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3A23892" w14:textId="73EC33B7" w:rsidR="0077007D" w:rsidRPr="009C1B00" w:rsidRDefault="00BC5EC0">
      <w:pPr>
        <w:spacing w:before="120"/>
        <w:rPr>
          <w:rFonts w:ascii="Bookman Old Style" w:eastAsiaTheme="minorEastAsia" w:hAnsi="Bookman Old Style"/>
          <w:sz w:val="22"/>
          <w:szCs w:val="22"/>
          <w:lang w:val="en-US" w:eastAsia="zh-CN"/>
        </w:rPr>
      </w:pPr>
      <w:r w:rsidRPr="009C1B00">
        <w:rPr>
          <w:rFonts w:ascii="Bookman Old Style" w:hAnsi="Bookman Old Style" w:cs="Bookman Old Style"/>
          <w:noProof/>
          <w:sz w:val="22"/>
          <w:szCs w:val="22"/>
          <w:lang w:val="en-US"/>
        </w:rPr>
        <w:drawing>
          <wp:anchor distT="0" distB="0" distL="114300" distR="114300" simplePos="0" relativeHeight="251668480" behindDoc="1" locked="0" layoutInCell="1" allowOverlap="1" wp14:anchorId="016273CD" wp14:editId="7CB02169">
            <wp:simplePos x="0" y="0"/>
            <wp:positionH relativeFrom="margin">
              <wp:posOffset>-152467</wp:posOffset>
            </wp:positionH>
            <wp:positionV relativeFrom="paragraph">
              <wp:posOffset>267</wp:posOffset>
            </wp:positionV>
            <wp:extent cx="2386965" cy="11322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6965" cy="1132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121DD" w14:textId="77777777" w:rsidR="0077007D" w:rsidRPr="009C1B00" w:rsidRDefault="0077007D" w:rsidP="0077007D">
      <w:pPr>
        <w:rPr>
          <w:rFonts w:ascii="Bookman Old Style" w:hAnsi="Bookman Old Style"/>
          <w:sz w:val="22"/>
          <w:szCs w:val="22"/>
          <w:lang w:val="en-US"/>
        </w:rPr>
      </w:pPr>
    </w:p>
    <w:p w14:paraId="108B61FC" w14:textId="0CD8CAE4" w:rsidR="0077007D" w:rsidRPr="009C1B00" w:rsidRDefault="0077007D" w:rsidP="00BC5EC0">
      <w:pPr>
        <w:tabs>
          <w:tab w:val="left" w:pos="13467"/>
        </w:tabs>
        <w:autoSpaceDE w:val="0"/>
        <w:autoSpaceDN w:val="0"/>
        <w:adjustRightInd w:val="0"/>
        <w:spacing w:line="360" w:lineRule="auto"/>
        <w:jc w:val="center"/>
        <w:rPr>
          <w:rFonts w:ascii="Bookman Old Style" w:hAnsi="Bookman Old Style"/>
          <w:noProof/>
          <w:sz w:val="22"/>
          <w:szCs w:val="22"/>
          <w:lang w:val="en-US"/>
        </w:rPr>
      </w:pPr>
    </w:p>
    <w:p w14:paraId="4E3AC03C" w14:textId="77777777" w:rsidR="0077007D" w:rsidRPr="009C1B00" w:rsidRDefault="0077007D" w:rsidP="0077007D">
      <w:pPr>
        <w:tabs>
          <w:tab w:val="left" w:pos="13467"/>
        </w:tabs>
        <w:autoSpaceDE w:val="0"/>
        <w:autoSpaceDN w:val="0"/>
        <w:adjustRightInd w:val="0"/>
        <w:spacing w:line="360" w:lineRule="auto"/>
        <w:jc w:val="center"/>
        <w:rPr>
          <w:rFonts w:ascii="Bookman Old Style" w:hAnsi="Bookman Old Style"/>
          <w:noProof/>
          <w:sz w:val="22"/>
          <w:szCs w:val="22"/>
          <w:lang w:val="en-US"/>
        </w:rPr>
      </w:pPr>
      <w:r w:rsidRPr="009C1B00">
        <w:rPr>
          <w:rFonts w:ascii="Bookman Old Style" w:hAnsi="Bookman Old Style"/>
          <w:noProof/>
          <w:sz w:val="22"/>
          <w:szCs w:val="22"/>
          <w:lang w:val="en-US"/>
        </w:rPr>
        <w:t xml:space="preserve"> </w:t>
      </w:r>
    </w:p>
    <w:p w14:paraId="7C8080C4" w14:textId="77777777" w:rsidR="0077007D" w:rsidRPr="009C1B00" w:rsidRDefault="0077007D" w:rsidP="00BC5EC0">
      <w:pPr>
        <w:tabs>
          <w:tab w:val="left" w:pos="13467"/>
        </w:tabs>
        <w:autoSpaceDE w:val="0"/>
        <w:autoSpaceDN w:val="0"/>
        <w:adjustRightInd w:val="0"/>
        <w:spacing w:line="360" w:lineRule="auto"/>
        <w:rPr>
          <w:rFonts w:ascii="Bookman Old Style" w:hAnsi="Bookman Old Style"/>
          <w:noProof/>
          <w:sz w:val="22"/>
          <w:szCs w:val="22"/>
          <w:lang w:val="en-US"/>
        </w:rPr>
      </w:pPr>
    </w:p>
    <w:p w14:paraId="68D8D2BE" w14:textId="77777777" w:rsidR="0077007D" w:rsidRPr="009C1B00" w:rsidRDefault="0077007D" w:rsidP="0077007D">
      <w:pPr>
        <w:tabs>
          <w:tab w:val="left" w:pos="13467"/>
        </w:tabs>
        <w:autoSpaceDE w:val="0"/>
        <w:autoSpaceDN w:val="0"/>
        <w:adjustRightInd w:val="0"/>
        <w:spacing w:line="360" w:lineRule="auto"/>
        <w:rPr>
          <w:rFonts w:ascii="Bookman Old Style" w:hAnsi="Bookman Old Style" w:cs="Bookman Old Style"/>
          <w:sz w:val="22"/>
          <w:szCs w:val="22"/>
          <w:lang w:val="en-US"/>
        </w:rPr>
      </w:pPr>
    </w:p>
    <w:p w14:paraId="6119A075" w14:textId="77777777" w:rsidR="0077007D" w:rsidRPr="009C1B00" w:rsidRDefault="0077007D" w:rsidP="0077007D">
      <w:pPr>
        <w:jc w:val="center"/>
        <w:rPr>
          <w:rFonts w:ascii="Bookman Old Style" w:eastAsia="MS Mincho" w:hAnsi="Bookman Old Style" w:cs="Arial"/>
          <w:sz w:val="22"/>
          <w:szCs w:val="22"/>
        </w:rPr>
      </w:pPr>
      <w:r w:rsidRPr="009C1B00">
        <w:rPr>
          <w:rFonts w:ascii="Bookman Old Style" w:eastAsia="MS Mincho" w:hAnsi="Bookman Old Style" w:cs="Arial"/>
          <w:sz w:val="22"/>
          <w:szCs w:val="22"/>
        </w:rPr>
        <w:t>OTORITAS JASA KEUANGAN</w:t>
      </w:r>
    </w:p>
    <w:p w14:paraId="2F2D95C0" w14:textId="77777777" w:rsidR="0077007D" w:rsidRPr="009C1B00" w:rsidRDefault="0077007D" w:rsidP="0077007D">
      <w:pPr>
        <w:jc w:val="center"/>
        <w:rPr>
          <w:rFonts w:ascii="Bookman Old Style" w:eastAsia="MS Mincho" w:hAnsi="Bookman Old Style" w:cs="Arial"/>
          <w:sz w:val="22"/>
          <w:szCs w:val="22"/>
        </w:rPr>
      </w:pPr>
      <w:r w:rsidRPr="009C1B00">
        <w:rPr>
          <w:rFonts w:ascii="Bookman Old Style" w:eastAsia="MS Mincho" w:hAnsi="Bookman Old Style" w:cs="Arial"/>
          <w:sz w:val="22"/>
          <w:szCs w:val="22"/>
        </w:rPr>
        <w:t>REPUBLIK INDONESIA</w:t>
      </w:r>
    </w:p>
    <w:p w14:paraId="02D6BA26" w14:textId="77777777" w:rsidR="0077007D" w:rsidRPr="009C1B00" w:rsidRDefault="0077007D" w:rsidP="0077007D">
      <w:pPr>
        <w:rPr>
          <w:rFonts w:ascii="Bookman Old Style" w:hAnsi="Bookman Old Style"/>
          <w:sz w:val="22"/>
          <w:szCs w:val="22"/>
          <w:lang w:val="en-US"/>
        </w:rPr>
      </w:pPr>
    </w:p>
    <w:p w14:paraId="02AFFDA7" w14:textId="77777777" w:rsidR="0077007D" w:rsidRPr="009C1B00" w:rsidRDefault="0077007D" w:rsidP="0077007D">
      <w:pPr>
        <w:jc w:val="center"/>
        <w:rPr>
          <w:rFonts w:ascii="Bookman Old Style" w:hAnsi="Bookman Old Style"/>
          <w:sz w:val="22"/>
          <w:szCs w:val="22"/>
        </w:rPr>
      </w:pPr>
      <w:r w:rsidRPr="009C1B00">
        <w:rPr>
          <w:rFonts w:ascii="Bookman Old Style" w:hAnsi="Bookman Old Style"/>
          <w:sz w:val="22"/>
          <w:szCs w:val="22"/>
        </w:rPr>
        <w:t>RANCANGAN</w:t>
      </w:r>
    </w:p>
    <w:p w14:paraId="34A2ABD7" w14:textId="77777777" w:rsidR="0077007D" w:rsidRPr="009C1B00" w:rsidRDefault="0077007D" w:rsidP="0077007D">
      <w:pPr>
        <w:spacing w:before="120"/>
        <w:jc w:val="center"/>
        <w:rPr>
          <w:rFonts w:ascii="Bookman Old Style" w:hAnsi="Bookman Old Style"/>
          <w:sz w:val="22"/>
          <w:szCs w:val="22"/>
          <w:lang w:val="en-US"/>
        </w:rPr>
      </w:pPr>
      <w:r w:rsidRPr="009C1B00">
        <w:rPr>
          <w:rFonts w:ascii="Bookman Old Style" w:hAnsi="Bookman Old Style"/>
          <w:sz w:val="22"/>
          <w:szCs w:val="22"/>
          <w:lang w:val="en-US"/>
        </w:rPr>
        <w:t>SURAT EDARAN OTORITAS JASA KEUANGAN</w:t>
      </w:r>
    </w:p>
    <w:p w14:paraId="5FA71C1C" w14:textId="77777777" w:rsidR="0077007D" w:rsidRPr="009C1B00" w:rsidRDefault="0077007D" w:rsidP="0077007D">
      <w:pPr>
        <w:spacing w:before="120"/>
        <w:jc w:val="center"/>
        <w:rPr>
          <w:rFonts w:ascii="Bookman Old Style" w:hAnsi="Bookman Old Style"/>
          <w:sz w:val="22"/>
          <w:szCs w:val="22"/>
          <w:lang w:val="en-US"/>
        </w:rPr>
      </w:pPr>
      <w:r w:rsidRPr="009C1B00">
        <w:rPr>
          <w:rFonts w:ascii="Bookman Old Style" w:hAnsi="Bookman Old Style"/>
          <w:sz w:val="22"/>
          <w:szCs w:val="22"/>
          <w:lang w:val="sv-SE"/>
        </w:rPr>
        <w:t xml:space="preserve">NOMOR </w:t>
      </w:r>
      <w:r w:rsidRPr="009C1B00">
        <w:rPr>
          <w:rFonts w:ascii="Bookman Old Style" w:hAnsi="Bookman Old Style"/>
          <w:sz w:val="22"/>
          <w:szCs w:val="22"/>
          <w:lang w:val="id-ID"/>
        </w:rPr>
        <w:t xml:space="preserve">   </w:t>
      </w:r>
      <w:r w:rsidRPr="009C1B00">
        <w:rPr>
          <w:rFonts w:ascii="Bookman Old Style" w:hAnsi="Bookman Old Style"/>
          <w:sz w:val="22"/>
          <w:szCs w:val="22"/>
        </w:rPr>
        <w:t>/</w:t>
      </w:r>
      <w:r w:rsidRPr="009C1B00">
        <w:rPr>
          <w:rFonts w:ascii="Bookman Old Style" w:hAnsi="Bookman Old Style"/>
          <w:sz w:val="22"/>
          <w:szCs w:val="22"/>
          <w:lang w:val="en-US"/>
        </w:rPr>
        <w:t>SEOJK</w:t>
      </w:r>
      <w:r w:rsidRPr="009C1B00">
        <w:rPr>
          <w:rFonts w:ascii="Bookman Old Style" w:hAnsi="Bookman Old Style"/>
          <w:sz w:val="22"/>
          <w:szCs w:val="22"/>
        </w:rPr>
        <w:t>.04/</w:t>
      </w:r>
      <w:r w:rsidRPr="009C1B00">
        <w:rPr>
          <w:rFonts w:ascii="Bookman Old Style" w:hAnsi="Bookman Old Style"/>
          <w:sz w:val="22"/>
          <w:szCs w:val="22"/>
          <w:lang w:val="id-ID"/>
        </w:rPr>
        <w:t>20</w:t>
      </w:r>
      <w:r w:rsidRPr="009C1B00">
        <w:rPr>
          <w:rFonts w:ascii="Bookman Old Style" w:hAnsi="Bookman Old Style"/>
          <w:sz w:val="22"/>
          <w:szCs w:val="22"/>
          <w:lang w:val="en-US"/>
        </w:rPr>
        <w:t>…</w:t>
      </w:r>
    </w:p>
    <w:p w14:paraId="28EE3B89" w14:textId="77777777" w:rsidR="0077007D" w:rsidRPr="009C1B00" w:rsidRDefault="0077007D" w:rsidP="0077007D">
      <w:pPr>
        <w:spacing w:before="120"/>
        <w:jc w:val="center"/>
        <w:rPr>
          <w:rFonts w:ascii="Bookman Old Style" w:hAnsi="Bookman Old Style" w:cs="Arial"/>
          <w:sz w:val="22"/>
          <w:szCs w:val="22"/>
        </w:rPr>
      </w:pPr>
      <w:r w:rsidRPr="009C1B00">
        <w:rPr>
          <w:rFonts w:ascii="Bookman Old Style" w:hAnsi="Bookman Old Style" w:cs="Arial"/>
          <w:sz w:val="22"/>
          <w:szCs w:val="22"/>
        </w:rPr>
        <w:t>TENTANG</w:t>
      </w:r>
    </w:p>
    <w:p w14:paraId="566EB6AF" w14:textId="157A8885" w:rsidR="0077007D" w:rsidRPr="009C1B00" w:rsidRDefault="00F5716B" w:rsidP="00F5716B">
      <w:pPr>
        <w:pStyle w:val="PlainText"/>
        <w:tabs>
          <w:tab w:val="left" w:pos="1985"/>
        </w:tabs>
        <w:spacing w:before="120" w:after="120" w:line="276" w:lineRule="auto"/>
        <w:jc w:val="center"/>
        <w:rPr>
          <w:rFonts w:ascii="Bookman Old Style" w:hAnsi="Bookman Old Style" w:cs="Tahoma"/>
          <w:sz w:val="22"/>
          <w:szCs w:val="22"/>
          <w:lang w:val="en-US"/>
        </w:rPr>
      </w:pPr>
      <w:bookmarkStart w:id="0" w:name="_GoBack"/>
      <w:r w:rsidRPr="009C1B00">
        <w:rPr>
          <w:rFonts w:ascii="Bookman Old Style" w:hAnsi="Bookman Old Style"/>
          <w:sz w:val="22"/>
          <w:szCs w:val="22"/>
        </w:rPr>
        <w:t>PENILAIAN KEMBALI BAGI PIHAK UTAMA MANAJER INVESTASI DAN PENASIHAT INVESTASI</w:t>
      </w:r>
    </w:p>
    <w:bookmarkEnd w:id="0"/>
    <w:p w14:paraId="70632F16" w14:textId="77777777" w:rsidR="0077007D" w:rsidRPr="009C1B00" w:rsidRDefault="0077007D" w:rsidP="0077007D">
      <w:pPr>
        <w:pStyle w:val="PlainText"/>
        <w:spacing w:before="120" w:line="276" w:lineRule="auto"/>
        <w:ind w:right="6"/>
        <w:jc w:val="center"/>
        <w:rPr>
          <w:rFonts w:ascii="Bookman Old Style" w:hAnsi="Bookman Old Style" w:cs="Arial"/>
          <w:sz w:val="22"/>
          <w:szCs w:val="22"/>
          <w:lang w:val="en-US"/>
        </w:rPr>
      </w:pPr>
    </w:p>
    <w:tbl>
      <w:tblPr>
        <w:tblW w:w="15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1"/>
        <w:gridCol w:w="6963"/>
        <w:gridCol w:w="6581"/>
      </w:tblGrid>
      <w:tr w:rsidR="009C1B00" w:rsidRPr="009C1B00" w14:paraId="0070C23F" w14:textId="77777777" w:rsidTr="00D25F67">
        <w:trPr>
          <w:tblHeader/>
        </w:trPr>
        <w:tc>
          <w:tcPr>
            <w:tcW w:w="1134" w:type="dxa"/>
            <w:tcBorders>
              <w:right w:val="nil"/>
            </w:tcBorders>
            <w:shd w:val="clear" w:color="auto" w:fill="A6A6A6" w:themeFill="background1" w:themeFillShade="A6"/>
          </w:tcPr>
          <w:p w14:paraId="28126531" w14:textId="77777777" w:rsidR="0077007D" w:rsidRPr="009C1B00" w:rsidRDefault="0077007D"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sz w:val="22"/>
                <w:szCs w:val="22"/>
              </w:rPr>
            </w:pPr>
          </w:p>
        </w:tc>
        <w:tc>
          <w:tcPr>
            <w:tcW w:w="381" w:type="dxa"/>
            <w:tcBorders>
              <w:left w:val="nil"/>
              <w:bottom w:val="single" w:sz="4" w:space="0" w:color="auto"/>
              <w:right w:val="nil"/>
            </w:tcBorders>
            <w:shd w:val="clear" w:color="auto" w:fill="A6A6A6" w:themeFill="background1" w:themeFillShade="A6"/>
          </w:tcPr>
          <w:p w14:paraId="64C0C890" w14:textId="77777777" w:rsidR="0077007D" w:rsidRPr="009C1B00" w:rsidRDefault="0077007D" w:rsidP="00D25F67">
            <w:pPr>
              <w:tabs>
                <w:tab w:val="left" w:pos="10170"/>
                <w:tab w:val="left" w:pos="10800"/>
              </w:tabs>
              <w:autoSpaceDE w:val="0"/>
              <w:autoSpaceDN w:val="0"/>
              <w:adjustRightInd w:val="0"/>
              <w:spacing w:before="60" w:after="60" w:line="276" w:lineRule="auto"/>
              <w:jc w:val="both"/>
              <w:rPr>
                <w:rFonts w:ascii="Bookman Old Style" w:hAnsi="Bookman Old Style" w:cs="Arial"/>
                <w:sz w:val="22"/>
                <w:szCs w:val="22"/>
              </w:rPr>
            </w:pPr>
          </w:p>
        </w:tc>
        <w:tc>
          <w:tcPr>
            <w:tcW w:w="6963" w:type="dxa"/>
            <w:tcBorders>
              <w:left w:val="nil"/>
              <w:bottom w:val="single" w:sz="4" w:space="0" w:color="auto"/>
            </w:tcBorders>
            <w:shd w:val="clear" w:color="auto" w:fill="A6A6A6" w:themeFill="background1" w:themeFillShade="A6"/>
          </w:tcPr>
          <w:p w14:paraId="52DB2C41" w14:textId="77777777" w:rsidR="0077007D" w:rsidRPr="009C1B00" w:rsidRDefault="0077007D" w:rsidP="00D25F67">
            <w:pPr>
              <w:tabs>
                <w:tab w:val="left" w:pos="10170"/>
                <w:tab w:val="left" w:pos="10800"/>
              </w:tabs>
              <w:autoSpaceDE w:val="0"/>
              <w:autoSpaceDN w:val="0"/>
              <w:adjustRightInd w:val="0"/>
              <w:spacing w:before="60" w:after="60" w:line="276" w:lineRule="auto"/>
              <w:jc w:val="center"/>
              <w:rPr>
                <w:rFonts w:ascii="Bookman Old Style" w:hAnsi="Bookman Old Style" w:cs="Arial"/>
                <w:kern w:val="24"/>
                <w:sz w:val="22"/>
                <w:szCs w:val="22"/>
              </w:rPr>
            </w:pPr>
            <w:r w:rsidRPr="009C1B00">
              <w:rPr>
                <w:rFonts w:ascii="Bookman Old Style" w:hAnsi="Bookman Old Style" w:cs="Arial"/>
                <w:kern w:val="24"/>
                <w:sz w:val="22"/>
                <w:szCs w:val="22"/>
              </w:rPr>
              <w:t>Batang Tubuh</w:t>
            </w:r>
          </w:p>
        </w:tc>
        <w:tc>
          <w:tcPr>
            <w:tcW w:w="6581" w:type="dxa"/>
            <w:shd w:val="clear" w:color="auto" w:fill="A6A6A6" w:themeFill="background1" w:themeFillShade="A6"/>
          </w:tcPr>
          <w:p w14:paraId="3D3DA1B0" w14:textId="77777777" w:rsidR="0077007D" w:rsidRPr="009C1B00" w:rsidRDefault="0077007D" w:rsidP="00D25F67">
            <w:pPr>
              <w:tabs>
                <w:tab w:val="left" w:pos="10170"/>
                <w:tab w:val="left" w:pos="10800"/>
              </w:tabs>
              <w:autoSpaceDE w:val="0"/>
              <w:autoSpaceDN w:val="0"/>
              <w:adjustRightInd w:val="0"/>
              <w:spacing w:before="60" w:after="60" w:line="276" w:lineRule="auto"/>
              <w:ind w:left="43"/>
              <w:jc w:val="center"/>
              <w:rPr>
                <w:rFonts w:ascii="Bookman Old Style" w:hAnsi="Bookman Old Style" w:cs="Arial"/>
                <w:kern w:val="24"/>
                <w:sz w:val="22"/>
                <w:szCs w:val="22"/>
              </w:rPr>
            </w:pPr>
            <w:r w:rsidRPr="009C1B00">
              <w:rPr>
                <w:rFonts w:ascii="Bookman Old Style" w:hAnsi="Bookman Old Style" w:cs="Arial"/>
                <w:kern w:val="24"/>
                <w:sz w:val="22"/>
                <w:szCs w:val="22"/>
              </w:rPr>
              <w:t>Tanggapan</w:t>
            </w:r>
          </w:p>
        </w:tc>
      </w:tr>
      <w:tr w:rsidR="009C1B00" w:rsidRPr="009C1B00" w14:paraId="5FF2F3F0" w14:textId="77777777" w:rsidTr="00D25F67">
        <w:tc>
          <w:tcPr>
            <w:tcW w:w="1134" w:type="dxa"/>
            <w:tcBorders>
              <w:right w:val="nil"/>
            </w:tcBorders>
            <w:shd w:val="clear" w:color="auto" w:fill="auto"/>
          </w:tcPr>
          <w:p w14:paraId="00D88E2F" w14:textId="77777777" w:rsidR="0077007D" w:rsidRPr="009C1B00" w:rsidRDefault="0077007D"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sz w:val="22"/>
                <w:szCs w:val="22"/>
                <w:lang w:val="id-ID"/>
              </w:rPr>
            </w:pPr>
          </w:p>
        </w:tc>
        <w:tc>
          <w:tcPr>
            <w:tcW w:w="381" w:type="dxa"/>
            <w:tcBorders>
              <w:left w:val="nil"/>
              <w:right w:val="nil"/>
            </w:tcBorders>
            <w:shd w:val="clear" w:color="auto" w:fill="auto"/>
          </w:tcPr>
          <w:p w14:paraId="0ED34365" w14:textId="77777777" w:rsidR="0077007D" w:rsidRPr="009C1B00" w:rsidRDefault="0077007D" w:rsidP="00D25F67">
            <w:pPr>
              <w:tabs>
                <w:tab w:val="left" w:pos="10170"/>
                <w:tab w:val="left" w:pos="10800"/>
              </w:tabs>
              <w:autoSpaceDE w:val="0"/>
              <w:autoSpaceDN w:val="0"/>
              <w:adjustRightInd w:val="0"/>
              <w:spacing w:before="60" w:after="60" w:line="276" w:lineRule="auto"/>
              <w:jc w:val="both"/>
              <w:rPr>
                <w:rFonts w:ascii="Bookman Old Style" w:hAnsi="Bookman Old Style" w:cs="Arial"/>
                <w:sz w:val="22"/>
                <w:szCs w:val="22"/>
              </w:rPr>
            </w:pPr>
          </w:p>
        </w:tc>
        <w:tc>
          <w:tcPr>
            <w:tcW w:w="6963" w:type="dxa"/>
            <w:tcBorders>
              <w:left w:val="nil"/>
            </w:tcBorders>
          </w:tcPr>
          <w:p w14:paraId="321D74C4" w14:textId="2B72223B" w:rsidR="0077007D" w:rsidRPr="009C1B00" w:rsidRDefault="003D1DCB" w:rsidP="00D25F67">
            <w:pPr>
              <w:tabs>
                <w:tab w:val="left" w:pos="10170"/>
                <w:tab w:val="left" w:pos="10800"/>
              </w:tabs>
              <w:autoSpaceDE w:val="0"/>
              <w:autoSpaceDN w:val="0"/>
              <w:adjustRightInd w:val="0"/>
              <w:spacing w:before="60" w:after="60" w:line="276" w:lineRule="auto"/>
              <w:jc w:val="both"/>
              <w:rPr>
                <w:rFonts w:ascii="Bookman Old Style" w:hAnsi="Bookman Old Style" w:cs="Arial"/>
                <w:sz w:val="22"/>
                <w:szCs w:val="22"/>
                <w:lang w:val="en-US"/>
              </w:rPr>
            </w:pPr>
            <w:r w:rsidRPr="009C1B00">
              <w:rPr>
                <w:rFonts w:ascii="Bookman Old Style" w:hAnsi="Bookman Old Style"/>
                <w:sz w:val="22"/>
                <w:szCs w:val="22"/>
              </w:rPr>
              <w:t>Sehubungan dengan telah diberlakukannya Peraturan Otoritas Jasa Keuangan Nomor 34/POJK.03/2018 tentang Penilaian Kembali Bagi Pihak Utama Lembaga Jasa Keuangan (Lembaga Negara Republik Indonesia Tahun 2018 Nomor 259, Tambahan Lembaran Negara Republik Indonesia</w:t>
            </w:r>
            <w:r w:rsidRPr="009C1B00">
              <w:rPr>
                <w:rFonts w:ascii="Bookman Old Style" w:hAnsi="Bookman Old Style"/>
                <w:sz w:val="22"/>
                <w:szCs w:val="22"/>
                <w:lang w:val="en-US"/>
              </w:rPr>
              <w:t xml:space="preserve"> Nomor 6285), selanjutnya disebut POJK Penilaian Kembali, diperlukan ketentuan yang mengatur lebih lanjut mengenai ketentuan pelaksanaan atas POJK Penilaian Kembali dimaksud terkait Manajer Investasi dan Penasihat Investasi dalam Surat Edaran Otoritas Jasa Keuangan sebagai berikut:</w:t>
            </w:r>
          </w:p>
        </w:tc>
        <w:tc>
          <w:tcPr>
            <w:tcW w:w="6581" w:type="dxa"/>
          </w:tcPr>
          <w:p w14:paraId="2F1551E1" w14:textId="7BF10A4B" w:rsidR="0077007D" w:rsidRPr="009C1B00" w:rsidRDefault="0077007D" w:rsidP="00D25F67">
            <w:pPr>
              <w:widowControl w:val="0"/>
              <w:autoSpaceDE w:val="0"/>
              <w:autoSpaceDN w:val="0"/>
              <w:adjustRightInd w:val="0"/>
              <w:spacing w:before="60" w:after="60" w:line="276" w:lineRule="auto"/>
              <w:jc w:val="both"/>
              <w:rPr>
                <w:rFonts w:ascii="Bookman Old Style" w:hAnsi="Bookman Old Style" w:cs="Arial"/>
                <w:kern w:val="24"/>
                <w:sz w:val="22"/>
                <w:szCs w:val="22"/>
                <w:highlight w:val="yellow"/>
              </w:rPr>
            </w:pPr>
          </w:p>
        </w:tc>
      </w:tr>
      <w:tr w:rsidR="009C1B00" w:rsidRPr="009C1B00" w14:paraId="18253762" w14:textId="77777777" w:rsidTr="00D25F67">
        <w:tc>
          <w:tcPr>
            <w:tcW w:w="1134" w:type="dxa"/>
            <w:tcBorders>
              <w:right w:val="nil"/>
            </w:tcBorders>
            <w:shd w:val="clear" w:color="auto" w:fill="auto"/>
          </w:tcPr>
          <w:p w14:paraId="068517CE" w14:textId="77777777" w:rsidR="0077007D" w:rsidRPr="009C1B00" w:rsidRDefault="0077007D"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sz w:val="22"/>
                <w:szCs w:val="22"/>
                <w:lang w:val="en-US"/>
              </w:rPr>
            </w:pPr>
          </w:p>
        </w:tc>
        <w:tc>
          <w:tcPr>
            <w:tcW w:w="381" w:type="dxa"/>
            <w:tcBorders>
              <w:left w:val="nil"/>
              <w:right w:val="nil"/>
            </w:tcBorders>
            <w:shd w:val="clear" w:color="auto" w:fill="auto"/>
          </w:tcPr>
          <w:p w14:paraId="3AEEF69A" w14:textId="77777777" w:rsidR="0077007D" w:rsidRPr="009C1B00" w:rsidRDefault="0077007D"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lang w:val="en-US"/>
              </w:rPr>
            </w:pPr>
          </w:p>
        </w:tc>
        <w:tc>
          <w:tcPr>
            <w:tcW w:w="6963" w:type="dxa"/>
            <w:tcBorders>
              <w:left w:val="nil"/>
            </w:tcBorders>
          </w:tcPr>
          <w:p w14:paraId="7C7757B2" w14:textId="61E69B63" w:rsidR="0077007D" w:rsidRPr="009C1B00" w:rsidRDefault="0077007D" w:rsidP="005847D1">
            <w:pPr>
              <w:pStyle w:val="PlainText"/>
              <w:numPr>
                <w:ilvl w:val="0"/>
                <w:numId w:val="6"/>
              </w:numPr>
              <w:tabs>
                <w:tab w:val="left" w:pos="1579"/>
              </w:tabs>
              <w:spacing w:before="60" w:after="60" w:line="276" w:lineRule="auto"/>
              <w:ind w:left="270" w:hanging="90"/>
              <w:jc w:val="both"/>
              <w:rPr>
                <w:rFonts w:ascii="Bookman Old Style" w:hAnsi="Bookman Old Style"/>
                <w:sz w:val="22"/>
                <w:szCs w:val="22"/>
                <w:lang w:val="en-US"/>
              </w:rPr>
            </w:pPr>
            <w:r w:rsidRPr="009C1B00">
              <w:rPr>
                <w:rFonts w:ascii="Bookman Old Style" w:hAnsi="Bookman Old Style"/>
                <w:sz w:val="22"/>
                <w:szCs w:val="22"/>
                <w:lang w:val="en-US"/>
              </w:rPr>
              <w:t>KETENTUAN UMUM</w:t>
            </w:r>
          </w:p>
        </w:tc>
        <w:tc>
          <w:tcPr>
            <w:tcW w:w="6581" w:type="dxa"/>
          </w:tcPr>
          <w:p w14:paraId="096C3B22" w14:textId="77777777" w:rsidR="0077007D" w:rsidRPr="009C1B00" w:rsidRDefault="0077007D" w:rsidP="00D25F67">
            <w:pPr>
              <w:pStyle w:val="PlainText"/>
              <w:tabs>
                <w:tab w:val="left" w:pos="1579"/>
              </w:tabs>
              <w:spacing w:before="60" w:after="60" w:line="276" w:lineRule="auto"/>
              <w:ind w:right="6"/>
              <w:jc w:val="both"/>
              <w:rPr>
                <w:rFonts w:ascii="Bookman Old Style" w:hAnsi="Bookman Old Style"/>
                <w:sz w:val="22"/>
                <w:szCs w:val="22"/>
                <w:lang w:val="id-ID"/>
              </w:rPr>
            </w:pPr>
          </w:p>
        </w:tc>
      </w:tr>
      <w:tr w:rsidR="009C1B00" w:rsidRPr="009C1B00" w14:paraId="5CC4D550" w14:textId="77777777" w:rsidTr="00D25F67">
        <w:tc>
          <w:tcPr>
            <w:tcW w:w="1134" w:type="dxa"/>
            <w:tcBorders>
              <w:right w:val="nil"/>
            </w:tcBorders>
            <w:shd w:val="clear" w:color="auto" w:fill="auto"/>
          </w:tcPr>
          <w:p w14:paraId="66CA6EA2" w14:textId="77777777" w:rsidR="0077007D" w:rsidRPr="009C1B00" w:rsidRDefault="0077007D"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sz w:val="22"/>
                <w:szCs w:val="22"/>
              </w:rPr>
            </w:pPr>
          </w:p>
        </w:tc>
        <w:tc>
          <w:tcPr>
            <w:tcW w:w="381" w:type="dxa"/>
            <w:tcBorders>
              <w:left w:val="nil"/>
              <w:right w:val="nil"/>
            </w:tcBorders>
            <w:shd w:val="clear" w:color="auto" w:fill="auto"/>
          </w:tcPr>
          <w:p w14:paraId="7F033A5A" w14:textId="77777777" w:rsidR="0077007D" w:rsidRPr="009C1B00" w:rsidRDefault="0077007D"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39E2986A" w14:textId="759C7168" w:rsidR="0077007D" w:rsidRPr="009C1B00" w:rsidRDefault="00F5716B" w:rsidP="005847D1">
            <w:pPr>
              <w:pStyle w:val="PlainText"/>
              <w:numPr>
                <w:ilvl w:val="0"/>
                <w:numId w:val="1"/>
              </w:numPr>
              <w:tabs>
                <w:tab w:val="left" w:pos="1579"/>
              </w:tabs>
              <w:spacing w:before="60" w:after="60" w:line="276" w:lineRule="auto"/>
              <w:ind w:left="621"/>
              <w:jc w:val="both"/>
              <w:rPr>
                <w:rFonts w:ascii="Bookman Old Style" w:hAnsi="Bookman Old Style"/>
                <w:sz w:val="22"/>
                <w:szCs w:val="22"/>
                <w:lang w:val="en-US"/>
              </w:rPr>
            </w:pPr>
            <w:r w:rsidRPr="009C1B00">
              <w:rPr>
                <w:rFonts w:ascii="Bookman Old Style" w:hAnsi="Bookman Old Style" w:cs="Arial"/>
                <w:sz w:val="22"/>
                <w:szCs w:val="22"/>
                <w:lang w:val="en-ID"/>
              </w:rPr>
              <w:t>Dalam Surat Edaran Otoritas Jasa Keuangan ini yang dimaksud dengan:</w:t>
            </w:r>
          </w:p>
        </w:tc>
        <w:tc>
          <w:tcPr>
            <w:tcW w:w="6581" w:type="dxa"/>
          </w:tcPr>
          <w:p w14:paraId="44FDEEF4" w14:textId="77777777" w:rsidR="0077007D" w:rsidRPr="009C1B00" w:rsidRDefault="0077007D" w:rsidP="00D25F67">
            <w:pPr>
              <w:pStyle w:val="PlainText"/>
              <w:spacing w:before="60" w:after="60" w:line="276" w:lineRule="auto"/>
              <w:ind w:right="6"/>
              <w:jc w:val="both"/>
              <w:rPr>
                <w:rFonts w:ascii="Bookman Old Style" w:hAnsi="Bookman Old Style"/>
                <w:sz w:val="22"/>
                <w:szCs w:val="22"/>
                <w:lang w:val="en-US"/>
              </w:rPr>
            </w:pPr>
          </w:p>
        </w:tc>
      </w:tr>
      <w:tr w:rsidR="009C1B00" w:rsidRPr="009C1B00" w14:paraId="7F8F29D0" w14:textId="77777777" w:rsidTr="00D25F67">
        <w:tc>
          <w:tcPr>
            <w:tcW w:w="1134" w:type="dxa"/>
            <w:tcBorders>
              <w:right w:val="nil"/>
            </w:tcBorders>
            <w:shd w:val="clear" w:color="auto" w:fill="auto"/>
          </w:tcPr>
          <w:p w14:paraId="063853A1" w14:textId="77777777" w:rsidR="0077007D" w:rsidRPr="009C1B00" w:rsidRDefault="0077007D"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39ECFABD" w14:textId="77777777" w:rsidR="0077007D" w:rsidRPr="009C1B00" w:rsidRDefault="0077007D"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35C07CA" w14:textId="5FFEA715" w:rsidR="0077007D" w:rsidRPr="009C1B00" w:rsidRDefault="003D1DCB" w:rsidP="005847D1">
            <w:pPr>
              <w:pStyle w:val="PlainText"/>
              <w:numPr>
                <w:ilvl w:val="0"/>
                <w:numId w:val="2"/>
              </w:numPr>
              <w:tabs>
                <w:tab w:val="left" w:pos="1579"/>
              </w:tabs>
              <w:spacing w:before="60" w:after="60" w:line="276" w:lineRule="auto"/>
              <w:ind w:left="981" w:right="6"/>
              <w:jc w:val="both"/>
              <w:rPr>
                <w:rFonts w:ascii="Bookman Old Style" w:hAnsi="Bookman Old Style" w:cs="Arial"/>
                <w:kern w:val="24"/>
                <w:sz w:val="22"/>
                <w:szCs w:val="22"/>
                <w:lang w:val="id-ID"/>
              </w:rPr>
            </w:pPr>
            <w:r w:rsidRPr="009C1B00">
              <w:rPr>
                <w:rFonts w:ascii="Bookman Old Style" w:hAnsi="Bookman Old Style" w:cs="Arial"/>
                <w:sz w:val="22"/>
                <w:szCs w:val="22"/>
                <w:lang w:val="en-ID"/>
              </w:rPr>
              <w:t>Manajer Investasi adalah pihak yang kegiatan usahanya mengelola Portofolio Efek untuk para nasabah atau mengelola portofolio investasi kolektif untuk sekelompok nasabah, kecuali perusahaan asuransi, dana pensiun, dan bank yang melakukan sendiri kegiatan usahanya berdasarkan peraturan perundangundangan.</w:t>
            </w:r>
          </w:p>
        </w:tc>
        <w:tc>
          <w:tcPr>
            <w:tcW w:w="6581" w:type="dxa"/>
          </w:tcPr>
          <w:p w14:paraId="0CA3B624" w14:textId="77777777" w:rsidR="0077007D" w:rsidRPr="009C1B00" w:rsidRDefault="0077007D" w:rsidP="00D25F67">
            <w:pPr>
              <w:pStyle w:val="PlainText"/>
              <w:tabs>
                <w:tab w:val="left" w:pos="1579"/>
              </w:tabs>
              <w:spacing w:before="60" w:after="60" w:line="276" w:lineRule="auto"/>
              <w:ind w:left="-2023" w:right="6"/>
              <w:jc w:val="center"/>
              <w:rPr>
                <w:rFonts w:ascii="Bookman Old Style" w:hAnsi="Bookman Old Style" w:cs="Arial"/>
                <w:kern w:val="24"/>
                <w:sz w:val="22"/>
                <w:szCs w:val="22"/>
              </w:rPr>
            </w:pPr>
          </w:p>
        </w:tc>
      </w:tr>
      <w:tr w:rsidR="009C1B00" w:rsidRPr="009C1B00" w14:paraId="2FA3101D" w14:textId="77777777" w:rsidTr="00D25F67">
        <w:tc>
          <w:tcPr>
            <w:tcW w:w="1134" w:type="dxa"/>
            <w:tcBorders>
              <w:right w:val="nil"/>
            </w:tcBorders>
            <w:shd w:val="clear" w:color="auto" w:fill="auto"/>
          </w:tcPr>
          <w:p w14:paraId="32440D3F" w14:textId="77777777" w:rsidR="0077007D" w:rsidRPr="009C1B00" w:rsidRDefault="0077007D"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77BCE6F3" w14:textId="77777777" w:rsidR="0077007D" w:rsidRPr="009C1B00" w:rsidRDefault="0077007D"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4F4F9E8" w14:textId="09FA483D" w:rsidR="0077007D" w:rsidRPr="009C1B00" w:rsidRDefault="003D1DCB" w:rsidP="005847D1">
            <w:pPr>
              <w:pStyle w:val="PlainText"/>
              <w:numPr>
                <w:ilvl w:val="0"/>
                <w:numId w:val="2"/>
              </w:numPr>
              <w:tabs>
                <w:tab w:val="left" w:pos="1579"/>
              </w:tabs>
              <w:spacing w:before="60" w:after="60" w:line="276" w:lineRule="auto"/>
              <w:ind w:left="981" w:right="6"/>
              <w:jc w:val="both"/>
              <w:rPr>
                <w:rFonts w:ascii="Bookman Old Style" w:hAnsi="Bookman Old Style" w:cs="Tahoma"/>
                <w:kern w:val="24"/>
                <w:sz w:val="22"/>
                <w:szCs w:val="22"/>
                <w:lang w:val="en-US"/>
              </w:rPr>
            </w:pPr>
            <w:r w:rsidRPr="009C1B00">
              <w:rPr>
                <w:rFonts w:ascii="Bookman Old Style" w:hAnsi="Bookman Old Style" w:cs="Arial"/>
                <w:sz w:val="22"/>
                <w:szCs w:val="22"/>
                <w:lang w:val="en-ID"/>
              </w:rPr>
              <w:t>Penasihat Investasi adalah perusahaan yang memberi nasihat kepada pihak lain mengenai penjualan atau pembelian Efek dengan memperoleh imbalan jasa.</w:t>
            </w:r>
          </w:p>
        </w:tc>
        <w:tc>
          <w:tcPr>
            <w:tcW w:w="6581" w:type="dxa"/>
          </w:tcPr>
          <w:p w14:paraId="6523F60C" w14:textId="77777777" w:rsidR="0077007D" w:rsidRPr="009C1B00" w:rsidRDefault="0077007D"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41C3B207" w14:textId="77777777" w:rsidTr="00D25F67">
        <w:tc>
          <w:tcPr>
            <w:tcW w:w="1134" w:type="dxa"/>
            <w:tcBorders>
              <w:right w:val="nil"/>
            </w:tcBorders>
            <w:shd w:val="clear" w:color="auto" w:fill="auto"/>
          </w:tcPr>
          <w:p w14:paraId="31AF92E5" w14:textId="77777777" w:rsidR="00F5716B" w:rsidRPr="009C1B00" w:rsidRDefault="00F5716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37A31676" w14:textId="77777777" w:rsidR="00F5716B" w:rsidRPr="009C1B00" w:rsidRDefault="00F5716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6A17A59" w14:textId="2EB53B75" w:rsidR="00F5716B" w:rsidRPr="009C1B00" w:rsidRDefault="003D1DCB" w:rsidP="005847D1">
            <w:pPr>
              <w:pStyle w:val="PlainText"/>
              <w:numPr>
                <w:ilvl w:val="0"/>
                <w:numId w:val="2"/>
              </w:numPr>
              <w:tabs>
                <w:tab w:val="left" w:pos="1579"/>
              </w:tabs>
              <w:spacing w:before="60" w:after="60" w:line="276" w:lineRule="auto"/>
              <w:ind w:left="981" w:right="6"/>
              <w:jc w:val="both"/>
              <w:rPr>
                <w:rFonts w:ascii="Bookman Old Style" w:hAnsi="Bookman Old Style" w:cs="Arial"/>
                <w:sz w:val="22"/>
                <w:szCs w:val="22"/>
                <w:lang w:val="en-ID"/>
              </w:rPr>
            </w:pPr>
            <w:r w:rsidRPr="009C1B00">
              <w:rPr>
                <w:rFonts w:ascii="Bookman Old Style" w:hAnsi="Bookman Old Style" w:cs="Arial"/>
                <w:sz w:val="22"/>
                <w:szCs w:val="22"/>
                <w:lang w:val="en-ID"/>
              </w:rPr>
              <w:t>Direksi adalah organ perseroan yang berwenang dan bertanggung jawab penuh atas pengurusan perseroan untuk kepentingan perseroan, sesuai dengan maksud dan tujuan Perseroan serta mewakili Perseroan, baik di dalam maupun di luar pengadilan sesuai dengan ketentuan anggaran dasar.</w:t>
            </w:r>
          </w:p>
        </w:tc>
        <w:tc>
          <w:tcPr>
            <w:tcW w:w="6581" w:type="dxa"/>
          </w:tcPr>
          <w:p w14:paraId="7BDF54C3" w14:textId="77777777" w:rsidR="00F5716B" w:rsidRPr="009C1B00" w:rsidRDefault="00F5716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18C62BA4" w14:textId="77777777" w:rsidTr="00D25F67">
        <w:tc>
          <w:tcPr>
            <w:tcW w:w="1134" w:type="dxa"/>
            <w:tcBorders>
              <w:right w:val="nil"/>
            </w:tcBorders>
            <w:shd w:val="clear" w:color="auto" w:fill="auto"/>
          </w:tcPr>
          <w:p w14:paraId="342A80E3" w14:textId="77777777" w:rsidR="00F5716B" w:rsidRPr="009C1B00" w:rsidRDefault="00F5716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5D9F6173" w14:textId="77777777" w:rsidR="00F5716B" w:rsidRPr="009C1B00" w:rsidRDefault="00F5716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66A6293" w14:textId="07F86B48" w:rsidR="00F5716B" w:rsidRPr="009C1B00" w:rsidRDefault="003D1DCB" w:rsidP="005847D1">
            <w:pPr>
              <w:pStyle w:val="PlainText"/>
              <w:numPr>
                <w:ilvl w:val="0"/>
                <w:numId w:val="2"/>
              </w:numPr>
              <w:tabs>
                <w:tab w:val="left" w:pos="1579"/>
              </w:tabs>
              <w:spacing w:before="60" w:after="60" w:line="276" w:lineRule="auto"/>
              <w:ind w:left="981" w:right="6"/>
              <w:jc w:val="both"/>
              <w:rPr>
                <w:rFonts w:ascii="Bookman Old Style" w:hAnsi="Bookman Old Style" w:cs="Arial"/>
                <w:sz w:val="22"/>
                <w:szCs w:val="22"/>
                <w:lang w:val="en-ID"/>
              </w:rPr>
            </w:pPr>
            <w:r w:rsidRPr="009C1B00">
              <w:rPr>
                <w:rFonts w:ascii="Bookman Old Style" w:hAnsi="Bookman Old Style" w:cs="Arial"/>
                <w:sz w:val="22"/>
                <w:szCs w:val="22"/>
                <w:lang w:val="en-ID"/>
              </w:rPr>
              <w:t>Dewan Komisaris adalah organ perseroan yang bertugas melakukan pengawasan secara umum dan/atau khusus sesuai dengan anggaran dasar serta memberi nasihat kepada Direksi.</w:t>
            </w:r>
          </w:p>
        </w:tc>
        <w:tc>
          <w:tcPr>
            <w:tcW w:w="6581" w:type="dxa"/>
          </w:tcPr>
          <w:p w14:paraId="7A548D85" w14:textId="77777777" w:rsidR="00F5716B" w:rsidRPr="009C1B00" w:rsidRDefault="00F5716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59F5C2E5" w14:textId="77777777" w:rsidTr="00D25F67">
        <w:tc>
          <w:tcPr>
            <w:tcW w:w="1134" w:type="dxa"/>
            <w:tcBorders>
              <w:right w:val="nil"/>
            </w:tcBorders>
            <w:shd w:val="clear" w:color="auto" w:fill="auto"/>
          </w:tcPr>
          <w:p w14:paraId="4A5C8CC1" w14:textId="77777777" w:rsidR="00F5716B" w:rsidRPr="009C1B00" w:rsidRDefault="00F5716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5B909537" w14:textId="77777777" w:rsidR="00F5716B" w:rsidRPr="009C1B00" w:rsidRDefault="00F5716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4B9354C" w14:textId="453B5497" w:rsidR="00F5716B" w:rsidRPr="009C1B00" w:rsidRDefault="003D1DCB" w:rsidP="005847D1">
            <w:pPr>
              <w:pStyle w:val="PlainText"/>
              <w:numPr>
                <w:ilvl w:val="0"/>
                <w:numId w:val="2"/>
              </w:numPr>
              <w:tabs>
                <w:tab w:val="left" w:pos="1579"/>
              </w:tabs>
              <w:spacing w:before="60" w:after="60" w:line="276" w:lineRule="auto"/>
              <w:ind w:left="981" w:right="6"/>
              <w:jc w:val="both"/>
              <w:rPr>
                <w:rFonts w:ascii="Bookman Old Style" w:hAnsi="Bookman Old Style" w:cs="Arial"/>
                <w:sz w:val="22"/>
                <w:szCs w:val="22"/>
                <w:lang w:val="en-ID"/>
              </w:rPr>
            </w:pPr>
            <w:r w:rsidRPr="009C1B00">
              <w:rPr>
                <w:rFonts w:ascii="Bookman Old Style" w:hAnsi="Bookman Old Style" w:cs="Arial"/>
                <w:sz w:val="22"/>
                <w:szCs w:val="22"/>
                <w:lang w:val="en-ID"/>
              </w:rPr>
              <w:t xml:space="preserve">Pihak Utama adalah pihak yang memiliki, mengelola, mengawasi, dan/atau mempunyai pengaruh yang </w:t>
            </w:r>
            <w:r w:rsidRPr="009C1B00">
              <w:rPr>
                <w:rFonts w:ascii="Bookman Old Style" w:hAnsi="Bookman Old Style" w:cs="Arial"/>
                <w:sz w:val="22"/>
                <w:szCs w:val="22"/>
                <w:lang w:val="en-ID"/>
              </w:rPr>
              <w:lastRenderedPageBreak/>
              <w:t>signifikan pada Manajer Investasi dan Penasihat Investasi.</w:t>
            </w:r>
          </w:p>
        </w:tc>
        <w:tc>
          <w:tcPr>
            <w:tcW w:w="6581" w:type="dxa"/>
          </w:tcPr>
          <w:p w14:paraId="603E880A" w14:textId="77777777" w:rsidR="00F5716B" w:rsidRPr="009C1B00" w:rsidRDefault="00F5716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6A710358" w14:textId="77777777" w:rsidTr="00D25F67">
        <w:tc>
          <w:tcPr>
            <w:tcW w:w="1134" w:type="dxa"/>
            <w:tcBorders>
              <w:right w:val="nil"/>
            </w:tcBorders>
            <w:shd w:val="clear" w:color="auto" w:fill="auto"/>
          </w:tcPr>
          <w:p w14:paraId="39E5F242" w14:textId="77777777" w:rsidR="00F5716B" w:rsidRPr="009C1B00" w:rsidRDefault="00F5716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458B9948" w14:textId="77777777" w:rsidR="00F5716B" w:rsidRPr="009C1B00" w:rsidRDefault="00F5716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78427B1" w14:textId="64AB9DB0" w:rsidR="00F5716B" w:rsidRPr="009C1B00" w:rsidRDefault="00F5716B" w:rsidP="005847D1">
            <w:pPr>
              <w:pStyle w:val="PlainText"/>
              <w:numPr>
                <w:ilvl w:val="0"/>
                <w:numId w:val="2"/>
              </w:numPr>
              <w:tabs>
                <w:tab w:val="left" w:pos="1579"/>
              </w:tabs>
              <w:spacing w:before="60" w:after="60" w:line="276" w:lineRule="auto"/>
              <w:ind w:left="981" w:right="6"/>
              <w:jc w:val="both"/>
              <w:rPr>
                <w:rFonts w:ascii="Bookman Old Style" w:hAnsi="Bookman Old Style" w:cs="Arial"/>
                <w:sz w:val="22"/>
                <w:szCs w:val="22"/>
                <w:lang w:val="en-ID"/>
              </w:rPr>
            </w:pPr>
            <w:r w:rsidRPr="009C1B00">
              <w:rPr>
                <w:rFonts w:ascii="Bookman Old Style" w:hAnsi="Bookman Old Style" w:cs="Arial"/>
                <w:sz w:val="22"/>
                <w:szCs w:val="22"/>
                <w:lang w:val="en-ID"/>
              </w:rPr>
              <w:t>Afiliasi adalah :</w:t>
            </w:r>
          </w:p>
        </w:tc>
        <w:tc>
          <w:tcPr>
            <w:tcW w:w="6581" w:type="dxa"/>
          </w:tcPr>
          <w:p w14:paraId="43F35E2F" w14:textId="77777777" w:rsidR="00F5716B" w:rsidRPr="009C1B00" w:rsidRDefault="00F5716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65514D9B" w14:textId="77777777" w:rsidTr="00D25F67">
        <w:tc>
          <w:tcPr>
            <w:tcW w:w="1134" w:type="dxa"/>
            <w:tcBorders>
              <w:right w:val="nil"/>
            </w:tcBorders>
            <w:shd w:val="clear" w:color="auto" w:fill="auto"/>
          </w:tcPr>
          <w:p w14:paraId="0A512F16" w14:textId="77777777" w:rsidR="00F5716B" w:rsidRPr="009C1B00" w:rsidRDefault="00F5716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67882054" w14:textId="77777777" w:rsidR="00F5716B" w:rsidRPr="009C1B00" w:rsidRDefault="00F5716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C4D1F57" w14:textId="72638D01" w:rsidR="00F5716B" w:rsidRPr="009C1B00" w:rsidRDefault="00F5716B" w:rsidP="005847D1">
            <w:pPr>
              <w:pStyle w:val="PlainText"/>
              <w:numPr>
                <w:ilvl w:val="0"/>
                <w:numId w:val="3"/>
              </w:numPr>
              <w:tabs>
                <w:tab w:val="left" w:pos="1579"/>
              </w:tabs>
              <w:spacing w:before="60" w:after="60" w:line="276" w:lineRule="auto"/>
              <w:ind w:left="1350" w:right="6"/>
              <w:jc w:val="both"/>
              <w:rPr>
                <w:rFonts w:ascii="Bookman Old Style" w:hAnsi="Bookman Old Style" w:cs="Arial"/>
                <w:sz w:val="22"/>
                <w:szCs w:val="22"/>
                <w:lang w:val="en-ID"/>
              </w:rPr>
            </w:pPr>
            <w:r w:rsidRPr="009C1B00">
              <w:rPr>
                <w:rFonts w:ascii="Bookman Old Style" w:hAnsi="Bookman Old Style" w:cs="Arial"/>
                <w:sz w:val="22"/>
                <w:szCs w:val="22"/>
                <w:lang w:val="en-ID"/>
              </w:rPr>
              <w:t>hubungan keluarga karena perkawinan dan keturunan sampai derajat kedua, baik secara horizontal maupun vertikal;</w:t>
            </w:r>
          </w:p>
        </w:tc>
        <w:tc>
          <w:tcPr>
            <w:tcW w:w="6581" w:type="dxa"/>
          </w:tcPr>
          <w:p w14:paraId="65B82ADD" w14:textId="77777777" w:rsidR="00F5716B" w:rsidRPr="009C1B00" w:rsidRDefault="00F5716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49D24571" w14:textId="77777777" w:rsidTr="00D25F67">
        <w:tc>
          <w:tcPr>
            <w:tcW w:w="1134" w:type="dxa"/>
            <w:tcBorders>
              <w:right w:val="nil"/>
            </w:tcBorders>
            <w:shd w:val="clear" w:color="auto" w:fill="auto"/>
          </w:tcPr>
          <w:p w14:paraId="63E6F702" w14:textId="77777777" w:rsidR="00F5716B" w:rsidRPr="009C1B00" w:rsidRDefault="00F5716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2E9EFCEA" w14:textId="77777777" w:rsidR="00F5716B" w:rsidRPr="009C1B00" w:rsidRDefault="00F5716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4597A25" w14:textId="0987D7C9" w:rsidR="00F5716B" w:rsidRPr="009C1B00" w:rsidRDefault="00F5716B" w:rsidP="005847D1">
            <w:pPr>
              <w:pStyle w:val="PlainText"/>
              <w:numPr>
                <w:ilvl w:val="0"/>
                <w:numId w:val="3"/>
              </w:numPr>
              <w:tabs>
                <w:tab w:val="left" w:pos="1579"/>
              </w:tabs>
              <w:spacing w:before="60" w:after="60" w:line="276" w:lineRule="auto"/>
              <w:ind w:left="1350" w:right="6"/>
              <w:jc w:val="both"/>
              <w:rPr>
                <w:rFonts w:ascii="Bookman Old Style" w:hAnsi="Bookman Old Style" w:cs="Arial"/>
                <w:sz w:val="22"/>
                <w:szCs w:val="22"/>
                <w:lang w:val="en-ID"/>
              </w:rPr>
            </w:pPr>
            <w:r w:rsidRPr="009C1B00">
              <w:rPr>
                <w:rFonts w:ascii="Bookman Old Style" w:hAnsi="Bookman Old Style" w:cs="Arial"/>
                <w:sz w:val="22"/>
                <w:szCs w:val="22"/>
                <w:lang w:val="en-ID"/>
              </w:rPr>
              <w:t>hubungan antara pihak dengan pegawai, anggota Direksi, atau anggota Dewan Komisaris dari pihak tersebut;</w:t>
            </w:r>
          </w:p>
        </w:tc>
        <w:tc>
          <w:tcPr>
            <w:tcW w:w="6581" w:type="dxa"/>
          </w:tcPr>
          <w:p w14:paraId="17AFAED1" w14:textId="77777777" w:rsidR="00F5716B" w:rsidRPr="009C1B00" w:rsidRDefault="00F5716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69AA5BF8" w14:textId="77777777" w:rsidTr="00D25F67">
        <w:tc>
          <w:tcPr>
            <w:tcW w:w="1134" w:type="dxa"/>
            <w:tcBorders>
              <w:right w:val="nil"/>
            </w:tcBorders>
            <w:shd w:val="clear" w:color="auto" w:fill="auto"/>
          </w:tcPr>
          <w:p w14:paraId="1D4903E8" w14:textId="77777777" w:rsidR="00F5716B" w:rsidRPr="009C1B00" w:rsidRDefault="00F5716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1527AEC1" w14:textId="77777777" w:rsidR="00F5716B" w:rsidRPr="009C1B00" w:rsidRDefault="00F5716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E67E2ED" w14:textId="6F141B24" w:rsidR="00F5716B" w:rsidRPr="009C1B00" w:rsidRDefault="00F5716B" w:rsidP="005847D1">
            <w:pPr>
              <w:pStyle w:val="PlainText"/>
              <w:numPr>
                <w:ilvl w:val="0"/>
                <w:numId w:val="3"/>
              </w:numPr>
              <w:tabs>
                <w:tab w:val="left" w:pos="1579"/>
              </w:tabs>
              <w:spacing w:before="60" w:after="60" w:line="276" w:lineRule="auto"/>
              <w:ind w:left="1350" w:right="6"/>
              <w:jc w:val="both"/>
              <w:rPr>
                <w:rFonts w:ascii="Bookman Old Style" w:hAnsi="Bookman Old Style" w:cs="Arial"/>
                <w:sz w:val="22"/>
                <w:szCs w:val="22"/>
                <w:lang w:val="en-ID"/>
              </w:rPr>
            </w:pPr>
            <w:r w:rsidRPr="009C1B00">
              <w:rPr>
                <w:rFonts w:ascii="Bookman Old Style" w:hAnsi="Bookman Old Style" w:cs="Arial"/>
                <w:sz w:val="22"/>
                <w:szCs w:val="22"/>
                <w:lang w:val="en-ID"/>
              </w:rPr>
              <w:t>hubungan antara 2 (dua) perusahaan di mana terdapat satu atau lebih anggota Direksi atau anggota Dewan Komisaris yang sama;</w:t>
            </w:r>
          </w:p>
        </w:tc>
        <w:tc>
          <w:tcPr>
            <w:tcW w:w="6581" w:type="dxa"/>
          </w:tcPr>
          <w:p w14:paraId="62797C81" w14:textId="77777777" w:rsidR="00F5716B" w:rsidRPr="009C1B00" w:rsidRDefault="00F5716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07AD8640" w14:textId="77777777" w:rsidTr="00D25F67">
        <w:tc>
          <w:tcPr>
            <w:tcW w:w="1134" w:type="dxa"/>
            <w:tcBorders>
              <w:right w:val="nil"/>
            </w:tcBorders>
            <w:shd w:val="clear" w:color="auto" w:fill="auto"/>
          </w:tcPr>
          <w:p w14:paraId="1C23B3AB" w14:textId="77777777" w:rsidR="00F5716B" w:rsidRPr="009C1B00" w:rsidRDefault="00F5716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20B0774C" w14:textId="77777777" w:rsidR="00F5716B" w:rsidRPr="009C1B00" w:rsidRDefault="00F5716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CDD5FB9" w14:textId="4830AC58" w:rsidR="00F5716B" w:rsidRPr="009C1B00" w:rsidRDefault="00F5716B" w:rsidP="005847D1">
            <w:pPr>
              <w:pStyle w:val="PlainText"/>
              <w:numPr>
                <w:ilvl w:val="0"/>
                <w:numId w:val="3"/>
              </w:numPr>
              <w:tabs>
                <w:tab w:val="left" w:pos="1579"/>
              </w:tabs>
              <w:spacing w:before="60" w:after="60" w:line="276" w:lineRule="auto"/>
              <w:ind w:left="1350" w:right="6"/>
              <w:jc w:val="both"/>
              <w:rPr>
                <w:rFonts w:ascii="Bookman Old Style" w:hAnsi="Bookman Old Style" w:cs="Arial"/>
                <w:sz w:val="22"/>
                <w:szCs w:val="22"/>
                <w:lang w:val="en-ID"/>
              </w:rPr>
            </w:pPr>
            <w:r w:rsidRPr="009C1B00">
              <w:rPr>
                <w:rFonts w:ascii="Bookman Old Style" w:hAnsi="Bookman Old Style" w:cs="Arial"/>
                <w:sz w:val="22"/>
                <w:szCs w:val="22"/>
                <w:lang w:val="en-ID"/>
              </w:rPr>
              <w:t>hubungan antara perusahaan dan pihak, baik langsung maupun tidak langsung, mengendalikan atau dikendalikan oleh perusahaan tersebut;</w:t>
            </w:r>
          </w:p>
        </w:tc>
        <w:tc>
          <w:tcPr>
            <w:tcW w:w="6581" w:type="dxa"/>
          </w:tcPr>
          <w:p w14:paraId="43AE1020" w14:textId="77777777" w:rsidR="00F5716B" w:rsidRPr="009C1B00" w:rsidRDefault="00F5716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68D2D103" w14:textId="77777777" w:rsidTr="00D25F67">
        <w:tc>
          <w:tcPr>
            <w:tcW w:w="1134" w:type="dxa"/>
            <w:tcBorders>
              <w:right w:val="nil"/>
            </w:tcBorders>
            <w:shd w:val="clear" w:color="auto" w:fill="auto"/>
          </w:tcPr>
          <w:p w14:paraId="45E12EE4" w14:textId="77777777" w:rsidR="00F5716B" w:rsidRPr="009C1B00" w:rsidRDefault="00F5716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6AD0C3A8" w14:textId="77777777" w:rsidR="00F5716B" w:rsidRPr="009C1B00" w:rsidRDefault="00F5716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5EEF446" w14:textId="2FB2F438" w:rsidR="00F5716B" w:rsidRPr="009C1B00" w:rsidRDefault="00F5716B" w:rsidP="005847D1">
            <w:pPr>
              <w:pStyle w:val="PlainText"/>
              <w:numPr>
                <w:ilvl w:val="0"/>
                <w:numId w:val="3"/>
              </w:numPr>
              <w:tabs>
                <w:tab w:val="left" w:pos="1579"/>
              </w:tabs>
              <w:spacing w:before="60" w:after="60" w:line="276" w:lineRule="auto"/>
              <w:ind w:left="1350" w:right="6"/>
              <w:jc w:val="both"/>
              <w:rPr>
                <w:rFonts w:ascii="Bookman Old Style" w:hAnsi="Bookman Old Style" w:cs="Arial"/>
                <w:sz w:val="22"/>
                <w:szCs w:val="22"/>
                <w:lang w:val="en-ID"/>
              </w:rPr>
            </w:pPr>
            <w:r w:rsidRPr="009C1B00">
              <w:rPr>
                <w:rFonts w:ascii="Bookman Old Style" w:hAnsi="Bookman Old Style" w:cs="Arial"/>
                <w:sz w:val="22"/>
                <w:szCs w:val="22"/>
                <w:lang w:val="en-ID"/>
              </w:rPr>
              <w:t>hubungan antara 2 (dua) perusahaan yang dikendalikan, baik langsung maupun tidak langsung, oleh pihak yang sama; atau</w:t>
            </w:r>
          </w:p>
        </w:tc>
        <w:tc>
          <w:tcPr>
            <w:tcW w:w="6581" w:type="dxa"/>
          </w:tcPr>
          <w:p w14:paraId="1B1DFF2B" w14:textId="77777777" w:rsidR="00F5716B" w:rsidRPr="009C1B00" w:rsidRDefault="00F5716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637AA84F" w14:textId="77777777" w:rsidTr="00D25F67">
        <w:tc>
          <w:tcPr>
            <w:tcW w:w="1134" w:type="dxa"/>
            <w:tcBorders>
              <w:right w:val="nil"/>
            </w:tcBorders>
            <w:shd w:val="clear" w:color="auto" w:fill="auto"/>
          </w:tcPr>
          <w:p w14:paraId="5C612F0F" w14:textId="77777777" w:rsidR="00F5716B" w:rsidRPr="009C1B00" w:rsidRDefault="00F5716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175743AB" w14:textId="77777777" w:rsidR="00F5716B" w:rsidRPr="009C1B00" w:rsidRDefault="00F5716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9CBBC35" w14:textId="430EABD0" w:rsidR="00F5716B" w:rsidRPr="009C1B00" w:rsidRDefault="00F5716B" w:rsidP="005847D1">
            <w:pPr>
              <w:pStyle w:val="PlainText"/>
              <w:numPr>
                <w:ilvl w:val="0"/>
                <w:numId w:val="3"/>
              </w:numPr>
              <w:tabs>
                <w:tab w:val="left" w:pos="1579"/>
              </w:tabs>
              <w:spacing w:before="60" w:after="60" w:line="276" w:lineRule="auto"/>
              <w:ind w:left="1350" w:right="6"/>
              <w:jc w:val="both"/>
              <w:rPr>
                <w:rFonts w:ascii="Bookman Old Style" w:hAnsi="Bookman Old Style" w:cs="Arial"/>
                <w:sz w:val="22"/>
                <w:szCs w:val="22"/>
                <w:lang w:val="en-ID"/>
              </w:rPr>
            </w:pPr>
            <w:r w:rsidRPr="009C1B00">
              <w:rPr>
                <w:rFonts w:ascii="Bookman Old Style" w:hAnsi="Bookman Old Style" w:cs="Arial"/>
                <w:sz w:val="22"/>
                <w:szCs w:val="22"/>
                <w:lang w:val="en-ID"/>
              </w:rPr>
              <w:t>hubungan antara perusahaan dan pemegang saham utama.</w:t>
            </w:r>
          </w:p>
        </w:tc>
        <w:tc>
          <w:tcPr>
            <w:tcW w:w="6581" w:type="dxa"/>
          </w:tcPr>
          <w:p w14:paraId="680002DC" w14:textId="77777777" w:rsidR="00F5716B" w:rsidRPr="009C1B00" w:rsidRDefault="00F5716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19EFA886" w14:textId="77777777" w:rsidTr="00D25F67">
        <w:tc>
          <w:tcPr>
            <w:tcW w:w="1134" w:type="dxa"/>
            <w:tcBorders>
              <w:right w:val="nil"/>
            </w:tcBorders>
            <w:shd w:val="clear" w:color="auto" w:fill="auto"/>
          </w:tcPr>
          <w:p w14:paraId="4AE38814" w14:textId="77777777" w:rsidR="00F5716B" w:rsidRPr="009C1B00" w:rsidRDefault="00F5716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15E840E2" w14:textId="77777777" w:rsidR="00F5716B" w:rsidRPr="009C1B00" w:rsidRDefault="00F5716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A0DDADF" w14:textId="762037BB" w:rsidR="00F5716B" w:rsidRPr="009C1B00" w:rsidRDefault="003D1DCB" w:rsidP="005847D1">
            <w:pPr>
              <w:pStyle w:val="PlainText"/>
              <w:numPr>
                <w:ilvl w:val="0"/>
                <w:numId w:val="2"/>
              </w:numPr>
              <w:tabs>
                <w:tab w:val="left" w:pos="1579"/>
              </w:tabs>
              <w:spacing w:before="60" w:after="60" w:line="276" w:lineRule="auto"/>
              <w:ind w:left="981" w:right="6"/>
              <w:jc w:val="both"/>
              <w:rPr>
                <w:rFonts w:ascii="Bookman Old Style" w:hAnsi="Bookman Old Style" w:cs="Arial"/>
                <w:sz w:val="22"/>
                <w:szCs w:val="22"/>
                <w:lang w:val="en-ID"/>
              </w:rPr>
            </w:pPr>
            <w:r w:rsidRPr="009C1B00">
              <w:rPr>
                <w:rFonts w:ascii="Bookman Old Style" w:hAnsi="Bookman Old Style" w:cs="Arial"/>
                <w:sz w:val="22"/>
                <w:szCs w:val="22"/>
                <w:lang w:val="en-ID"/>
              </w:rPr>
              <w:t>Pengendalian adalah suatu tindakan yang bertujuan untuk mempengaruhi pengelolaan dan/atau kebijakan Manajer Investasi atau Penasihat Investasi dengan cara apapun, baik secara langsung maupun tidak langsung.</w:t>
            </w:r>
          </w:p>
        </w:tc>
        <w:tc>
          <w:tcPr>
            <w:tcW w:w="6581" w:type="dxa"/>
          </w:tcPr>
          <w:p w14:paraId="50925C66" w14:textId="77777777" w:rsidR="00F5716B" w:rsidRPr="009C1B00" w:rsidRDefault="00F5716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05852CE3" w14:textId="77777777" w:rsidTr="00D25F67">
        <w:tc>
          <w:tcPr>
            <w:tcW w:w="1134" w:type="dxa"/>
            <w:tcBorders>
              <w:right w:val="nil"/>
            </w:tcBorders>
            <w:shd w:val="clear" w:color="auto" w:fill="auto"/>
          </w:tcPr>
          <w:p w14:paraId="6CB1404E" w14:textId="77777777" w:rsidR="00F5716B" w:rsidRPr="009C1B00" w:rsidRDefault="00F5716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66FCE1AA" w14:textId="77777777" w:rsidR="00F5716B" w:rsidRPr="009C1B00" w:rsidRDefault="00F5716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E6A1997" w14:textId="55D30D6D" w:rsidR="00F5716B" w:rsidRPr="009C1B00" w:rsidRDefault="003D1DCB" w:rsidP="005847D1">
            <w:pPr>
              <w:pStyle w:val="PlainText"/>
              <w:numPr>
                <w:ilvl w:val="0"/>
                <w:numId w:val="2"/>
              </w:numPr>
              <w:tabs>
                <w:tab w:val="left" w:pos="1579"/>
              </w:tabs>
              <w:spacing w:before="60" w:after="60" w:line="276" w:lineRule="auto"/>
              <w:ind w:left="981" w:right="6"/>
              <w:jc w:val="both"/>
              <w:rPr>
                <w:rFonts w:ascii="Bookman Old Style" w:hAnsi="Bookman Old Style" w:cs="Arial"/>
                <w:sz w:val="22"/>
                <w:szCs w:val="22"/>
                <w:lang w:val="en-ID"/>
              </w:rPr>
            </w:pPr>
            <w:r w:rsidRPr="009C1B00">
              <w:rPr>
                <w:rFonts w:ascii="Bookman Old Style" w:hAnsi="Bookman Old Style" w:cs="Arial"/>
                <w:sz w:val="22"/>
                <w:szCs w:val="22"/>
                <w:lang w:val="en-ID"/>
              </w:rPr>
              <w:t>Pemegang Saham Pengendali yang selanjutnya disingkat PSP adalah badan hukum, orang perseorangan, dan/atau kelompok usaha yang memiliki saham atau yang setara dengan saham Manajer Investasi atau Penasihat Investasi dan mempunyai kemampuan untuk melakukan Pengendalian atas Manajer Investasi atau Penasihat Investasi.</w:t>
            </w:r>
          </w:p>
        </w:tc>
        <w:tc>
          <w:tcPr>
            <w:tcW w:w="6581" w:type="dxa"/>
          </w:tcPr>
          <w:p w14:paraId="17647FBD" w14:textId="77777777" w:rsidR="00F5716B" w:rsidRPr="009C1B00" w:rsidRDefault="00F5716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280537" w:rsidRPr="009C1B00" w14:paraId="328B05DA" w14:textId="77777777" w:rsidTr="00D25F67">
        <w:tc>
          <w:tcPr>
            <w:tcW w:w="1134" w:type="dxa"/>
            <w:tcBorders>
              <w:right w:val="nil"/>
            </w:tcBorders>
            <w:shd w:val="clear" w:color="auto" w:fill="auto"/>
          </w:tcPr>
          <w:p w14:paraId="780A8489" w14:textId="77777777" w:rsidR="00280537" w:rsidRPr="009C1B00" w:rsidRDefault="00280537"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468B68F1" w14:textId="77777777" w:rsidR="00280537" w:rsidRPr="009C1B00" w:rsidRDefault="00280537"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D45B20D" w14:textId="387BA291" w:rsidR="00280537" w:rsidRPr="00990FB5" w:rsidRDefault="00280537" w:rsidP="005847D1">
            <w:pPr>
              <w:pStyle w:val="PlainText"/>
              <w:numPr>
                <w:ilvl w:val="0"/>
                <w:numId w:val="2"/>
              </w:numPr>
              <w:tabs>
                <w:tab w:val="left" w:pos="1579"/>
              </w:tabs>
              <w:spacing w:before="60" w:after="60" w:line="276" w:lineRule="auto"/>
              <w:ind w:left="981" w:right="6"/>
              <w:jc w:val="both"/>
              <w:rPr>
                <w:rFonts w:ascii="Bookman Old Style" w:hAnsi="Bookman Old Style" w:cs="Arial"/>
                <w:sz w:val="22"/>
                <w:szCs w:val="22"/>
                <w:lang w:val="en-ID"/>
              </w:rPr>
            </w:pPr>
            <w:r w:rsidRPr="00280537">
              <w:rPr>
                <w:rFonts w:ascii="Bookman Old Style" w:hAnsi="Bookman Old Style" w:cs="Arial"/>
                <w:sz w:val="22"/>
                <w:szCs w:val="22"/>
                <w:lang w:val="en-ID"/>
              </w:rPr>
              <w:t xml:space="preserve">Tindakan Pembinaan adalah </w:t>
            </w:r>
            <w:r w:rsidRPr="00280537">
              <w:rPr>
                <w:rFonts w:ascii="Bookman Old Style" w:hAnsi="Bookman Old Style" w:cs="Arial"/>
                <w:sz w:val="22"/>
                <w:szCs w:val="22"/>
                <w:lang w:val="en-US"/>
              </w:rPr>
              <w:t xml:space="preserve">tindakan yang ditetapkan sebagai tindak lanjut hasil pengawasan Otoritas Jasa Keuangan  termasuk namun tidak terbatas pada pengawasan </w:t>
            </w:r>
            <w:r w:rsidRPr="00280537">
              <w:rPr>
                <w:rFonts w:ascii="Bookman Old Style" w:hAnsi="Bookman Old Style" w:cs="Arial"/>
                <w:i/>
                <w:sz w:val="22"/>
                <w:szCs w:val="22"/>
                <w:lang w:val="en-US"/>
              </w:rPr>
              <w:t>off-site</w:t>
            </w:r>
            <w:r w:rsidRPr="00280537">
              <w:rPr>
                <w:rFonts w:ascii="Bookman Old Style" w:hAnsi="Bookman Old Style" w:cs="Arial"/>
                <w:sz w:val="22"/>
                <w:szCs w:val="22"/>
                <w:lang w:val="en-US"/>
              </w:rPr>
              <w:t xml:space="preserve">, pemeriksaan teknis, pemeriksaan kepatuhan, dan/atau tindakan pengawasan lain dalam rangka pengarahan, pembimbingan, melakukan langkah preventif, melakukan langkah penyelesaian permasalahan,  melakukan aksi korektif, mencegah pelanggaran lebih lanjut atas pemenuhan peraturan di bidang Pasar Modal, melakukan </w:t>
            </w:r>
            <w:r w:rsidRPr="00280537">
              <w:rPr>
                <w:rFonts w:ascii="Bookman Old Style" w:hAnsi="Bookman Old Style" w:cs="Arial"/>
                <w:sz w:val="22"/>
                <w:szCs w:val="22"/>
                <w:lang w:val="en-ID"/>
              </w:rPr>
              <w:t>perbaikan dan/atau penyesuaian sesuai dengan ketentuan peraturan perundang-undangan</w:t>
            </w:r>
            <w:r w:rsidRPr="00280537">
              <w:rPr>
                <w:rFonts w:ascii="Bookman Old Style" w:hAnsi="Bookman Old Style" w:cs="Arial"/>
                <w:sz w:val="22"/>
                <w:szCs w:val="22"/>
                <w:lang w:val="en-US"/>
              </w:rPr>
              <w:t xml:space="preserve"> dan/atau meningkatkan kepatuhan</w:t>
            </w:r>
            <w:r w:rsidRPr="00280537">
              <w:rPr>
                <w:rFonts w:ascii="Bookman Old Style" w:hAnsi="Bookman Old Style" w:cs="Arial"/>
                <w:iCs/>
                <w:sz w:val="22"/>
                <w:szCs w:val="22"/>
                <w:lang w:val="en-US"/>
              </w:rPr>
              <w:t xml:space="preserve"> di bidang Pasar Modal</w:t>
            </w:r>
            <w:r>
              <w:rPr>
                <w:rFonts w:ascii="Bookman Old Style" w:hAnsi="Bookman Old Style" w:cs="Arial"/>
                <w:iCs/>
                <w:sz w:val="22"/>
                <w:szCs w:val="22"/>
                <w:lang w:val="en-US"/>
              </w:rPr>
              <w:t>.</w:t>
            </w:r>
          </w:p>
        </w:tc>
        <w:tc>
          <w:tcPr>
            <w:tcW w:w="6581" w:type="dxa"/>
          </w:tcPr>
          <w:p w14:paraId="25CC8806" w14:textId="77777777" w:rsidR="00280537" w:rsidRPr="009C1B00" w:rsidRDefault="00280537"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90FB5" w:rsidRPr="009C1B00" w14:paraId="42DC7EAF" w14:textId="77777777" w:rsidTr="00D25F67">
        <w:tc>
          <w:tcPr>
            <w:tcW w:w="1134" w:type="dxa"/>
            <w:tcBorders>
              <w:right w:val="nil"/>
            </w:tcBorders>
            <w:shd w:val="clear" w:color="auto" w:fill="auto"/>
          </w:tcPr>
          <w:p w14:paraId="351994FD" w14:textId="77777777" w:rsidR="00990FB5" w:rsidRPr="009C1B00" w:rsidRDefault="00990FB5"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3175807B" w14:textId="77777777" w:rsidR="00990FB5" w:rsidRPr="009C1B00" w:rsidRDefault="00990FB5"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3CECEF8" w14:textId="086BBA45" w:rsidR="00990FB5" w:rsidRPr="009C1B00" w:rsidRDefault="00990FB5" w:rsidP="005847D1">
            <w:pPr>
              <w:pStyle w:val="PlainText"/>
              <w:numPr>
                <w:ilvl w:val="0"/>
                <w:numId w:val="2"/>
              </w:numPr>
              <w:tabs>
                <w:tab w:val="left" w:pos="1579"/>
              </w:tabs>
              <w:spacing w:before="60" w:after="60" w:line="276" w:lineRule="auto"/>
              <w:ind w:left="981" w:right="6"/>
              <w:jc w:val="both"/>
              <w:rPr>
                <w:rFonts w:ascii="Bookman Old Style" w:hAnsi="Bookman Old Style" w:cs="Arial"/>
                <w:sz w:val="22"/>
                <w:szCs w:val="22"/>
                <w:lang w:val="en-ID"/>
              </w:rPr>
            </w:pPr>
            <w:r w:rsidRPr="00990FB5">
              <w:rPr>
                <w:rFonts w:ascii="Bookman Old Style" w:hAnsi="Bookman Old Style" w:cs="Arial"/>
                <w:sz w:val="22"/>
                <w:szCs w:val="22"/>
                <w:lang w:val="en-ID"/>
              </w:rPr>
              <w:t>Perintah Tindakan Tertentu adalah perintah yang diberikan Otoritas Jasa Keuangan sebagai bagian dari Tindakan Pembinaan dan/atau tindak lanjut pengawasan yang dilakukan Otoritas Jasa Keuangan di bidang Pasar Modal</w:t>
            </w:r>
            <w:r>
              <w:rPr>
                <w:rFonts w:ascii="Bookman Old Style" w:hAnsi="Bookman Old Style" w:cs="Arial"/>
                <w:sz w:val="22"/>
                <w:szCs w:val="22"/>
                <w:lang w:val="en-ID"/>
              </w:rPr>
              <w:t>.</w:t>
            </w:r>
          </w:p>
        </w:tc>
        <w:tc>
          <w:tcPr>
            <w:tcW w:w="6581" w:type="dxa"/>
          </w:tcPr>
          <w:p w14:paraId="2FE6C33B" w14:textId="77777777" w:rsidR="00990FB5" w:rsidRPr="009C1B00" w:rsidRDefault="00990FB5"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90FB5" w:rsidRPr="009C1B00" w14:paraId="53241442" w14:textId="77777777" w:rsidTr="00D25F67">
        <w:tc>
          <w:tcPr>
            <w:tcW w:w="1134" w:type="dxa"/>
            <w:tcBorders>
              <w:right w:val="nil"/>
            </w:tcBorders>
            <w:shd w:val="clear" w:color="auto" w:fill="auto"/>
          </w:tcPr>
          <w:p w14:paraId="009846BF" w14:textId="77777777" w:rsidR="00990FB5" w:rsidRPr="009C1B00" w:rsidRDefault="00990FB5"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6CDEBB17" w14:textId="77777777" w:rsidR="00990FB5" w:rsidRPr="009C1B00" w:rsidRDefault="00990FB5"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37BC59EB" w14:textId="50780683" w:rsidR="00990FB5" w:rsidRPr="00990FB5" w:rsidRDefault="00990FB5" w:rsidP="005847D1">
            <w:pPr>
              <w:pStyle w:val="PlainText"/>
              <w:numPr>
                <w:ilvl w:val="0"/>
                <w:numId w:val="2"/>
              </w:numPr>
              <w:tabs>
                <w:tab w:val="left" w:pos="1579"/>
              </w:tabs>
              <w:spacing w:before="60" w:after="60" w:line="276" w:lineRule="auto"/>
              <w:ind w:left="981" w:right="6"/>
              <w:jc w:val="both"/>
              <w:rPr>
                <w:rFonts w:ascii="Bookman Old Style" w:hAnsi="Bookman Old Style" w:cs="Arial"/>
                <w:sz w:val="22"/>
                <w:szCs w:val="22"/>
                <w:lang w:val="en-ID"/>
              </w:rPr>
            </w:pPr>
            <w:r w:rsidRPr="00990FB5">
              <w:rPr>
                <w:rFonts w:ascii="Bookman Old Style" w:hAnsi="Bookman Old Style" w:cs="Arial"/>
                <w:sz w:val="22"/>
                <w:szCs w:val="22"/>
                <w:lang w:val="en-ID"/>
              </w:rPr>
              <w:t>Perintah Tertulis adalah perintah  secara tertulis untuk melaksanakan atau tidak melaksanakan kegiatan tertentu guna memenuhi ketentuan peraturan perundang-undangan di sektor Pasar Modal dan/atau mencegah dan mengurangi kerugian konsumen, masyarakat, dan sektor Pasar Modal sebagaimana dimaksud dalam Undang-Undang Nomor 21 Tahun 2011 tentang Otoritas Jasa Keuangan</w:t>
            </w:r>
            <w:r>
              <w:rPr>
                <w:rFonts w:ascii="Bookman Old Style" w:hAnsi="Bookman Old Style" w:cs="Arial"/>
                <w:sz w:val="22"/>
                <w:szCs w:val="22"/>
                <w:lang w:val="en-ID"/>
              </w:rPr>
              <w:t>.</w:t>
            </w:r>
          </w:p>
        </w:tc>
        <w:tc>
          <w:tcPr>
            <w:tcW w:w="6581" w:type="dxa"/>
          </w:tcPr>
          <w:p w14:paraId="4FD2556D" w14:textId="77777777" w:rsidR="00990FB5" w:rsidRPr="009C1B00" w:rsidRDefault="00990FB5"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90FB5" w:rsidRPr="009C1B00" w14:paraId="5DBD443A" w14:textId="77777777" w:rsidTr="00D25F67">
        <w:tc>
          <w:tcPr>
            <w:tcW w:w="1134" w:type="dxa"/>
            <w:tcBorders>
              <w:right w:val="nil"/>
            </w:tcBorders>
            <w:shd w:val="clear" w:color="auto" w:fill="auto"/>
          </w:tcPr>
          <w:p w14:paraId="29EDB721" w14:textId="77777777" w:rsidR="00990FB5" w:rsidRPr="009C1B00" w:rsidRDefault="00990FB5"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1F97493A" w14:textId="77777777" w:rsidR="00990FB5" w:rsidRPr="009C1B00" w:rsidRDefault="00990FB5"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9E1008D" w14:textId="77777777" w:rsidR="00990FB5" w:rsidRPr="00990FB5" w:rsidRDefault="00990FB5" w:rsidP="00280537">
            <w:pPr>
              <w:pStyle w:val="PlainText"/>
              <w:tabs>
                <w:tab w:val="left" w:pos="1579"/>
              </w:tabs>
              <w:spacing w:before="60" w:after="60" w:line="276" w:lineRule="auto"/>
              <w:ind w:right="6"/>
              <w:jc w:val="both"/>
              <w:rPr>
                <w:rFonts w:ascii="Bookman Old Style" w:hAnsi="Bookman Old Style" w:cs="Arial"/>
                <w:sz w:val="22"/>
                <w:szCs w:val="22"/>
                <w:lang w:val="en-ID"/>
              </w:rPr>
            </w:pPr>
          </w:p>
        </w:tc>
        <w:tc>
          <w:tcPr>
            <w:tcW w:w="6581" w:type="dxa"/>
          </w:tcPr>
          <w:p w14:paraId="17DEE9D5" w14:textId="77777777" w:rsidR="00990FB5" w:rsidRPr="009C1B00" w:rsidRDefault="00990FB5"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33B449C4" w14:textId="77777777" w:rsidTr="00D25F67">
        <w:tc>
          <w:tcPr>
            <w:tcW w:w="1134" w:type="dxa"/>
            <w:tcBorders>
              <w:right w:val="nil"/>
            </w:tcBorders>
            <w:shd w:val="clear" w:color="auto" w:fill="auto"/>
          </w:tcPr>
          <w:p w14:paraId="201CC580" w14:textId="77777777" w:rsidR="00F5716B" w:rsidRPr="009C1B00" w:rsidRDefault="00F5716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0AD19047" w14:textId="77777777" w:rsidR="00F5716B" w:rsidRPr="009C1B00" w:rsidRDefault="00F5716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4989FEE" w14:textId="7C49AD4B" w:rsidR="00F5716B" w:rsidRPr="009C1B00" w:rsidRDefault="003D1DCB" w:rsidP="005847D1">
            <w:pPr>
              <w:pStyle w:val="PlainText"/>
              <w:numPr>
                <w:ilvl w:val="0"/>
                <w:numId w:val="1"/>
              </w:numPr>
              <w:tabs>
                <w:tab w:val="left" w:pos="1579"/>
              </w:tabs>
              <w:spacing w:before="60" w:after="60" w:line="276" w:lineRule="auto"/>
              <w:ind w:left="621"/>
              <w:jc w:val="both"/>
              <w:rPr>
                <w:rFonts w:ascii="Bookman Old Style" w:hAnsi="Bookman Old Style" w:cs="Arial"/>
                <w:sz w:val="22"/>
                <w:szCs w:val="22"/>
                <w:lang w:val="en-ID"/>
              </w:rPr>
            </w:pPr>
            <w:r w:rsidRPr="009C1B00">
              <w:rPr>
                <w:rFonts w:ascii="Bookman Old Style" w:hAnsi="Bookman Old Style" w:cs="Arial"/>
                <w:sz w:val="22"/>
                <w:szCs w:val="22"/>
                <w:lang w:val="en-ID"/>
              </w:rPr>
              <w:t>Suatu pihak dinyatakan melakukan Pengendalian pada Manajer Investasi atau Penasihat Investasi antara lain apabila:</w:t>
            </w:r>
          </w:p>
        </w:tc>
        <w:tc>
          <w:tcPr>
            <w:tcW w:w="6581" w:type="dxa"/>
          </w:tcPr>
          <w:p w14:paraId="0E3C206A" w14:textId="77777777" w:rsidR="00F5716B" w:rsidRPr="009C1B00" w:rsidRDefault="00F5716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2E7FF62D" w14:textId="77777777" w:rsidTr="00D25F67">
        <w:tc>
          <w:tcPr>
            <w:tcW w:w="1134" w:type="dxa"/>
            <w:tcBorders>
              <w:right w:val="nil"/>
            </w:tcBorders>
            <w:shd w:val="clear" w:color="auto" w:fill="auto"/>
          </w:tcPr>
          <w:p w14:paraId="55DC3CF2" w14:textId="77777777" w:rsidR="00F5716B" w:rsidRPr="009C1B00" w:rsidRDefault="00F5716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7D1AF656" w14:textId="77777777" w:rsidR="00F5716B" w:rsidRPr="009C1B00" w:rsidRDefault="00F5716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E694D10" w14:textId="7D721D8B" w:rsidR="00F5716B" w:rsidRPr="009C1B00" w:rsidRDefault="00F5716B" w:rsidP="005847D1">
            <w:pPr>
              <w:pStyle w:val="PlainText"/>
              <w:numPr>
                <w:ilvl w:val="0"/>
                <w:numId w:val="4"/>
              </w:numPr>
              <w:tabs>
                <w:tab w:val="left" w:pos="1579"/>
              </w:tabs>
              <w:spacing w:before="60" w:after="60" w:line="276" w:lineRule="auto"/>
              <w:jc w:val="both"/>
              <w:rPr>
                <w:rFonts w:ascii="Bookman Old Style" w:hAnsi="Bookman Old Style" w:cs="Arial"/>
                <w:sz w:val="22"/>
                <w:szCs w:val="22"/>
                <w:lang w:val="en-ID"/>
              </w:rPr>
            </w:pPr>
            <w:r w:rsidRPr="009C1B00">
              <w:rPr>
                <w:rFonts w:ascii="Bookman Old Style" w:hAnsi="Bookman Old Style" w:cs="Arial"/>
                <w:sz w:val="22"/>
                <w:szCs w:val="22"/>
                <w:lang w:val="en-ID"/>
              </w:rPr>
              <w:t>mempunyai hak suara lebih dari 20% (dua puluh persen) baik dengan kepemilikan saham sendiri dan afiliasinya maupun bersama dengan pihak lain;</w:t>
            </w:r>
          </w:p>
        </w:tc>
        <w:tc>
          <w:tcPr>
            <w:tcW w:w="6581" w:type="dxa"/>
          </w:tcPr>
          <w:p w14:paraId="78BE1030" w14:textId="77777777" w:rsidR="00F5716B" w:rsidRPr="009C1B00" w:rsidRDefault="00F5716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4F72B26D" w14:textId="77777777" w:rsidTr="00D25F67">
        <w:tc>
          <w:tcPr>
            <w:tcW w:w="1134" w:type="dxa"/>
            <w:tcBorders>
              <w:right w:val="nil"/>
            </w:tcBorders>
            <w:shd w:val="clear" w:color="auto" w:fill="auto"/>
          </w:tcPr>
          <w:p w14:paraId="0D4F49E1" w14:textId="77777777" w:rsidR="00F5716B" w:rsidRPr="009C1B00" w:rsidRDefault="00F5716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35D1E979" w14:textId="77777777" w:rsidR="00F5716B" w:rsidRPr="009C1B00" w:rsidRDefault="00F5716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0F68B4A" w14:textId="35ECD6D5" w:rsidR="00F5716B" w:rsidRPr="009C1B00" w:rsidRDefault="00F5716B" w:rsidP="005847D1">
            <w:pPr>
              <w:pStyle w:val="PlainText"/>
              <w:numPr>
                <w:ilvl w:val="0"/>
                <w:numId w:val="4"/>
              </w:numPr>
              <w:tabs>
                <w:tab w:val="left" w:pos="1579"/>
              </w:tabs>
              <w:spacing w:before="60" w:after="60" w:line="276" w:lineRule="auto"/>
              <w:jc w:val="both"/>
              <w:rPr>
                <w:rFonts w:ascii="Bookman Old Style" w:hAnsi="Bookman Old Style" w:cs="Arial"/>
                <w:sz w:val="22"/>
                <w:szCs w:val="22"/>
                <w:lang w:val="en-ID"/>
              </w:rPr>
            </w:pPr>
            <w:r w:rsidRPr="009C1B00">
              <w:rPr>
                <w:rFonts w:ascii="Bookman Old Style" w:hAnsi="Bookman Old Style" w:cs="Arial"/>
                <w:sz w:val="22"/>
                <w:szCs w:val="22"/>
                <w:lang w:val="en-ID"/>
              </w:rPr>
              <w:t>mempunyai hak untuk mengatur dan menentukan kebijakan finansial dan operasional Manajer Investasi atau Penasihat Investasi berdasarkan anggaran dasar atau perjanjian;</w:t>
            </w:r>
          </w:p>
        </w:tc>
        <w:tc>
          <w:tcPr>
            <w:tcW w:w="6581" w:type="dxa"/>
          </w:tcPr>
          <w:p w14:paraId="1D4A88E6" w14:textId="77777777" w:rsidR="00F5716B" w:rsidRPr="009C1B00" w:rsidRDefault="00F5716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5E04B515" w14:textId="77777777" w:rsidTr="00D25F67">
        <w:tc>
          <w:tcPr>
            <w:tcW w:w="1134" w:type="dxa"/>
            <w:tcBorders>
              <w:right w:val="nil"/>
            </w:tcBorders>
            <w:shd w:val="clear" w:color="auto" w:fill="auto"/>
          </w:tcPr>
          <w:p w14:paraId="5B6834ED" w14:textId="77777777" w:rsidR="00F5716B" w:rsidRPr="009C1B00" w:rsidRDefault="00F5716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47C341DD" w14:textId="77777777" w:rsidR="00F5716B" w:rsidRPr="009C1B00" w:rsidRDefault="00F5716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8C285FE" w14:textId="5A12B89A" w:rsidR="00F5716B" w:rsidRPr="009C1B00" w:rsidRDefault="00F5716B" w:rsidP="005847D1">
            <w:pPr>
              <w:pStyle w:val="PlainText"/>
              <w:numPr>
                <w:ilvl w:val="0"/>
                <w:numId w:val="4"/>
              </w:numPr>
              <w:tabs>
                <w:tab w:val="left" w:pos="1579"/>
              </w:tabs>
              <w:spacing w:before="60" w:after="60" w:line="276" w:lineRule="auto"/>
              <w:jc w:val="both"/>
              <w:rPr>
                <w:rFonts w:ascii="Bookman Old Style" w:hAnsi="Bookman Old Style" w:cs="Arial"/>
                <w:sz w:val="22"/>
                <w:szCs w:val="22"/>
                <w:lang w:val="en-ID"/>
              </w:rPr>
            </w:pPr>
            <w:r w:rsidRPr="009C1B00">
              <w:rPr>
                <w:rFonts w:ascii="Bookman Old Style" w:hAnsi="Bookman Old Style" w:cs="Arial"/>
                <w:sz w:val="22"/>
                <w:szCs w:val="22"/>
                <w:lang w:val="en-ID"/>
              </w:rPr>
              <w:t>mampu menunjuk atau memberhentikan anggota Direksi Manajer Investasi atau Penasihat Investasi; dan/atau</w:t>
            </w:r>
          </w:p>
        </w:tc>
        <w:tc>
          <w:tcPr>
            <w:tcW w:w="6581" w:type="dxa"/>
          </w:tcPr>
          <w:p w14:paraId="499B186C" w14:textId="77777777" w:rsidR="00F5716B" w:rsidRPr="009C1B00" w:rsidRDefault="00F5716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6D1CF9BF" w14:textId="77777777" w:rsidTr="00D25F67">
        <w:tc>
          <w:tcPr>
            <w:tcW w:w="1134" w:type="dxa"/>
            <w:tcBorders>
              <w:right w:val="nil"/>
            </w:tcBorders>
            <w:shd w:val="clear" w:color="auto" w:fill="auto"/>
          </w:tcPr>
          <w:p w14:paraId="731B9091" w14:textId="77777777" w:rsidR="00F5716B" w:rsidRPr="009C1B00" w:rsidRDefault="00F5716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03860723" w14:textId="77777777" w:rsidR="00F5716B" w:rsidRPr="009C1B00" w:rsidRDefault="00F5716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7CC71F4" w14:textId="1E046325" w:rsidR="00F5716B" w:rsidRPr="009C1B00" w:rsidRDefault="00F5716B" w:rsidP="005847D1">
            <w:pPr>
              <w:pStyle w:val="PlainText"/>
              <w:numPr>
                <w:ilvl w:val="0"/>
                <w:numId w:val="4"/>
              </w:numPr>
              <w:tabs>
                <w:tab w:val="left" w:pos="1579"/>
              </w:tabs>
              <w:spacing w:before="60" w:after="60" w:line="276" w:lineRule="auto"/>
              <w:jc w:val="both"/>
              <w:rPr>
                <w:rFonts w:ascii="Bookman Old Style" w:hAnsi="Bookman Old Style" w:cs="Arial"/>
                <w:sz w:val="22"/>
                <w:szCs w:val="22"/>
                <w:lang w:val="en-ID"/>
              </w:rPr>
            </w:pPr>
            <w:r w:rsidRPr="009C1B00">
              <w:rPr>
                <w:rFonts w:ascii="Bookman Old Style" w:hAnsi="Bookman Old Style" w:cs="Arial"/>
                <w:sz w:val="22"/>
                <w:szCs w:val="22"/>
                <w:lang w:val="en-ID"/>
              </w:rPr>
              <w:t>mampu menguasai suara mayoritas dalam rapat anggota Direksi.</w:t>
            </w:r>
          </w:p>
        </w:tc>
        <w:tc>
          <w:tcPr>
            <w:tcW w:w="6581" w:type="dxa"/>
          </w:tcPr>
          <w:p w14:paraId="093C65E0" w14:textId="77777777" w:rsidR="00F5716B" w:rsidRPr="009C1B00" w:rsidRDefault="00F5716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31C2E743" w14:textId="77777777" w:rsidTr="00D25F67">
        <w:tc>
          <w:tcPr>
            <w:tcW w:w="1134" w:type="dxa"/>
            <w:tcBorders>
              <w:right w:val="nil"/>
            </w:tcBorders>
            <w:shd w:val="clear" w:color="auto" w:fill="auto"/>
          </w:tcPr>
          <w:p w14:paraId="07A36F7A" w14:textId="77777777" w:rsidR="00F5716B" w:rsidRPr="009C1B00" w:rsidRDefault="00F5716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23F86128" w14:textId="77777777" w:rsidR="00F5716B" w:rsidRPr="009C1B00" w:rsidRDefault="00F5716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AB3FA1A" w14:textId="79845F30" w:rsidR="00F5716B" w:rsidRPr="009C1B00" w:rsidRDefault="00F5716B" w:rsidP="005847D1">
            <w:pPr>
              <w:pStyle w:val="PlainText"/>
              <w:numPr>
                <w:ilvl w:val="0"/>
                <w:numId w:val="1"/>
              </w:numPr>
              <w:tabs>
                <w:tab w:val="left" w:pos="1579"/>
              </w:tabs>
              <w:spacing w:before="60" w:after="60" w:line="276" w:lineRule="auto"/>
              <w:ind w:left="621"/>
              <w:jc w:val="both"/>
              <w:rPr>
                <w:rFonts w:ascii="Bookman Old Style" w:hAnsi="Bookman Old Style" w:cs="Arial"/>
                <w:sz w:val="22"/>
                <w:szCs w:val="22"/>
                <w:lang w:val="en-ID"/>
              </w:rPr>
            </w:pPr>
            <w:r w:rsidRPr="009C1B00">
              <w:rPr>
                <w:rFonts w:ascii="Bookman Old Style" w:hAnsi="Bookman Old Style" w:cs="Arial"/>
                <w:sz w:val="22"/>
                <w:szCs w:val="22"/>
                <w:lang w:val="en-ID"/>
              </w:rPr>
              <w:t>Suatu pihak dinyatakan sebagai PSP apabila baik secara langsung ataupun tidak langsung memiliki:</w:t>
            </w:r>
          </w:p>
        </w:tc>
        <w:tc>
          <w:tcPr>
            <w:tcW w:w="6581" w:type="dxa"/>
          </w:tcPr>
          <w:p w14:paraId="358E5E42" w14:textId="77777777" w:rsidR="00F5716B" w:rsidRPr="009C1B00" w:rsidRDefault="00F5716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0DB665E0" w14:textId="77777777" w:rsidTr="00D25F67">
        <w:tc>
          <w:tcPr>
            <w:tcW w:w="1134" w:type="dxa"/>
            <w:tcBorders>
              <w:right w:val="nil"/>
            </w:tcBorders>
            <w:shd w:val="clear" w:color="auto" w:fill="auto"/>
          </w:tcPr>
          <w:p w14:paraId="6FD5A28B" w14:textId="77777777" w:rsidR="00F5716B" w:rsidRPr="009C1B00" w:rsidRDefault="00F5716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71C9AC13" w14:textId="77777777" w:rsidR="00F5716B" w:rsidRPr="009C1B00" w:rsidRDefault="00F5716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0DB3F39" w14:textId="510B440A" w:rsidR="00F5716B" w:rsidRPr="009C1B00" w:rsidRDefault="00F5716B" w:rsidP="005847D1">
            <w:pPr>
              <w:pStyle w:val="PlainText"/>
              <w:numPr>
                <w:ilvl w:val="0"/>
                <w:numId w:val="5"/>
              </w:numPr>
              <w:tabs>
                <w:tab w:val="left" w:pos="1579"/>
              </w:tabs>
              <w:spacing w:before="60" w:after="60" w:line="276" w:lineRule="auto"/>
              <w:ind w:left="1080"/>
              <w:jc w:val="both"/>
              <w:rPr>
                <w:rFonts w:ascii="Bookman Old Style" w:hAnsi="Bookman Old Style" w:cs="Arial"/>
                <w:sz w:val="22"/>
                <w:szCs w:val="22"/>
                <w:lang w:val="en-ID"/>
              </w:rPr>
            </w:pPr>
            <w:r w:rsidRPr="009C1B00">
              <w:rPr>
                <w:rFonts w:ascii="Bookman Old Style" w:hAnsi="Bookman Old Style" w:cs="Arial"/>
                <w:sz w:val="22"/>
                <w:szCs w:val="22"/>
                <w:lang w:val="en-ID"/>
              </w:rPr>
              <w:t>saham paling sedikit 20% (dua puluh persen) dari saham yang dikeluarkan oleh satu Manajer Investasi atau Penasihat Investasi dan/atau mempunyai hak suara; atau</w:t>
            </w:r>
          </w:p>
        </w:tc>
        <w:tc>
          <w:tcPr>
            <w:tcW w:w="6581" w:type="dxa"/>
          </w:tcPr>
          <w:p w14:paraId="56156451" w14:textId="77777777" w:rsidR="00F5716B" w:rsidRPr="009C1B00" w:rsidRDefault="00F5716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6637BC7D" w14:textId="77777777" w:rsidTr="00D25F67">
        <w:tc>
          <w:tcPr>
            <w:tcW w:w="1134" w:type="dxa"/>
            <w:tcBorders>
              <w:right w:val="nil"/>
            </w:tcBorders>
            <w:shd w:val="clear" w:color="auto" w:fill="auto"/>
          </w:tcPr>
          <w:p w14:paraId="4B3B02DB" w14:textId="77777777" w:rsidR="00F5716B" w:rsidRPr="009C1B00" w:rsidRDefault="00F5716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31E96D7E" w14:textId="77777777" w:rsidR="00F5716B" w:rsidRPr="009C1B00" w:rsidRDefault="00F5716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31A3DC2" w14:textId="60695F03" w:rsidR="00F5716B" w:rsidRPr="009C1B00" w:rsidRDefault="00896B49" w:rsidP="005847D1">
            <w:pPr>
              <w:pStyle w:val="PlainText"/>
              <w:numPr>
                <w:ilvl w:val="0"/>
                <w:numId w:val="5"/>
              </w:numPr>
              <w:tabs>
                <w:tab w:val="left" w:pos="1579"/>
              </w:tabs>
              <w:spacing w:before="60" w:after="60" w:line="276" w:lineRule="auto"/>
              <w:ind w:left="1080"/>
              <w:jc w:val="both"/>
              <w:rPr>
                <w:rFonts w:ascii="Bookman Old Style" w:hAnsi="Bookman Old Style" w:cs="Arial"/>
                <w:sz w:val="22"/>
                <w:szCs w:val="22"/>
                <w:lang w:val="en-ID"/>
              </w:rPr>
            </w:pPr>
            <w:r w:rsidRPr="009C1B00">
              <w:rPr>
                <w:rFonts w:ascii="Bookman Old Style" w:hAnsi="Bookman Old Style" w:cs="Arial"/>
                <w:sz w:val="22"/>
                <w:szCs w:val="22"/>
                <w:lang w:val="en-ID"/>
              </w:rPr>
              <w:t>saham kurang dari 20% (dua puluh persen) dari saham yang dikeluarkan oleh satu Manajer Investasi atau Penasihat Investasi dan mempunyai hak suara namun dapat dibuktikan telah melakukan Pengendalian baik secara langsung maupun tidak langsung terhadap Manajer Investasi atau Penasihat Investasi.</w:t>
            </w:r>
          </w:p>
        </w:tc>
        <w:tc>
          <w:tcPr>
            <w:tcW w:w="6581" w:type="dxa"/>
          </w:tcPr>
          <w:p w14:paraId="00C02428" w14:textId="77777777" w:rsidR="00F5716B" w:rsidRPr="009C1B00" w:rsidRDefault="00F5716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3FCC70A8" w14:textId="77777777" w:rsidTr="00D25F67">
        <w:tc>
          <w:tcPr>
            <w:tcW w:w="1134" w:type="dxa"/>
            <w:tcBorders>
              <w:right w:val="nil"/>
            </w:tcBorders>
            <w:shd w:val="clear" w:color="auto" w:fill="auto"/>
          </w:tcPr>
          <w:p w14:paraId="3F239DC6" w14:textId="77777777" w:rsidR="00896B49" w:rsidRPr="009C1B00" w:rsidRDefault="00896B49"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54688421" w14:textId="77777777" w:rsidR="00896B49" w:rsidRPr="009C1B00" w:rsidRDefault="00896B49"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8A1BF9A" w14:textId="15316974" w:rsidR="00896B49" w:rsidRPr="009C1B00" w:rsidRDefault="003D1DCB" w:rsidP="005847D1">
            <w:pPr>
              <w:pStyle w:val="PlainText"/>
              <w:numPr>
                <w:ilvl w:val="0"/>
                <w:numId w:val="1"/>
              </w:numPr>
              <w:tabs>
                <w:tab w:val="left" w:pos="1579"/>
              </w:tabs>
              <w:spacing w:before="60" w:after="60" w:line="276" w:lineRule="auto"/>
              <w:ind w:left="621"/>
              <w:jc w:val="both"/>
              <w:rPr>
                <w:rFonts w:ascii="Bookman Old Style" w:hAnsi="Bookman Old Style" w:cs="Arial"/>
                <w:sz w:val="22"/>
                <w:szCs w:val="22"/>
                <w:lang w:val="en-ID"/>
              </w:rPr>
            </w:pPr>
            <w:r w:rsidRPr="009C1B00">
              <w:rPr>
                <w:rFonts w:ascii="Bookman Old Style" w:hAnsi="Bookman Old Style" w:cs="Arial"/>
                <w:sz w:val="22"/>
                <w:szCs w:val="22"/>
                <w:lang w:val="en-ID"/>
              </w:rPr>
              <w:t>Penilaian Kembali terhadap Pihak Utama Manajer Investasi atau Penasihat Investasi dapat dilakukan oleh Otoritas Jasa Keuangan berdasarkan Perintah Tindakan Tertentu atau Perintah Tertulis yang merupakan hasil:</w:t>
            </w:r>
          </w:p>
        </w:tc>
        <w:tc>
          <w:tcPr>
            <w:tcW w:w="6581" w:type="dxa"/>
          </w:tcPr>
          <w:p w14:paraId="00405A14" w14:textId="77777777" w:rsidR="00896B49" w:rsidRPr="009C1B00" w:rsidRDefault="00896B49"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3D1DCB" w:rsidRPr="009C1B00" w14:paraId="6FD10320" w14:textId="77777777" w:rsidTr="00D25F67">
        <w:tc>
          <w:tcPr>
            <w:tcW w:w="1134" w:type="dxa"/>
            <w:tcBorders>
              <w:right w:val="nil"/>
            </w:tcBorders>
            <w:shd w:val="clear" w:color="auto" w:fill="auto"/>
          </w:tcPr>
          <w:p w14:paraId="6038D726" w14:textId="77777777" w:rsidR="003D1DCB" w:rsidRPr="009C1B00" w:rsidRDefault="003D1DC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7FA2B7CC" w14:textId="77777777" w:rsidR="003D1DCB" w:rsidRPr="009C1B00" w:rsidRDefault="003D1DC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0721C00" w14:textId="7A07F8F7" w:rsidR="003D1DCB" w:rsidRPr="009C1B00" w:rsidRDefault="003D1DCB" w:rsidP="005847D1">
            <w:pPr>
              <w:pStyle w:val="PlainText"/>
              <w:numPr>
                <w:ilvl w:val="0"/>
                <w:numId w:val="28"/>
              </w:numPr>
              <w:tabs>
                <w:tab w:val="left" w:pos="1579"/>
              </w:tabs>
              <w:spacing w:before="60" w:after="60" w:line="276" w:lineRule="auto"/>
              <w:ind w:left="978"/>
              <w:jc w:val="both"/>
              <w:rPr>
                <w:rFonts w:ascii="Bookman Old Style" w:hAnsi="Bookman Old Style" w:cs="Arial"/>
                <w:sz w:val="22"/>
                <w:szCs w:val="22"/>
                <w:lang w:val="en-ID"/>
              </w:rPr>
            </w:pPr>
            <w:r w:rsidRPr="009C1B00">
              <w:rPr>
                <w:rFonts w:ascii="Bookman Old Style" w:hAnsi="Bookman Old Style" w:cs="Arial"/>
                <w:sz w:val="22"/>
                <w:szCs w:val="22"/>
                <w:lang w:val="en-ID"/>
              </w:rPr>
              <w:t>pengawasan;</w:t>
            </w:r>
          </w:p>
        </w:tc>
        <w:tc>
          <w:tcPr>
            <w:tcW w:w="6581" w:type="dxa"/>
          </w:tcPr>
          <w:p w14:paraId="54A8EE76" w14:textId="017D358A" w:rsidR="003D1DCB" w:rsidRPr="009C1B00" w:rsidRDefault="003D1DC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3D1DCB" w:rsidRPr="009C1B00" w14:paraId="590FEB23" w14:textId="77777777" w:rsidTr="00D25F67">
        <w:tc>
          <w:tcPr>
            <w:tcW w:w="1134" w:type="dxa"/>
            <w:tcBorders>
              <w:right w:val="nil"/>
            </w:tcBorders>
            <w:shd w:val="clear" w:color="auto" w:fill="auto"/>
          </w:tcPr>
          <w:p w14:paraId="05CDCAB9" w14:textId="77777777" w:rsidR="003D1DCB" w:rsidRPr="009C1B00" w:rsidRDefault="003D1DC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42E6BC40" w14:textId="77777777" w:rsidR="003D1DCB" w:rsidRPr="009C1B00" w:rsidRDefault="003D1DC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8D0C110" w14:textId="5A11BF90" w:rsidR="003D1DCB" w:rsidRPr="009C1B00" w:rsidRDefault="003D1DCB" w:rsidP="005847D1">
            <w:pPr>
              <w:pStyle w:val="PlainText"/>
              <w:numPr>
                <w:ilvl w:val="0"/>
                <w:numId w:val="28"/>
              </w:numPr>
              <w:tabs>
                <w:tab w:val="left" w:pos="1579"/>
              </w:tabs>
              <w:spacing w:before="60" w:after="60" w:line="276" w:lineRule="auto"/>
              <w:ind w:left="978"/>
              <w:jc w:val="both"/>
              <w:rPr>
                <w:rFonts w:ascii="Bookman Old Style" w:hAnsi="Bookman Old Style" w:cs="Arial"/>
                <w:sz w:val="22"/>
                <w:szCs w:val="22"/>
                <w:lang w:val="en-ID"/>
              </w:rPr>
            </w:pPr>
            <w:r w:rsidRPr="009C1B00">
              <w:rPr>
                <w:rFonts w:ascii="Bookman Old Style" w:hAnsi="Bookman Old Style" w:cs="Arial"/>
                <w:sz w:val="22"/>
                <w:szCs w:val="22"/>
                <w:lang w:val="en-ID"/>
              </w:rPr>
              <w:t>pemeriksaan;</w:t>
            </w:r>
          </w:p>
        </w:tc>
        <w:tc>
          <w:tcPr>
            <w:tcW w:w="6581" w:type="dxa"/>
          </w:tcPr>
          <w:p w14:paraId="6B8B462C" w14:textId="77777777" w:rsidR="003D1DCB" w:rsidRPr="009C1B00" w:rsidRDefault="003D1DC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3D1DCB" w:rsidRPr="009C1B00" w14:paraId="43012204" w14:textId="77777777" w:rsidTr="00D25F67">
        <w:tc>
          <w:tcPr>
            <w:tcW w:w="1134" w:type="dxa"/>
            <w:tcBorders>
              <w:right w:val="nil"/>
            </w:tcBorders>
            <w:shd w:val="clear" w:color="auto" w:fill="auto"/>
          </w:tcPr>
          <w:p w14:paraId="6F6A44F4" w14:textId="77777777" w:rsidR="003D1DCB" w:rsidRPr="009C1B00" w:rsidRDefault="003D1DC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5AE430FC" w14:textId="77777777" w:rsidR="003D1DCB" w:rsidRPr="009C1B00" w:rsidRDefault="003D1DC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F38268F" w14:textId="21590B68" w:rsidR="003D1DCB" w:rsidRPr="009C1B00" w:rsidRDefault="003D1DCB" w:rsidP="005847D1">
            <w:pPr>
              <w:pStyle w:val="PlainText"/>
              <w:numPr>
                <w:ilvl w:val="0"/>
                <w:numId w:val="28"/>
              </w:numPr>
              <w:tabs>
                <w:tab w:val="left" w:pos="1579"/>
              </w:tabs>
              <w:spacing w:before="60" w:after="60" w:line="276" w:lineRule="auto"/>
              <w:ind w:left="978"/>
              <w:jc w:val="both"/>
              <w:rPr>
                <w:rFonts w:ascii="Bookman Old Style" w:hAnsi="Bookman Old Style" w:cs="Arial"/>
                <w:sz w:val="22"/>
                <w:szCs w:val="22"/>
                <w:lang w:val="en-ID"/>
              </w:rPr>
            </w:pPr>
            <w:r w:rsidRPr="009C1B00">
              <w:rPr>
                <w:rFonts w:ascii="Bookman Old Style" w:hAnsi="Bookman Old Style" w:cs="Arial"/>
                <w:sz w:val="22"/>
                <w:szCs w:val="22"/>
                <w:lang w:val="en-ID"/>
              </w:rPr>
              <w:t>pengenaan sanksi; atau</w:t>
            </w:r>
          </w:p>
        </w:tc>
        <w:tc>
          <w:tcPr>
            <w:tcW w:w="6581" w:type="dxa"/>
          </w:tcPr>
          <w:p w14:paraId="282C352F" w14:textId="77777777" w:rsidR="003D1DCB" w:rsidRPr="009C1B00" w:rsidRDefault="003D1DC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3D1DCB" w:rsidRPr="009C1B00" w14:paraId="76193F36" w14:textId="77777777" w:rsidTr="00D25F67">
        <w:tc>
          <w:tcPr>
            <w:tcW w:w="1134" w:type="dxa"/>
            <w:tcBorders>
              <w:right w:val="nil"/>
            </w:tcBorders>
            <w:shd w:val="clear" w:color="auto" w:fill="auto"/>
          </w:tcPr>
          <w:p w14:paraId="378A4F81" w14:textId="77777777" w:rsidR="003D1DCB" w:rsidRPr="009C1B00" w:rsidRDefault="003D1DC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5018D411" w14:textId="77777777" w:rsidR="003D1DCB" w:rsidRPr="009C1B00" w:rsidRDefault="003D1DC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38C5F99" w14:textId="26C09776" w:rsidR="003D1DCB" w:rsidRPr="009C1B00" w:rsidRDefault="003D1DCB" w:rsidP="005847D1">
            <w:pPr>
              <w:pStyle w:val="PlainText"/>
              <w:numPr>
                <w:ilvl w:val="0"/>
                <w:numId w:val="28"/>
              </w:numPr>
              <w:tabs>
                <w:tab w:val="left" w:pos="1579"/>
              </w:tabs>
              <w:spacing w:before="60" w:after="60" w:line="276" w:lineRule="auto"/>
              <w:ind w:left="978"/>
              <w:jc w:val="both"/>
              <w:rPr>
                <w:rFonts w:ascii="Bookman Old Style" w:hAnsi="Bookman Old Style" w:cs="Arial"/>
                <w:sz w:val="22"/>
                <w:szCs w:val="22"/>
                <w:lang w:val="en-ID"/>
              </w:rPr>
            </w:pPr>
            <w:r w:rsidRPr="009C1B00">
              <w:rPr>
                <w:rFonts w:ascii="Bookman Old Style" w:hAnsi="Bookman Old Style" w:cs="Arial"/>
                <w:sz w:val="22"/>
                <w:szCs w:val="22"/>
                <w:lang w:val="en-ID"/>
              </w:rPr>
              <w:t>informasi dari sumber lain dalam rangka pengawasan Otoritas Jasa Keuangan</w:t>
            </w:r>
          </w:p>
        </w:tc>
        <w:tc>
          <w:tcPr>
            <w:tcW w:w="6581" w:type="dxa"/>
          </w:tcPr>
          <w:p w14:paraId="1B3C5F1B" w14:textId="77777777" w:rsidR="003D1DCB" w:rsidRPr="009C1B00" w:rsidRDefault="003D1DC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3D1DCB" w:rsidRPr="009C1B00" w14:paraId="358DF7D4" w14:textId="77777777" w:rsidTr="00D25F67">
        <w:tc>
          <w:tcPr>
            <w:tcW w:w="1134" w:type="dxa"/>
            <w:tcBorders>
              <w:right w:val="nil"/>
            </w:tcBorders>
            <w:shd w:val="clear" w:color="auto" w:fill="auto"/>
          </w:tcPr>
          <w:p w14:paraId="40F587A0" w14:textId="77777777" w:rsidR="003D1DCB" w:rsidRPr="009C1B00" w:rsidRDefault="003D1DCB"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2660E26A" w14:textId="77777777" w:rsidR="003D1DCB" w:rsidRPr="009C1B00" w:rsidRDefault="003D1DCB"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DDAB573" w14:textId="03B51E9C" w:rsidR="003D1DCB" w:rsidRPr="009C1B00" w:rsidRDefault="003D1DCB" w:rsidP="003D1DCB">
            <w:pPr>
              <w:pStyle w:val="PlainText"/>
              <w:tabs>
                <w:tab w:val="left" w:pos="1579"/>
              </w:tabs>
              <w:spacing w:before="60" w:after="60" w:line="276" w:lineRule="auto"/>
              <w:ind w:left="618"/>
              <w:jc w:val="both"/>
              <w:rPr>
                <w:rFonts w:ascii="Bookman Old Style" w:hAnsi="Bookman Old Style" w:cs="Arial"/>
                <w:sz w:val="22"/>
                <w:szCs w:val="22"/>
                <w:lang w:val="en-ID"/>
              </w:rPr>
            </w:pPr>
            <w:r w:rsidRPr="009C1B00">
              <w:rPr>
                <w:rFonts w:ascii="Bookman Old Style" w:hAnsi="Bookman Old Style" w:cs="Arial"/>
                <w:sz w:val="22"/>
                <w:szCs w:val="22"/>
                <w:lang w:val="en-ID"/>
              </w:rPr>
              <w:t xml:space="preserve">terdapat indikasi Pihak Utama terlibat dan/atau bertanggung jawab terhadap permasalahan integritas, kelayakan keuangan, reputasi keuangan dan/atau </w:t>
            </w:r>
            <w:r w:rsidRPr="009C1B00">
              <w:rPr>
                <w:rFonts w:ascii="Bookman Old Style" w:hAnsi="Bookman Old Style" w:cs="Arial"/>
                <w:sz w:val="22"/>
                <w:szCs w:val="22"/>
                <w:lang w:val="en-ID"/>
              </w:rPr>
              <w:lastRenderedPageBreak/>
              <w:t>kompetensi yang terjadi pada Manajer Investasi atau Penasihat Investasi.</w:t>
            </w:r>
          </w:p>
        </w:tc>
        <w:tc>
          <w:tcPr>
            <w:tcW w:w="6581" w:type="dxa"/>
          </w:tcPr>
          <w:p w14:paraId="7A6FFEC6" w14:textId="77777777" w:rsidR="003D1DCB" w:rsidRPr="009C1B00" w:rsidRDefault="003D1DCB"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5B47839A" w14:textId="77777777" w:rsidTr="00D25F67">
        <w:tc>
          <w:tcPr>
            <w:tcW w:w="1134" w:type="dxa"/>
            <w:tcBorders>
              <w:right w:val="nil"/>
            </w:tcBorders>
            <w:shd w:val="clear" w:color="auto" w:fill="auto"/>
          </w:tcPr>
          <w:p w14:paraId="33A7817C" w14:textId="77777777" w:rsidR="00896B49" w:rsidRPr="009C1B00" w:rsidRDefault="00896B49"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3C1F3003" w14:textId="77777777" w:rsidR="00896B49" w:rsidRPr="009C1B00" w:rsidRDefault="00896B49"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381C540" w14:textId="1DAE1965" w:rsidR="00896B49" w:rsidRPr="009C1B00" w:rsidRDefault="00896B49" w:rsidP="005847D1">
            <w:pPr>
              <w:pStyle w:val="PlainText"/>
              <w:numPr>
                <w:ilvl w:val="0"/>
                <w:numId w:val="6"/>
              </w:numPr>
              <w:tabs>
                <w:tab w:val="left" w:pos="1579"/>
              </w:tabs>
              <w:spacing w:before="60" w:after="60" w:line="276" w:lineRule="auto"/>
              <w:ind w:left="360" w:hanging="90"/>
              <w:jc w:val="both"/>
              <w:rPr>
                <w:rFonts w:ascii="Bookman Old Style" w:hAnsi="Bookman Old Style" w:cs="Arial"/>
                <w:sz w:val="22"/>
                <w:szCs w:val="22"/>
                <w:lang w:val="en-ID"/>
              </w:rPr>
            </w:pPr>
            <w:r w:rsidRPr="009C1B00">
              <w:rPr>
                <w:rFonts w:ascii="Bookman Old Style" w:hAnsi="Bookman Old Style"/>
                <w:sz w:val="22"/>
                <w:szCs w:val="22"/>
              </w:rPr>
              <w:t xml:space="preserve">PIHAK UTAMA MANAJER INVESTASI ATAU PENASIHAT INVESTASI </w:t>
            </w:r>
            <w:r w:rsidRPr="009C1B00">
              <w:rPr>
                <w:rFonts w:ascii="Bookman Old Style" w:hAnsi="Bookman Old Style"/>
                <w:sz w:val="22"/>
                <w:szCs w:val="22"/>
                <w:lang w:val="en-US"/>
              </w:rPr>
              <w:t>YANG</w:t>
            </w:r>
            <w:r w:rsidRPr="009C1B00">
              <w:rPr>
                <w:rFonts w:ascii="Bookman Old Style" w:hAnsi="Bookman Old Style"/>
                <w:sz w:val="22"/>
                <w:szCs w:val="22"/>
              </w:rPr>
              <w:t xml:space="preserve"> DINILAI KEMBALI</w:t>
            </w:r>
          </w:p>
        </w:tc>
        <w:tc>
          <w:tcPr>
            <w:tcW w:w="6581" w:type="dxa"/>
          </w:tcPr>
          <w:p w14:paraId="7478D9C6" w14:textId="77777777" w:rsidR="00896B49" w:rsidRPr="009C1B00" w:rsidRDefault="00896B49"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36F3F581" w14:textId="77777777" w:rsidTr="00D25F67">
        <w:tc>
          <w:tcPr>
            <w:tcW w:w="1134" w:type="dxa"/>
            <w:tcBorders>
              <w:right w:val="nil"/>
            </w:tcBorders>
            <w:shd w:val="clear" w:color="auto" w:fill="auto"/>
          </w:tcPr>
          <w:p w14:paraId="3AE08594" w14:textId="77777777" w:rsidR="00FA7914" w:rsidRPr="009C1B00" w:rsidRDefault="00FA7914"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5271553B" w14:textId="77777777" w:rsidR="00FA7914" w:rsidRPr="009C1B00" w:rsidRDefault="00FA7914"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0DFA9CC" w14:textId="290A4253" w:rsidR="00FA7914" w:rsidRPr="009C1B00" w:rsidRDefault="00FA7914" w:rsidP="00FA7914">
            <w:pPr>
              <w:pStyle w:val="PlainText"/>
              <w:tabs>
                <w:tab w:val="left" w:pos="1579"/>
              </w:tabs>
              <w:spacing w:before="60" w:after="60" w:line="276" w:lineRule="auto"/>
              <w:ind w:left="360"/>
              <w:jc w:val="both"/>
              <w:rPr>
                <w:rFonts w:ascii="Bookman Old Style" w:hAnsi="Bookman Old Style"/>
                <w:sz w:val="22"/>
                <w:szCs w:val="22"/>
              </w:rPr>
            </w:pPr>
            <w:r w:rsidRPr="009C1B00">
              <w:rPr>
                <w:rFonts w:ascii="Bookman Old Style" w:hAnsi="Bookman Old Style"/>
                <w:sz w:val="22"/>
                <w:szCs w:val="22"/>
              </w:rPr>
              <w:t>Penilaian kembali dilakukan oleh Otoritas Jasa Keuangan terhadap:</w:t>
            </w:r>
          </w:p>
        </w:tc>
        <w:tc>
          <w:tcPr>
            <w:tcW w:w="6581" w:type="dxa"/>
          </w:tcPr>
          <w:p w14:paraId="7F81F07D" w14:textId="77777777" w:rsidR="00FA7914" w:rsidRPr="009C1B00" w:rsidRDefault="00FA7914"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32A78BAE" w14:textId="77777777" w:rsidTr="00D25F67">
        <w:tc>
          <w:tcPr>
            <w:tcW w:w="1134" w:type="dxa"/>
            <w:tcBorders>
              <w:right w:val="nil"/>
            </w:tcBorders>
            <w:shd w:val="clear" w:color="auto" w:fill="auto"/>
          </w:tcPr>
          <w:p w14:paraId="58291068" w14:textId="77777777" w:rsidR="00FA7914" w:rsidRPr="009C1B00" w:rsidRDefault="00FA7914"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3A674F22" w14:textId="77777777" w:rsidR="00FA7914" w:rsidRPr="009C1B00" w:rsidRDefault="00FA7914"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8538DAA" w14:textId="73D76CEC" w:rsidR="00FA7914" w:rsidRPr="009C1B00" w:rsidRDefault="003D1DCB" w:rsidP="005847D1">
            <w:pPr>
              <w:pStyle w:val="PlainText"/>
              <w:numPr>
                <w:ilvl w:val="0"/>
                <w:numId w:val="7"/>
              </w:numPr>
              <w:tabs>
                <w:tab w:val="left" w:pos="1579"/>
              </w:tabs>
              <w:spacing w:before="60" w:after="60" w:line="276" w:lineRule="auto"/>
              <w:jc w:val="both"/>
              <w:rPr>
                <w:rFonts w:ascii="Bookman Old Style" w:hAnsi="Bookman Old Style"/>
                <w:sz w:val="22"/>
                <w:szCs w:val="22"/>
              </w:rPr>
            </w:pPr>
            <w:r w:rsidRPr="009C1B00">
              <w:rPr>
                <w:rFonts w:ascii="Bookman Old Style" w:hAnsi="Bookman Old Style"/>
                <w:sz w:val="22"/>
                <w:szCs w:val="22"/>
                <w:lang w:val="id-ID"/>
              </w:rPr>
              <w:t xml:space="preserve">Pihak Utama </w:t>
            </w:r>
            <w:r w:rsidRPr="009C1B00">
              <w:rPr>
                <w:rFonts w:ascii="Bookman Old Style" w:hAnsi="Bookman Old Style"/>
                <w:sz w:val="22"/>
                <w:szCs w:val="22"/>
                <w:lang w:val="en-ID"/>
              </w:rPr>
              <w:t>Manajer Investasi atau Penasihat Investasi</w:t>
            </w:r>
            <w:r w:rsidRPr="009C1B00">
              <w:rPr>
                <w:rFonts w:ascii="Bookman Old Style" w:hAnsi="Bookman Old Style"/>
                <w:sz w:val="22"/>
                <w:szCs w:val="22"/>
                <w:lang w:val="id-ID"/>
              </w:rPr>
              <w:t xml:space="preserve"> dalam hal </w:t>
            </w:r>
            <w:r w:rsidRPr="009C1B00">
              <w:rPr>
                <w:rFonts w:ascii="Bookman Old Style" w:hAnsi="Bookman Old Style" w:cs="Arial"/>
                <w:sz w:val="22"/>
                <w:szCs w:val="22"/>
                <w:lang w:val="en-ID"/>
              </w:rPr>
              <w:t>terdapat indikasi Pihak Utama terlibat dan/atau bertanggung jawab terhadap permasalahan integritas, kelayakan keuangan, reputasi keuangan dan/atau kompetensi yang terjadi pada Manajer Investasi atau Penasihat Investasi</w:t>
            </w:r>
            <w:r w:rsidRPr="009C1B00">
              <w:rPr>
                <w:rFonts w:ascii="Bookman Old Style" w:hAnsi="Bookman Old Style"/>
                <w:sz w:val="22"/>
                <w:szCs w:val="22"/>
                <w:lang w:val="id-ID"/>
              </w:rPr>
              <w:t>, sebagaimana diatur dalam POJK</w:t>
            </w:r>
            <w:r w:rsidRPr="009C1B00">
              <w:rPr>
                <w:rFonts w:ascii="Bookman Old Style" w:hAnsi="Bookman Old Style"/>
                <w:sz w:val="22"/>
                <w:szCs w:val="22"/>
              </w:rPr>
              <w:t xml:space="preserve"> </w:t>
            </w:r>
            <w:r w:rsidRPr="009C1B00">
              <w:rPr>
                <w:rFonts w:ascii="Bookman Old Style" w:hAnsi="Bookman Old Style"/>
                <w:sz w:val="22"/>
                <w:szCs w:val="22"/>
                <w:lang w:val="id-ID"/>
              </w:rPr>
              <w:t>Penilaian Kembali; dan/atau</w:t>
            </w:r>
          </w:p>
        </w:tc>
        <w:tc>
          <w:tcPr>
            <w:tcW w:w="6581" w:type="dxa"/>
          </w:tcPr>
          <w:p w14:paraId="286E8315" w14:textId="77777777" w:rsidR="00FA7914" w:rsidRPr="009C1B00" w:rsidRDefault="00FA7914"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5C0242E7" w14:textId="77777777" w:rsidTr="00D25F67">
        <w:tc>
          <w:tcPr>
            <w:tcW w:w="1134" w:type="dxa"/>
            <w:tcBorders>
              <w:right w:val="nil"/>
            </w:tcBorders>
            <w:shd w:val="clear" w:color="auto" w:fill="auto"/>
          </w:tcPr>
          <w:p w14:paraId="56D34023" w14:textId="77777777" w:rsidR="00FA7914" w:rsidRPr="009C1B00" w:rsidRDefault="00FA7914"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01505EDA" w14:textId="77777777" w:rsidR="00FA7914" w:rsidRPr="009C1B00" w:rsidRDefault="00FA7914"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3538666" w14:textId="5174F809" w:rsidR="00FA7914" w:rsidRPr="009C1B00" w:rsidRDefault="003D1DCB" w:rsidP="005847D1">
            <w:pPr>
              <w:pStyle w:val="PlainText"/>
              <w:numPr>
                <w:ilvl w:val="0"/>
                <w:numId w:val="7"/>
              </w:numPr>
              <w:tabs>
                <w:tab w:val="left" w:pos="1579"/>
              </w:tabs>
              <w:spacing w:before="60" w:after="60" w:line="276" w:lineRule="auto"/>
              <w:jc w:val="both"/>
              <w:rPr>
                <w:rFonts w:ascii="Bookman Old Style" w:hAnsi="Bookman Old Style"/>
                <w:sz w:val="22"/>
                <w:szCs w:val="22"/>
                <w:lang w:val="id-ID"/>
              </w:rPr>
            </w:pPr>
            <w:r w:rsidRPr="009C1B00">
              <w:rPr>
                <w:rFonts w:ascii="Bookman Old Style" w:hAnsi="Bookman Old Style"/>
                <w:sz w:val="22"/>
                <w:szCs w:val="22"/>
                <w:lang w:val="id-ID"/>
              </w:rPr>
              <w:t xml:space="preserve">Pihak Utama </w:t>
            </w:r>
            <w:r w:rsidRPr="009C1B00">
              <w:rPr>
                <w:rFonts w:ascii="Bookman Old Style" w:hAnsi="Bookman Old Style"/>
                <w:sz w:val="22"/>
                <w:szCs w:val="22"/>
                <w:lang w:val="en-ID"/>
              </w:rPr>
              <w:t>Manajer Investasi atau Penasihat Investasi</w:t>
            </w:r>
            <w:r w:rsidRPr="009C1B00">
              <w:rPr>
                <w:rFonts w:ascii="Bookman Old Style" w:hAnsi="Bookman Old Style"/>
                <w:sz w:val="22"/>
                <w:szCs w:val="22"/>
                <w:lang w:val="id-ID"/>
              </w:rPr>
              <w:t xml:space="preserve"> sebagaimana dimaksud pada angka 1</w:t>
            </w:r>
            <w:r w:rsidRPr="009C1B00">
              <w:rPr>
                <w:rFonts w:ascii="Bookman Old Style" w:hAnsi="Bookman Old Style"/>
                <w:sz w:val="22"/>
                <w:szCs w:val="22"/>
              </w:rPr>
              <w:t xml:space="preserve"> </w:t>
            </w:r>
            <w:r w:rsidRPr="009C1B00">
              <w:rPr>
                <w:rFonts w:ascii="Bookman Old Style" w:hAnsi="Bookman Old Style"/>
                <w:sz w:val="22"/>
                <w:szCs w:val="22"/>
                <w:lang w:val="id-ID"/>
              </w:rPr>
              <w:t>termasuk pihak yang pada saat dilakukan penilaian kembali</w:t>
            </w:r>
            <w:r w:rsidRPr="009C1B00">
              <w:rPr>
                <w:rFonts w:ascii="Bookman Old Style" w:hAnsi="Bookman Old Style"/>
                <w:sz w:val="22"/>
                <w:szCs w:val="22"/>
              </w:rPr>
              <w:t xml:space="preserve"> </w:t>
            </w:r>
            <w:r w:rsidRPr="009C1B00">
              <w:rPr>
                <w:rFonts w:ascii="Bookman Old Style" w:hAnsi="Bookman Old Style"/>
                <w:sz w:val="22"/>
                <w:szCs w:val="22"/>
                <w:lang w:val="id-ID"/>
              </w:rPr>
              <w:t>sudah tidak memiliki, mengelola, mengawasi, dan/atau</w:t>
            </w:r>
            <w:r w:rsidRPr="009C1B00">
              <w:rPr>
                <w:rFonts w:ascii="Bookman Old Style" w:hAnsi="Bookman Old Style"/>
                <w:sz w:val="22"/>
                <w:szCs w:val="22"/>
              </w:rPr>
              <w:t xml:space="preserve"> </w:t>
            </w:r>
            <w:r w:rsidRPr="009C1B00">
              <w:rPr>
                <w:rFonts w:ascii="Bookman Old Style" w:hAnsi="Bookman Old Style"/>
                <w:sz w:val="22"/>
                <w:szCs w:val="22"/>
                <w:lang w:val="id-ID"/>
              </w:rPr>
              <w:t xml:space="preserve">mempunyai </w:t>
            </w:r>
            <w:r w:rsidRPr="009C1B00">
              <w:rPr>
                <w:rFonts w:ascii="Bookman Old Style" w:hAnsi="Bookman Old Style"/>
                <w:sz w:val="22"/>
                <w:szCs w:val="22"/>
              </w:rPr>
              <w:t>Pengendalian</w:t>
            </w:r>
            <w:r w:rsidRPr="009C1B00">
              <w:rPr>
                <w:rFonts w:ascii="Bookman Old Style" w:hAnsi="Bookman Old Style"/>
                <w:sz w:val="22"/>
                <w:szCs w:val="22"/>
                <w:lang w:val="id-ID"/>
              </w:rPr>
              <w:t xml:space="preserve"> pada </w:t>
            </w:r>
            <w:r w:rsidRPr="009C1B00">
              <w:rPr>
                <w:rFonts w:ascii="Bookman Old Style" w:hAnsi="Bookman Old Style"/>
                <w:sz w:val="22"/>
                <w:szCs w:val="22"/>
                <w:lang w:val="en-ID"/>
              </w:rPr>
              <w:t>Manajer Investasi atau Penasihat Investasi</w:t>
            </w:r>
            <w:r w:rsidRPr="009C1B00">
              <w:rPr>
                <w:rFonts w:ascii="Bookman Old Style" w:hAnsi="Bookman Old Style"/>
                <w:sz w:val="22"/>
                <w:szCs w:val="22"/>
                <w:lang w:val="id-ID"/>
              </w:rPr>
              <w:t xml:space="preserve"> namun terdapat indikasi</w:t>
            </w:r>
            <w:r w:rsidRPr="009C1B00">
              <w:rPr>
                <w:rFonts w:ascii="Bookman Old Style" w:hAnsi="Bookman Old Style"/>
                <w:sz w:val="22"/>
                <w:szCs w:val="22"/>
              </w:rPr>
              <w:t xml:space="preserve"> </w:t>
            </w:r>
            <w:r w:rsidRPr="009C1B00">
              <w:rPr>
                <w:rFonts w:ascii="Bookman Old Style" w:hAnsi="Bookman Old Style"/>
                <w:sz w:val="22"/>
                <w:szCs w:val="22"/>
                <w:lang w:val="id-ID"/>
              </w:rPr>
              <w:t>keterlibatan dan/atau bertanggung jawab terhadap</w:t>
            </w:r>
            <w:r w:rsidRPr="009C1B00">
              <w:rPr>
                <w:rFonts w:ascii="Bookman Old Style" w:hAnsi="Bookman Old Style"/>
                <w:sz w:val="22"/>
                <w:szCs w:val="22"/>
              </w:rPr>
              <w:t xml:space="preserve"> </w:t>
            </w:r>
            <w:r w:rsidRPr="009C1B00">
              <w:rPr>
                <w:rFonts w:ascii="Bookman Old Style" w:hAnsi="Bookman Old Style"/>
                <w:sz w:val="22"/>
                <w:szCs w:val="22"/>
                <w:lang w:val="id-ID"/>
              </w:rPr>
              <w:t>permasalahan integritas, kelayakan keuangan, reputasi</w:t>
            </w:r>
            <w:r w:rsidRPr="009C1B00">
              <w:rPr>
                <w:rFonts w:ascii="Bookman Old Style" w:hAnsi="Bookman Old Style"/>
                <w:sz w:val="22"/>
                <w:szCs w:val="22"/>
              </w:rPr>
              <w:t xml:space="preserve"> </w:t>
            </w:r>
            <w:r w:rsidRPr="009C1B00">
              <w:rPr>
                <w:rFonts w:ascii="Bookman Old Style" w:hAnsi="Bookman Old Style"/>
                <w:sz w:val="22"/>
                <w:szCs w:val="22"/>
                <w:lang w:val="id-ID"/>
              </w:rPr>
              <w:t>keuangan, dan/atau kompetensi yang terjadi pada saat Pihak</w:t>
            </w:r>
            <w:r w:rsidRPr="009C1B00">
              <w:rPr>
                <w:rFonts w:ascii="Bookman Old Style" w:hAnsi="Bookman Old Style"/>
                <w:sz w:val="22"/>
                <w:szCs w:val="22"/>
              </w:rPr>
              <w:t xml:space="preserve"> </w:t>
            </w:r>
            <w:r w:rsidRPr="009C1B00">
              <w:rPr>
                <w:rFonts w:ascii="Bookman Old Style" w:hAnsi="Bookman Old Style"/>
                <w:sz w:val="22"/>
                <w:szCs w:val="22"/>
                <w:lang w:val="id-ID"/>
              </w:rPr>
              <w:t xml:space="preserve">Utama </w:t>
            </w:r>
            <w:r w:rsidRPr="009C1B00">
              <w:rPr>
                <w:rFonts w:ascii="Bookman Old Style" w:hAnsi="Bookman Old Style"/>
                <w:sz w:val="22"/>
                <w:szCs w:val="22"/>
                <w:lang w:val="en-ID"/>
              </w:rPr>
              <w:t>Manajer Investasi atau Penasihat Investasi</w:t>
            </w:r>
            <w:r w:rsidRPr="009C1B00">
              <w:rPr>
                <w:rFonts w:ascii="Bookman Old Style" w:hAnsi="Bookman Old Style"/>
                <w:sz w:val="22"/>
                <w:szCs w:val="22"/>
                <w:lang w:val="id-ID"/>
              </w:rPr>
              <w:t xml:space="preserve"> masih memiliki, mengelola, mengawasi, dan/atau</w:t>
            </w:r>
            <w:r w:rsidRPr="009C1B00">
              <w:rPr>
                <w:rFonts w:ascii="Bookman Old Style" w:hAnsi="Bookman Old Style"/>
                <w:sz w:val="22"/>
                <w:szCs w:val="22"/>
              </w:rPr>
              <w:t xml:space="preserve"> </w:t>
            </w:r>
            <w:r w:rsidRPr="009C1B00">
              <w:rPr>
                <w:rFonts w:ascii="Bookman Old Style" w:hAnsi="Bookman Old Style"/>
                <w:sz w:val="22"/>
                <w:szCs w:val="22"/>
                <w:lang w:val="id-ID"/>
              </w:rPr>
              <w:t xml:space="preserve">mempunyai </w:t>
            </w:r>
            <w:r w:rsidRPr="009C1B00">
              <w:rPr>
                <w:rFonts w:ascii="Bookman Old Style" w:hAnsi="Bookman Old Style"/>
                <w:sz w:val="22"/>
                <w:szCs w:val="22"/>
              </w:rPr>
              <w:t>Pengendalian</w:t>
            </w:r>
            <w:r w:rsidRPr="009C1B00">
              <w:rPr>
                <w:rFonts w:ascii="Bookman Old Style" w:hAnsi="Bookman Old Style"/>
                <w:sz w:val="22"/>
                <w:szCs w:val="22"/>
                <w:lang w:val="id-ID"/>
              </w:rPr>
              <w:t xml:space="preserve"> pada </w:t>
            </w:r>
            <w:r w:rsidRPr="009C1B00">
              <w:rPr>
                <w:rFonts w:ascii="Bookman Old Style" w:hAnsi="Bookman Old Style"/>
                <w:sz w:val="22"/>
                <w:szCs w:val="22"/>
              </w:rPr>
              <w:t>Manajer Investasi atau Penasihat Investasi</w:t>
            </w:r>
            <w:r w:rsidRPr="009C1B00">
              <w:rPr>
                <w:rFonts w:ascii="Bookman Old Style" w:hAnsi="Bookman Old Style"/>
                <w:sz w:val="22"/>
                <w:szCs w:val="22"/>
                <w:lang w:val="id-ID"/>
              </w:rPr>
              <w:t>.</w:t>
            </w:r>
          </w:p>
        </w:tc>
        <w:tc>
          <w:tcPr>
            <w:tcW w:w="6581" w:type="dxa"/>
          </w:tcPr>
          <w:p w14:paraId="3657A92F" w14:textId="77777777" w:rsidR="00FA7914" w:rsidRPr="009C1B00" w:rsidRDefault="00FA7914"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6C450A45" w14:textId="77777777" w:rsidTr="00D25F67">
        <w:tc>
          <w:tcPr>
            <w:tcW w:w="1134" w:type="dxa"/>
            <w:tcBorders>
              <w:right w:val="nil"/>
            </w:tcBorders>
            <w:shd w:val="clear" w:color="auto" w:fill="auto"/>
          </w:tcPr>
          <w:p w14:paraId="720FB83A" w14:textId="77777777" w:rsidR="00FA7914" w:rsidRPr="009C1B00" w:rsidRDefault="00FA7914"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601B73FE" w14:textId="77777777" w:rsidR="00FA7914" w:rsidRPr="009C1B00" w:rsidRDefault="00FA7914"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83DB8E8" w14:textId="2BA0EB3C" w:rsidR="00FA7914" w:rsidRPr="009C1B00" w:rsidRDefault="00FA7914" w:rsidP="005847D1">
            <w:pPr>
              <w:pStyle w:val="PlainText"/>
              <w:numPr>
                <w:ilvl w:val="0"/>
                <w:numId w:val="6"/>
              </w:numPr>
              <w:tabs>
                <w:tab w:val="left" w:pos="1579"/>
              </w:tabs>
              <w:spacing w:before="60" w:after="60" w:line="276" w:lineRule="auto"/>
              <w:ind w:left="450" w:hanging="90"/>
              <w:jc w:val="both"/>
              <w:rPr>
                <w:rFonts w:ascii="Bookman Old Style" w:hAnsi="Bookman Old Style"/>
                <w:sz w:val="22"/>
                <w:szCs w:val="22"/>
                <w:lang w:val="id-ID"/>
              </w:rPr>
            </w:pPr>
            <w:r w:rsidRPr="009C1B00">
              <w:rPr>
                <w:rFonts w:ascii="Bookman Old Style" w:hAnsi="Bookman Old Style"/>
                <w:sz w:val="22"/>
                <w:szCs w:val="22"/>
              </w:rPr>
              <w:t>CAKUPAN PENILAIAN KEMBALI</w:t>
            </w:r>
          </w:p>
        </w:tc>
        <w:tc>
          <w:tcPr>
            <w:tcW w:w="6581" w:type="dxa"/>
          </w:tcPr>
          <w:p w14:paraId="12EB69C3" w14:textId="77777777" w:rsidR="00FA7914" w:rsidRPr="009C1B00" w:rsidRDefault="00FA7914"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6F7504DE" w14:textId="77777777" w:rsidTr="00D25F67">
        <w:tc>
          <w:tcPr>
            <w:tcW w:w="1134" w:type="dxa"/>
            <w:tcBorders>
              <w:right w:val="nil"/>
            </w:tcBorders>
            <w:shd w:val="clear" w:color="auto" w:fill="auto"/>
          </w:tcPr>
          <w:p w14:paraId="73B35053" w14:textId="77777777" w:rsidR="00FA7914" w:rsidRPr="009C1B00" w:rsidRDefault="00FA7914"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411D6AC7" w14:textId="77777777" w:rsidR="00FA7914" w:rsidRPr="009C1B00" w:rsidRDefault="00FA7914"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0961A0E" w14:textId="78468274" w:rsidR="00FA7914" w:rsidRPr="009C1B00" w:rsidRDefault="003D1DCB" w:rsidP="005847D1">
            <w:pPr>
              <w:pStyle w:val="PlainText"/>
              <w:numPr>
                <w:ilvl w:val="0"/>
                <w:numId w:val="8"/>
              </w:numPr>
              <w:tabs>
                <w:tab w:val="left" w:pos="1579"/>
              </w:tabs>
              <w:spacing w:before="60" w:after="60" w:line="276" w:lineRule="auto"/>
              <w:ind w:left="810"/>
              <w:jc w:val="both"/>
              <w:rPr>
                <w:rFonts w:ascii="Bookman Old Style" w:hAnsi="Bookman Old Style"/>
                <w:sz w:val="22"/>
                <w:szCs w:val="22"/>
              </w:rPr>
            </w:pPr>
            <w:r w:rsidRPr="009C1B00">
              <w:rPr>
                <w:rFonts w:ascii="Bookman Old Style" w:hAnsi="Bookman Old Style"/>
                <w:sz w:val="22"/>
                <w:szCs w:val="22"/>
                <w:lang w:val="en-ID"/>
              </w:rPr>
              <w:t>Penilaian kembali terhadap Pihak Utama Manajer Investasi atau Penasihat Investasi dilakukan dalam hal berdasarkan bukti, data, dan/atau informasi yang diperoleh dari hasil pengawasan langsung, pengawasan tidak langsung, pemeriksaan maupun sumber lain, terdapat indikasi keterlibatan Pihak Utama dan/atau Pihak Utama bertanggung jawab terhadap:</w:t>
            </w:r>
          </w:p>
        </w:tc>
        <w:tc>
          <w:tcPr>
            <w:tcW w:w="6581" w:type="dxa"/>
          </w:tcPr>
          <w:p w14:paraId="397242AF" w14:textId="77777777" w:rsidR="00FA7914" w:rsidRPr="009C1B00" w:rsidRDefault="00FA7914"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5176D00A" w14:textId="77777777" w:rsidTr="00D25F67">
        <w:tc>
          <w:tcPr>
            <w:tcW w:w="1134" w:type="dxa"/>
            <w:tcBorders>
              <w:right w:val="nil"/>
            </w:tcBorders>
            <w:shd w:val="clear" w:color="auto" w:fill="auto"/>
          </w:tcPr>
          <w:p w14:paraId="5286585E" w14:textId="77777777" w:rsidR="00FA7914" w:rsidRPr="009C1B00" w:rsidRDefault="00FA7914"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06F8F57A" w14:textId="77777777" w:rsidR="00FA7914" w:rsidRPr="009C1B00" w:rsidRDefault="00FA7914"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7EE0F4E" w14:textId="065A0BED" w:rsidR="00FA7914" w:rsidRPr="009C1B00" w:rsidRDefault="003D1DCB" w:rsidP="005847D1">
            <w:pPr>
              <w:pStyle w:val="PlainText"/>
              <w:numPr>
                <w:ilvl w:val="0"/>
                <w:numId w:val="9"/>
              </w:numPr>
              <w:tabs>
                <w:tab w:val="left" w:pos="1579"/>
              </w:tabs>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permasalahan integritas dan/atau kelayakan keuangan bagi PSP; atau</w:t>
            </w:r>
          </w:p>
        </w:tc>
        <w:tc>
          <w:tcPr>
            <w:tcW w:w="6581" w:type="dxa"/>
          </w:tcPr>
          <w:p w14:paraId="22CDEFD7" w14:textId="77777777" w:rsidR="00FA7914" w:rsidRPr="009C1B00" w:rsidRDefault="00FA7914"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3B8E2771" w14:textId="77777777" w:rsidTr="00D25F67">
        <w:tc>
          <w:tcPr>
            <w:tcW w:w="1134" w:type="dxa"/>
            <w:tcBorders>
              <w:right w:val="nil"/>
            </w:tcBorders>
            <w:shd w:val="clear" w:color="auto" w:fill="auto"/>
          </w:tcPr>
          <w:p w14:paraId="6B4A8DBC" w14:textId="77777777" w:rsidR="00FA7914" w:rsidRPr="009C1B00" w:rsidRDefault="00FA7914"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262C5C0F" w14:textId="77777777" w:rsidR="00FA7914" w:rsidRPr="009C1B00" w:rsidRDefault="00FA7914"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ED4818C" w14:textId="0EA89AC1" w:rsidR="00FA7914" w:rsidRPr="009C1B00" w:rsidRDefault="003D1DCB" w:rsidP="005847D1">
            <w:pPr>
              <w:pStyle w:val="PlainText"/>
              <w:numPr>
                <w:ilvl w:val="0"/>
                <w:numId w:val="9"/>
              </w:numPr>
              <w:tabs>
                <w:tab w:val="left" w:pos="1579"/>
              </w:tabs>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permasalahan integritas, reputasi keuangan, dan/atau kompetensi bagi anggota Direksi, dan anggota Dewan Komisaris.</w:t>
            </w:r>
          </w:p>
        </w:tc>
        <w:tc>
          <w:tcPr>
            <w:tcW w:w="6581" w:type="dxa"/>
          </w:tcPr>
          <w:p w14:paraId="097A8006" w14:textId="77777777" w:rsidR="00FA7914" w:rsidRPr="009C1B00" w:rsidRDefault="00FA7914"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1BE5032F" w14:textId="77777777" w:rsidTr="00D25F67">
        <w:tc>
          <w:tcPr>
            <w:tcW w:w="1134" w:type="dxa"/>
            <w:tcBorders>
              <w:right w:val="nil"/>
            </w:tcBorders>
            <w:shd w:val="clear" w:color="auto" w:fill="auto"/>
          </w:tcPr>
          <w:p w14:paraId="3D7C40E4" w14:textId="77777777" w:rsidR="00FA7914" w:rsidRPr="009C1B00" w:rsidRDefault="00FA7914"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62D2300F" w14:textId="77777777" w:rsidR="00FA7914" w:rsidRPr="009C1B00" w:rsidRDefault="00FA7914"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348AA95C" w14:textId="6C41C694" w:rsidR="00FA7914" w:rsidRPr="009C1B00" w:rsidRDefault="003D1DCB" w:rsidP="005847D1">
            <w:pPr>
              <w:pStyle w:val="PlainText"/>
              <w:numPr>
                <w:ilvl w:val="0"/>
                <w:numId w:val="8"/>
              </w:numPr>
              <w:tabs>
                <w:tab w:val="left" w:pos="1579"/>
              </w:tabs>
              <w:spacing w:before="60" w:after="60" w:line="276" w:lineRule="auto"/>
              <w:ind w:left="810"/>
              <w:jc w:val="both"/>
              <w:rPr>
                <w:rFonts w:ascii="Bookman Old Style" w:hAnsi="Bookman Old Style"/>
                <w:sz w:val="22"/>
                <w:szCs w:val="22"/>
                <w:lang w:val="en-ID"/>
              </w:rPr>
            </w:pPr>
            <w:r w:rsidRPr="009C1B00">
              <w:rPr>
                <w:rFonts w:ascii="Bookman Old Style" w:hAnsi="Bookman Old Style"/>
                <w:sz w:val="22"/>
                <w:szCs w:val="22"/>
                <w:lang w:val="en-ID"/>
              </w:rPr>
              <w:t>Yang dimaksud dengan tindakan PSP untuk memengaruhi dan/atau menyuruh anggota Direksi, anggota Dewan Komisaris, dan/atau pegawai Manajer Investasi atau Penasihat Investasi sebagaimana dimaksud dalam Pasal 4 huruf a POJK Penilaian Kembali, atau tindakan anggota Direksi, dan/atau anggota Dewan Komisaris, sebagaimana dimaksud dalam Pasal 5 huruf a POJK Penilaian Kembali, yaitu:</w:t>
            </w:r>
          </w:p>
        </w:tc>
        <w:tc>
          <w:tcPr>
            <w:tcW w:w="6581" w:type="dxa"/>
          </w:tcPr>
          <w:p w14:paraId="468FF634" w14:textId="77777777" w:rsidR="00FA7914" w:rsidRPr="009C1B00" w:rsidRDefault="00FA7914"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72475079" w14:textId="77777777" w:rsidTr="00D25F67">
        <w:tc>
          <w:tcPr>
            <w:tcW w:w="1134" w:type="dxa"/>
            <w:tcBorders>
              <w:right w:val="nil"/>
            </w:tcBorders>
            <w:shd w:val="clear" w:color="auto" w:fill="auto"/>
          </w:tcPr>
          <w:p w14:paraId="0D6EF950" w14:textId="77777777" w:rsidR="00613A8C" w:rsidRPr="009C1B00" w:rsidRDefault="00613A8C"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755F2310" w14:textId="77777777" w:rsidR="00613A8C" w:rsidRPr="009C1B00" w:rsidRDefault="00613A8C"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DD11512" w14:textId="192B8503" w:rsidR="00613A8C" w:rsidRPr="009C1B00" w:rsidRDefault="003D1DCB" w:rsidP="005847D1">
            <w:pPr>
              <w:pStyle w:val="PlainText"/>
              <w:numPr>
                <w:ilvl w:val="0"/>
                <w:numId w:val="10"/>
              </w:numPr>
              <w:tabs>
                <w:tab w:val="left" w:pos="1579"/>
              </w:tabs>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menyembunyikan dan/atau mengaburkan pelanggaran dari suatu ketentuan atau kondisi keuangan dan/atau transaksi yang sebenarnya, antara lain:</w:t>
            </w:r>
          </w:p>
        </w:tc>
        <w:tc>
          <w:tcPr>
            <w:tcW w:w="6581" w:type="dxa"/>
          </w:tcPr>
          <w:p w14:paraId="392241E9" w14:textId="77777777" w:rsidR="00613A8C" w:rsidRPr="009C1B00" w:rsidRDefault="00613A8C"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2712D6BB" w14:textId="77777777" w:rsidTr="00D25F67">
        <w:tc>
          <w:tcPr>
            <w:tcW w:w="1134" w:type="dxa"/>
            <w:tcBorders>
              <w:right w:val="nil"/>
            </w:tcBorders>
            <w:shd w:val="clear" w:color="auto" w:fill="auto"/>
          </w:tcPr>
          <w:p w14:paraId="6CAD67A0" w14:textId="77777777" w:rsidR="00613A8C" w:rsidRPr="009C1B00" w:rsidRDefault="00613A8C"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536D4A34" w14:textId="77777777" w:rsidR="00613A8C" w:rsidRPr="009C1B00" w:rsidRDefault="00613A8C"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2C48815" w14:textId="58509973" w:rsidR="00613A8C" w:rsidRPr="009C1B00" w:rsidRDefault="00613A8C" w:rsidP="005847D1">
            <w:pPr>
              <w:pStyle w:val="PlainText"/>
              <w:numPr>
                <w:ilvl w:val="0"/>
                <w:numId w:val="11"/>
              </w:numPr>
              <w:tabs>
                <w:tab w:val="left" w:pos="1579"/>
              </w:tabs>
              <w:spacing w:before="60" w:after="60" w:line="276" w:lineRule="auto"/>
              <w:ind w:left="1530"/>
              <w:jc w:val="both"/>
              <w:rPr>
                <w:rFonts w:ascii="Bookman Old Style" w:hAnsi="Bookman Old Style"/>
                <w:sz w:val="22"/>
                <w:szCs w:val="22"/>
                <w:lang w:val="en-ID"/>
              </w:rPr>
            </w:pPr>
            <w:r w:rsidRPr="009C1B00">
              <w:rPr>
                <w:rFonts w:ascii="Bookman Old Style" w:hAnsi="Bookman Old Style"/>
                <w:sz w:val="22"/>
                <w:szCs w:val="22"/>
                <w:lang w:val="en-ID"/>
              </w:rPr>
              <w:t>pencatatan dan/atau transaksi yang tidak benar yang dilakukan pada laporan keuangan, antara lain neraca, laba rugi, dan/atau rekening administratif;</w:t>
            </w:r>
          </w:p>
        </w:tc>
        <w:tc>
          <w:tcPr>
            <w:tcW w:w="6581" w:type="dxa"/>
          </w:tcPr>
          <w:p w14:paraId="68A54347" w14:textId="77777777" w:rsidR="00613A8C" w:rsidRPr="009C1B00" w:rsidRDefault="00613A8C"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30917495" w14:textId="77777777" w:rsidTr="00D25F67">
        <w:tc>
          <w:tcPr>
            <w:tcW w:w="1134" w:type="dxa"/>
            <w:tcBorders>
              <w:right w:val="nil"/>
            </w:tcBorders>
            <w:shd w:val="clear" w:color="auto" w:fill="auto"/>
          </w:tcPr>
          <w:p w14:paraId="61CC1F6D" w14:textId="77777777" w:rsidR="00613A8C" w:rsidRPr="009C1B00" w:rsidRDefault="00613A8C"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6EDE7D13" w14:textId="77777777" w:rsidR="00613A8C" w:rsidRPr="009C1B00" w:rsidRDefault="00613A8C"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87131FE" w14:textId="3639CB1E" w:rsidR="00613A8C" w:rsidRPr="009C1B00" w:rsidRDefault="00613A8C" w:rsidP="005847D1">
            <w:pPr>
              <w:pStyle w:val="PlainText"/>
              <w:numPr>
                <w:ilvl w:val="0"/>
                <w:numId w:val="11"/>
              </w:numPr>
              <w:tabs>
                <w:tab w:val="left" w:pos="1579"/>
              </w:tabs>
              <w:spacing w:before="60" w:after="60" w:line="276" w:lineRule="auto"/>
              <w:ind w:left="1530"/>
              <w:jc w:val="both"/>
              <w:rPr>
                <w:rFonts w:ascii="Bookman Old Style" w:hAnsi="Bookman Old Style"/>
                <w:sz w:val="22"/>
                <w:szCs w:val="22"/>
                <w:lang w:val="en-ID"/>
              </w:rPr>
            </w:pPr>
            <w:r w:rsidRPr="009C1B00">
              <w:rPr>
                <w:rFonts w:ascii="Bookman Old Style" w:hAnsi="Bookman Old Style"/>
                <w:sz w:val="22"/>
                <w:szCs w:val="22"/>
                <w:lang w:val="en-ID"/>
              </w:rPr>
              <w:t>tidak melakukan pencatatan transaksi Efek;</w:t>
            </w:r>
          </w:p>
        </w:tc>
        <w:tc>
          <w:tcPr>
            <w:tcW w:w="6581" w:type="dxa"/>
          </w:tcPr>
          <w:p w14:paraId="5997D349" w14:textId="77777777" w:rsidR="00613A8C" w:rsidRPr="009C1B00" w:rsidRDefault="00613A8C"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36B93486" w14:textId="77777777" w:rsidTr="00D25F67">
        <w:tc>
          <w:tcPr>
            <w:tcW w:w="1134" w:type="dxa"/>
            <w:tcBorders>
              <w:right w:val="nil"/>
            </w:tcBorders>
            <w:shd w:val="clear" w:color="auto" w:fill="auto"/>
          </w:tcPr>
          <w:p w14:paraId="6D6B7AB9" w14:textId="77777777" w:rsidR="00613A8C" w:rsidRPr="009C1B00" w:rsidRDefault="00613A8C"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4F50027E" w14:textId="77777777" w:rsidR="00613A8C" w:rsidRPr="009C1B00" w:rsidRDefault="00613A8C"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B7C7C35" w14:textId="5A439B91" w:rsidR="00613A8C" w:rsidRPr="009C1B00" w:rsidRDefault="00613A8C" w:rsidP="005847D1">
            <w:pPr>
              <w:pStyle w:val="PlainText"/>
              <w:numPr>
                <w:ilvl w:val="0"/>
                <w:numId w:val="11"/>
              </w:numPr>
              <w:tabs>
                <w:tab w:val="left" w:pos="1579"/>
              </w:tabs>
              <w:spacing w:before="60" w:after="60" w:line="276" w:lineRule="auto"/>
              <w:ind w:left="1530"/>
              <w:jc w:val="both"/>
              <w:rPr>
                <w:rFonts w:ascii="Bookman Old Style" w:hAnsi="Bookman Old Style"/>
                <w:sz w:val="22"/>
                <w:szCs w:val="22"/>
                <w:lang w:val="en-ID"/>
              </w:rPr>
            </w:pPr>
            <w:r w:rsidRPr="009C1B00">
              <w:rPr>
                <w:rFonts w:ascii="Bookman Old Style" w:hAnsi="Bookman Old Style"/>
                <w:sz w:val="22"/>
                <w:szCs w:val="22"/>
                <w:lang w:val="en-ID"/>
              </w:rPr>
              <w:t>menghilangkan atau merusak catatan pembukuan dan/atau dokumen pendukung transaksi Efek;</w:t>
            </w:r>
          </w:p>
        </w:tc>
        <w:tc>
          <w:tcPr>
            <w:tcW w:w="6581" w:type="dxa"/>
          </w:tcPr>
          <w:p w14:paraId="01B5CE55" w14:textId="77777777" w:rsidR="00613A8C" w:rsidRPr="009C1B00" w:rsidRDefault="00613A8C"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7F47D059" w14:textId="77777777" w:rsidTr="00D25F67">
        <w:tc>
          <w:tcPr>
            <w:tcW w:w="1134" w:type="dxa"/>
            <w:tcBorders>
              <w:right w:val="nil"/>
            </w:tcBorders>
            <w:shd w:val="clear" w:color="auto" w:fill="auto"/>
          </w:tcPr>
          <w:p w14:paraId="61DC8CD9" w14:textId="77777777" w:rsidR="00613A8C" w:rsidRPr="009C1B00" w:rsidRDefault="00613A8C" w:rsidP="00D25F67">
            <w:pPr>
              <w:tabs>
                <w:tab w:val="left" w:pos="10170"/>
                <w:tab w:val="left" w:pos="10800"/>
              </w:tabs>
              <w:autoSpaceDE w:val="0"/>
              <w:autoSpaceDN w:val="0"/>
              <w:adjustRightInd w:val="0"/>
              <w:spacing w:before="60" w:after="60" w:line="276" w:lineRule="auto"/>
              <w:ind w:right="13"/>
              <w:jc w:val="both"/>
              <w:rPr>
                <w:rFonts w:ascii="Bookman Old Style" w:hAnsi="Bookman Old Style" w:cs="Arial"/>
                <w:kern w:val="24"/>
                <w:sz w:val="22"/>
                <w:szCs w:val="22"/>
              </w:rPr>
            </w:pPr>
          </w:p>
        </w:tc>
        <w:tc>
          <w:tcPr>
            <w:tcW w:w="381" w:type="dxa"/>
            <w:tcBorders>
              <w:left w:val="nil"/>
              <w:right w:val="nil"/>
            </w:tcBorders>
            <w:shd w:val="clear" w:color="auto" w:fill="auto"/>
          </w:tcPr>
          <w:p w14:paraId="65143A72" w14:textId="77777777" w:rsidR="00613A8C" w:rsidRPr="009C1B00" w:rsidRDefault="00613A8C"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4130A8B" w14:textId="02DF8C58" w:rsidR="00613A8C" w:rsidRPr="009C1B00" w:rsidRDefault="00613A8C" w:rsidP="005847D1">
            <w:pPr>
              <w:pStyle w:val="PlainText"/>
              <w:numPr>
                <w:ilvl w:val="0"/>
                <w:numId w:val="11"/>
              </w:numPr>
              <w:tabs>
                <w:tab w:val="left" w:pos="1579"/>
              </w:tabs>
              <w:spacing w:before="60" w:after="60" w:line="276" w:lineRule="auto"/>
              <w:ind w:left="1530"/>
              <w:jc w:val="both"/>
              <w:rPr>
                <w:rFonts w:ascii="Bookman Old Style" w:hAnsi="Bookman Old Style"/>
                <w:sz w:val="22"/>
                <w:szCs w:val="22"/>
                <w:lang w:val="en-ID"/>
              </w:rPr>
            </w:pPr>
            <w:r w:rsidRPr="009C1B00">
              <w:rPr>
                <w:rFonts w:ascii="Bookman Old Style" w:hAnsi="Bookman Old Style"/>
                <w:sz w:val="22"/>
                <w:szCs w:val="22"/>
                <w:lang w:val="en-ID"/>
              </w:rPr>
              <w:t>melakukan transaksi Efek, pengelolaan investasi dan/atau rekayasa keuangan dengan memanfaatkan Manajer Investasi dan/atau Penasihat Investasi untuk kepentingan pribadi, kelompok, pihak terafiliasi atau pihak lain;</w:t>
            </w:r>
          </w:p>
        </w:tc>
        <w:tc>
          <w:tcPr>
            <w:tcW w:w="6581" w:type="dxa"/>
          </w:tcPr>
          <w:p w14:paraId="79885C3F" w14:textId="77777777" w:rsidR="00613A8C" w:rsidRPr="009C1B00" w:rsidRDefault="00613A8C"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4A862DFE" w14:textId="77777777" w:rsidTr="00D25F67">
        <w:tc>
          <w:tcPr>
            <w:tcW w:w="1134" w:type="dxa"/>
            <w:tcBorders>
              <w:right w:val="nil"/>
            </w:tcBorders>
            <w:shd w:val="clear" w:color="auto" w:fill="auto"/>
          </w:tcPr>
          <w:p w14:paraId="301F4392" w14:textId="77777777" w:rsidR="00613A8C" w:rsidRPr="009C1B00" w:rsidRDefault="00613A8C"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3A6FF4A8" w14:textId="77777777" w:rsidR="00613A8C" w:rsidRPr="009C1B00" w:rsidRDefault="00613A8C"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409A8D8" w14:textId="18C5718C" w:rsidR="00613A8C" w:rsidRPr="009C1B00" w:rsidRDefault="00613A8C" w:rsidP="005847D1">
            <w:pPr>
              <w:pStyle w:val="PlainText"/>
              <w:numPr>
                <w:ilvl w:val="0"/>
                <w:numId w:val="11"/>
              </w:numPr>
              <w:tabs>
                <w:tab w:val="left" w:pos="1579"/>
              </w:tabs>
              <w:spacing w:before="60" w:after="60" w:line="276" w:lineRule="auto"/>
              <w:ind w:left="1530"/>
              <w:jc w:val="both"/>
              <w:rPr>
                <w:rFonts w:ascii="Bookman Old Style" w:hAnsi="Bookman Old Style"/>
                <w:sz w:val="22"/>
                <w:szCs w:val="22"/>
                <w:lang w:val="en-ID"/>
              </w:rPr>
            </w:pPr>
            <w:r w:rsidRPr="009C1B00">
              <w:rPr>
                <w:rFonts w:ascii="Bookman Old Style" w:hAnsi="Bookman Old Style"/>
                <w:sz w:val="22"/>
                <w:szCs w:val="22"/>
                <w:lang w:val="en-ID"/>
              </w:rPr>
              <w:t>praktik pembukuan dan/atau penyajian laporan keuangan yang tidak sesuai dengan ketentuan; dan/atau</w:t>
            </w:r>
          </w:p>
        </w:tc>
        <w:tc>
          <w:tcPr>
            <w:tcW w:w="6581" w:type="dxa"/>
          </w:tcPr>
          <w:p w14:paraId="319F622D" w14:textId="77777777" w:rsidR="00613A8C" w:rsidRPr="009C1B00" w:rsidRDefault="00613A8C"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0AE37BE5" w14:textId="77777777" w:rsidTr="00D25F67">
        <w:tc>
          <w:tcPr>
            <w:tcW w:w="1134" w:type="dxa"/>
            <w:tcBorders>
              <w:right w:val="nil"/>
            </w:tcBorders>
            <w:shd w:val="clear" w:color="auto" w:fill="auto"/>
          </w:tcPr>
          <w:p w14:paraId="0A7EDDD3" w14:textId="77777777" w:rsidR="00613A8C" w:rsidRPr="009C1B00" w:rsidRDefault="00613A8C"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4010A731" w14:textId="77777777" w:rsidR="00613A8C" w:rsidRPr="009C1B00" w:rsidRDefault="00613A8C"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9EADDD6" w14:textId="761CD2AB" w:rsidR="00613A8C" w:rsidRPr="009C1B00" w:rsidRDefault="00613A8C" w:rsidP="005847D1">
            <w:pPr>
              <w:pStyle w:val="PlainText"/>
              <w:numPr>
                <w:ilvl w:val="0"/>
                <w:numId w:val="11"/>
              </w:numPr>
              <w:tabs>
                <w:tab w:val="left" w:pos="1579"/>
              </w:tabs>
              <w:spacing w:before="60" w:after="60" w:line="276" w:lineRule="auto"/>
              <w:ind w:left="1530"/>
              <w:jc w:val="both"/>
              <w:rPr>
                <w:rFonts w:ascii="Bookman Old Style" w:hAnsi="Bookman Old Style"/>
                <w:sz w:val="22"/>
                <w:szCs w:val="22"/>
                <w:lang w:val="en-ID"/>
              </w:rPr>
            </w:pPr>
            <w:r w:rsidRPr="009C1B00">
              <w:rPr>
                <w:rFonts w:ascii="Bookman Old Style" w:hAnsi="Bookman Old Style"/>
                <w:sz w:val="22"/>
                <w:szCs w:val="22"/>
                <w:lang w:val="en-ID"/>
              </w:rPr>
              <w:t>peretasan dan/atau pembobolan terhadap sistem elektronik dan/atau teknologi informasi Manajer Investasi dan/atau Penasihat Investasi;</w:t>
            </w:r>
          </w:p>
        </w:tc>
        <w:tc>
          <w:tcPr>
            <w:tcW w:w="6581" w:type="dxa"/>
          </w:tcPr>
          <w:p w14:paraId="224D4F2F" w14:textId="77777777" w:rsidR="00613A8C" w:rsidRPr="009C1B00" w:rsidRDefault="00613A8C"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6039F99C" w14:textId="77777777" w:rsidTr="00D25F67">
        <w:tc>
          <w:tcPr>
            <w:tcW w:w="1134" w:type="dxa"/>
            <w:tcBorders>
              <w:right w:val="nil"/>
            </w:tcBorders>
            <w:shd w:val="clear" w:color="auto" w:fill="auto"/>
          </w:tcPr>
          <w:p w14:paraId="3DFD7099" w14:textId="77777777" w:rsidR="00613A8C" w:rsidRPr="009C1B00" w:rsidRDefault="00613A8C"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3ED574CD" w14:textId="77777777" w:rsidR="00613A8C" w:rsidRPr="009C1B00" w:rsidRDefault="00613A8C"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DEEA06F" w14:textId="52EC542A" w:rsidR="00613A8C" w:rsidRPr="009C1B00" w:rsidRDefault="00613A8C" w:rsidP="005847D1">
            <w:pPr>
              <w:pStyle w:val="PlainText"/>
              <w:numPr>
                <w:ilvl w:val="0"/>
                <w:numId w:val="10"/>
              </w:numPr>
              <w:tabs>
                <w:tab w:val="left" w:pos="1579"/>
              </w:tabs>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memberikan keuntungan secara tidak wajar kepada PSP, pemegang saham, Pihak Utama, pegawai, dan/atau pihak lain yang dapat merugikan atau mengurangi keuntungan Manajer Investasi dan/atau Penasihat Investasi serta investor antara lain melalui:</w:t>
            </w:r>
          </w:p>
        </w:tc>
        <w:tc>
          <w:tcPr>
            <w:tcW w:w="6581" w:type="dxa"/>
          </w:tcPr>
          <w:p w14:paraId="668D927F" w14:textId="77777777" w:rsidR="00613A8C" w:rsidRPr="009C1B00" w:rsidRDefault="00613A8C"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299A5A90" w14:textId="77777777" w:rsidTr="00D25F67">
        <w:tc>
          <w:tcPr>
            <w:tcW w:w="1134" w:type="dxa"/>
            <w:tcBorders>
              <w:right w:val="nil"/>
            </w:tcBorders>
            <w:shd w:val="clear" w:color="auto" w:fill="auto"/>
          </w:tcPr>
          <w:p w14:paraId="39DA1C8C" w14:textId="77777777" w:rsidR="00613A8C" w:rsidRPr="009C1B00" w:rsidRDefault="00613A8C"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7F85F049" w14:textId="77777777" w:rsidR="00613A8C" w:rsidRPr="009C1B00" w:rsidRDefault="00613A8C"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0602105" w14:textId="75747AF0" w:rsidR="00613A8C" w:rsidRPr="009C1B00" w:rsidRDefault="00613A8C" w:rsidP="005847D1">
            <w:pPr>
              <w:pStyle w:val="PlainText"/>
              <w:numPr>
                <w:ilvl w:val="0"/>
                <w:numId w:val="12"/>
              </w:numPr>
              <w:tabs>
                <w:tab w:val="left" w:pos="1579"/>
              </w:tabs>
              <w:spacing w:before="60" w:after="60" w:line="276" w:lineRule="auto"/>
              <w:ind w:left="1530"/>
              <w:jc w:val="both"/>
              <w:rPr>
                <w:rFonts w:ascii="Bookman Old Style" w:hAnsi="Bookman Old Style"/>
                <w:sz w:val="22"/>
                <w:szCs w:val="22"/>
                <w:lang w:val="en-ID"/>
              </w:rPr>
            </w:pPr>
            <w:r w:rsidRPr="009C1B00">
              <w:rPr>
                <w:rFonts w:ascii="Bookman Old Style" w:hAnsi="Bookman Old Style"/>
                <w:sz w:val="22"/>
                <w:szCs w:val="22"/>
                <w:lang w:val="en-ID"/>
              </w:rPr>
              <w:t>transaksi Efek yang tidak wajar;</w:t>
            </w:r>
          </w:p>
        </w:tc>
        <w:tc>
          <w:tcPr>
            <w:tcW w:w="6581" w:type="dxa"/>
          </w:tcPr>
          <w:p w14:paraId="12DFAA71" w14:textId="77777777" w:rsidR="00613A8C" w:rsidRPr="009C1B00" w:rsidRDefault="00613A8C"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60C26CE3" w14:textId="77777777" w:rsidTr="00D25F67">
        <w:tc>
          <w:tcPr>
            <w:tcW w:w="1134" w:type="dxa"/>
            <w:tcBorders>
              <w:right w:val="nil"/>
            </w:tcBorders>
            <w:shd w:val="clear" w:color="auto" w:fill="auto"/>
          </w:tcPr>
          <w:p w14:paraId="057D1399" w14:textId="77777777" w:rsidR="00613A8C" w:rsidRPr="009C1B00" w:rsidRDefault="00613A8C"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A658284" w14:textId="77777777" w:rsidR="00613A8C" w:rsidRPr="009C1B00" w:rsidRDefault="00613A8C"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34CC2B2" w14:textId="61876E93" w:rsidR="00613A8C" w:rsidRPr="009C1B00" w:rsidRDefault="00613A8C" w:rsidP="005847D1">
            <w:pPr>
              <w:pStyle w:val="PlainText"/>
              <w:numPr>
                <w:ilvl w:val="0"/>
                <w:numId w:val="12"/>
              </w:numPr>
              <w:tabs>
                <w:tab w:val="left" w:pos="1579"/>
              </w:tabs>
              <w:spacing w:before="60" w:after="60" w:line="276" w:lineRule="auto"/>
              <w:ind w:left="1530"/>
              <w:jc w:val="both"/>
              <w:rPr>
                <w:rFonts w:ascii="Bookman Old Style" w:hAnsi="Bookman Old Style"/>
                <w:sz w:val="22"/>
                <w:szCs w:val="22"/>
                <w:lang w:val="en-ID"/>
              </w:rPr>
            </w:pPr>
            <w:r w:rsidRPr="009C1B00">
              <w:rPr>
                <w:rFonts w:ascii="Bookman Old Style" w:hAnsi="Bookman Old Style"/>
                <w:sz w:val="22"/>
                <w:szCs w:val="22"/>
                <w:lang w:val="en-ID"/>
              </w:rPr>
              <w:t>rekayasa keuangan melalui Produk Investasi;</w:t>
            </w:r>
          </w:p>
        </w:tc>
        <w:tc>
          <w:tcPr>
            <w:tcW w:w="6581" w:type="dxa"/>
          </w:tcPr>
          <w:p w14:paraId="02D5D7BF" w14:textId="77777777" w:rsidR="00613A8C" w:rsidRPr="009C1B00" w:rsidRDefault="00613A8C"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3EA2D23E" w14:textId="77777777" w:rsidTr="00D25F67">
        <w:tc>
          <w:tcPr>
            <w:tcW w:w="1134" w:type="dxa"/>
            <w:tcBorders>
              <w:right w:val="nil"/>
            </w:tcBorders>
            <w:shd w:val="clear" w:color="auto" w:fill="auto"/>
          </w:tcPr>
          <w:p w14:paraId="673C041D" w14:textId="77777777" w:rsidR="00613A8C" w:rsidRPr="009C1B00" w:rsidRDefault="00613A8C"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476C087" w14:textId="77777777" w:rsidR="00613A8C" w:rsidRPr="009C1B00" w:rsidRDefault="00613A8C"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AC4B569" w14:textId="0494056A" w:rsidR="00613A8C" w:rsidRPr="009C1B00" w:rsidRDefault="00613A8C" w:rsidP="005847D1">
            <w:pPr>
              <w:pStyle w:val="PlainText"/>
              <w:numPr>
                <w:ilvl w:val="0"/>
                <w:numId w:val="12"/>
              </w:numPr>
              <w:tabs>
                <w:tab w:val="left" w:pos="1579"/>
              </w:tabs>
              <w:spacing w:before="60" w:after="60" w:line="276" w:lineRule="auto"/>
              <w:ind w:left="1530"/>
              <w:jc w:val="both"/>
              <w:rPr>
                <w:rFonts w:ascii="Bookman Old Style" w:hAnsi="Bookman Old Style"/>
                <w:sz w:val="22"/>
                <w:szCs w:val="22"/>
                <w:lang w:val="en-ID"/>
              </w:rPr>
            </w:pPr>
            <w:r w:rsidRPr="009C1B00">
              <w:rPr>
                <w:rFonts w:ascii="Bookman Old Style" w:hAnsi="Bookman Old Style"/>
                <w:sz w:val="22"/>
                <w:szCs w:val="22"/>
                <w:lang w:val="en-ID"/>
              </w:rPr>
              <w:t>penjualan aset milik Manajer Investasi, Penasihat Investasi dan/atau investor;</w:t>
            </w:r>
          </w:p>
        </w:tc>
        <w:tc>
          <w:tcPr>
            <w:tcW w:w="6581" w:type="dxa"/>
          </w:tcPr>
          <w:p w14:paraId="47706A17" w14:textId="77777777" w:rsidR="00613A8C" w:rsidRPr="009C1B00" w:rsidRDefault="00613A8C"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0505A235" w14:textId="77777777" w:rsidTr="00D25F67">
        <w:tc>
          <w:tcPr>
            <w:tcW w:w="1134" w:type="dxa"/>
            <w:tcBorders>
              <w:right w:val="nil"/>
            </w:tcBorders>
            <w:shd w:val="clear" w:color="auto" w:fill="auto"/>
          </w:tcPr>
          <w:p w14:paraId="21CAD5F8" w14:textId="77777777" w:rsidR="00613A8C" w:rsidRPr="009C1B00" w:rsidRDefault="00613A8C"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7D7F49A8" w14:textId="77777777" w:rsidR="00613A8C" w:rsidRPr="009C1B00" w:rsidRDefault="00613A8C"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739A593" w14:textId="5F318A19" w:rsidR="00613A8C" w:rsidRPr="009C1B00" w:rsidRDefault="00613A8C" w:rsidP="005847D1">
            <w:pPr>
              <w:pStyle w:val="PlainText"/>
              <w:numPr>
                <w:ilvl w:val="0"/>
                <w:numId w:val="12"/>
              </w:numPr>
              <w:tabs>
                <w:tab w:val="left" w:pos="1579"/>
              </w:tabs>
              <w:spacing w:before="60" w:after="60" w:line="276" w:lineRule="auto"/>
              <w:ind w:left="1530"/>
              <w:jc w:val="both"/>
              <w:rPr>
                <w:rFonts w:ascii="Bookman Old Style" w:hAnsi="Bookman Old Style"/>
                <w:sz w:val="22"/>
                <w:szCs w:val="22"/>
                <w:lang w:val="en-ID"/>
              </w:rPr>
            </w:pPr>
            <w:r w:rsidRPr="009C1B00">
              <w:rPr>
                <w:rFonts w:ascii="Bookman Old Style" w:hAnsi="Bookman Old Style"/>
                <w:sz w:val="22"/>
                <w:szCs w:val="22"/>
                <w:lang w:val="en-ID"/>
              </w:rPr>
              <w:t>pembelian aset milik Manajer Investasi, Penasihat Investasi dan/atau investor;</w:t>
            </w:r>
          </w:p>
        </w:tc>
        <w:tc>
          <w:tcPr>
            <w:tcW w:w="6581" w:type="dxa"/>
          </w:tcPr>
          <w:p w14:paraId="1991AF7A" w14:textId="77777777" w:rsidR="00613A8C" w:rsidRPr="009C1B00" w:rsidRDefault="00613A8C"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472915AF" w14:textId="77777777" w:rsidTr="00D25F67">
        <w:tc>
          <w:tcPr>
            <w:tcW w:w="1134" w:type="dxa"/>
            <w:tcBorders>
              <w:right w:val="nil"/>
            </w:tcBorders>
            <w:shd w:val="clear" w:color="auto" w:fill="auto"/>
          </w:tcPr>
          <w:p w14:paraId="739E58B7" w14:textId="77777777" w:rsidR="00613A8C" w:rsidRPr="009C1B00" w:rsidRDefault="00613A8C"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1CBE5925" w14:textId="77777777" w:rsidR="00613A8C" w:rsidRPr="009C1B00" w:rsidRDefault="00613A8C"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D6EB33D" w14:textId="2D0EB875" w:rsidR="00613A8C" w:rsidRPr="009C1B00" w:rsidRDefault="00613A8C" w:rsidP="005847D1">
            <w:pPr>
              <w:pStyle w:val="PlainText"/>
              <w:numPr>
                <w:ilvl w:val="0"/>
                <w:numId w:val="12"/>
              </w:numPr>
              <w:tabs>
                <w:tab w:val="left" w:pos="1579"/>
              </w:tabs>
              <w:spacing w:before="60" w:after="60" w:line="276" w:lineRule="auto"/>
              <w:ind w:left="1530"/>
              <w:jc w:val="both"/>
              <w:rPr>
                <w:rFonts w:ascii="Bookman Old Style" w:hAnsi="Bookman Old Style"/>
                <w:sz w:val="22"/>
                <w:szCs w:val="22"/>
                <w:lang w:val="en-ID"/>
              </w:rPr>
            </w:pPr>
            <w:r w:rsidRPr="009C1B00">
              <w:rPr>
                <w:rFonts w:ascii="Bookman Old Style" w:hAnsi="Bookman Old Style"/>
                <w:sz w:val="22"/>
                <w:szCs w:val="22"/>
                <w:lang w:val="en-ID"/>
              </w:rPr>
              <w:t>proses atau aktivitas pengadaan barang dan/atau jasa;</w:t>
            </w:r>
          </w:p>
        </w:tc>
        <w:tc>
          <w:tcPr>
            <w:tcW w:w="6581" w:type="dxa"/>
          </w:tcPr>
          <w:p w14:paraId="2ADEF9FD" w14:textId="77777777" w:rsidR="00613A8C" w:rsidRPr="009C1B00" w:rsidRDefault="00613A8C"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1E9C6657" w14:textId="77777777" w:rsidTr="00D25F67">
        <w:tc>
          <w:tcPr>
            <w:tcW w:w="1134" w:type="dxa"/>
            <w:tcBorders>
              <w:right w:val="nil"/>
            </w:tcBorders>
            <w:shd w:val="clear" w:color="auto" w:fill="auto"/>
          </w:tcPr>
          <w:p w14:paraId="78D76AE9" w14:textId="77777777" w:rsidR="00613A8C" w:rsidRPr="009C1B00" w:rsidRDefault="00613A8C"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7B2D75FC" w14:textId="77777777" w:rsidR="00613A8C" w:rsidRPr="009C1B00" w:rsidRDefault="00613A8C"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A1442CE" w14:textId="468F33D0" w:rsidR="00613A8C" w:rsidRPr="009C1B00" w:rsidRDefault="00613A8C" w:rsidP="005847D1">
            <w:pPr>
              <w:pStyle w:val="PlainText"/>
              <w:numPr>
                <w:ilvl w:val="0"/>
                <w:numId w:val="12"/>
              </w:numPr>
              <w:tabs>
                <w:tab w:val="left" w:pos="1579"/>
              </w:tabs>
              <w:spacing w:before="60" w:after="60" w:line="276" w:lineRule="auto"/>
              <w:ind w:left="1530"/>
              <w:jc w:val="both"/>
              <w:rPr>
                <w:rFonts w:ascii="Bookman Old Style" w:hAnsi="Bookman Old Style"/>
                <w:sz w:val="22"/>
                <w:szCs w:val="22"/>
                <w:lang w:val="en-ID"/>
              </w:rPr>
            </w:pPr>
            <w:r w:rsidRPr="009C1B00">
              <w:rPr>
                <w:rFonts w:ascii="Bookman Old Style" w:hAnsi="Bookman Old Style"/>
                <w:sz w:val="22"/>
                <w:szCs w:val="22"/>
                <w:lang w:val="en-ID"/>
              </w:rPr>
              <w:t xml:space="preserve">pemberian fasilitas kepada Pihak Utama Pengurus, </w:t>
            </w:r>
            <w:r w:rsidR="00936711">
              <w:rPr>
                <w:rFonts w:ascii="Bookman Old Style" w:hAnsi="Bookman Old Style"/>
                <w:sz w:val="22"/>
                <w:szCs w:val="22"/>
                <w:lang w:val="en-ID"/>
              </w:rPr>
              <w:t>p</w:t>
            </w:r>
            <w:r w:rsidRPr="009C1B00">
              <w:rPr>
                <w:rFonts w:ascii="Bookman Old Style" w:hAnsi="Bookman Old Style"/>
                <w:sz w:val="22"/>
                <w:szCs w:val="22"/>
                <w:lang w:val="en-ID"/>
              </w:rPr>
              <w:t>ejabat, dan/atau pegawai; dan/atau</w:t>
            </w:r>
          </w:p>
        </w:tc>
        <w:tc>
          <w:tcPr>
            <w:tcW w:w="6581" w:type="dxa"/>
          </w:tcPr>
          <w:p w14:paraId="16538EDD" w14:textId="77777777" w:rsidR="00613A8C" w:rsidRPr="009C1B00" w:rsidRDefault="00613A8C"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7B3A2C9C" w14:textId="77777777" w:rsidTr="00D25F67">
        <w:tc>
          <w:tcPr>
            <w:tcW w:w="1134" w:type="dxa"/>
            <w:tcBorders>
              <w:right w:val="nil"/>
            </w:tcBorders>
            <w:shd w:val="clear" w:color="auto" w:fill="auto"/>
          </w:tcPr>
          <w:p w14:paraId="7DA61B6F" w14:textId="77777777" w:rsidR="00613A8C" w:rsidRPr="009C1B00" w:rsidRDefault="00613A8C"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8776E61" w14:textId="77777777" w:rsidR="00613A8C" w:rsidRPr="009C1B00" w:rsidRDefault="00613A8C"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8D25F39" w14:textId="11E24A98" w:rsidR="00613A8C" w:rsidRPr="009C1B00" w:rsidRDefault="00613A8C" w:rsidP="005847D1">
            <w:pPr>
              <w:pStyle w:val="PlainText"/>
              <w:numPr>
                <w:ilvl w:val="0"/>
                <w:numId w:val="12"/>
              </w:numPr>
              <w:tabs>
                <w:tab w:val="left" w:pos="1579"/>
              </w:tabs>
              <w:spacing w:before="60" w:after="60" w:line="276" w:lineRule="auto"/>
              <w:ind w:left="1530"/>
              <w:jc w:val="both"/>
              <w:rPr>
                <w:rFonts w:ascii="Bookman Old Style" w:hAnsi="Bookman Old Style"/>
                <w:sz w:val="22"/>
                <w:szCs w:val="22"/>
                <w:lang w:val="en-ID"/>
              </w:rPr>
            </w:pPr>
            <w:r w:rsidRPr="009C1B00">
              <w:rPr>
                <w:rFonts w:ascii="Bookman Old Style" w:hAnsi="Bookman Old Style"/>
                <w:sz w:val="22"/>
                <w:szCs w:val="22"/>
                <w:lang w:val="en-ID"/>
              </w:rPr>
              <w:t>pemberian hadiah baik berupa barang dan/atau jasa secara langsung maupun tidak langsung yang bertentangan dengan peraturan perundang-undangan;</w:t>
            </w:r>
          </w:p>
        </w:tc>
        <w:tc>
          <w:tcPr>
            <w:tcW w:w="6581" w:type="dxa"/>
          </w:tcPr>
          <w:p w14:paraId="499BDB55" w14:textId="77777777" w:rsidR="00613A8C" w:rsidRPr="009C1B00" w:rsidRDefault="00613A8C"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51AF24A5" w14:textId="77777777" w:rsidTr="00D25F67">
        <w:tc>
          <w:tcPr>
            <w:tcW w:w="1134" w:type="dxa"/>
            <w:tcBorders>
              <w:right w:val="nil"/>
            </w:tcBorders>
            <w:shd w:val="clear" w:color="auto" w:fill="auto"/>
          </w:tcPr>
          <w:p w14:paraId="679AA2E2" w14:textId="77777777" w:rsidR="00613A8C" w:rsidRPr="009C1B00" w:rsidRDefault="00613A8C"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3267A07A" w14:textId="77777777" w:rsidR="00613A8C" w:rsidRPr="009C1B00" w:rsidRDefault="00613A8C"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C844322" w14:textId="668009C4" w:rsidR="00613A8C" w:rsidRPr="009C1B00" w:rsidRDefault="00613A8C" w:rsidP="005847D1">
            <w:pPr>
              <w:pStyle w:val="PlainText"/>
              <w:numPr>
                <w:ilvl w:val="0"/>
                <w:numId w:val="10"/>
              </w:numPr>
              <w:tabs>
                <w:tab w:val="left" w:pos="1579"/>
              </w:tabs>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melakukan perbuatan yang melanggar prinsip kehati-hatian dan asas perilaku Manajer Investasi atau Penasihat Investasi yang sehat dan/atau prinsip pengelolaan investasi yang baik, antara lain:</w:t>
            </w:r>
          </w:p>
        </w:tc>
        <w:tc>
          <w:tcPr>
            <w:tcW w:w="6581" w:type="dxa"/>
          </w:tcPr>
          <w:p w14:paraId="09104EE4" w14:textId="77777777" w:rsidR="00613A8C" w:rsidRPr="009C1B00" w:rsidRDefault="00613A8C"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377EAF83" w14:textId="77777777" w:rsidTr="00D25F67">
        <w:tc>
          <w:tcPr>
            <w:tcW w:w="1134" w:type="dxa"/>
            <w:tcBorders>
              <w:right w:val="nil"/>
            </w:tcBorders>
            <w:shd w:val="clear" w:color="auto" w:fill="auto"/>
          </w:tcPr>
          <w:p w14:paraId="597EF52F" w14:textId="77777777" w:rsidR="00613A8C" w:rsidRPr="009C1B00" w:rsidRDefault="00613A8C"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7690E263" w14:textId="77777777" w:rsidR="00613A8C" w:rsidRPr="009C1B00" w:rsidRDefault="00613A8C"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F49F9C2" w14:textId="532B2C35" w:rsidR="00613A8C" w:rsidRPr="009C1B00" w:rsidRDefault="00613A8C" w:rsidP="00613A8C">
            <w:pPr>
              <w:pStyle w:val="PlainText"/>
              <w:tabs>
                <w:tab w:val="left" w:pos="1579"/>
              </w:tabs>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Bagi Manajer Investasi:</w:t>
            </w:r>
          </w:p>
        </w:tc>
        <w:tc>
          <w:tcPr>
            <w:tcW w:w="6581" w:type="dxa"/>
          </w:tcPr>
          <w:p w14:paraId="43FF62D0" w14:textId="77777777" w:rsidR="00613A8C" w:rsidRPr="009C1B00" w:rsidRDefault="00613A8C"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1B85A75D" w14:textId="77777777" w:rsidTr="00D25F67">
        <w:tc>
          <w:tcPr>
            <w:tcW w:w="1134" w:type="dxa"/>
            <w:tcBorders>
              <w:right w:val="nil"/>
            </w:tcBorders>
            <w:shd w:val="clear" w:color="auto" w:fill="auto"/>
          </w:tcPr>
          <w:p w14:paraId="7E3DF18E" w14:textId="77777777" w:rsidR="00613A8C" w:rsidRPr="009C1B00" w:rsidRDefault="00613A8C"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968CA60" w14:textId="77777777" w:rsidR="00613A8C" w:rsidRPr="009C1B00" w:rsidRDefault="00613A8C"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34288D08" w14:textId="75F14669" w:rsidR="00613A8C" w:rsidRPr="009C1B00" w:rsidRDefault="00242222" w:rsidP="005847D1">
            <w:pPr>
              <w:pStyle w:val="PlainText"/>
              <w:numPr>
                <w:ilvl w:val="0"/>
                <w:numId w:val="13"/>
              </w:numPr>
              <w:tabs>
                <w:tab w:val="left" w:pos="1579"/>
              </w:tabs>
              <w:spacing w:before="60" w:after="60" w:line="276" w:lineRule="auto"/>
              <w:ind w:left="1530"/>
              <w:jc w:val="both"/>
              <w:rPr>
                <w:rFonts w:ascii="Bookman Old Style" w:hAnsi="Bookman Old Style"/>
                <w:sz w:val="22"/>
                <w:szCs w:val="22"/>
                <w:lang w:val="en-ID"/>
              </w:rPr>
            </w:pPr>
            <w:r>
              <w:rPr>
                <w:rFonts w:ascii="Bookman Old Style" w:hAnsi="Bookman Old Style"/>
                <w:sz w:val="22"/>
                <w:szCs w:val="22"/>
                <w:lang w:val="en-ID"/>
              </w:rPr>
              <w:t>d</w:t>
            </w:r>
            <w:r w:rsidR="00A84887" w:rsidRPr="009C1B00">
              <w:rPr>
                <w:rFonts w:ascii="Bookman Old Style" w:hAnsi="Bookman Old Style"/>
                <w:sz w:val="22"/>
                <w:szCs w:val="22"/>
                <w:lang w:val="en-ID"/>
              </w:rPr>
              <w:t xml:space="preserve">alam melakukan pengelolaan investasi dilakukan dengan tidak didasarkan pada antara lain: standar prosedur operasional, manajemen risiko yang memadai, pedoman kebijakan </w:t>
            </w:r>
            <w:r w:rsidR="00A84887" w:rsidRPr="009C1B00">
              <w:rPr>
                <w:rFonts w:ascii="Bookman Old Style" w:hAnsi="Bookman Old Style"/>
                <w:sz w:val="22"/>
                <w:szCs w:val="22"/>
                <w:lang w:val="en-ID"/>
              </w:rPr>
              <w:lastRenderedPageBreak/>
              <w:t>internal Manajer Investasi dan peraturan perundangan-undangan;</w:t>
            </w:r>
          </w:p>
        </w:tc>
        <w:tc>
          <w:tcPr>
            <w:tcW w:w="6581" w:type="dxa"/>
          </w:tcPr>
          <w:p w14:paraId="12B742AD" w14:textId="77777777" w:rsidR="00613A8C" w:rsidRPr="009C1B00" w:rsidRDefault="00613A8C"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6E68F81D" w14:textId="77777777" w:rsidTr="00D25F67">
        <w:tc>
          <w:tcPr>
            <w:tcW w:w="1134" w:type="dxa"/>
            <w:tcBorders>
              <w:right w:val="nil"/>
            </w:tcBorders>
            <w:shd w:val="clear" w:color="auto" w:fill="auto"/>
          </w:tcPr>
          <w:p w14:paraId="2AA4DD77" w14:textId="77777777" w:rsidR="00613A8C" w:rsidRPr="009C1B00" w:rsidRDefault="00613A8C"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11D0DC0D" w14:textId="77777777" w:rsidR="00613A8C" w:rsidRPr="009C1B00" w:rsidRDefault="00613A8C"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4968C95" w14:textId="1AC28C6F" w:rsidR="00613A8C" w:rsidRPr="009C1B00" w:rsidRDefault="00A84887" w:rsidP="005847D1">
            <w:pPr>
              <w:pStyle w:val="PlainText"/>
              <w:numPr>
                <w:ilvl w:val="0"/>
                <w:numId w:val="13"/>
              </w:numPr>
              <w:tabs>
                <w:tab w:val="left" w:pos="1579"/>
              </w:tabs>
              <w:spacing w:before="60" w:after="60" w:line="276" w:lineRule="auto"/>
              <w:ind w:left="1530"/>
              <w:jc w:val="both"/>
              <w:rPr>
                <w:rFonts w:ascii="Bookman Old Style" w:hAnsi="Bookman Old Style"/>
                <w:sz w:val="22"/>
                <w:szCs w:val="22"/>
                <w:lang w:val="en-ID"/>
              </w:rPr>
            </w:pPr>
            <w:r w:rsidRPr="009C1B00">
              <w:rPr>
                <w:rFonts w:ascii="Bookman Old Style" w:hAnsi="Bookman Old Style"/>
                <w:sz w:val="22"/>
                <w:szCs w:val="22"/>
                <w:lang w:val="en-ID"/>
              </w:rPr>
              <w:t xml:space="preserve">Pengelolaan </w:t>
            </w:r>
            <w:r w:rsidR="00242222">
              <w:rPr>
                <w:rFonts w:ascii="Bookman Old Style" w:hAnsi="Bookman Old Style"/>
                <w:sz w:val="22"/>
                <w:szCs w:val="22"/>
                <w:lang w:val="en-ID"/>
              </w:rPr>
              <w:t>I</w:t>
            </w:r>
            <w:r w:rsidRPr="009C1B00">
              <w:rPr>
                <w:rFonts w:ascii="Bookman Old Style" w:hAnsi="Bookman Old Style"/>
                <w:sz w:val="22"/>
                <w:szCs w:val="22"/>
                <w:lang w:val="en-ID"/>
              </w:rPr>
              <w:t>nvestasi tidak didasarkan pada pedoman prinsip perilaku Manajer Investasi sesuai dengan ketentuan peraturan perundangan-undangan;</w:t>
            </w:r>
          </w:p>
        </w:tc>
        <w:tc>
          <w:tcPr>
            <w:tcW w:w="6581" w:type="dxa"/>
          </w:tcPr>
          <w:p w14:paraId="6E9BE9E5" w14:textId="77777777" w:rsidR="00613A8C" w:rsidRPr="009C1B00" w:rsidRDefault="00613A8C"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2455BA6F" w14:textId="77777777" w:rsidTr="00D25F67">
        <w:tc>
          <w:tcPr>
            <w:tcW w:w="1134" w:type="dxa"/>
            <w:tcBorders>
              <w:right w:val="nil"/>
            </w:tcBorders>
            <w:shd w:val="clear" w:color="auto" w:fill="auto"/>
          </w:tcPr>
          <w:p w14:paraId="5A1FCE66" w14:textId="77777777" w:rsidR="00B41AF4" w:rsidRPr="009C1B00" w:rsidRDefault="00B41AF4"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113E02A3" w14:textId="77777777" w:rsidR="00B41AF4" w:rsidRPr="009C1B00" w:rsidRDefault="00B41AF4"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2F7EA0E" w14:textId="6C08438B" w:rsidR="00B41AF4" w:rsidRPr="009C1B00" w:rsidRDefault="00242222" w:rsidP="005847D1">
            <w:pPr>
              <w:pStyle w:val="PlainText"/>
              <w:numPr>
                <w:ilvl w:val="0"/>
                <w:numId w:val="13"/>
              </w:numPr>
              <w:tabs>
                <w:tab w:val="left" w:pos="1579"/>
              </w:tabs>
              <w:spacing w:before="60" w:after="60" w:line="276" w:lineRule="auto"/>
              <w:ind w:left="1530"/>
              <w:jc w:val="both"/>
              <w:rPr>
                <w:rFonts w:ascii="Bookman Old Style" w:hAnsi="Bookman Old Style"/>
                <w:sz w:val="22"/>
                <w:szCs w:val="22"/>
                <w:lang w:val="en-ID"/>
              </w:rPr>
            </w:pPr>
            <w:r>
              <w:rPr>
                <w:rFonts w:ascii="Bookman Old Style" w:hAnsi="Bookman Old Style"/>
                <w:sz w:val="22"/>
                <w:szCs w:val="22"/>
                <w:lang w:val="en-ID"/>
              </w:rPr>
              <w:t>t</w:t>
            </w:r>
            <w:r w:rsidR="00A84887" w:rsidRPr="009C1B00">
              <w:rPr>
                <w:rFonts w:ascii="Bookman Old Style" w:hAnsi="Bookman Old Style"/>
                <w:sz w:val="22"/>
                <w:szCs w:val="22"/>
                <w:lang w:val="en-ID"/>
              </w:rPr>
              <w:t>erlibat dalam aktivitas rekayasa keuangan termasuk kegiatan penyediaan dana kepada pihak, sektor, atau untuk kegiatan yang dilarang oleh peraturan perundang-undangan;</w:t>
            </w:r>
          </w:p>
        </w:tc>
        <w:tc>
          <w:tcPr>
            <w:tcW w:w="6581" w:type="dxa"/>
          </w:tcPr>
          <w:p w14:paraId="4BDACF76" w14:textId="77777777" w:rsidR="00B41AF4" w:rsidRPr="009C1B00" w:rsidRDefault="00B41AF4"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3A9032F6" w14:textId="77777777" w:rsidTr="00D25F67">
        <w:tc>
          <w:tcPr>
            <w:tcW w:w="1134" w:type="dxa"/>
            <w:tcBorders>
              <w:right w:val="nil"/>
            </w:tcBorders>
            <w:shd w:val="clear" w:color="auto" w:fill="auto"/>
          </w:tcPr>
          <w:p w14:paraId="1E6BDC53" w14:textId="77777777" w:rsidR="00B41AF4" w:rsidRPr="009C1B00" w:rsidRDefault="00B41AF4"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AF01014" w14:textId="77777777" w:rsidR="00B41AF4" w:rsidRPr="009C1B00" w:rsidRDefault="00B41AF4"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6A5A462" w14:textId="5FD85D82" w:rsidR="00B41AF4" w:rsidRPr="009C1B00" w:rsidRDefault="00242222" w:rsidP="005847D1">
            <w:pPr>
              <w:pStyle w:val="PlainText"/>
              <w:numPr>
                <w:ilvl w:val="0"/>
                <w:numId w:val="13"/>
              </w:numPr>
              <w:tabs>
                <w:tab w:val="left" w:pos="1579"/>
              </w:tabs>
              <w:spacing w:before="60" w:after="60" w:line="276" w:lineRule="auto"/>
              <w:ind w:left="1530"/>
              <w:jc w:val="both"/>
              <w:rPr>
                <w:rFonts w:ascii="Bookman Old Style" w:hAnsi="Bookman Old Style"/>
                <w:sz w:val="22"/>
                <w:szCs w:val="22"/>
                <w:lang w:val="en-ID"/>
              </w:rPr>
            </w:pPr>
            <w:r>
              <w:rPr>
                <w:rFonts w:ascii="Bookman Old Style" w:hAnsi="Bookman Old Style"/>
                <w:sz w:val="22"/>
                <w:szCs w:val="22"/>
                <w:lang w:val="en-ID"/>
              </w:rPr>
              <w:t>m</w:t>
            </w:r>
            <w:r w:rsidR="00A84887" w:rsidRPr="009C1B00">
              <w:rPr>
                <w:rFonts w:ascii="Bookman Old Style" w:hAnsi="Bookman Old Style"/>
                <w:sz w:val="22"/>
                <w:szCs w:val="22"/>
                <w:lang w:val="en-ID"/>
              </w:rPr>
              <w:t>elakukan penerbitan Produk Investasi dan/atau melaksanakan aktivitas yang tidak memperoleh persetujuan dilaporkan dari/ke Otoritas Jasa Keuangan dan/atau izin/persetujuan dari otoritas lain yang berwenang;</w:t>
            </w:r>
          </w:p>
        </w:tc>
        <w:tc>
          <w:tcPr>
            <w:tcW w:w="6581" w:type="dxa"/>
          </w:tcPr>
          <w:p w14:paraId="2BA02AA1" w14:textId="77777777" w:rsidR="00B41AF4" w:rsidRPr="009C1B00" w:rsidRDefault="00B41AF4"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48D1E388" w14:textId="77777777" w:rsidTr="00D25F67">
        <w:tc>
          <w:tcPr>
            <w:tcW w:w="1134" w:type="dxa"/>
            <w:tcBorders>
              <w:right w:val="nil"/>
            </w:tcBorders>
            <w:shd w:val="clear" w:color="auto" w:fill="auto"/>
          </w:tcPr>
          <w:p w14:paraId="04DD4F87" w14:textId="77777777" w:rsidR="00B41AF4" w:rsidRPr="009C1B00" w:rsidRDefault="00B41AF4"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394092D5" w14:textId="77777777" w:rsidR="00B41AF4" w:rsidRPr="009C1B00" w:rsidRDefault="00B41AF4"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D4DD655" w14:textId="6996C49A" w:rsidR="00B41AF4" w:rsidRPr="009C1B00" w:rsidRDefault="00A84887" w:rsidP="005847D1">
            <w:pPr>
              <w:pStyle w:val="PlainText"/>
              <w:numPr>
                <w:ilvl w:val="0"/>
                <w:numId w:val="13"/>
              </w:numPr>
              <w:tabs>
                <w:tab w:val="left" w:pos="1579"/>
              </w:tabs>
              <w:spacing w:before="60" w:after="60" w:line="276" w:lineRule="auto"/>
              <w:ind w:left="1530"/>
              <w:jc w:val="both"/>
              <w:rPr>
                <w:rFonts w:ascii="Bookman Old Style" w:hAnsi="Bookman Old Style"/>
                <w:sz w:val="22"/>
                <w:szCs w:val="22"/>
                <w:lang w:val="en-ID"/>
              </w:rPr>
            </w:pPr>
            <w:r w:rsidRPr="009C1B00">
              <w:rPr>
                <w:rFonts w:ascii="Bookman Old Style" w:hAnsi="Bookman Old Style"/>
                <w:sz w:val="22"/>
                <w:szCs w:val="22"/>
                <w:lang w:val="en-ID"/>
              </w:rPr>
              <w:t>melakukan penyetoran modal dengan sumber dana yang tidak sesuai dengan ketentuan peraturan perundangan; dan/atau</w:t>
            </w:r>
          </w:p>
        </w:tc>
        <w:tc>
          <w:tcPr>
            <w:tcW w:w="6581" w:type="dxa"/>
          </w:tcPr>
          <w:p w14:paraId="2E247CBB" w14:textId="77777777" w:rsidR="00B41AF4" w:rsidRPr="009C1B00" w:rsidRDefault="00B41AF4"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7CB7C89B" w14:textId="77777777" w:rsidTr="00D25F67">
        <w:tc>
          <w:tcPr>
            <w:tcW w:w="1134" w:type="dxa"/>
            <w:tcBorders>
              <w:right w:val="nil"/>
            </w:tcBorders>
            <w:shd w:val="clear" w:color="auto" w:fill="auto"/>
          </w:tcPr>
          <w:p w14:paraId="756FF547" w14:textId="77777777" w:rsidR="00B41AF4" w:rsidRPr="009C1B00" w:rsidRDefault="00B41AF4"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3218839" w14:textId="77777777" w:rsidR="00B41AF4" w:rsidRPr="009C1B00" w:rsidRDefault="00B41AF4"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873CE0C" w14:textId="12BCE340" w:rsidR="00B41AF4" w:rsidRPr="009C1B00" w:rsidRDefault="00A84887" w:rsidP="005847D1">
            <w:pPr>
              <w:pStyle w:val="PlainText"/>
              <w:numPr>
                <w:ilvl w:val="0"/>
                <w:numId w:val="13"/>
              </w:numPr>
              <w:tabs>
                <w:tab w:val="left" w:pos="1579"/>
              </w:tabs>
              <w:spacing w:before="60" w:after="60" w:line="276" w:lineRule="auto"/>
              <w:ind w:left="1530"/>
              <w:jc w:val="both"/>
              <w:rPr>
                <w:rFonts w:ascii="Bookman Old Style" w:hAnsi="Bookman Old Style"/>
                <w:sz w:val="22"/>
                <w:szCs w:val="22"/>
                <w:lang w:val="en-ID"/>
              </w:rPr>
            </w:pPr>
            <w:r w:rsidRPr="009C1B00">
              <w:rPr>
                <w:rFonts w:ascii="Bookman Old Style" w:hAnsi="Bookman Old Style"/>
                <w:sz w:val="22"/>
                <w:szCs w:val="22"/>
                <w:lang w:val="en-ID"/>
              </w:rPr>
              <w:t>melakukan pelanggaran ketentuan Otoritas Jasa Keuangan yang dapat dikenakan sanksi administratif berupa pelaksanaan penilaian kembali.</w:t>
            </w:r>
          </w:p>
        </w:tc>
        <w:tc>
          <w:tcPr>
            <w:tcW w:w="6581" w:type="dxa"/>
          </w:tcPr>
          <w:p w14:paraId="2DB465F2" w14:textId="77777777" w:rsidR="00B41AF4" w:rsidRPr="009C1B00" w:rsidRDefault="00B41AF4"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454F5D4B" w14:textId="77777777" w:rsidTr="00D25F67">
        <w:tc>
          <w:tcPr>
            <w:tcW w:w="1134" w:type="dxa"/>
            <w:tcBorders>
              <w:right w:val="nil"/>
            </w:tcBorders>
            <w:shd w:val="clear" w:color="auto" w:fill="auto"/>
          </w:tcPr>
          <w:p w14:paraId="04FA9C47" w14:textId="77777777" w:rsidR="00B41AF4" w:rsidRPr="009C1B00" w:rsidRDefault="00B41AF4"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1D4A0CA3" w14:textId="77777777" w:rsidR="00B41AF4" w:rsidRPr="009C1B00" w:rsidRDefault="00B41AF4"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3CD38F93" w14:textId="40CC7085" w:rsidR="00B41AF4" w:rsidRPr="009C1B00" w:rsidRDefault="00B41AF4" w:rsidP="00B41AF4">
            <w:pPr>
              <w:pStyle w:val="PlainText"/>
              <w:tabs>
                <w:tab w:val="left" w:pos="1579"/>
              </w:tabs>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Bagi Penasihat Investasi;</w:t>
            </w:r>
          </w:p>
        </w:tc>
        <w:tc>
          <w:tcPr>
            <w:tcW w:w="6581" w:type="dxa"/>
          </w:tcPr>
          <w:p w14:paraId="1B37C363" w14:textId="77777777" w:rsidR="00B41AF4" w:rsidRPr="009C1B00" w:rsidRDefault="00B41AF4"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407794B4" w14:textId="77777777" w:rsidTr="00D25F67">
        <w:tc>
          <w:tcPr>
            <w:tcW w:w="1134" w:type="dxa"/>
            <w:tcBorders>
              <w:right w:val="nil"/>
            </w:tcBorders>
            <w:shd w:val="clear" w:color="auto" w:fill="auto"/>
          </w:tcPr>
          <w:p w14:paraId="797C8A38" w14:textId="77777777" w:rsidR="00B41AF4" w:rsidRPr="009C1B00" w:rsidRDefault="00B41AF4"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39CF90A0" w14:textId="77777777" w:rsidR="00B41AF4" w:rsidRPr="009C1B00" w:rsidRDefault="00B41AF4"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AEC192C" w14:textId="22FEE376" w:rsidR="00B41AF4" w:rsidRPr="009C1B00" w:rsidRDefault="00242222" w:rsidP="005847D1">
            <w:pPr>
              <w:pStyle w:val="PlainText"/>
              <w:numPr>
                <w:ilvl w:val="0"/>
                <w:numId w:val="14"/>
              </w:numPr>
              <w:tabs>
                <w:tab w:val="left" w:pos="1579"/>
              </w:tabs>
              <w:spacing w:before="60" w:after="60" w:line="276" w:lineRule="auto"/>
              <w:ind w:left="1530"/>
              <w:jc w:val="both"/>
              <w:rPr>
                <w:rFonts w:ascii="Bookman Old Style" w:hAnsi="Bookman Old Style"/>
                <w:sz w:val="22"/>
                <w:szCs w:val="22"/>
                <w:lang w:val="en-ID"/>
              </w:rPr>
            </w:pPr>
            <w:r>
              <w:rPr>
                <w:rFonts w:ascii="Bookman Old Style" w:hAnsi="Bookman Old Style"/>
                <w:sz w:val="22"/>
                <w:szCs w:val="22"/>
                <w:lang w:val="en-ID"/>
              </w:rPr>
              <w:t>d</w:t>
            </w:r>
            <w:r w:rsidR="00A84887" w:rsidRPr="009C1B00">
              <w:rPr>
                <w:rFonts w:ascii="Bookman Old Style" w:hAnsi="Bookman Old Style"/>
                <w:sz w:val="22"/>
                <w:szCs w:val="22"/>
                <w:lang w:val="en-ID"/>
              </w:rPr>
              <w:t xml:space="preserve">alam melakukan aktivitas penasihatan investasi dilakukan dengan tidak didasarkan </w:t>
            </w:r>
            <w:r w:rsidR="00A84887" w:rsidRPr="009C1B00">
              <w:rPr>
                <w:rFonts w:ascii="Bookman Old Style" w:hAnsi="Bookman Old Style"/>
                <w:sz w:val="22"/>
                <w:szCs w:val="22"/>
                <w:lang w:val="en-ID"/>
              </w:rPr>
              <w:lastRenderedPageBreak/>
              <w:t>pada antara lain: standar prosedur operasional, manajemen risiko yang memadai, pedoman kebijakan internal Penasihat Investasi dan peraturan perundangan-undangan;</w:t>
            </w:r>
          </w:p>
        </w:tc>
        <w:tc>
          <w:tcPr>
            <w:tcW w:w="6581" w:type="dxa"/>
          </w:tcPr>
          <w:p w14:paraId="7E8E9F06" w14:textId="77777777" w:rsidR="00B41AF4" w:rsidRPr="009C1B00" w:rsidRDefault="00B41AF4"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62018514" w14:textId="77777777" w:rsidTr="00D25F67">
        <w:tc>
          <w:tcPr>
            <w:tcW w:w="1134" w:type="dxa"/>
            <w:tcBorders>
              <w:right w:val="nil"/>
            </w:tcBorders>
            <w:shd w:val="clear" w:color="auto" w:fill="auto"/>
          </w:tcPr>
          <w:p w14:paraId="5D6D017A"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39DE8142"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81195F2" w14:textId="003B0A8B" w:rsidR="00942BAA" w:rsidRPr="009C1B00" w:rsidRDefault="00242222" w:rsidP="005847D1">
            <w:pPr>
              <w:pStyle w:val="PlainText"/>
              <w:numPr>
                <w:ilvl w:val="0"/>
                <w:numId w:val="14"/>
              </w:numPr>
              <w:tabs>
                <w:tab w:val="left" w:pos="1579"/>
              </w:tabs>
              <w:spacing w:before="60" w:after="60" w:line="276" w:lineRule="auto"/>
              <w:ind w:left="1530"/>
              <w:jc w:val="both"/>
              <w:rPr>
                <w:rFonts w:ascii="Bookman Old Style" w:hAnsi="Bookman Old Style"/>
                <w:sz w:val="22"/>
                <w:szCs w:val="22"/>
                <w:lang w:val="en-ID"/>
              </w:rPr>
            </w:pPr>
            <w:r>
              <w:rPr>
                <w:rFonts w:ascii="Bookman Old Style" w:hAnsi="Bookman Old Style"/>
                <w:sz w:val="22"/>
                <w:szCs w:val="22"/>
                <w:lang w:val="en-ID"/>
              </w:rPr>
              <w:t>a</w:t>
            </w:r>
            <w:r w:rsidR="00A84887" w:rsidRPr="009C1B00">
              <w:rPr>
                <w:rFonts w:ascii="Bookman Old Style" w:hAnsi="Bookman Old Style"/>
                <w:sz w:val="22"/>
                <w:szCs w:val="22"/>
                <w:lang w:val="en-ID"/>
              </w:rPr>
              <w:t>ktivitas kepenasihatan investasi tidak didasarkan pada pedoman prinsip perilaku Penasihat Investasi sesuai dengan ketentuan peraturan perundangan-undangan;</w:t>
            </w:r>
          </w:p>
        </w:tc>
        <w:tc>
          <w:tcPr>
            <w:tcW w:w="6581" w:type="dxa"/>
          </w:tcPr>
          <w:p w14:paraId="45B23E01"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2D09045D" w14:textId="77777777" w:rsidTr="00D25F67">
        <w:tc>
          <w:tcPr>
            <w:tcW w:w="1134" w:type="dxa"/>
            <w:tcBorders>
              <w:right w:val="nil"/>
            </w:tcBorders>
            <w:shd w:val="clear" w:color="auto" w:fill="auto"/>
          </w:tcPr>
          <w:p w14:paraId="14ED1EC2"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7C1B6AA"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D898ED3" w14:textId="2D350F77" w:rsidR="00942BAA" w:rsidRPr="009C1B00" w:rsidRDefault="00242222" w:rsidP="005847D1">
            <w:pPr>
              <w:pStyle w:val="PlainText"/>
              <w:numPr>
                <w:ilvl w:val="0"/>
                <w:numId w:val="14"/>
              </w:numPr>
              <w:tabs>
                <w:tab w:val="left" w:pos="1579"/>
              </w:tabs>
              <w:spacing w:before="60" w:after="60" w:line="276" w:lineRule="auto"/>
              <w:ind w:left="1530"/>
              <w:jc w:val="both"/>
              <w:rPr>
                <w:rFonts w:ascii="Bookman Old Style" w:hAnsi="Bookman Old Style"/>
                <w:sz w:val="22"/>
                <w:szCs w:val="22"/>
                <w:lang w:val="en-ID"/>
              </w:rPr>
            </w:pPr>
            <w:r>
              <w:rPr>
                <w:rFonts w:ascii="Bookman Old Style" w:hAnsi="Bookman Old Style"/>
                <w:sz w:val="22"/>
                <w:szCs w:val="22"/>
                <w:lang w:val="en-ID"/>
              </w:rPr>
              <w:t>t</w:t>
            </w:r>
            <w:r w:rsidR="00A84887" w:rsidRPr="009C1B00">
              <w:rPr>
                <w:rFonts w:ascii="Bookman Old Style" w:hAnsi="Bookman Old Style"/>
                <w:sz w:val="22"/>
                <w:szCs w:val="22"/>
                <w:lang w:val="en-ID"/>
              </w:rPr>
              <w:t>erlibat dalam aktivitas rekayasa keuangan termasuk kegiatan kepenasihatan investasi dalam rangka penyediaan dana kepada pihak, sektor, atau untuk kegiatan yang dilarang oleh peraturan perundang-undangan;</w:t>
            </w:r>
          </w:p>
        </w:tc>
        <w:tc>
          <w:tcPr>
            <w:tcW w:w="6581" w:type="dxa"/>
          </w:tcPr>
          <w:p w14:paraId="7138D9D0"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6355CBA6" w14:textId="77777777" w:rsidTr="00D25F67">
        <w:tc>
          <w:tcPr>
            <w:tcW w:w="1134" w:type="dxa"/>
            <w:tcBorders>
              <w:right w:val="nil"/>
            </w:tcBorders>
            <w:shd w:val="clear" w:color="auto" w:fill="auto"/>
          </w:tcPr>
          <w:p w14:paraId="69FFE426"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18E080D7"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7BB7552" w14:textId="3407D482" w:rsidR="00942BAA" w:rsidRPr="009C1B00" w:rsidRDefault="00A84887" w:rsidP="005847D1">
            <w:pPr>
              <w:pStyle w:val="PlainText"/>
              <w:numPr>
                <w:ilvl w:val="0"/>
                <w:numId w:val="14"/>
              </w:numPr>
              <w:tabs>
                <w:tab w:val="left" w:pos="1579"/>
              </w:tabs>
              <w:spacing w:before="60" w:after="60" w:line="276" w:lineRule="auto"/>
              <w:ind w:left="1530"/>
              <w:jc w:val="both"/>
              <w:rPr>
                <w:rFonts w:ascii="Bookman Old Style" w:hAnsi="Bookman Old Style"/>
                <w:sz w:val="22"/>
                <w:szCs w:val="22"/>
                <w:lang w:val="en-ID"/>
              </w:rPr>
            </w:pPr>
            <w:r w:rsidRPr="009C1B00">
              <w:rPr>
                <w:rFonts w:ascii="Bookman Old Style" w:hAnsi="Bookman Old Style"/>
                <w:sz w:val="22"/>
                <w:szCs w:val="22"/>
                <w:lang w:val="en-ID"/>
              </w:rPr>
              <w:t>melaksanakan aktivitas yang tidak memperoleh persetujuan dilaporkan dari/ke Otoritas Jasa Keuangan dan/atau izin/persetujuan dari otoritas lain yang berwenang;</w:t>
            </w:r>
          </w:p>
        </w:tc>
        <w:tc>
          <w:tcPr>
            <w:tcW w:w="6581" w:type="dxa"/>
          </w:tcPr>
          <w:p w14:paraId="6D90B3FC"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31A9F815" w14:textId="77777777" w:rsidTr="00D25F67">
        <w:tc>
          <w:tcPr>
            <w:tcW w:w="1134" w:type="dxa"/>
            <w:tcBorders>
              <w:right w:val="nil"/>
            </w:tcBorders>
            <w:shd w:val="clear" w:color="auto" w:fill="auto"/>
          </w:tcPr>
          <w:p w14:paraId="3BBE0CB0"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4F99E79"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74135F6" w14:textId="1C0E865C" w:rsidR="00942BAA" w:rsidRPr="009C1B00" w:rsidRDefault="00A84887" w:rsidP="005847D1">
            <w:pPr>
              <w:pStyle w:val="PlainText"/>
              <w:numPr>
                <w:ilvl w:val="0"/>
                <w:numId w:val="14"/>
              </w:numPr>
              <w:tabs>
                <w:tab w:val="left" w:pos="1579"/>
              </w:tabs>
              <w:spacing w:before="60" w:after="60" w:line="276" w:lineRule="auto"/>
              <w:ind w:left="1530"/>
              <w:jc w:val="both"/>
              <w:rPr>
                <w:rFonts w:ascii="Bookman Old Style" w:hAnsi="Bookman Old Style"/>
                <w:sz w:val="22"/>
                <w:szCs w:val="22"/>
                <w:lang w:val="en-ID"/>
              </w:rPr>
            </w:pPr>
            <w:r w:rsidRPr="009C1B00">
              <w:rPr>
                <w:rFonts w:ascii="Bookman Old Style" w:hAnsi="Bookman Old Style"/>
                <w:sz w:val="22"/>
                <w:szCs w:val="22"/>
                <w:lang w:val="en-ID"/>
              </w:rPr>
              <w:t>melakukan penyetoran modal dengan sumber dana yang tidak sesuai dengan ketentuan peraturan perundangan; dan/atau</w:t>
            </w:r>
          </w:p>
        </w:tc>
        <w:tc>
          <w:tcPr>
            <w:tcW w:w="6581" w:type="dxa"/>
          </w:tcPr>
          <w:p w14:paraId="1BC00C70"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1CC4FC2A" w14:textId="77777777" w:rsidTr="00D25F67">
        <w:tc>
          <w:tcPr>
            <w:tcW w:w="1134" w:type="dxa"/>
            <w:tcBorders>
              <w:right w:val="nil"/>
            </w:tcBorders>
            <w:shd w:val="clear" w:color="auto" w:fill="auto"/>
          </w:tcPr>
          <w:p w14:paraId="0DDEEEAF"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3C776094"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AC0DFA9" w14:textId="02F315BA" w:rsidR="00942BAA" w:rsidRPr="009C1B00" w:rsidRDefault="00A84887" w:rsidP="005847D1">
            <w:pPr>
              <w:pStyle w:val="PlainText"/>
              <w:numPr>
                <w:ilvl w:val="0"/>
                <w:numId w:val="14"/>
              </w:numPr>
              <w:tabs>
                <w:tab w:val="left" w:pos="1579"/>
              </w:tabs>
              <w:spacing w:before="60" w:after="60" w:line="276" w:lineRule="auto"/>
              <w:ind w:left="1530"/>
              <w:jc w:val="both"/>
              <w:rPr>
                <w:rFonts w:ascii="Bookman Old Style" w:hAnsi="Bookman Old Style"/>
                <w:sz w:val="22"/>
                <w:szCs w:val="22"/>
                <w:lang w:val="en-ID"/>
              </w:rPr>
            </w:pPr>
            <w:r w:rsidRPr="009C1B00">
              <w:rPr>
                <w:rFonts w:ascii="Bookman Old Style" w:hAnsi="Bookman Old Style"/>
                <w:sz w:val="22"/>
                <w:szCs w:val="22"/>
                <w:lang w:val="en-ID"/>
              </w:rPr>
              <w:t>melakukan pelanggaran ketentuan Otoritas Jasa Keuangan yang dapat dikenakan sanksi administratif berupa pelaksanaan penilaian kembali.</w:t>
            </w:r>
          </w:p>
        </w:tc>
        <w:tc>
          <w:tcPr>
            <w:tcW w:w="6581" w:type="dxa"/>
          </w:tcPr>
          <w:p w14:paraId="645144B0"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4579DD88" w14:textId="77777777" w:rsidTr="00D25F67">
        <w:tc>
          <w:tcPr>
            <w:tcW w:w="1134" w:type="dxa"/>
            <w:tcBorders>
              <w:right w:val="nil"/>
            </w:tcBorders>
            <w:shd w:val="clear" w:color="auto" w:fill="auto"/>
          </w:tcPr>
          <w:p w14:paraId="74C08313"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18716073"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08DC8A9" w14:textId="62EA3565" w:rsidR="00942BAA" w:rsidRPr="009C1B00" w:rsidRDefault="00942BAA" w:rsidP="005847D1">
            <w:pPr>
              <w:pStyle w:val="PlainText"/>
              <w:numPr>
                <w:ilvl w:val="0"/>
                <w:numId w:val="10"/>
              </w:numPr>
              <w:tabs>
                <w:tab w:val="left" w:pos="1579"/>
              </w:tabs>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melakukan perbuatan yang melanggar prinsip syariah di sektor Pasar Modal, antara lain:</w:t>
            </w:r>
          </w:p>
        </w:tc>
        <w:tc>
          <w:tcPr>
            <w:tcW w:w="6581" w:type="dxa"/>
          </w:tcPr>
          <w:p w14:paraId="6A57CDAA"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2AB6A658" w14:textId="77777777" w:rsidTr="00D25F67">
        <w:tc>
          <w:tcPr>
            <w:tcW w:w="1134" w:type="dxa"/>
            <w:tcBorders>
              <w:right w:val="nil"/>
            </w:tcBorders>
            <w:shd w:val="clear" w:color="auto" w:fill="auto"/>
          </w:tcPr>
          <w:p w14:paraId="40871CC1"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1A66E67E"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8A52319" w14:textId="671A7B55" w:rsidR="00942BAA" w:rsidRPr="009C1B00" w:rsidRDefault="00942BAA" w:rsidP="00942BAA">
            <w:pPr>
              <w:pStyle w:val="PlainText"/>
              <w:tabs>
                <w:tab w:val="left" w:pos="1579"/>
              </w:tabs>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Bagi Manajer Investasi:</w:t>
            </w:r>
          </w:p>
        </w:tc>
        <w:tc>
          <w:tcPr>
            <w:tcW w:w="6581" w:type="dxa"/>
          </w:tcPr>
          <w:p w14:paraId="7240602E"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1EE87A68" w14:textId="77777777" w:rsidTr="00D25F67">
        <w:tc>
          <w:tcPr>
            <w:tcW w:w="1134" w:type="dxa"/>
            <w:tcBorders>
              <w:right w:val="nil"/>
            </w:tcBorders>
            <w:shd w:val="clear" w:color="auto" w:fill="auto"/>
          </w:tcPr>
          <w:p w14:paraId="401AF627"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56209A3"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D189963" w14:textId="5D3BB19C" w:rsidR="00942BAA" w:rsidRPr="009C1B00" w:rsidRDefault="00A84887" w:rsidP="005847D1">
            <w:pPr>
              <w:pStyle w:val="PlainText"/>
              <w:numPr>
                <w:ilvl w:val="0"/>
                <w:numId w:val="15"/>
              </w:numPr>
              <w:tabs>
                <w:tab w:val="left" w:pos="1579"/>
              </w:tabs>
              <w:spacing w:before="60" w:after="60" w:line="276" w:lineRule="auto"/>
              <w:ind w:left="1530"/>
              <w:jc w:val="both"/>
              <w:rPr>
                <w:rFonts w:ascii="Bookman Old Style" w:hAnsi="Bookman Old Style"/>
                <w:sz w:val="22"/>
                <w:szCs w:val="22"/>
                <w:lang w:val="en-ID"/>
              </w:rPr>
            </w:pPr>
            <w:r w:rsidRPr="009C1B00">
              <w:rPr>
                <w:rFonts w:ascii="Bookman Old Style" w:hAnsi="Bookman Old Style"/>
                <w:sz w:val="22"/>
                <w:szCs w:val="22"/>
                <w:lang w:val="en-ID"/>
              </w:rPr>
              <w:t xml:space="preserve">Pengelolaan </w:t>
            </w:r>
            <w:r w:rsidR="00242222">
              <w:rPr>
                <w:rFonts w:ascii="Bookman Old Style" w:hAnsi="Bookman Old Style"/>
                <w:sz w:val="22"/>
                <w:szCs w:val="22"/>
                <w:lang w:val="en-ID"/>
              </w:rPr>
              <w:t>I</w:t>
            </w:r>
            <w:r w:rsidRPr="009C1B00">
              <w:rPr>
                <w:rFonts w:ascii="Bookman Old Style" w:hAnsi="Bookman Old Style"/>
                <w:sz w:val="22"/>
                <w:szCs w:val="22"/>
                <w:lang w:val="en-ID"/>
              </w:rPr>
              <w:t>nvestasi untuk kepentingan Produk Investasi Syariah dilakukan tidak sesuai dengan prinsip Syariah di Pasar Modal;</w:t>
            </w:r>
          </w:p>
        </w:tc>
        <w:tc>
          <w:tcPr>
            <w:tcW w:w="6581" w:type="dxa"/>
          </w:tcPr>
          <w:p w14:paraId="33C16FBD"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0B2AC899" w14:textId="77777777" w:rsidTr="00D25F67">
        <w:tc>
          <w:tcPr>
            <w:tcW w:w="1134" w:type="dxa"/>
            <w:tcBorders>
              <w:right w:val="nil"/>
            </w:tcBorders>
            <w:shd w:val="clear" w:color="auto" w:fill="auto"/>
          </w:tcPr>
          <w:p w14:paraId="6343CC47"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3B00B01C"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47106BA" w14:textId="61D3BECB" w:rsidR="00942BAA" w:rsidRPr="009C1B00" w:rsidRDefault="00A84887" w:rsidP="005847D1">
            <w:pPr>
              <w:pStyle w:val="PlainText"/>
              <w:numPr>
                <w:ilvl w:val="0"/>
                <w:numId w:val="15"/>
              </w:numPr>
              <w:tabs>
                <w:tab w:val="left" w:pos="1579"/>
              </w:tabs>
              <w:spacing w:before="60" w:after="60" w:line="276" w:lineRule="auto"/>
              <w:ind w:left="1530"/>
              <w:jc w:val="both"/>
              <w:rPr>
                <w:rFonts w:ascii="Bookman Old Style" w:hAnsi="Bookman Old Style"/>
                <w:sz w:val="22"/>
                <w:szCs w:val="22"/>
                <w:lang w:val="en-ID"/>
              </w:rPr>
            </w:pPr>
            <w:r w:rsidRPr="009C1B00">
              <w:rPr>
                <w:rFonts w:ascii="Bookman Old Style" w:hAnsi="Bookman Old Style"/>
                <w:sz w:val="22"/>
                <w:szCs w:val="22"/>
                <w:lang w:val="en-ID"/>
              </w:rPr>
              <w:t>melaksanakan aktivitas penerbitan Produk Investasi Syariah yang tidak sesuai atau tidak didukung dengan fatwa Dewan Syariah Nasional – Majelis Ulama Indonesia</w:t>
            </w:r>
          </w:p>
        </w:tc>
        <w:tc>
          <w:tcPr>
            <w:tcW w:w="6581" w:type="dxa"/>
          </w:tcPr>
          <w:p w14:paraId="1F1BDE45"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12979D6F" w14:textId="77777777" w:rsidTr="00D25F67">
        <w:tc>
          <w:tcPr>
            <w:tcW w:w="1134" w:type="dxa"/>
            <w:tcBorders>
              <w:right w:val="nil"/>
            </w:tcBorders>
            <w:shd w:val="clear" w:color="auto" w:fill="auto"/>
          </w:tcPr>
          <w:p w14:paraId="4DA43FD2"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31312F49"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6EFCEBF" w14:textId="4F681412" w:rsidR="00942BAA" w:rsidRPr="009C1B00" w:rsidRDefault="00A84887" w:rsidP="005847D1">
            <w:pPr>
              <w:pStyle w:val="PlainText"/>
              <w:numPr>
                <w:ilvl w:val="0"/>
                <w:numId w:val="15"/>
              </w:numPr>
              <w:tabs>
                <w:tab w:val="left" w:pos="1579"/>
              </w:tabs>
              <w:spacing w:before="60" w:after="60" w:line="276" w:lineRule="auto"/>
              <w:ind w:left="1530"/>
              <w:jc w:val="both"/>
              <w:rPr>
                <w:rFonts w:ascii="Bookman Old Style" w:hAnsi="Bookman Old Style"/>
                <w:sz w:val="22"/>
                <w:szCs w:val="22"/>
                <w:lang w:val="en-ID"/>
              </w:rPr>
            </w:pPr>
            <w:r w:rsidRPr="009C1B00">
              <w:rPr>
                <w:rFonts w:ascii="Bookman Old Style" w:hAnsi="Bookman Old Style"/>
                <w:sz w:val="22"/>
                <w:szCs w:val="22"/>
                <w:lang w:val="en-ID"/>
              </w:rPr>
              <w:t>melakukan pelanggaran ketentuan Otoritas Jasa Keuangan yang dapat dikenakan sanksi administratif berupa pelaksanaan penilaian kembali.</w:t>
            </w:r>
          </w:p>
        </w:tc>
        <w:tc>
          <w:tcPr>
            <w:tcW w:w="6581" w:type="dxa"/>
          </w:tcPr>
          <w:p w14:paraId="78DB5D4F"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1F59069F" w14:textId="77777777" w:rsidTr="00D25F67">
        <w:tc>
          <w:tcPr>
            <w:tcW w:w="1134" w:type="dxa"/>
            <w:tcBorders>
              <w:right w:val="nil"/>
            </w:tcBorders>
            <w:shd w:val="clear" w:color="auto" w:fill="auto"/>
          </w:tcPr>
          <w:p w14:paraId="2284BF95"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59B66FC6"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6EAE50F" w14:textId="3AD981FC" w:rsidR="00942BAA" w:rsidRPr="009C1B00" w:rsidRDefault="00A84887" w:rsidP="005847D1">
            <w:pPr>
              <w:pStyle w:val="PlainText"/>
              <w:numPr>
                <w:ilvl w:val="0"/>
                <w:numId w:val="8"/>
              </w:numPr>
              <w:tabs>
                <w:tab w:val="left" w:pos="1579"/>
              </w:tabs>
              <w:spacing w:before="60" w:after="60" w:line="276" w:lineRule="auto"/>
              <w:ind w:left="810"/>
              <w:jc w:val="both"/>
              <w:rPr>
                <w:rFonts w:ascii="Bookman Old Style" w:hAnsi="Bookman Old Style"/>
                <w:sz w:val="22"/>
                <w:szCs w:val="22"/>
                <w:lang w:val="en-ID"/>
              </w:rPr>
            </w:pPr>
            <w:r w:rsidRPr="009C1B00">
              <w:rPr>
                <w:rFonts w:ascii="Bookman Old Style" w:hAnsi="Bookman Old Style"/>
                <w:sz w:val="22"/>
                <w:szCs w:val="22"/>
                <w:lang w:val="en-ID"/>
              </w:rPr>
              <w:t>Yang dimaksud dengan terbukti melakukan tindak pidana yang telah diputus oleh pengadilan dan mempunyai kekuatan hukum tetap, sebagaimana dimaksud dalam Pasal 4 huruf b atau Pasal 5 huruf b POJK Penilaian Kembali adalah:</w:t>
            </w:r>
          </w:p>
        </w:tc>
        <w:tc>
          <w:tcPr>
            <w:tcW w:w="6581" w:type="dxa"/>
          </w:tcPr>
          <w:p w14:paraId="3C623A08"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750DFBD0" w14:textId="77777777" w:rsidTr="00D25F67">
        <w:tc>
          <w:tcPr>
            <w:tcW w:w="1134" w:type="dxa"/>
            <w:tcBorders>
              <w:right w:val="nil"/>
            </w:tcBorders>
            <w:shd w:val="clear" w:color="auto" w:fill="auto"/>
          </w:tcPr>
          <w:p w14:paraId="277A2524"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13EF958C"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948C990" w14:textId="4ABA4A15" w:rsidR="00942BAA" w:rsidRPr="009C1B00" w:rsidRDefault="00942BAA" w:rsidP="005847D1">
            <w:pPr>
              <w:pStyle w:val="PlainText"/>
              <w:numPr>
                <w:ilvl w:val="0"/>
                <w:numId w:val="16"/>
              </w:numPr>
              <w:tabs>
                <w:tab w:val="left" w:pos="1579"/>
              </w:tabs>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terbukti melakukan tindak pidana di sektor jasa keuangan;</w:t>
            </w:r>
          </w:p>
        </w:tc>
        <w:tc>
          <w:tcPr>
            <w:tcW w:w="6581" w:type="dxa"/>
          </w:tcPr>
          <w:p w14:paraId="286991E0"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18C00B9E" w14:textId="77777777" w:rsidTr="00D25F67">
        <w:tc>
          <w:tcPr>
            <w:tcW w:w="1134" w:type="dxa"/>
            <w:tcBorders>
              <w:right w:val="nil"/>
            </w:tcBorders>
            <w:shd w:val="clear" w:color="auto" w:fill="auto"/>
          </w:tcPr>
          <w:p w14:paraId="4F40DA3A"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600B3D9"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40037F7" w14:textId="6DE76233" w:rsidR="00942BAA" w:rsidRPr="009C1B00" w:rsidRDefault="00942BAA" w:rsidP="005847D1">
            <w:pPr>
              <w:pStyle w:val="PlainText"/>
              <w:numPr>
                <w:ilvl w:val="0"/>
                <w:numId w:val="16"/>
              </w:numPr>
              <w:tabs>
                <w:tab w:val="left" w:pos="1579"/>
              </w:tabs>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terbukti melakukan tindak pidana kejahatan, yaitu tindak pidana yang tercantum dalam Kitab Undang-Undang Hukum Pidana (KUHP) dan/atau yang sejenis KUHP di luar negeri dengan ancaman hukuman pidana penjara 1 (satu) tahun atau lebih; dan/atau</w:t>
            </w:r>
          </w:p>
        </w:tc>
        <w:tc>
          <w:tcPr>
            <w:tcW w:w="6581" w:type="dxa"/>
          </w:tcPr>
          <w:p w14:paraId="776FD80B"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5B84BF23" w14:textId="77777777" w:rsidTr="00D25F67">
        <w:tc>
          <w:tcPr>
            <w:tcW w:w="1134" w:type="dxa"/>
            <w:tcBorders>
              <w:right w:val="nil"/>
            </w:tcBorders>
            <w:shd w:val="clear" w:color="auto" w:fill="auto"/>
          </w:tcPr>
          <w:p w14:paraId="6D7FA9C7"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55A13BFD"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5874D20" w14:textId="2FE6EFD3" w:rsidR="00942BAA" w:rsidRPr="009C1B00" w:rsidRDefault="00942BAA" w:rsidP="005847D1">
            <w:pPr>
              <w:pStyle w:val="PlainText"/>
              <w:numPr>
                <w:ilvl w:val="0"/>
                <w:numId w:val="16"/>
              </w:numPr>
              <w:tabs>
                <w:tab w:val="left" w:pos="1579"/>
              </w:tabs>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terbukti melakukan tindak pidana lain dengan ancaman hukuman pidana penjara selama 1 (satu) tahun atau lebih, antara lain tindak pidana korupsi, pencucian uang, narkotika/psikotropika, penyelundupan, kepabeanan, cukai, perdagangan orang, perdagangan senjata gelap, terorisme, pemalsuan uang, di bidang perpajakan, di bidang kehutanan, di bidang lingkungan hidup, dan di bidang kelautan dan perikanan.</w:t>
            </w:r>
          </w:p>
        </w:tc>
        <w:tc>
          <w:tcPr>
            <w:tcW w:w="6581" w:type="dxa"/>
          </w:tcPr>
          <w:p w14:paraId="52A693E6"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79112DDC" w14:textId="77777777" w:rsidTr="00D25F67">
        <w:tc>
          <w:tcPr>
            <w:tcW w:w="1134" w:type="dxa"/>
            <w:tcBorders>
              <w:right w:val="nil"/>
            </w:tcBorders>
            <w:shd w:val="clear" w:color="auto" w:fill="auto"/>
          </w:tcPr>
          <w:p w14:paraId="5195E667"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7EB4D0A9"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9B5DC07" w14:textId="01C069EF" w:rsidR="00942BAA" w:rsidRPr="009C1B00" w:rsidRDefault="00A84887" w:rsidP="005847D1">
            <w:pPr>
              <w:pStyle w:val="PlainText"/>
              <w:numPr>
                <w:ilvl w:val="0"/>
                <w:numId w:val="8"/>
              </w:numPr>
              <w:tabs>
                <w:tab w:val="left" w:pos="1579"/>
              </w:tabs>
              <w:spacing w:before="60" w:after="60" w:line="276" w:lineRule="auto"/>
              <w:ind w:left="810"/>
              <w:jc w:val="both"/>
              <w:rPr>
                <w:rFonts w:ascii="Bookman Old Style" w:hAnsi="Bookman Old Style"/>
                <w:sz w:val="22"/>
                <w:szCs w:val="22"/>
                <w:lang w:val="en-ID"/>
              </w:rPr>
            </w:pPr>
            <w:r w:rsidRPr="009C1B00">
              <w:rPr>
                <w:rFonts w:ascii="Bookman Old Style" w:hAnsi="Bookman Old Style"/>
                <w:sz w:val="22"/>
                <w:szCs w:val="22"/>
                <w:lang w:val="en-ID"/>
              </w:rPr>
              <w:t>Yang dimaksud dengan menyebabkan Manajer Investasi atau Penasihat Investasi mengalami kesulitan yang membahayakan kelangsungan usaha Manajer Investasi atau Penasihat Investasi dan/atau dapat membahayakan industri Pasar Modal sebagaimana dimaksud dalam Pasal 4 huruf c atau Pasal 5 huruf c POJK Penilaian Kembali, antara lain menyebabkan Manajer Investasi atau Penasihat Investasi mengalami kesulitan yang membahayakan kelangsungan usaha melalui tindakan:</w:t>
            </w:r>
          </w:p>
        </w:tc>
        <w:tc>
          <w:tcPr>
            <w:tcW w:w="6581" w:type="dxa"/>
          </w:tcPr>
          <w:p w14:paraId="50C6E377"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7A15E475" w14:textId="77777777" w:rsidTr="00D25F67">
        <w:tc>
          <w:tcPr>
            <w:tcW w:w="1134" w:type="dxa"/>
            <w:tcBorders>
              <w:right w:val="nil"/>
            </w:tcBorders>
            <w:shd w:val="clear" w:color="auto" w:fill="auto"/>
          </w:tcPr>
          <w:p w14:paraId="4255388C"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5A671B77"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0957E72" w14:textId="03529ABF" w:rsidR="00942BAA" w:rsidRPr="009C1B00" w:rsidRDefault="00A84887" w:rsidP="005847D1">
            <w:pPr>
              <w:pStyle w:val="PlainText"/>
              <w:numPr>
                <w:ilvl w:val="0"/>
                <w:numId w:val="17"/>
              </w:numPr>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memanfaatkan Manajer Investasi atau Penasihat Investasi untuk memperoleh pendanaan atau membiayai kepentingan sendiri kelompok usaha, pihak terafiliasi atau pihak lain; dan/atau</w:t>
            </w:r>
          </w:p>
        </w:tc>
        <w:tc>
          <w:tcPr>
            <w:tcW w:w="6581" w:type="dxa"/>
          </w:tcPr>
          <w:p w14:paraId="4220A991"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600284E8" w14:textId="77777777" w:rsidTr="00D25F67">
        <w:tc>
          <w:tcPr>
            <w:tcW w:w="1134" w:type="dxa"/>
            <w:tcBorders>
              <w:right w:val="nil"/>
            </w:tcBorders>
            <w:shd w:val="clear" w:color="auto" w:fill="auto"/>
          </w:tcPr>
          <w:p w14:paraId="4841E07C"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24DCB84"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D8551F5" w14:textId="236AD000" w:rsidR="00942BAA" w:rsidRPr="009C1B00" w:rsidRDefault="00A84887" w:rsidP="005847D1">
            <w:pPr>
              <w:pStyle w:val="PlainText"/>
              <w:numPr>
                <w:ilvl w:val="0"/>
                <w:numId w:val="17"/>
              </w:numPr>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melanggar ketentuan dan/atau komitmen kepada Otoritas Jasa Keuangan dan/atau pemerintah.</w:t>
            </w:r>
          </w:p>
        </w:tc>
        <w:tc>
          <w:tcPr>
            <w:tcW w:w="6581" w:type="dxa"/>
          </w:tcPr>
          <w:p w14:paraId="1EA5F707"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3E20DE4F" w14:textId="77777777" w:rsidTr="00D25F67">
        <w:tc>
          <w:tcPr>
            <w:tcW w:w="1134" w:type="dxa"/>
            <w:tcBorders>
              <w:right w:val="nil"/>
            </w:tcBorders>
            <w:shd w:val="clear" w:color="auto" w:fill="auto"/>
          </w:tcPr>
          <w:p w14:paraId="238EF05E"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3DA81233"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3CF1660" w14:textId="51FC5BCB" w:rsidR="00942BAA" w:rsidRPr="009C1B00" w:rsidRDefault="00A84887" w:rsidP="00942BAA">
            <w:pPr>
              <w:pStyle w:val="PlainText"/>
              <w:spacing w:before="60" w:after="60" w:line="276" w:lineRule="auto"/>
              <w:ind w:left="810"/>
              <w:jc w:val="both"/>
              <w:rPr>
                <w:rFonts w:ascii="Bookman Old Style" w:hAnsi="Bookman Old Style"/>
                <w:sz w:val="22"/>
                <w:szCs w:val="22"/>
                <w:lang w:val="en-ID"/>
              </w:rPr>
            </w:pPr>
            <w:r w:rsidRPr="009C1B00">
              <w:rPr>
                <w:rFonts w:ascii="Bookman Old Style" w:hAnsi="Bookman Old Style"/>
                <w:sz w:val="22"/>
                <w:szCs w:val="22"/>
                <w:lang w:val="en-ID"/>
              </w:rPr>
              <w:t>Tindakan dimaksud mengakibatkan antara lain Manajer Investasi atau Penasihat Investasi dikenai tindakan sebagai berikut:</w:t>
            </w:r>
          </w:p>
        </w:tc>
        <w:tc>
          <w:tcPr>
            <w:tcW w:w="6581" w:type="dxa"/>
          </w:tcPr>
          <w:p w14:paraId="6A9A57A2"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A84887" w:rsidRPr="009C1B00" w14:paraId="40D2E4B8" w14:textId="77777777" w:rsidTr="00D25F67">
        <w:tc>
          <w:tcPr>
            <w:tcW w:w="1134" w:type="dxa"/>
            <w:tcBorders>
              <w:right w:val="nil"/>
            </w:tcBorders>
            <w:shd w:val="clear" w:color="auto" w:fill="auto"/>
          </w:tcPr>
          <w:p w14:paraId="5B7D8282" w14:textId="77777777" w:rsidR="00A84887" w:rsidRPr="009C1B00" w:rsidRDefault="00A84887"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7904AB63" w14:textId="77777777" w:rsidR="00A84887" w:rsidRPr="009C1B00" w:rsidRDefault="00A84887"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32FEB6D" w14:textId="60BD790C" w:rsidR="00A84887" w:rsidRPr="009C1B00" w:rsidRDefault="00A84887" w:rsidP="005847D1">
            <w:pPr>
              <w:pStyle w:val="PlainText"/>
              <w:numPr>
                <w:ilvl w:val="0"/>
                <w:numId w:val="29"/>
              </w:numPr>
              <w:spacing w:before="60" w:after="60" w:line="276" w:lineRule="auto"/>
              <w:ind w:left="1158"/>
              <w:jc w:val="both"/>
              <w:rPr>
                <w:rFonts w:ascii="Bookman Old Style" w:hAnsi="Bookman Old Style"/>
                <w:sz w:val="22"/>
                <w:szCs w:val="22"/>
                <w:lang w:val="en-ID"/>
              </w:rPr>
            </w:pPr>
            <w:r w:rsidRPr="009C1B00">
              <w:rPr>
                <w:rFonts w:ascii="Bookman Old Style" w:hAnsi="Bookman Old Style"/>
                <w:sz w:val="22"/>
                <w:szCs w:val="22"/>
                <w:lang w:val="en-ID"/>
              </w:rPr>
              <w:t>Perintah Tindakan Tertentu;</w:t>
            </w:r>
          </w:p>
        </w:tc>
        <w:tc>
          <w:tcPr>
            <w:tcW w:w="6581" w:type="dxa"/>
          </w:tcPr>
          <w:p w14:paraId="2067952F" w14:textId="77777777" w:rsidR="00A84887" w:rsidRPr="009C1B00" w:rsidRDefault="00A84887"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A84887" w:rsidRPr="009C1B00" w14:paraId="74A347D9" w14:textId="77777777" w:rsidTr="00D25F67">
        <w:tc>
          <w:tcPr>
            <w:tcW w:w="1134" w:type="dxa"/>
            <w:tcBorders>
              <w:right w:val="nil"/>
            </w:tcBorders>
            <w:shd w:val="clear" w:color="auto" w:fill="auto"/>
          </w:tcPr>
          <w:p w14:paraId="4A0BFD39" w14:textId="77777777" w:rsidR="00A84887" w:rsidRPr="009C1B00" w:rsidRDefault="00A84887"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48FE50B1" w14:textId="77777777" w:rsidR="00A84887" w:rsidRPr="009C1B00" w:rsidRDefault="00A84887"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F6A8019" w14:textId="3055439D" w:rsidR="00A84887" w:rsidRPr="009C1B00" w:rsidRDefault="00A84887" w:rsidP="005847D1">
            <w:pPr>
              <w:pStyle w:val="PlainText"/>
              <w:numPr>
                <w:ilvl w:val="0"/>
                <w:numId w:val="29"/>
              </w:numPr>
              <w:spacing w:before="60" w:after="60" w:line="276" w:lineRule="auto"/>
              <w:ind w:left="1158"/>
              <w:jc w:val="both"/>
              <w:rPr>
                <w:rFonts w:ascii="Bookman Old Style" w:hAnsi="Bookman Old Style"/>
                <w:sz w:val="22"/>
                <w:szCs w:val="22"/>
                <w:lang w:val="en-ID"/>
              </w:rPr>
            </w:pPr>
            <w:r w:rsidRPr="009C1B00">
              <w:rPr>
                <w:rFonts w:ascii="Bookman Old Style" w:hAnsi="Bookman Old Style"/>
                <w:sz w:val="22"/>
                <w:szCs w:val="22"/>
                <w:lang w:val="en-ID"/>
              </w:rPr>
              <w:t xml:space="preserve">Perintah Tertulis; dan/atau </w:t>
            </w:r>
          </w:p>
        </w:tc>
        <w:tc>
          <w:tcPr>
            <w:tcW w:w="6581" w:type="dxa"/>
          </w:tcPr>
          <w:p w14:paraId="13C12B35" w14:textId="77777777" w:rsidR="00A84887" w:rsidRPr="009C1B00" w:rsidRDefault="00A84887"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A84887" w:rsidRPr="009C1B00" w14:paraId="703FE16C" w14:textId="77777777" w:rsidTr="00D25F67">
        <w:tc>
          <w:tcPr>
            <w:tcW w:w="1134" w:type="dxa"/>
            <w:tcBorders>
              <w:right w:val="nil"/>
            </w:tcBorders>
            <w:shd w:val="clear" w:color="auto" w:fill="auto"/>
          </w:tcPr>
          <w:p w14:paraId="539DAD42" w14:textId="77777777" w:rsidR="00A84887" w:rsidRPr="009C1B00" w:rsidRDefault="00A84887"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30C953E" w14:textId="77777777" w:rsidR="00A84887" w:rsidRPr="009C1B00" w:rsidRDefault="00A84887"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4C64450" w14:textId="02814617" w:rsidR="00A84887" w:rsidRPr="009C1B00" w:rsidRDefault="00645DEB" w:rsidP="005847D1">
            <w:pPr>
              <w:pStyle w:val="PlainText"/>
              <w:numPr>
                <w:ilvl w:val="0"/>
                <w:numId w:val="29"/>
              </w:numPr>
              <w:spacing w:before="60" w:after="60" w:line="276" w:lineRule="auto"/>
              <w:ind w:left="1158"/>
              <w:jc w:val="both"/>
              <w:rPr>
                <w:rFonts w:ascii="Bookman Old Style" w:hAnsi="Bookman Old Style"/>
                <w:sz w:val="22"/>
                <w:szCs w:val="22"/>
                <w:lang w:val="en-ID"/>
              </w:rPr>
            </w:pPr>
            <w:r>
              <w:rPr>
                <w:rFonts w:ascii="Bookman Old Style" w:hAnsi="Bookman Old Style"/>
                <w:sz w:val="22"/>
                <w:szCs w:val="22"/>
                <w:lang w:val="en-ID"/>
              </w:rPr>
              <w:t>s</w:t>
            </w:r>
            <w:r w:rsidR="00A84887" w:rsidRPr="009C1B00">
              <w:rPr>
                <w:rFonts w:ascii="Bookman Old Style" w:hAnsi="Bookman Old Style"/>
                <w:sz w:val="22"/>
                <w:szCs w:val="22"/>
                <w:lang w:val="en-ID"/>
              </w:rPr>
              <w:t>anksi administratif antara lain berupa pembekuan kegiatan usaha, dan/atau pencabutan izin usaha.</w:t>
            </w:r>
          </w:p>
        </w:tc>
        <w:tc>
          <w:tcPr>
            <w:tcW w:w="6581" w:type="dxa"/>
          </w:tcPr>
          <w:p w14:paraId="75379444" w14:textId="77777777" w:rsidR="00A84887" w:rsidRPr="009C1B00" w:rsidRDefault="00A84887"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A84887" w:rsidRPr="009C1B00" w14:paraId="5407D1A3" w14:textId="77777777" w:rsidTr="00D25F67">
        <w:tc>
          <w:tcPr>
            <w:tcW w:w="1134" w:type="dxa"/>
            <w:tcBorders>
              <w:right w:val="nil"/>
            </w:tcBorders>
            <w:shd w:val="clear" w:color="auto" w:fill="auto"/>
          </w:tcPr>
          <w:p w14:paraId="5BB352DD" w14:textId="77777777" w:rsidR="00A84887" w:rsidRPr="009C1B00" w:rsidRDefault="00A84887"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97ED815" w14:textId="77777777" w:rsidR="00A84887" w:rsidRPr="009C1B00" w:rsidRDefault="00A84887"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2345167" w14:textId="2133D2DA" w:rsidR="00A84887" w:rsidRPr="009C1B00" w:rsidRDefault="004E36F9" w:rsidP="00942BAA">
            <w:pPr>
              <w:pStyle w:val="PlainText"/>
              <w:spacing w:before="60" w:after="60" w:line="276" w:lineRule="auto"/>
              <w:ind w:left="810"/>
              <w:jc w:val="both"/>
              <w:rPr>
                <w:rFonts w:ascii="Bookman Old Style" w:hAnsi="Bookman Old Style"/>
                <w:sz w:val="22"/>
                <w:szCs w:val="22"/>
                <w:lang w:val="en-ID"/>
              </w:rPr>
            </w:pPr>
            <w:r w:rsidRPr="009C1B00">
              <w:rPr>
                <w:rFonts w:ascii="Bookman Old Style" w:hAnsi="Bookman Old Style"/>
                <w:sz w:val="22"/>
                <w:szCs w:val="22"/>
                <w:lang w:val="en-ID"/>
              </w:rPr>
              <w:t>Termasuk apabila tidak melakukan upaya yang sungguh-sungguh untuk melakukan upaya pemenuhan ketentuan peraturan perundangan.</w:t>
            </w:r>
          </w:p>
        </w:tc>
        <w:tc>
          <w:tcPr>
            <w:tcW w:w="6581" w:type="dxa"/>
          </w:tcPr>
          <w:p w14:paraId="0C23C9F7" w14:textId="77777777" w:rsidR="00A84887" w:rsidRPr="009C1B00" w:rsidRDefault="00A84887"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55D2A8E0" w14:textId="77777777" w:rsidTr="00D25F67">
        <w:tc>
          <w:tcPr>
            <w:tcW w:w="1134" w:type="dxa"/>
            <w:tcBorders>
              <w:right w:val="nil"/>
            </w:tcBorders>
            <w:shd w:val="clear" w:color="auto" w:fill="auto"/>
          </w:tcPr>
          <w:p w14:paraId="068A7867"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939C05E"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7958B6D" w14:textId="15805985" w:rsidR="00942BAA" w:rsidRPr="009C1B00" w:rsidRDefault="004E36F9" w:rsidP="005847D1">
            <w:pPr>
              <w:pStyle w:val="PlainText"/>
              <w:numPr>
                <w:ilvl w:val="0"/>
                <w:numId w:val="8"/>
              </w:numPr>
              <w:tabs>
                <w:tab w:val="left" w:pos="1579"/>
              </w:tabs>
              <w:spacing w:before="60" w:after="60" w:line="276" w:lineRule="auto"/>
              <w:ind w:left="810"/>
              <w:jc w:val="both"/>
              <w:rPr>
                <w:rFonts w:ascii="Bookman Old Style" w:hAnsi="Bookman Old Style"/>
                <w:sz w:val="22"/>
                <w:szCs w:val="22"/>
                <w:lang w:val="en-ID"/>
              </w:rPr>
            </w:pPr>
            <w:r w:rsidRPr="009C1B00">
              <w:rPr>
                <w:rFonts w:ascii="Bookman Old Style" w:hAnsi="Bookman Old Style"/>
                <w:sz w:val="22"/>
                <w:szCs w:val="22"/>
                <w:lang w:val="en-ID"/>
              </w:rPr>
              <w:t xml:space="preserve">Yang dimaksud dengan tidak melaksanakan perintah Otoritas Jasa Keuangan untuk melakukan dan/atau tidak melakukan tindakan tertentu dalam rangka </w:t>
            </w:r>
            <w:r w:rsidR="00280537">
              <w:rPr>
                <w:rFonts w:ascii="Bookman Old Style" w:hAnsi="Bookman Old Style"/>
                <w:sz w:val="22"/>
                <w:szCs w:val="22"/>
                <w:lang w:val="en-ID"/>
              </w:rPr>
              <w:t>Tindakan P</w:t>
            </w:r>
            <w:r w:rsidRPr="009C1B00">
              <w:rPr>
                <w:rFonts w:ascii="Bookman Old Style" w:hAnsi="Bookman Old Style"/>
                <w:sz w:val="22"/>
                <w:szCs w:val="22"/>
                <w:lang w:val="en-ID"/>
              </w:rPr>
              <w:t>embinaan dan/atau perbaikan Manajer Investasi atau Penasihat Investasi sebagaimana dimaksud dalam Pasal 4 huruf d atau Pasal 5 huruf d POJK Penilaian Kembali, yaitu tidak melaksanakan perintah atau tindakan pengawasan antara lain untuk:</w:t>
            </w:r>
          </w:p>
        </w:tc>
        <w:tc>
          <w:tcPr>
            <w:tcW w:w="6581" w:type="dxa"/>
          </w:tcPr>
          <w:p w14:paraId="0F128DB2"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4E36F9" w:rsidRPr="009C1B00" w14:paraId="2919547B" w14:textId="77777777" w:rsidTr="00D25F67">
        <w:tc>
          <w:tcPr>
            <w:tcW w:w="1134" w:type="dxa"/>
            <w:tcBorders>
              <w:right w:val="nil"/>
            </w:tcBorders>
            <w:shd w:val="clear" w:color="auto" w:fill="auto"/>
          </w:tcPr>
          <w:p w14:paraId="4A966A7E" w14:textId="77777777" w:rsidR="004E36F9" w:rsidRPr="009C1B00" w:rsidRDefault="004E36F9"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7804E2D" w14:textId="77777777" w:rsidR="004E36F9" w:rsidRPr="009C1B00" w:rsidRDefault="004E36F9"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043C520" w14:textId="7A6B8627" w:rsidR="004E36F9" w:rsidRPr="009C1B00" w:rsidRDefault="004E36F9" w:rsidP="005847D1">
            <w:pPr>
              <w:pStyle w:val="PlainText"/>
              <w:numPr>
                <w:ilvl w:val="0"/>
                <w:numId w:val="30"/>
              </w:numPr>
              <w:spacing w:before="60" w:after="60" w:line="276" w:lineRule="auto"/>
              <w:ind w:left="1158"/>
              <w:jc w:val="both"/>
              <w:rPr>
                <w:rFonts w:ascii="Bookman Old Style" w:hAnsi="Bookman Old Style"/>
                <w:sz w:val="22"/>
                <w:szCs w:val="22"/>
                <w:lang w:val="en-ID"/>
              </w:rPr>
            </w:pPr>
            <w:r w:rsidRPr="009C1B00">
              <w:rPr>
                <w:rFonts w:ascii="Bookman Old Style" w:hAnsi="Bookman Old Style" w:cs="Arial"/>
                <w:noProof/>
                <w:kern w:val="24"/>
                <w:sz w:val="22"/>
                <w:szCs w:val="22"/>
                <w:lang w:val="en-US"/>
              </w:rPr>
              <w:t>melakukan penyesuaian atau perbaikan sesuai dengan peraturan perundang-undangan yang berlaku</w:t>
            </w:r>
            <w:r w:rsidRPr="009C1B00">
              <w:rPr>
                <w:rFonts w:ascii="Bookman Old Style" w:hAnsi="Bookman Old Style" w:cs="Arial"/>
                <w:noProof/>
                <w:kern w:val="24"/>
                <w:sz w:val="22"/>
                <w:szCs w:val="22"/>
                <w:lang w:val="id-ID"/>
              </w:rPr>
              <w:t>;</w:t>
            </w:r>
          </w:p>
        </w:tc>
        <w:tc>
          <w:tcPr>
            <w:tcW w:w="6581" w:type="dxa"/>
          </w:tcPr>
          <w:p w14:paraId="22EE3FFB" w14:textId="77777777" w:rsidR="004E36F9" w:rsidRPr="009C1B00" w:rsidRDefault="004E36F9"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4E36F9" w:rsidRPr="009C1B00" w14:paraId="0D220770" w14:textId="77777777" w:rsidTr="00D25F67">
        <w:tc>
          <w:tcPr>
            <w:tcW w:w="1134" w:type="dxa"/>
            <w:tcBorders>
              <w:right w:val="nil"/>
            </w:tcBorders>
            <w:shd w:val="clear" w:color="auto" w:fill="auto"/>
          </w:tcPr>
          <w:p w14:paraId="670DEBE2" w14:textId="77777777" w:rsidR="004E36F9" w:rsidRPr="009C1B00" w:rsidRDefault="004E36F9"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1C1F3AD5" w14:textId="77777777" w:rsidR="004E36F9" w:rsidRPr="009C1B00" w:rsidRDefault="004E36F9"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520CF46" w14:textId="73D88351" w:rsidR="004E36F9" w:rsidRPr="009C1B00" w:rsidRDefault="004E36F9" w:rsidP="005847D1">
            <w:pPr>
              <w:pStyle w:val="PlainText"/>
              <w:numPr>
                <w:ilvl w:val="0"/>
                <w:numId w:val="30"/>
              </w:numPr>
              <w:spacing w:before="60" w:after="60" w:line="276" w:lineRule="auto"/>
              <w:ind w:left="1158"/>
              <w:jc w:val="both"/>
              <w:rPr>
                <w:rFonts w:ascii="Bookman Old Style" w:hAnsi="Bookman Old Style" w:cs="Arial"/>
                <w:noProof/>
                <w:kern w:val="24"/>
                <w:sz w:val="22"/>
                <w:szCs w:val="22"/>
                <w:lang w:val="en-US"/>
              </w:rPr>
            </w:pPr>
            <w:r w:rsidRPr="009C1B00">
              <w:rPr>
                <w:rFonts w:ascii="Bookman Old Style" w:hAnsi="Bookman Old Style" w:cs="Arial"/>
                <w:noProof/>
                <w:kern w:val="24"/>
                <w:sz w:val="22"/>
                <w:szCs w:val="22"/>
              </w:rPr>
              <w:t>p</w:t>
            </w:r>
            <w:r w:rsidRPr="009C1B00">
              <w:rPr>
                <w:rFonts w:ascii="Bookman Old Style" w:hAnsi="Bookman Old Style" w:cs="Arial"/>
                <w:noProof/>
                <w:kern w:val="24"/>
                <w:sz w:val="22"/>
                <w:szCs w:val="22"/>
                <w:lang w:val="en-US"/>
              </w:rPr>
              <w:t>enundaan atau penghentian sementara untuk melakukan kegiatan usaha tertentu;</w:t>
            </w:r>
            <w:r w:rsidRPr="009C1B00">
              <w:rPr>
                <w:rFonts w:ascii="Bookman Old Style" w:hAnsi="Bookman Old Style" w:cs="Arial"/>
                <w:noProof/>
                <w:kern w:val="24"/>
                <w:sz w:val="22"/>
                <w:szCs w:val="22"/>
              </w:rPr>
              <w:t xml:space="preserve"> </w:t>
            </w:r>
          </w:p>
        </w:tc>
        <w:tc>
          <w:tcPr>
            <w:tcW w:w="6581" w:type="dxa"/>
          </w:tcPr>
          <w:p w14:paraId="06BC9EBA" w14:textId="77777777" w:rsidR="004E36F9" w:rsidRPr="009C1B00" w:rsidRDefault="004E36F9"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4E36F9" w:rsidRPr="009C1B00" w14:paraId="07990E8B" w14:textId="77777777" w:rsidTr="00D25F67">
        <w:tc>
          <w:tcPr>
            <w:tcW w:w="1134" w:type="dxa"/>
            <w:tcBorders>
              <w:right w:val="nil"/>
            </w:tcBorders>
            <w:shd w:val="clear" w:color="auto" w:fill="auto"/>
          </w:tcPr>
          <w:p w14:paraId="672645FF" w14:textId="77777777" w:rsidR="004E36F9" w:rsidRPr="009C1B00" w:rsidRDefault="004E36F9"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425825BF" w14:textId="77777777" w:rsidR="004E36F9" w:rsidRPr="009C1B00" w:rsidRDefault="004E36F9"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AACEF9F" w14:textId="5642331E" w:rsidR="004E36F9" w:rsidRPr="009C1B00" w:rsidRDefault="004E36F9" w:rsidP="005847D1">
            <w:pPr>
              <w:pStyle w:val="PlainText"/>
              <w:numPr>
                <w:ilvl w:val="0"/>
                <w:numId w:val="30"/>
              </w:numPr>
              <w:spacing w:before="60" w:after="60" w:line="276" w:lineRule="auto"/>
              <w:ind w:left="1158"/>
              <w:jc w:val="both"/>
              <w:rPr>
                <w:rFonts w:ascii="Bookman Old Style" w:hAnsi="Bookman Old Style" w:cs="Arial"/>
                <w:noProof/>
                <w:kern w:val="24"/>
                <w:sz w:val="22"/>
                <w:szCs w:val="22"/>
              </w:rPr>
            </w:pPr>
            <w:r w:rsidRPr="009C1B00">
              <w:rPr>
                <w:rFonts w:ascii="Bookman Old Style" w:hAnsi="Bookman Old Style"/>
                <w:sz w:val="22"/>
                <w:szCs w:val="22"/>
                <w:lang w:val="en-ID"/>
              </w:rPr>
              <w:t xml:space="preserve">melakukan penggabungan (merger) atau peleburan (konsolidasi) dengan </w:t>
            </w:r>
            <w:r w:rsidR="00280537">
              <w:rPr>
                <w:rFonts w:ascii="Bookman Old Style" w:hAnsi="Bookman Old Style"/>
                <w:sz w:val="22"/>
                <w:szCs w:val="22"/>
                <w:lang w:val="en-ID"/>
              </w:rPr>
              <w:t>pihak</w:t>
            </w:r>
            <w:r w:rsidRPr="009C1B00">
              <w:rPr>
                <w:rFonts w:ascii="Bookman Old Style" w:hAnsi="Bookman Old Style"/>
                <w:sz w:val="22"/>
                <w:szCs w:val="22"/>
                <w:lang w:val="en-ID"/>
              </w:rPr>
              <w:t xml:space="preserve"> lain yang sejenis</w:t>
            </w:r>
            <w:r w:rsidR="00132FC3">
              <w:rPr>
                <w:rFonts w:ascii="Bookman Old Style" w:hAnsi="Bookman Old Style"/>
                <w:sz w:val="22"/>
                <w:szCs w:val="22"/>
                <w:lang w:val="en-ID"/>
              </w:rPr>
              <w:t>;</w:t>
            </w:r>
            <w:r w:rsidR="00132FC3" w:rsidRPr="009C1B00">
              <w:rPr>
                <w:rFonts w:ascii="Bookman Old Style" w:hAnsi="Bookman Old Style" w:cs="Arial"/>
                <w:noProof/>
                <w:kern w:val="24"/>
                <w:sz w:val="22"/>
                <w:szCs w:val="22"/>
              </w:rPr>
              <w:t xml:space="preserve"> dan/atau</w:t>
            </w:r>
          </w:p>
        </w:tc>
        <w:tc>
          <w:tcPr>
            <w:tcW w:w="6581" w:type="dxa"/>
          </w:tcPr>
          <w:p w14:paraId="67717B6E" w14:textId="77777777" w:rsidR="004E36F9" w:rsidRPr="009C1B00" w:rsidRDefault="004E36F9"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132FC3" w:rsidRPr="009C1B00" w14:paraId="0052E5DB" w14:textId="77777777" w:rsidTr="00D25F67">
        <w:tc>
          <w:tcPr>
            <w:tcW w:w="1134" w:type="dxa"/>
            <w:tcBorders>
              <w:right w:val="nil"/>
            </w:tcBorders>
            <w:shd w:val="clear" w:color="auto" w:fill="auto"/>
          </w:tcPr>
          <w:p w14:paraId="1ECF9C4B" w14:textId="77777777" w:rsidR="00132FC3" w:rsidRPr="009C1B00" w:rsidRDefault="00132FC3"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1DAB9DB3" w14:textId="77777777" w:rsidR="00132FC3" w:rsidRPr="009C1B00" w:rsidRDefault="00132FC3"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BCD9532" w14:textId="3C130C9F" w:rsidR="00132FC3" w:rsidRPr="009C1B00" w:rsidRDefault="00132FC3" w:rsidP="005847D1">
            <w:pPr>
              <w:pStyle w:val="PlainText"/>
              <w:numPr>
                <w:ilvl w:val="0"/>
                <w:numId w:val="30"/>
              </w:numPr>
              <w:spacing w:before="60" w:after="60" w:line="276" w:lineRule="auto"/>
              <w:ind w:left="1158"/>
              <w:jc w:val="both"/>
              <w:rPr>
                <w:rFonts w:ascii="Bookman Old Style" w:hAnsi="Bookman Old Style"/>
                <w:sz w:val="22"/>
                <w:szCs w:val="22"/>
                <w:lang w:val="en-ID"/>
              </w:rPr>
            </w:pPr>
            <w:r w:rsidRPr="00132FC3">
              <w:rPr>
                <w:rFonts w:ascii="Bookman Old Style" w:hAnsi="Bookman Old Style"/>
                <w:sz w:val="22"/>
                <w:szCs w:val="22"/>
                <w:lang w:val="en-ID"/>
              </w:rPr>
              <w:t>melakukan tindakan lain yang diperintahkan oleh Otoritas Jasa Keuangan</w:t>
            </w:r>
            <w:r>
              <w:rPr>
                <w:rFonts w:ascii="Bookman Old Style" w:hAnsi="Bookman Old Style"/>
                <w:sz w:val="22"/>
                <w:szCs w:val="22"/>
                <w:lang w:val="en-ID"/>
              </w:rPr>
              <w:t>.</w:t>
            </w:r>
          </w:p>
        </w:tc>
        <w:tc>
          <w:tcPr>
            <w:tcW w:w="6581" w:type="dxa"/>
          </w:tcPr>
          <w:p w14:paraId="78E18FB4" w14:textId="77777777" w:rsidR="00132FC3" w:rsidRPr="009C1B00" w:rsidRDefault="00132FC3"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6FDDE4AB" w14:textId="77777777" w:rsidTr="00D25F67">
        <w:tc>
          <w:tcPr>
            <w:tcW w:w="1134" w:type="dxa"/>
            <w:tcBorders>
              <w:right w:val="nil"/>
            </w:tcBorders>
            <w:shd w:val="clear" w:color="auto" w:fill="auto"/>
          </w:tcPr>
          <w:p w14:paraId="3CB42111"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56560C4"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D3E2600" w14:textId="5879E26A" w:rsidR="00942BAA" w:rsidRPr="009C1B00" w:rsidRDefault="00CB536C" w:rsidP="005847D1">
            <w:pPr>
              <w:pStyle w:val="PlainText"/>
              <w:numPr>
                <w:ilvl w:val="0"/>
                <w:numId w:val="8"/>
              </w:numPr>
              <w:tabs>
                <w:tab w:val="left" w:pos="1579"/>
              </w:tabs>
              <w:spacing w:before="60" w:after="60" w:line="276" w:lineRule="auto"/>
              <w:ind w:left="810"/>
              <w:jc w:val="both"/>
              <w:rPr>
                <w:rFonts w:ascii="Bookman Old Style" w:hAnsi="Bookman Old Style"/>
                <w:sz w:val="22"/>
                <w:szCs w:val="22"/>
                <w:lang w:val="en-ID"/>
              </w:rPr>
            </w:pPr>
            <w:r w:rsidRPr="009C1B00">
              <w:rPr>
                <w:rFonts w:ascii="Bookman Old Style" w:hAnsi="Bookman Old Style"/>
                <w:sz w:val="22"/>
                <w:szCs w:val="22"/>
                <w:lang w:val="en-ID"/>
              </w:rPr>
              <w:t>Yang dimaksud dengan memiliki kredit dan/atau pembiayaan macet di LJK dan/atau menjadi pengendali, anggota direksi, atau anggota dewan komisaris, atau yang setara dari perusahaan yang mempunyai kredit dan/atau pembiayaan macet sebagaimana dimaksud dalam Pasal 4 huruf e atau Pasal 5 huruf e POJK Penilaian Kembali, antara lain atas:</w:t>
            </w:r>
          </w:p>
        </w:tc>
        <w:tc>
          <w:tcPr>
            <w:tcW w:w="6581" w:type="dxa"/>
          </w:tcPr>
          <w:p w14:paraId="5444D64B"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38959648" w14:textId="77777777" w:rsidTr="00D25F67">
        <w:tc>
          <w:tcPr>
            <w:tcW w:w="1134" w:type="dxa"/>
            <w:tcBorders>
              <w:right w:val="nil"/>
            </w:tcBorders>
            <w:shd w:val="clear" w:color="auto" w:fill="auto"/>
          </w:tcPr>
          <w:p w14:paraId="0F8F300C"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332FD54"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62D1F22" w14:textId="3248BEEC" w:rsidR="00942BAA" w:rsidRPr="009C1B00" w:rsidRDefault="00942BAA" w:rsidP="005847D1">
            <w:pPr>
              <w:pStyle w:val="PlainText"/>
              <w:numPr>
                <w:ilvl w:val="0"/>
                <w:numId w:val="18"/>
              </w:numPr>
              <w:tabs>
                <w:tab w:val="left" w:pos="1579"/>
              </w:tabs>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kredit dan/atau pembiayaan macet yang tercantum dalam sistem informasi mengenai data debitur; dan/atau</w:t>
            </w:r>
          </w:p>
        </w:tc>
        <w:tc>
          <w:tcPr>
            <w:tcW w:w="6581" w:type="dxa"/>
          </w:tcPr>
          <w:p w14:paraId="1C104E39"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4590DEE5" w14:textId="77777777" w:rsidTr="00D25F67">
        <w:tc>
          <w:tcPr>
            <w:tcW w:w="1134" w:type="dxa"/>
            <w:tcBorders>
              <w:right w:val="nil"/>
            </w:tcBorders>
            <w:shd w:val="clear" w:color="auto" w:fill="auto"/>
          </w:tcPr>
          <w:p w14:paraId="5193F5BB"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3446EC63"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FE7698F" w14:textId="7AD886BF" w:rsidR="00942BAA" w:rsidRPr="009C1B00" w:rsidRDefault="00CB536C" w:rsidP="005847D1">
            <w:pPr>
              <w:pStyle w:val="PlainText"/>
              <w:numPr>
                <w:ilvl w:val="0"/>
                <w:numId w:val="18"/>
              </w:numPr>
              <w:tabs>
                <w:tab w:val="left" w:pos="1579"/>
              </w:tabs>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 xml:space="preserve">kredit dan/atau pembiayaan macet yang belum dilaporkan oleh LJK dalam sistem informasi mengenai data debitur atau yang sudah dilaporkan oleh LJK dalam sistem informasi mengenai data debitur namun belum digolongkan macet, tetapi berdasarkan penelitian yang dilakukan oleh Otoritas Jasa Keuangan, kredit dan/atau pembiayaan tersebut telah memenuhi kriteria tergolong macet sesuai dengan ketentuan yang mengatur mengenai kualitas aset. Pengertian kredit atau pembiayaan macet untuk kartu kredit atau </w:t>
            </w:r>
            <w:r w:rsidRPr="009C1B00">
              <w:rPr>
                <w:rFonts w:ascii="Bookman Old Style" w:hAnsi="Bookman Old Style"/>
                <w:sz w:val="22"/>
                <w:szCs w:val="22"/>
                <w:lang w:val="en-ID"/>
              </w:rPr>
              <w:lastRenderedPageBreak/>
              <w:t>sharia card tidak termasuk tagihan yang berasal dari annual fee, biaya administrasi, dan/atau tagihan lain yang bukan berasal dari transaksi pemakaian kartu kredit atau sharia card.</w:t>
            </w:r>
          </w:p>
        </w:tc>
        <w:tc>
          <w:tcPr>
            <w:tcW w:w="6581" w:type="dxa"/>
          </w:tcPr>
          <w:p w14:paraId="0BC95364"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515EAFA2" w14:textId="77777777" w:rsidTr="00D25F67">
        <w:tc>
          <w:tcPr>
            <w:tcW w:w="1134" w:type="dxa"/>
            <w:tcBorders>
              <w:right w:val="nil"/>
            </w:tcBorders>
            <w:shd w:val="clear" w:color="auto" w:fill="auto"/>
          </w:tcPr>
          <w:p w14:paraId="2BE1B34D"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CA86A11"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33F9C087" w14:textId="48E40756" w:rsidR="00942BAA" w:rsidRPr="009C1B00" w:rsidRDefault="00CB536C" w:rsidP="005847D1">
            <w:pPr>
              <w:pStyle w:val="PlainText"/>
              <w:numPr>
                <w:ilvl w:val="0"/>
                <w:numId w:val="8"/>
              </w:numPr>
              <w:tabs>
                <w:tab w:val="left" w:pos="1579"/>
              </w:tabs>
              <w:spacing w:before="60" w:after="60" w:line="276" w:lineRule="auto"/>
              <w:ind w:left="810"/>
              <w:jc w:val="both"/>
              <w:rPr>
                <w:rFonts w:ascii="Bookman Old Style" w:hAnsi="Bookman Old Style"/>
                <w:sz w:val="22"/>
                <w:szCs w:val="22"/>
                <w:lang w:val="en-ID"/>
              </w:rPr>
            </w:pPr>
            <w:r w:rsidRPr="009C1B00">
              <w:rPr>
                <w:rFonts w:ascii="Bookman Old Style" w:hAnsi="Bookman Old Style"/>
                <w:sz w:val="22"/>
                <w:szCs w:val="22"/>
                <w:lang w:val="en-ID"/>
              </w:rPr>
              <w:t>Yang dimaksud dengan terbukti dinyatakan pailit dan/atau menjadi pemegang saham, anggota direksi, atau anggota dewan komisaris, atau yang setara, yang dinyatakan bersalah menyebabkan suatu perusahaan dinyatakan pailit atau dicabut izin usaha sebagaimana dimaksud dalam Pasal 4 huruf f, atau Pasal 5 huruf f yang dikaitkan dengan Pasal 7 huruf b POJK Penilaian Kembali, antara lain:</w:t>
            </w:r>
          </w:p>
        </w:tc>
        <w:tc>
          <w:tcPr>
            <w:tcW w:w="6581" w:type="dxa"/>
          </w:tcPr>
          <w:p w14:paraId="0F5BD748"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224D3FE7" w14:textId="77777777" w:rsidTr="00D25F67">
        <w:tc>
          <w:tcPr>
            <w:tcW w:w="1134" w:type="dxa"/>
            <w:tcBorders>
              <w:right w:val="nil"/>
            </w:tcBorders>
            <w:shd w:val="clear" w:color="auto" w:fill="auto"/>
          </w:tcPr>
          <w:p w14:paraId="05D519FA"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5B524DFB"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F867EEE" w14:textId="33E25304" w:rsidR="00942BAA" w:rsidRPr="009C1B00" w:rsidRDefault="00CB536C" w:rsidP="005847D1">
            <w:pPr>
              <w:pStyle w:val="PlainText"/>
              <w:numPr>
                <w:ilvl w:val="0"/>
                <w:numId w:val="19"/>
              </w:numPr>
              <w:tabs>
                <w:tab w:val="left" w:pos="1579"/>
              </w:tabs>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anggota Dewan Komisaris yang menjadi direksi dari perusahaan yang menyebabkan perusahaan tersebut dinyatakan pailit berdasarkan putusan pengadilan yang berkekuatan hukum tetap atau dicabut izin usaha oleh otoritas yang berwenang; dan/atau</w:t>
            </w:r>
          </w:p>
        </w:tc>
        <w:tc>
          <w:tcPr>
            <w:tcW w:w="6581" w:type="dxa"/>
          </w:tcPr>
          <w:p w14:paraId="65C06E1D"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1C3E26FE" w14:textId="77777777" w:rsidTr="00D25F67">
        <w:tc>
          <w:tcPr>
            <w:tcW w:w="1134" w:type="dxa"/>
            <w:tcBorders>
              <w:right w:val="nil"/>
            </w:tcBorders>
            <w:shd w:val="clear" w:color="auto" w:fill="auto"/>
          </w:tcPr>
          <w:p w14:paraId="4F49D47B"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5E69513E"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95E9A35" w14:textId="01CCC931" w:rsidR="00942BAA" w:rsidRPr="009C1B00" w:rsidRDefault="00CB536C" w:rsidP="005847D1">
            <w:pPr>
              <w:pStyle w:val="PlainText"/>
              <w:numPr>
                <w:ilvl w:val="0"/>
                <w:numId w:val="19"/>
              </w:numPr>
              <w:tabs>
                <w:tab w:val="left" w:pos="1579"/>
              </w:tabs>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anggota Dewan Komisaris yang menjadi pemegang saham dari perusahaan yang menyebabkan perusahaan tersebut dinyatakan pailit berdasarkan putusan pengadilan yang berkekuatan hukum tetap atau dicabut izin usaha oleh otoritas yang berwenang</w:t>
            </w:r>
          </w:p>
        </w:tc>
        <w:tc>
          <w:tcPr>
            <w:tcW w:w="6581" w:type="dxa"/>
          </w:tcPr>
          <w:p w14:paraId="0D4E9F33"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26289316" w14:textId="77777777" w:rsidTr="00D25F67">
        <w:tc>
          <w:tcPr>
            <w:tcW w:w="1134" w:type="dxa"/>
            <w:tcBorders>
              <w:right w:val="nil"/>
            </w:tcBorders>
            <w:shd w:val="clear" w:color="auto" w:fill="auto"/>
          </w:tcPr>
          <w:p w14:paraId="28BA426F"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C9367A1"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DFB5406" w14:textId="5154ECB6" w:rsidR="00942BAA" w:rsidRPr="009C1B00" w:rsidRDefault="00CB536C" w:rsidP="005847D1">
            <w:pPr>
              <w:pStyle w:val="PlainText"/>
              <w:numPr>
                <w:ilvl w:val="0"/>
                <w:numId w:val="8"/>
              </w:numPr>
              <w:tabs>
                <w:tab w:val="left" w:pos="1579"/>
              </w:tabs>
              <w:spacing w:before="60" w:after="60" w:line="276" w:lineRule="auto"/>
              <w:ind w:left="810"/>
              <w:jc w:val="both"/>
              <w:rPr>
                <w:rFonts w:ascii="Bookman Old Style" w:hAnsi="Bookman Old Style"/>
                <w:sz w:val="22"/>
                <w:szCs w:val="22"/>
                <w:lang w:val="en-ID"/>
              </w:rPr>
            </w:pPr>
            <w:r w:rsidRPr="009C1B00">
              <w:rPr>
                <w:rFonts w:ascii="Bookman Old Style" w:hAnsi="Bookman Old Style"/>
                <w:sz w:val="22"/>
                <w:szCs w:val="22"/>
                <w:lang w:val="en-ID"/>
              </w:rPr>
              <w:t xml:space="preserve">Yang dimaksud dengan PSP tidak melakukan upaya yang diperlukan pada saat menghadapi kesulitan permodalan dan/atau likuiditas sebagaimana </w:t>
            </w:r>
            <w:r w:rsidRPr="009C1B00">
              <w:rPr>
                <w:rFonts w:ascii="Bookman Old Style" w:hAnsi="Bookman Old Style"/>
                <w:sz w:val="22"/>
                <w:szCs w:val="22"/>
                <w:lang w:val="en-ID"/>
              </w:rPr>
              <w:lastRenderedPageBreak/>
              <w:t>dimaksud dalam Pasal 4 huruf g POJK Penilaian Kembali, antara lain PSP tidak melakukan upaya dalam bentuk menambah setoran modal Manajer Investasi</w:t>
            </w:r>
            <w:r w:rsidR="00936711">
              <w:rPr>
                <w:rFonts w:ascii="Bookman Old Style" w:hAnsi="Bookman Old Style"/>
                <w:sz w:val="22"/>
                <w:szCs w:val="22"/>
                <w:lang w:val="en-ID"/>
              </w:rPr>
              <w:t xml:space="preserve"> atau </w:t>
            </w:r>
            <w:r w:rsidRPr="009C1B00">
              <w:rPr>
                <w:rFonts w:ascii="Bookman Old Style" w:hAnsi="Bookman Old Style"/>
                <w:sz w:val="22"/>
                <w:szCs w:val="22"/>
                <w:lang w:val="en-ID"/>
              </w:rPr>
              <w:t>Penasihat Investasi atau mendapatkan investor strategis dalam rangka penambahan setoran modal.</w:t>
            </w:r>
          </w:p>
        </w:tc>
        <w:tc>
          <w:tcPr>
            <w:tcW w:w="6581" w:type="dxa"/>
          </w:tcPr>
          <w:p w14:paraId="7DD3170F"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73722404" w14:textId="77777777" w:rsidTr="00D25F67">
        <w:tc>
          <w:tcPr>
            <w:tcW w:w="1134" w:type="dxa"/>
            <w:tcBorders>
              <w:right w:val="nil"/>
            </w:tcBorders>
            <w:shd w:val="clear" w:color="auto" w:fill="auto"/>
          </w:tcPr>
          <w:p w14:paraId="29DF1CD8"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F626282"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C69FF7A" w14:textId="477680A3" w:rsidR="00942BAA" w:rsidRPr="009C1B00" w:rsidRDefault="00CB536C" w:rsidP="005847D1">
            <w:pPr>
              <w:pStyle w:val="PlainText"/>
              <w:numPr>
                <w:ilvl w:val="0"/>
                <w:numId w:val="8"/>
              </w:numPr>
              <w:tabs>
                <w:tab w:val="left" w:pos="1579"/>
              </w:tabs>
              <w:spacing w:before="60" w:after="60" w:line="276" w:lineRule="auto"/>
              <w:ind w:left="810"/>
              <w:jc w:val="both"/>
              <w:rPr>
                <w:rFonts w:ascii="Bookman Old Style" w:hAnsi="Bookman Old Style"/>
                <w:sz w:val="22"/>
                <w:szCs w:val="22"/>
                <w:lang w:val="en-ID"/>
              </w:rPr>
            </w:pPr>
            <w:r w:rsidRPr="009C1B00">
              <w:rPr>
                <w:rFonts w:ascii="Bookman Old Style" w:hAnsi="Bookman Old Style"/>
                <w:sz w:val="22"/>
                <w:szCs w:val="22"/>
                <w:lang w:val="en-ID"/>
              </w:rPr>
              <w:t>Yang dimaksud dengan anggota Direksi</w:t>
            </w:r>
            <w:r w:rsidR="00280537">
              <w:rPr>
                <w:rFonts w:ascii="Bookman Old Style" w:hAnsi="Bookman Old Style"/>
                <w:sz w:val="22"/>
                <w:szCs w:val="22"/>
                <w:lang w:val="en-ID"/>
              </w:rPr>
              <w:t xml:space="preserve"> </w:t>
            </w:r>
            <w:r w:rsidR="00280537" w:rsidRPr="009C1B00">
              <w:rPr>
                <w:rFonts w:ascii="Bookman Old Style" w:hAnsi="Bookman Old Style"/>
                <w:sz w:val="22"/>
                <w:szCs w:val="22"/>
                <w:lang w:val="en-ID"/>
              </w:rPr>
              <w:t xml:space="preserve">dan/atau anggota </w:t>
            </w:r>
            <w:r w:rsidRPr="009C1B00">
              <w:rPr>
                <w:rFonts w:ascii="Bookman Old Style" w:hAnsi="Bookman Old Style"/>
                <w:sz w:val="22"/>
                <w:szCs w:val="22"/>
                <w:lang w:val="en-ID"/>
              </w:rPr>
              <w:t>Dewan Komisaris Pejabat tidak melakukan pengelolaan strategis dalam rangka pengembangan Manajer Investasi atau Penasihat Investasi yang sehat sebagaimana dimaksud dalam Pasal 5 huruf g POJK Penilaian Kembali, termasuk ketidakmampuan yang bersangkutan untuk antara lain:</w:t>
            </w:r>
          </w:p>
        </w:tc>
        <w:tc>
          <w:tcPr>
            <w:tcW w:w="6581" w:type="dxa"/>
          </w:tcPr>
          <w:p w14:paraId="797AB4AC"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5E526198" w14:textId="77777777" w:rsidTr="00D25F67">
        <w:tc>
          <w:tcPr>
            <w:tcW w:w="1134" w:type="dxa"/>
            <w:tcBorders>
              <w:right w:val="nil"/>
            </w:tcBorders>
            <w:shd w:val="clear" w:color="auto" w:fill="auto"/>
          </w:tcPr>
          <w:p w14:paraId="46D906DA"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EE8BE6D"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1DE1E49" w14:textId="7C596271" w:rsidR="00942BAA" w:rsidRPr="009C1B00" w:rsidRDefault="00942BAA" w:rsidP="005847D1">
            <w:pPr>
              <w:pStyle w:val="PlainText"/>
              <w:numPr>
                <w:ilvl w:val="0"/>
                <w:numId w:val="20"/>
              </w:numPr>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menginterpretasikan visi dan misi Manajer Investasi atau Penasihat Investasi dalam pelaksanaan kegiatan operasional;</w:t>
            </w:r>
          </w:p>
        </w:tc>
        <w:tc>
          <w:tcPr>
            <w:tcW w:w="6581" w:type="dxa"/>
          </w:tcPr>
          <w:p w14:paraId="113CA353"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587FC490" w14:textId="77777777" w:rsidTr="00D25F67">
        <w:tc>
          <w:tcPr>
            <w:tcW w:w="1134" w:type="dxa"/>
            <w:tcBorders>
              <w:right w:val="nil"/>
            </w:tcBorders>
            <w:shd w:val="clear" w:color="auto" w:fill="auto"/>
          </w:tcPr>
          <w:p w14:paraId="12F3CEF1"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E56B7F6"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FDC2BFD" w14:textId="1CF3AAD7" w:rsidR="00942BAA" w:rsidRPr="009C1B00" w:rsidRDefault="00942BAA" w:rsidP="005847D1">
            <w:pPr>
              <w:pStyle w:val="PlainText"/>
              <w:numPr>
                <w:ilvl w:val="0"/>
                <w:numId w:val="20"/>
              </w:numPr>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mengantisipasi perkembangan perekonomian, keuangan, dan/atau teknologi;</w:t>
            </w:r>
          </w:p>
        </w:tc>
        <w:tc>
          <w:tcPr>
            <w:tcW w:w="6581" w:type="dxa"/>
          </w:tcPr>
          <w:p w14:paraId="4C9057A9"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04E0F785" w14:textId="77777777" w:rsidTr="00D25F67">
        <w:tc>
          <w:tcPr>
            <w:tcW w:w="1134" w:type="dxa"/>
            <w:tcBorders>
              <w:right w:val="nil"/>
            </w:tcBorders>
            <w:shd w:val="clear" w:color="auto" w:fill="auto"/>
          </w:tcPr>
          <w:p w14:paraId="292FC00A"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7E6F7AE"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2B8A2F4" w14:textId="1F14EFF6" w:rsidR="00942BAA" w:rsidRPr="009C1B00" w:rsidRDefault="00942BAA" w:rsidP="005847D1">
            <w:pPr>
              <w:pStyle w:val="PlainText"/>
              <w:numPr>
                <w:ilvl w:val="0"/>
                <w:numId w:val="20"/>
              </w:numPr>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 xml:space="preserve">menganalisis situasi industri Pasar Modal dan menggali potensi </w:t>
            </w:r>
            <w:r w:rsidR="00936711">
              <w:rPr>
                <w:rFonts w:ascii="Bookman Old Style" w:hAnsi="Bookman Old Style"/>
                <w:sz w:val="22"/>
                <w:szCs w:val="22"/>
                <w:lang w:val="en-ID"/>
              </w:rPr>
              <w:t xml:space="preserve">bisnis </w:t>
            </w:r>
            <w:r w:rsidRPr="009C1B00">
              <w:rPr>
                <w:rFonts w:ascii="Bookman Old Style" w:hAnsi="Bookman Old Style"/>
                <w:sz w:val="22"/>
                <w:szCs w:val="22"/>
                <w:lang w:val="en-ID"/>
              </w:rPr>
              <w:t>operasional Manajer Investasi atau Penasihat Investasi</w:t>
            </w:r>
          </w:p>
        </w:tc>
        <w:tc>
          <w:tcPr>
            <w:tcW w:w="6581" w:type="dxa"/>
          </w:tcPr>
          <w:p w14:paraId="60505530"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3F14476E" w14:textId="77777777" w:rsidTr="00D25F67">
        <w:tc>
          <w:tcPr>
            <w:tcW w:w="1134" w:type="dxa"/>
            <w:tcBorders>
              <w:right w:val="nil"/>
            </w:tcBorders>
            <w:shd w:val="clear" w:color="auto" w:fill="auto"/>
          </w:tcPr>
          <w:p w14:paraId="330BFC28"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DD5639E"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E5BA37A" w14:textId="53D21037" w:rsidR="00942BAA" w:rsidRPr="009C1B00" w:rsidRDefault="00942BAA" w:rsidP="005847D1">
            <w:pPr>
              <w:pStyle w:val="PlainText"/>
              <w:numPr>
                <w:ilvl w:val="0"/>
                <w:numId w:val="20"/>
              </w:numPr>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 xml:space="preserve">menerapkan ketentuan antara lain mengenai </w:t>
            </w:r>
            <w:r w:rsidR="00936711">
              <w:rPr>
                <w:rFonts w:ascii="Bookman Old Style" w:hAnsi="Bookman Old Style"/>
                <w:sz w:val="22"/>
                <w:szCs w:val="22"/>
                <w:lang w:val="en-ID"/>
              </w:rPr>
              <w:t xml:space="preserve">tata kelola, </w:t>
            </w:r>
            <w:r w:rsidRPr="009C1B00">
              <w:rPr>
                <w:rFonts w:ascii="Bookman Old Style" w:hAnsi="Bookman Old Style"/>
                <w:sz w:val="22"/>
                <w:szCs w:val="22"/>
                <w:lang w:val="en-ID"/>
              </w:rPr>
              <w:t xml:space="preserve">prinsip kehati-hatian, pelaporan dan standar akuntansi, serta </w:t>
            </w:r>
            <w:r w:rsidR="00936711">
              <w:rPr>
                <w:rFonts w:ascii="Bookman Old Style" w:hAnsi="Bookman Old Style"/>
                <w:sz w:val="22"/>
                <w:szCs w:val="22"/>
                <w:lang w:val="en-ID"/>
              </w:rPr>
              <w:t xml:space="preserve">terkait aspek </w:t>
            </w:r>
            <w:r w:rsidRPr="009C1B00">
              <w:rPr>
                <w:rFonts w:ascii="Bookman Old Style" w:hAnsi="Bookman Old Style"/>
                <w:sz w:val="22"/>
                <w:szCs w:val="22"/>
                <w:lang w:val="en-ID"/>
              </w:rPr>
              <w:t>kelembagaan Manajer Investasi atau Penasihat Investasi; dan/atau</w:t>
            </w:r>
          </w:p>
        </w:tc>
        <w:tc>
          <w:tcPr>
            <w:tcW w:w="6581" w:type="dxa"/>
          </w:tcPr>
          <w:p w14:paraId="0C9B5B8F"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6886AE0A" w14:textId="77777777" w:rsidTr="00D25F67">
        <w:tc>
          <w:tcPr>
            <w:tcW w:w="1134" w:type="dxa"/>
            <w:tcBorders>
              <w:right w:val="nil"/>
            </w:tcBorders>
            <w:shd w:val="clear" w:color="auto" w:fill="auto"/>
          </w:tcPr>
          <w:p w14:paraId="4903862D"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73F5938"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44E9043" w14:textId="3F8E8A2A" w:rsidR="00942BAA" w:rsidRPr="009C1B00" w:rsidRDefault="00942BAA" w:rsidP="005847D1">
            <w:pPr>
              <w:pStyle w:val="PlainText"/>
              <w:numPr>
                <w:ilvl w:val="0"/>
                <w:numId w:val="20"/>
              </w:numPr>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melaksanakan tugas dan/atau tanggung jawab sehingga mengakibatkan terjadi pelanggaran prinsip kehati-hatian dan/atau prinsip pengelolaan Manajer Investasi atau Penasihat Investasi yang baik.</w:t>
            </w:r>
          </w:p>
        </w:tc>
        <w:tc>
          <w:tcPr>
            <w:tcW w:w="6581" w:type="dxa"/>
          </w:tcPr>
          <w:p w14:paraId="150128CB"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4513BE56" w14:textId="77777777" w:rsidTr="00D25F67">
        <w:tc>
          <w:tcPr>
            <w:tcW w:w="1134" w:type="dxa"/>
            <w:tcBorders>
              <w:right w:val="nil"/>
            </w:tcBorders>
            <w:shd w:val="clear" w:color="auto" w:fill="auto"/>
          </w:tcPr>
          <w:p w14:paraId="04B19FDA"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D4E3155"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BC75A21" w14:textId="1E1CF254" w:rsidR="00942BAA" w:rsidRPr="009C1B00" w:rsidRDefault="00942BAA" w:rsidP="00CB536C">
            <w:pPr>
              <w:pStyle w:val="PlainText"/>
              <w:spacing w:before="60" w:after="60" w:line="276" w:lineRule="auto"/>
              <w:ind w:left="798"/>
              <w:jc w:val="both"/>
              <w:rPr>
                <w:rFonts w:ascii="Bookman Old Style" w:hAnsi="Bookman Old Style"/>
                <w:sz w:val="22"/>
                <w:szCs w:val="22"/>
                <w:lang w:val="en-ID"/>
              </w:rPr>
            </w:pPr>
            <w:r w:rsidRPr="009C1B00">
              <w:rPr>
                <w:rFonts w:ascii="Bookman Old Style" w:hAnsi="Bookman Old Style"/>
                <w:sz w:val="22"/>
                <w:szCs w:val="22"/>
                <w:lang w:val="en-ID"/>
              </w:rPr>
              <w:t>Penilaian terhadap ketidakmampuan tersebut didasarkan pada tugas dan tanggung jawab dari setiap jabatan anggota Direksi, anggota Dewan Komisaris, dan pejabat lain sesuai dengan uraian tugas yang ada pada perusahaan yang bersangkutan.</w:t>
            </w:r>
          </w:p>
        </w:tc>
        <w:tc>
          <w:tcPr>
            <w:tcW w:w="6581" w:type="dxa"/>
          </w:tcPr>
          <w:p w14:paraId="19D96C12"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326B661E" w14:textId="77777777" w:rsidTr="00D25F67">
        <w:tc>
          <w:tcPr>
            <w:tcW w:w="1134" w:type="dxa"/>
            <w:tcBorders>
              <w:right w:val="nil"/>
            </w:tcBorders>
            <w:shd w:val="clear" w:color="auto" w:fill="auto"/>
          </w:tcPr>
          <w:p w14:paraId="2138CA95"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1AC07C44"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56BF0C7" w14:textId="71CCD050" w:rsidR="00942BAA" w:rsidRPr="009C1B00" w:rsidRDefault="00CB536C" w:rsidP="005847D1">
            <w:pPr>
              <w:pStyle w:val="PlainText"/>
              <w:numPr>
                <w:ilvl w:val="0"/>
                <w:numId w:val="8"/>
              </w:numPr>
              <w:spacing w:before="60" w:after="60" w:line="276" w:lineRule="auto"/>
              <w:ind w:left="900" w:hanging="450"/>
              <w:jc w:val="both"/>
              <w:rPr>
                <w:rFonts w:ascii="Bookman Old Style" w:hAnsi="Bookman Old Style"/>
                <w:sz w:val="22"/>
                <w:szCs w:val="22"/>
                <w:lang w:val="en-ID"/>
              </w:rPr>
            </w:pPr>
            <w:r w:rsidRPr="009C1B00">
              <w:rPr>
                <w:rFonts w:ascii="Bookman Old Style" w:hAnsi="Bookman Old Style"/>
                <w:sz w:val="22"/>
                <w:szCs w:val="22"/>
                <w:lang w:val="en-ID"/>
              </w:rPr>
              <w:t>Yang dimaksud dengan menolak memberikan komitmen dan/atau tidak memenuhi komitmen yang telah disepakati dengan Otoritas Jasa Keuangan dan/atau pemerintah sebagaimana dimaksud dalam Pasal 4 huruf h atau Pasal 5 huruf h POJK Penilaian Kembali, antara lain:</w:t>
            </w:r>
          </w:p>
        </w:tc>
        <w:tc>
          <w:tcPr>
            <w:tcW w:w="6581" w:type="dxa"/>
          </w:tcPr>
          <w:p w14:paraId="7900E558"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05121B03" w14:textId="77777777" w:rsidTr="00D25F67">
        <w:tc>
          <w:tcPr>
            <w:tcW w:w="1134" w:type="dxa"/>
            <w:tcBorders>
              <w:right w:val="nil"/>
            </w:tcBorders>
            <w:shd w:val="clear" w:color="auto" w:fill="auto"/>
          </w:tcPr>
          <w:p w14:paraId="008EF9A2"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80B65F7"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38536B5B" w14:textId="4A4D32B7" w:rsidR="00942BAA" w:rsidRPr="009C1B00" w:rsidRDefault="00CB536C" w:rsidP="005847D1">
            <w:pPr>
              <w:pStyle w:val="PlainText"/>
              <w:numPr>
                <w:ilvl w:val="0"/>
                <w:numId w:val="21"/>
              </w:numPr>
              <w:spacing w:before="60" w:after="60" w:line="276" w:lineRule="auto"/>
              <w:ind w:left="1260"/>
              <w:jc w:val="both"/>
              <w:rPr>
                <w:rFonts w:ascii="Bookman Old Style" w:hAnsi="Bookman Old Style"/>
                <w:sz w:val="22"/>
                <w:szCs w:val="22"/>
                <w:lang w:val="en-ID"/>
              </w:rPr>
            </w:pPr>
            <w:r w:rsidRPr="009C1B00">
              <w:rPr>
                <w:rFonts w:ascii="Bookman Old Style" w:hAnsi="Bookman Old Style"/>
                <w:sz w:val="22"/>
                <w:szCs w:val="22"/>
                <w:lang w:val="en-ID"/>
              </w:rPr>
              <w:t>komitmen dalam rangka penyehatan Manajer Investasi atau Penasihat Investasi selain komitmen sebagaimana dimaksud pada angka 4 huruf b);</w:t>
            </w:r>
          </w:p>
        </w:tc>
        <w:tc>
          <w:tcPr>
            <w:tcW w:w="6581" w:type="dxa"/>
          </w:tcPr>
          <w:p w14:paraId="734A50FE"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3DFB48BE" w14:textId="77777777" w:rsidTr="00D25F67">
        <w:tc>
          <w:tcPr>
            <w:tcW w:w="1134" w:type="dxa"/>
            <w:tcBorders>
              <w:right w:val="nil"/>
            </w:tcBorders>
            <w:shd w:val="clear" w:color="auto" w:fill="auto"/>
          </w:tcPr>
          <w:p w14:paraId="24A5163F"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C5337A4"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F8A76BA" w14:textId="48835217" w:rsidR="00942BAA" w:rsidRPr="009C1B00" w:rsidRDefault="00CB536C" w:rsidP="005847D1">
            <w:pPr>
              <w:pStyle w:val="PlainText"/>
              <w:numPr>
                <w:ilvl w:val="0"/>
                <w:numId w:val="21"/>
              </w:numPr>
              <w:spacing w:before="60" w:after="60" w:line="276" w:lineRule="auto"/>
              <w:ind w:left="1260"/>
              <w:jc w:val="both"/>
              <w:rPr>
                <w:rFonts w:ascii="Bookman Old Style" w:hAnsi="Bookman Old Style"/>
                <w:sz w:val="22"/>
                <w:szCs w:val="22"/>
                <w:lang w:val="en-ID"/>
              </w:rPr>
            </w:pPr>
            <w:r w:rsidRPr="009C1B00">
              <w:rPr>
                <w:rFonts w:ascii="Bookman Old Style" w:hAnsi="Bookman Old Style"/>
                <w:sz w:val="22"/>
                <w:szCs w:val="22"/>
                <w:lang w:val="en-ID"/>
              </w:rPr>
              <w:t>komitmen untuk tidak mengulangi tindakan atau perbuatan pelanggaran sebagaimana dimaksud dalam angka 2 huruf a, angka 2 huruf b, angka 2 huruf c, angka 2 huruf d, angka 4, angka 5, dan/atau angka 9;</w:t>
            </w:r>
          </w:p>
        </w:tc>
        <w:tc>
          <w:tcPr>
            <w:tcW w:w="6581" w:type="dxa"/>
          </w:tcPr>
          <w:p w14:paraId="0DF9A9FF"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4AD9CECA" w14:textId="77777777" w:rsidTr="00D25F67">
        <w:tc>
          <w:tcPr>
            <w:tcW w:w="1134" w:type="dxa"/>
            <w:tcBorders>
              <w:right w:val="nil"/>
            </w:tcBorders>
            <w:shd w:val="clear" w:color="auto" w:fill="auto"/>
          </w:tcPr>
          <w:p w14:paraId="04FAB737"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1535994"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5A036C5" w14:textId="58C61463" w:rsidR="00942BAA" w:rsidRPr="009C1B00" w:rsidRDefault="00CB536C" w:rsidP="005847D1">
            <w:pPr>
              <w:pStyle w:val="PlainText"/>
              <w:numPr>
                <w:ilvl w:val="0"/>
                <w:numId w:val="21"/>
              </w:numPr>
              <w:spacing w:before="60" w:after="60" w:line="276" w:lineRule="auto"/>
              <w:ind w:left="1260"/>
              <w:jc w:val="both"/>
              <w:rPr>
                <w:rFonts w:ascii="Bookman Old Style" w:hAnsi="Bookman Old Style"/>
                <w:sz w:val="22"/>
                <w:szCs w:val="22"/>
                <w:lang w:val="en-ID"/>
              </w:rPr>
            </w:pPr>
            <w:r w:rsidRPr="009C1B00">
              <w:rPr>
                <w:rFonts w:ascii="Bookman Old Style" w:hAnsi="Bookman Old Style"/>
                <w:sz w:val="22"/>
                <w:szCs w:val="22"/>
                <w:lang w:val="en-ID"/>
              </w:rPr>
              <w:t xml:space="preserve">komitmen untuk tidak melakukan dan/atau mengulangi tindakan atau perbuatan sebagaimana </w:t>
            </w:r>
            <w:r w:rsidRPr="009C1B00">
              <w:rPr>
                <w:rFonts w:ascii="Bookman Old Style" w:hAnsi="Bookman Old Style"/>
                <w:sz w:val="22"/>
                <w:szCs w:val="22"/>
                <w:lang w:val="en-ID"/>
              </w:rPr>
              <w:lastRenderedPageBreak/>
              <w:t>dimaksud dalam Pasal 4 dan/atau Pasal 5 POJK Penilaian Kembali bagi Pihak Utama yang pernah memperoleh predikat “Tidak Lulus” dan telah menjalani larangan sebagaimana diatur dalam POJK Penilaian Kembali; dan/atau</w:t>
            </w:r>
          </w:p>
        </w:tc>
        <w:tc>
          <w:tcPr>
            <w:tcW w:w="6581" w:type="dxa"/>
          </w:tcPr>
          <w:p w14:paraId="3E61D94A"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35492A72" w14:textId="77777777" w:rsidTr="00D25F67">
        <w:tc>
          <w:tcPr>
            <w:tcW w:w="1134" w:type="dxa"/>
            <w:tcBorders>
              <w:right w:val="nil"/>
            </w:tcBorders>
            <w:shd w:val="clear" w:color="auto" w:fill="auto"/>
          </w:tcPr>
          <w:p w14:paraId="72C11075"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73A141A0"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C5F9156" w14:textId="7FE506D5" w:rsidR="00942BAA" w:rsidRPr="009C1B00" w:rsidRDefault="00942BAA" w:rsidP="005847D1">
            <w:pPr>
              <w:pStyle w:val="PlainText"/>
              <w:numPr>
                <w:ilvl w:val="0"/>
                <w:numId w:val="21"/>
              </w:numPr>
              <w:spacing w:before="60" w:after="60" w:line="276" w:lineRule="auto"/>
              <w:ind w:left="1260"/>
              <w:jc w:val="both"/>
              <w:rPr>
                <w:rFonts w:ascii="Bookman Old Style" w:hAnsi="Bookman Old Style"/>
                <w:sz w:val="22"/>
                <w:szCs w:val="22"/>
                <w:lang w:val="en-ID"/>
              </w:rPr>
            </w:pPr>
            <w:r w:rsidRPr="009C1B00">
              <w:rPr>
                <w:rFonts w:ascii="Bookman Old Style" w:hAnsi="Bookman Old Style"/>
                <w:sz w:val="22"/>
                <w:szCs w:val="22"/>
                <w:lang w:val="en-ID"/>
              </w:rPr>
              <w:t xml:space="preserve">komitmen terhadap pengembangan industri </w:t>
            </w:r>
            <w:r w:rsidR="00CB536C" w:rsidRPr="009C1B00">
              <w:rPr>
                <w:rFonts w:ascii="Bookman Old Style" w:hAnsi="Bookman Old Style"/>
                <w:sz w:val="22"/>
                <w:szCs w:val="22"/>
                <w:lang w:val="en-ID"/>
              </w:rPr>
              <w:t>P</w:t>
            </w:r>
            <w:r w:rsidRPr="009C1B00">
              <w:rPr>
                <w:rFonts w:ascii="Bookman Old Style" w:hAnsi="Bookman Old Style"/>
                <w:sz w:val="22"/>
                <w:szCs w:val="22"/>
                <w:lang w:val="en-ID"/>
              </w:rPr>
              <w:t xml:space="preserve">engelolaan </w:t>
            </w:r>
            <w:r w:rsidR="00CB536C" w:rsidRPr="009C1B00">
              <w:rPr>
                <w:rFonts w:ascii="Bookman Old Style" w:hAnsi="Bookman Old Style"/>
                <w:sz w:val="22"/>
                <w:szCs w:val="22"/>
                <w:lang w:val="en-ID"/>
              </w:rPr>
              <w:t>I</w:t>
            </w:r>
            <w:r w:rsidRPr="009C1B00">
              <w:rPr>
                <w:rFonts w:ascii="Bookman Old Style" w:hAnsi="Bookman Old Style"/>
                <w:sz w:val="22"/>
                <w:szCs w:val="22"/>
                <w:lang w:val="en-ID"/>
              </w:rPr>
              <w:t>nvestasi yang sehat.</w:t>
            </w:r>
          </w:p>
        </w:tc>
        <w:tc>
          <w:tcPr>
            <w:tcW w:w="6581" w:type="dxa"/>
          </w:tcPr>
          <w:p w14:paraId="49574D9C"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286757CB" w14:textId="77777777" w:rsidTr="00D25F67">
        <w:tc>
          <w:tcPr>
            <w:tcW w:w="1134" w:type="dxa"/>
            <w:tcBorders>
              <w:right w:val="nil"/>
            </w:tcBorders>
            <w:shd w:val="clear" w:color="auto" w:fill="auto"/>
          </w:tcPr>
          <w:p w14:paraId="183F8532" w14:textId="77777777" w:rsidR="00942BAA" w:rsidRPr="009C1B00" w:rsidRDefault="00942BAA"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57E58244" w14:textId="77777777" w:rsidR="00942BAA" w:rsidRPr="009C1B00" w:rsidRDefault="00942BAA"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AC33FE6" w14:textId="7FA5C7F6" w:rsidR="00942BAA" w:rsidRPr="009C1B00" w:rsidRDefault="00A61090" w:rsidP="005847D1">
            <w:pPr>
              <w:pStyle w:val="PlainText"/>
              <w:numPr>
                <w:ilvl w:val="0"/>
                <w:numId w:val="6"/>
              </w:numPr>
              <w:tabs>
                <w:tab w:val="left" w:pos="1579"/>
              </w:tabs>
              <w:spacing w:before="60" w:after="60" w:line="276" w:lineRule="auto"/>
              <w:ind w:left="450" w:hanging="90"/>
              <w:jc w:val="both"/>
              <w:rPr>
                <w:rFonts w:ascii="Bookman Old Style" w:hAnsi="Bookman Old Style"/>
                <w:sz w:val="22"/>
                <w:szCs w:val="22"/>
                <w:lang w:val="en-ID"/>
              </w:rPr>
            </w:pPr>
            <w:r w:rsidRPr="009C1B00">
              <w:rPr>
                <w:rFonts w:ascii="Bookman Old Style" w:hAnsi="Bookman Old Style"/>
                <w:sz w:val="22"/>
                <w:szCs w:val="22"/>
                <w:lang w:val="en-ID"/>
              </w:rPr>
              <w:t>TATA CARA PENILAIAN KEMBALI</w:t>
            </w:r>
          </w:p>
        </w:tc>
        <w:tc>
          <w:tcPr>
            <w:tcW w:w="6581" w:type="dxa"/>
          </w:tcPr>
          <w:p w14:paraId="4F77222F" w14:textId="77777777" w:rsidR="00942BAA" w:rsidRPr="009C1B00" w:rsidRDefault="00942BAA"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025A41E1" w14:textId="77777777" w:rsidTr="00D25F67">
        <w:tc>
          <w:tcPr>
            <w:tcW w:w="1134" w:type="dxa"/>
            <w:tcBorders>
              <w:right w:val="nil"/>
            </w:tcBorders>
            <w:shd w:val="clear" w:color="auto" w:fill="auto"/>
          </w:tcPr>
          <w:p w14:paraId="3CE2D46F" w14:textId="77777777" w:rsidR="00A61090" w:rsidRPr="009C1B00" w:rsidRDefault="00A61090"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4FC7C44" w14:textId="77777777" w:rsidR="00A61090" w:rsidRPr="009C1B00" w:rsidRDefault="00A61090"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53823A8" w14:textId="4F2A253F" w:rsidR="00A61090" w:rsidRPr="009C1B00" w:rsidRDefault="00A61090" w:rsidP="005847D1">
            <w:pPr>
              <w:pStyle w:val="PlainText"/>
              <w:numPr>
                <w:ilvl w:val="0"/>
                <w:numId w:val="22"/>
              </w:numPr>
              <w:tabs>
                <w:tab w:val="left" w:pos="1579"/>
              </w:tabs>
              <w:spacing w:before="60" w:after="60" w:line="276" w:lineRule="auto"/>
              <w:ind w:left="810"/>
              <w:jc w:val="both"/>
              <w:rPr>
                <w:rFonts w:ascii="Bookman Old Style" w:hAnsi="Bookman Old Style"/>
                <w:sz w:val="22"/>
                <w:szCs w:val="22"/>
                <w:lang w:val="en-ID"/>
              </w:rPr>
            </w:pPr>
            <w:r w:rsidRPr="009C1B00">
              <w:rPr>
                <w:rFonts w:ascii="Bookman Old Style" w:hAnsi="Bookman Old Style"/>
                <w:sz w:val="22"/>
                <w:szCs w:val="22"/>
                <w:lang w:val="en-ID"/>
              </w:rPr>
              <w:t>Penilaian kembali bagi Pihak Utama dilakukan dengan langkah:</w:t>
            </w:r>
          </w:p>
        </w:tc>
        <w:tc>
          <w:tcPr>
            <w:tcW w:w="6581" w:type="dxa"/>
          </w:tcPr>
          <w:p w14:paraId="15BCAD8A" w14:textId="77777777" w:rsidR="00A61090" w:rsidRPr="009C1B00" w:rsidRDefault="00A61090"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0617F853" w14:textId="77777777" w:rsidTr="00D25F67">
        <w:tc>
          <w:tcPr>
            <w:tcW w:w="1134" w:type="dxa"/>
            <w:tcBorders>
              <w:right w:val="nil"/>
            </w:tcBorders>
            <w:shd w:val="clear" w:color="auto" w:fill="auto"/>
          </w:tcPr>
          <w:p w14:paraId="5AD1825A" w14:textId="77777777" w:rsidR="00A61090" w:rsidRPr="009C1B00" w:rsidRDefault="00A61090"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32829734" w14:textId="77777777" w:rsidR="00A61090" w:rsidRPr="009C1B00" w:rsidRDefault="00A61090"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6EF7DEE" w14:textId="318747FC" w:rsidR="00A61090" w:rsidRPr="009C1B00" w:rsidRDefault="00A61090" w:rsidP="005847D1">
            <w:pPr>
              <w:pStyle w:val="PlainText"/>
              <w:numPr>
                <w:ilvl w:val="0"/>
                <w:numId w:val="23"/>
              </w:numPr>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klarifikasi bukti, data, dan/atau informasi kepada pihak yang dinilai kembali.</w:t>
            </w:r>
          </w:p>
        </w:tc>
        <w:tc>
          <w:tcPr>
            <w:tcW w:w="6581" w:type="dxa"/>
          </w:tcPr>
          <w:p w14:paraId="3CBEFDB6" w14:textId="77777777" w:rsidR="00A61090" w:rsidRPr="009C1B00" w:rsidRDefault="00A61090"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B070E6" w:rsidRPr="009C1B00" w14:paraId="5DDB6539" w14:textId="77777777" w:rsidTr="00D25F67">
        <w:tc>
          <w:tcPr>
            <w:tcW w:w="1134" w:type="dxa"/>
            <w:tcBorders>
              <w:right w:val="nil"/>
            </w:tcBorders>
            <w:shd w:val="clear" w:color="auto" w:fill="auto"/>
          </w:tcPr>
          <w:p w14:paraId="0F50328B" w14:textId="77777777" w:rsidR="00B070E6" w:rsidRPr="009C1B00" w:rsidRDefault="00B070E6"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12AFC695" w14:textId="77777777" w:rsidR="00B070E6" w:rsidRPr="009C1B00" w:rsidRDefault="00B070E6"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C61EB90" w14:textId="3203F559" w:rsidR="00B070E6" w:rsidRPr="009C1B00" w:rsidRDefault="00B070E6" w:rsidP="005847D1">
            <w:pPr>
              <w:pStyle w:val="PlainText"/>
              <w:numPr>
                <w:ilvl w:val="0"/>
                <w:numId w:val="31"/>
              </w:numPr>
              <w:spacing w:before="60" w:after="60" w:line="276" w:lineRule="auto"/>
              <w:ind w:left="1518"/>
              <w:jc w:val="both"/>
              <w:rPr>
                <w:rFonts w:ascii="Bookman Old Style" w:hAnsi="Bookman Old Style"/>
                <w:sz w:val="22"/>
                <w:szCs w:val="22"/>
                <w:lang w:val="en-ID"/>
              </w:rPr>
            </w:pPr>
            <w:r w:rsidRPr="009C1B00">
              <w:rPr>
                <w:rFonts w:ascii="Bookman Old Style" w:hAnsi="Bookman Old Style"/>
                <w:sz w:val="22"/>
                <w:szCs w:val="22"/>
                <w:lang w:val="en-ID"/>
              </w:rPr>
              <w:t>Otoritas Jasa Keuangan menyampaikan surat permintaan klarifikasi bukti, data, dan/atau informasi kepada Pihak Utama yang dinilai kembali sebagai tindak lanjut dari Perintah Tindakan Tertentu atau Perintah Tertulis yang berkaitan dengan perintah bagi Pihak Utama untuk mengikuti penilaian kembali.</w:t>
            </w:r>
          </w:p>
        </w:tc>
        <w:tc>
          <w:tcPr>
            <w:tcW w:w="6581" w:type="dxa"/>
          </w:tcPr>
          <w:p w14:paraId="5396DE4F" w14:textId="77777777" w:rsidR="00B070E6" w:rsidRPr="009C1B00" w:rsidRDefault="00B070E6"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5425CC30" w14:textId="77777777" w:rsidTr="00D25F67">
        <w:tc>
          <w:tcPr>
            <w:tcW w:w="1134" w:type="dxa"/>
            <w:tcBorders>
              <w:right w:val="nil"/>
            </w:tcBorders>
            <w:shd w:val="clear" w:color="auto" w:fill="auto"/>
          </w:tcPr>
          <w:p w14:paraId="231B2D8B" w14:textId="77777777" w:rsidR="00A61090" w:rsidRPr="009C1B00" w:rsidRDefault="00A61090"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4AEF9FF" w14:textId="77777777" w:rsidR="00A61090" w:rsidRPr="009C1B00" w:rsidRDefault="00A61090"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7B996F0" w14:textId="749D29A5" w:rsidR="00A61090" w:rsidRPr="009C1B00" w:rsidRDefault="00A61090" w:rsidP="005847D1">
            <w:pPr>
              <w:pStyle w:val="PlainText"/>
              <w:numPr>
                <w:ilvl w:val="0"/>
                <w:numId w:val="31"/>
              </w:numPr>
              <w:spacing w:before="60" w:after="60" w:line="276" w:lineRule="auto"/>
              <w:ind w:left="1518"/>
              <w:jc w:val="both"/>
              <w:rPr>
                <w:rFonts w:ascii="Bookman Old Style" w:hAnsi="Bookman Old Style"/>
                <w:sz w:val="22"/>
                <w:szCs w:val="22"/>
                <w:lang w:val="en-ID"/>
              </w:rPr>
            </w:pPr>
            <w:r w:rsidRPr="009C1B00">
              <w:rPr>
                <w:rFonts w:ascii="Bookman Old Style" w:hAnsi="Bookman Old Style"/>
                <w:sz w:val="22"/>
                <w:szCs w:val="22"/>
                <w:lang w:val="en-ID"/>
              </w:rPr>
              <w:t>Pihak Utama yang dinilai kembali menyampaikan tanggapan atas permintaan klarifikasi bukti, data, dan/atau informasi melalui:</w:t>
            </w:r>
          </w:p>
        </w:tc>
        <w:tc>
          <w:tcPr>
            <w:tcW w:w="6581" w:type="dxa"/>
          </w:tcPr>
          <w:p w14:paraId="15E02CDD" w14:textId="77777777" w:rsidR="00A61090" w:rsidRPr="009C1B00" w:rsidRDefault="00A61090"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172CAE66" w14:textId="77777777" w:rsidTr="00D25F67">
        <w:tc>
          <w:tcPr>
            <w:tcW w:w="1134" w:type="dxa"/>
            <w:tcBorders>
              <w:right w:val="nil"/>
            </w:tcBorders>
            <w:shd w:val="clear" w:color="auto" w:fill="auto"/>
          </w:tcPr>
          <w:p w14:paraId="6FBBACB8" w14:textId="77777777" w:rsidR="00A61090" w:rsidRPr="009C1B00" w:rsidRDefault="00A61090"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DDDF8CC" w14:textId="77777777" w:rsidR="00A61090" w:rsidRPr="009C1B00" w:rsidRDefault="00A61090"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79E5798" w14:textId="6E66F402" w:rsidR="00A61090" w:rsidRPr="009C1B00" w:rsidRDefault="00B070E6" w:rsidP="005847D1">
            <w:pPr>
              <w:pStyle w:val="PlainText"/>
              <w:numPr>
                <w:ilvl w:val="0"/>
                <w:numId w:val="24"/>
              </w:numPr>
              <w:spacing w:before="60" w:after="60" w:line="276" w:lineRule="auto"/>
              <w:ind w:left="1878"/>
              <w:jc w:val="both"/>
              <w:rPr>
                <w:rFonts w:ascii="Bookman Old Style" w:hAnsi="Bookman Old Style"/>
                <w:sz w:val="22"/>
                <w:szCs w:val="22"/>
                <w:lang w:val="en-ID"/>
              </w:rPr>
            </w:pPr>
            <w:r w:rsidRPr="009C1B00">
              <w:rPr>
                <w:rFonts w:ascii="Bookman Old Style" w:hAnsi="Bookman Old Style"/>
                <w:sz w:val="22"/>
                <w:szCs w:val="22"/>
                <w:lang w:val="en-ID"/>
              </w:rPr>
              <w:t xml:space="preserve">klarifikasi dalam bentuk tanggapan tertulis baik berupa dokumen fisik yang disampaikan secara langsung atau dokumen lain yang </w:t>
            </w:r>
            <w:r w:rsidRPr="009C1B00">
              <w:rPr>
                <w:rFonts w:ascii="Bookman Old Style" w:hAnsi="Bookman Old Style"/>
                <w:sz w:val="22"/>
                <w:szCs w:val="22"/>
                <w:lang w:val="en-ID"/>
              </w:rPr>
              <w:lastRenderedPageBreak/>
              <w:t>dapat diterima Otoritas Jasa Keuangan, antara lain surat elektronik yang mencantumkan dokumen - tanggapan yang ditandatangani oleh Pihak Utama dalam bentuk lampiran surat elektronik. Penyampaian dokumen melalui surat elektronik tidak menghilangkan tanggung jawab Pihak Utama untuk menyampaikan dokumen fisik tanggapan tersebut kepada Otoritas Jasa Keuangan; dan/atau</w:t>
            </w:r>
          </w:p>
        </w:tc>
        <w:tc>
          <w:tcPr>
            <w:tcW w:w="6581" w:type="dxa"/>
          </w:tcPr>
          <w:p w14:paraId="30931F83" w14:textId="77777777" w:rsidR="00A61090" w:rsidRPr="009C1B00" w:rsidRDefault="00A61090"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3106074B" w14:textId="77777777" w:rsidTr="00D25F67">
        <w:tc>
          <w:tcPr>
            <w:tcW w:w="1134" w:type="dxa"/>
            <w:tcBorders>
              <w:right w:val="nil"/>
            </w:tcBorders>
            <w:shd w:val="clear" w:color="auto" w:fill="auto"/>
          </w:tcPr>
          <w:p w14:paraId="557E3BA0" w14:textId="77777777" w:rsidR="00A61090" w:rsidRPr="009C1B00" w:rsidRDefault="00A61090"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6C244C3" w14:textId="77777777" w:rsidR="00A61090" w:rsidRPr="009C1B00" w:rsidRDefault="00A61090"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5D4CC4C" w14:textId="76F90F06" w:rsidR="00A61090" w:rsidRPr="009C1B00" w:rsidRDefault="00B070E6" w:rsidP="005847D1">
            <w:pPr>
              <w:pStyle w:val="PlainText"/>
              <w:numPr>
                <w:ilvl w:val="0"/>
                <w:numId w:val="24"/>
              </w:numPr>
              <w:spacing w:before="60" w:after="60" w:line="276" w:lineRule="auto"/>
              <w:ind w:left="1878"/>
              <w:jc w:val="both"/>
              <w:rPr>
                <w:rFonts w:ascii="Bookman Old Style" w:hAnsi="Bookman Old Style"/>
                <w:sz w:val="22"/>
                <w:szCs w:val="22"/>
                <w:lang w:val="en-ID"/>
              </w:rPr>
            </w:pPr>
            <w:r w:rsidRPr="009C1B00">
              <w:rPr>
                <w:rFonts w:ascii="Bookman Old Style" w:hAnsi="Bookman Old Style"/>
                <w:sz w:val="22"/>
                <w:szCs w:val="22"/>
                <w:lang w:val="en-ID"/>
              </w:rPr>
              <w:t>klarifikasi dalam bentuk tatap muka, dalam jangka waktu paling lambat 10 (sepuluh) hari kerja terhitung sejak tanggal permintaan klarifikasi dari Otoritas Jasa Keuangan.</w:t>
            </w:r>
          </w:p>
        </w:tc>
        <w:tc>
          <w:tcPr>
            <w:tcW w:w="6581" w:type="dxa"/>
          </w:tcPr>
          <w:p w14:paraId="0FAE6930" w14:textId="77777777" w:rsidR="00A61090" w:rsidRPr="009C1B00" w:rsidRDefault="00A61090"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552DF520" w14:textId="77777777" w:rsidTr="00D25F67">
        <w:tc>
          <w:tcPr>
            <w:tcW w:w="1134" w:type="dxa"/>
            <w:tcBorders>
              <w:right w:val="nil"/>
            </w:tcBorders>
            <w:shd w:val="clear" w:color="auto" w:fill="auto"/>
          </w:tcPr>
          <w:p w14:paraId="0709EF02" w14:textId="77777777" w:rsidR="00A61090" w:rsidRPr="009C1B00" w:rsidRDefault="00A61090"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322D0CF" w14:textId="77777777" w:rsidR="00A61090" w:rsidRPr="009C1B00" w:rsidRDefault="00A61090"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9B147B4" w14:textId="124E0C67" w:rsidR="00A61090" w:rsidRPr="009C1B00" w:rsidRDefault="00A14E20" w:rsidP="005847D1">
            <w:pPr>
              <w:pStyle w:val="PlainText"/>
              <w:numPr>
                <w:ilvl w:val="0"/>
                <w:numId w:val="31"/>
              </w:numPr>
              <w:spacing w:before="60" w:after="60" w:line="276" w:lineRule="auto"/>
              <w:ind w:left="1518"/>
              <w:jc w:val="both"/>
              <w:rPr>
                <w:rFonts w:ascii="Bookman Old Style" w:hAnsi="Bookman Old Style"/>
                <w:sz w:val="22"/>
                <w:szCs w:val="22"/>
                <w:lang w:val="en-ID"/>
              </w:rPr>
            </w:pPr>
            <w:r>
              <w:rPr>
                <w:rFonts w:ascii="Bookman Old Style" w:hAnsi="Bookman Old Style"/>
                <w:sz w:val="22"/>
                <w:szCs w:val="22"/>
                <w:lang w:val="en-ID"/>
              </w:rPr>
              <w:t>t</w:t>
            </w:r>
            <w:r w:rsidR="00B070E6" w:rsidRPr="009C1B00">
              <w:rPr>
                <w:rFonts w:ascii="Bookman Old Style" w:hAnsi="Bookman Old Style"/>
                <w:sz w:val="22"/>
                <w:szCs w:val="22"/>
                <w:lang w:val="en-ID"/>
              </w:rPr>
              <w:t>anggapan tertulis melalui dokumen fisik sebagaimana dimaksud pada angka 2) huruf a) dilakukan dengan cara sebagai berikut:</w:t>
            </w:r>
          </w:p>
        </w:tc>
        <w:tc>
          <w:tcPr>
            <w:tcW w:w="6581" w:type="dxa"/>
          </w:tcPr>
          <w:p w14:paraId="71188833" w14:textId="77777777" w:rsidR="00A61090" w:rsidRPr="009C1B00" w:rsidRDefault="00A61090"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47E14A55" w14:textId="77777777" w:rsidTr="00D25F67">
        <w:tc>
          <w:tcPr>
            <w:tcW w:w="1134" w:type="dxa"/>
            <w:tcBorders>
              <w:right w:val="nil"/>
            </w:tcBorders>
            <w:shd w:val="clear" w:color="auto" w:fill="auto"/>
          </w:tcPr>
          <w:p w14:paraId="02758B38" w14:textId="77777777" w:rsidR="00A61090" w:rsidRPr="009C1B00" w:rsidRDefault="00A61090"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726A9864" w14:textId="77777777" w:rsidR="00A61090" w:rsidRPr="009C1B00" w:rsidRDefault="00A61090"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E65253E" w14:textId="74419647" w:rsidR="00A61090" w:rsidRPr="009C1B00" w:rsidRDefault="00645DEB" w:rsidP="005847D1">
            <w:pPr>
              <w:pStyle w:val="PlainText"/>
              <w:numPr>
                <w:ilvl w:val="0"/>
                <w:numId w:val="25"/>
              </w:numPr>
              <w:spacing w:before="60" w:after="60" w:line="276" w:lineRule="auto"/>
              <w:ind w:left="1878"/>
              <w:jc w:val="both"/>
              <w:rPr>
                <w:rFonts w:ascii="Bookman Old Style" w:hAnsi="Bookman Old Style"/>
                <w:sz w:val="22"/>
                <w:szCs w:val="22"/>
                <w:lang w:val="en-ID"/>
              </w:rPr>
            </w:pPr>
            <w:r>
              <w:rPr>
                <w:rFonts w:ascii="Bookman Old Style" w:hAnsi="Bookman Old Style"/>
                <w:sz w:val="22"/>
                <w:szCs w:val="22"/>
                <w:lang w:val="en-ID"/>
              </w:rPr>
              <w:t>t</w:t>
            </w:r>
            <w:r w:rsidR="00A61090" w:rsidRPr="009C1B00">
              <w:rPr>
                <w:rFonts w:ascii="Bookman Old Style" w:hAnsi="Bookman Old Style"/>
                <w:sz w:val="22"/>
                <w:szCs w:val="22"/>
                <w:lang w:val="en-ID"/>
              </w:rPr>
              <w:t>anggapan tertulis disertai dengan dokumen pendukung yang dibuktikan dengan:</w:t>
            </w:r>
          </w:p>
        </w:tc>
        <w:tc>
          <w:tcPr>
            <w:tcW w:w="6581" w:type="dxa"/>
          </w:tcPr>
          <w:p w14:paraId="0952C878" w14:textId="77777777" w:rsidR="00A61090" w:rsidRPr="009C1B00" w:rsidRDefault="00A61090"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74498E5E" w14:textId="77777777" w:rsidTr="00D25F67">
        <w:tc>
          <w:tcPr>
            <w:tcW w:w="1134" w:type="dxa"/>
            <w:tcBorders>
              <w:right w:val="nil"/>
            </w:tcBorders>
            <w:shd w:val="clear" w:color="auto" w:fill="auto"/>
          </w:tcPr>
          <w:p w14:paraId="0912A502" w14:textId="77777777" w:rsidR="00A61090" w:rsidRPr="009C1B00" w:rsidRDefault="00A61090"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B50F001" w14:textId="77777777" w:rsidR="00A61090" w:rsidRPr="009C1B00" w:rsidRDefault="00A61090"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B142BA1" w14:textId="09A90FE1" w:rsidR="00A61090" w:rsidRPr="009C1B00" w:rsidRDefault="00A61090" w:rsidP="005847D1">
            <w:pPr>
              <w:pStyle w:val="PlainText"/>
              <w:numPr>
                <w:ilvl w:val="0"/>
                <w:numId w:val="26"/>
              </w:numPr>
              <w:spacing w:before="60" w:after="60" w:line="276" w:lineRule="auto"/>
              <w:ind w:hanging="192"/>
              <w:jc w:val="both"/>
              <w:rPr>
                <w:rFonts w:ascii="Bookman Old Style" w:hAnsi="Bookman Old Style"/>
                <w:sz w:val="22"/>
                <w:szCs w:val="22"/>
                <w:lang w:val="en-ID"/>
              </w:rPr>
            </w:pPr>
            <w:r w:rsidRPr="009C1B00">
              <w:rPr>
                <w:rFonts w:ascii="Bookman Old Style" w:hAnsi="Bookman Old Style"/>
                <w:sz w:val="22"/>
                <w:szCs w:val="22"/>
                <w:lang w:val="en-ID"/>
              </w:rPr>
              <w:t>tanda terima Otoritas Jasa Keuangan jika disampaikan secara langsung kepada Otoritas Jasa Keuangan;</w:t>
            </w:r>
          </w:p>
        </w:tc>
        <w:tc>
          <w:tcPr>
            <w:tcW w:w="6581" w:type="dxa"/>
          </w:tcPr>
          <w:p w14:paraId="2FDAB474" w14:textId="77777777" w:rsidR="00A61090" w:rsidRPr="009C1B00" w:rsidRDefault="00A61090"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02768D5C" w14:textId="77777777" w:rsidTr="00D25F67">
        <w:tc>
          <w:tcPr>
            <w:tcW w:w="1134" w:type="dxa"/>
            <w:tcBorders>
              <w:right w:val="nil"/>
            </w:tcBorders>
            <w:shd w:val="clear" w:color="auto" w:fill="auto"/>
          </w:tcPr>
          <w:p w14:paraId="1E219356" w14:textId="77777777" w:rsidR="00A61090" w:rsidRPr="009C1B00" w:rsidRDefault="00A61090"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91DFCAC" w14:textId="77777777" w:rsidR="00A61090" w:rsidRPr="009C1B00" w:rsidRDefault="00A61090"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E730F53" w14:textId="7FE8B7D5" w:rsidR="00A61090" w:rsidRPr="009C1B00" w:rsidRDefault="00A61090" w:rsidP="005847D1">
            <w:pPr>
              <w:pStyle w:val="PlainText"/>
              <w:numPr>
                <w:ilvl w:val="0"/>
                <w:numId w:val="26"/>
              </w:numPr>
              <w:spacing w:before="60" w:after="60" w:line="276" w:lineRule="auto"/>
              <w:ind w:hanging="192"/>
              <w:jc w:val="both"/>
              <w:rPr>
                <w:rFonts w:ascii="Bookman Old Style" w:hAnsi="Bookman Old Style"/>
                <w:sz w:val="22"/>
                <w:szCs w:val="22"/>
                <w:lang w:val="en-ID"/>
              </w:rPr>
            </w:pPr>
            <w:r w:rsidRPr="009C1B00">
              <w:rPr>
                <w:rFonts w:ascii="Bookman Old Style" w:hAnsi="Bookman Old Style"/>
                <w:sz w:val="22"/>
                <w:szCs w:val="22"/>
                <w:lang w:val="en-ID"/>
              </w:rPr>
              <w:t>stempel pos jika dikirim melalui kantor pos; atau</w:t>
            </w:r>
          </w:p>
        </w:tc>
        <w:tc>
          <w:tcPr>
            <w:tcW w:w="6581" w:type="dxa"/>
          </w:tcPr>
          <w:p w14:paraId="7F1FCFDF" w14:textId="77777777" w:rsidR="00A61090" w:rsidRPr="009C1B00" w:rsidRDefault="00A61090"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4BEDFD61" w14:textId="77777777" w:rsidTr="00D25F67">
        <w:tc>
          <w:tcPr>
            <w:tcW w:w="1134" w:type="dxa"/>
            <w:tcBorders>
              <w:right w:val="nil"/>
            </w:tcBorders>
            <w:shd w:val="clear" w:color="auto" w:fill="auto"/>
          </w:tcPr>
          <w:p w14:paraId="5F87C569" w14:textId="77777777" w:rsidR="00A61090" w:rsidRPr="009C1B00" w:rsidRDefault="00A61090"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76AD2688" w14:textId="77777777" w:rsidR="00A61090" w:rsidRPr="009C1B00" w:rsidRDefault="00A61090"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BAC23FE" w14:textId="24246622" w:rsidR="00A61090" w:rsidRPr="009C1B00" w:rsidRDefault="00A61090" w:rsidP="005847D1">
            <w:pPr>
              <w:pStyle w:val="PlainText"/>
              <w:numPr>
                <w:ilvl w:val="0"/>
                <w:numId w:val="26"/>
              </w:numPr>
              <w:spacing w:before="60" w:after="60" w:line="276" w:lineRule="auto"/>
              <w:ind w:hanging="192"/>
              <w:jc w:val="both"/>
              <w:rPr>
                <w:rFonts w:ascii="Bookman Old Style" w:hAnsi="Bookman Old Style"/>
                <w:sz w:val="22"/>
                <w:szCs w:val="22"/>
                <w:lang w:val="en-ID"/>
              </w:rPr>
            </w:pPr>
            <w:r w:rsidRPr="009C1B00">
              <w:rPr>
                <w:rFonts w:ascii="Bookman Old Style" w:hAnsi="Bookman Old Style"/>
                <w:sz w:val="22"/>
                <w:szCs w:val="22"/>
                <w:lang w:val="en-ID"/>
              </w:rPr>
              <w:t>tanda terima jasa ekspedisi jika dikirim melalui jasa ekspedisi.</w:t>
            </w:r>
          </w:p>
        </w:tc>
        <w:tc>
          <w:tcPr>
            <w:tcW w:w="6581" w:type="dxa"/>
          </w:tcPr>
          <w:p w14:paraId="45EDB964" w14:textId="77777777" w:rsidR="00A61090" w:rsidRPr="009C1B00" w:rsidRDefault="00A61090"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548FB96F" w14:textId="77777777" w:rsidTr="00D25F67">
        <w:tc>
          <w:tcPr>
            <w:tcW w:w="1134" w:type="dxa"/>
            <w:tcBorders>
              <w:right w:val="nil"/>
            </w:tcBorders>
            <w:shd w:val="clear" w:color="auto" w:fill="auto"/>
          </w:tcPr>
          <w:p w14:paraId="2ACC078C" w14:textId="77777777" w:rsidR="00A61090" w:rsidRPr="009C1B00" w:rsidRDefault="00A61090"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704A568E" w14:textId="77777777" w:rsidR="00A61090" w:rsidRPr="009C1B00" w:rsidRDefault="00A61090"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EE77779" w14:textId="521E9BEF" w:rsidR="00A61090" w:rsidRPr="009C1B00" w:rsidRDefault="00645DEB" w:rsidP="005847D1">
            <w:pPr>
              <w:pStyle w:val="PlainText"/>
              <w:numPr>
                <w:ilvl w:val="0"/>
                <w:numId w:val="25"/>
              </w:numPr>
              <w:spacing w:before="60" w:after="60" w:line="276" w:lineRule="auto"/>
              <w:ind w:left="1878"/>
              <w:jc w:val="both"/>
              <w:rPr>
                <w:rFonts w:ascii="Bookman Old Style" w:hAnsi="Bookman Old Style"/>
                <w:sz w:val="22"/>
                <w:szCs w:val="22"/>
                <w:lang w:val="en-ID"/>
              </w:rPr>
            </w:pPr>
            <w:r>
              <w:rPr>
                <w:rFonts w:ascii="Bookman Old Style" w:hAnsi="Bookman Old Style"/>
                <w:sz w:val="22"/>
                <w:szCs w:val="22"/>
                <w:lang w:val="en-ID"/>
              </w:rPr>
              <w:t>d</w:t>
            </w:r>
            <w:r w:rsidR="00B070E6" w:rsidRPr="009C1B00">
              <w:rPr>
                <w:rFonts w:ascii="Bookman Old Style" w:hAnsi="Bookman Old Style"/>
                <w:sz w:val="22"/>
                <w:szCs w:val="22"/>
                <w:lang w:val="en-ID"/>
              </w:rPr>
              <w:t>alam hal diperlukan, pelaksanaan klarifikasi dapat dilakukan melalui tatap muka dengan cara:</w:t>
            </w:r>
          </w:p>
        </w:tc>
        <w:tc>
          <w:tcPr>
            <w:tcW w:w="6581" w:type="dxa"/>
          </w:tcPr>
          <w:p w14:paraId="40DF60C2" w14:textId="77777777" w:rsidR="00A61090" w:rsidRPr="009C1B00" w:rsidRDefault="00A61090"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B070E6" w:rsidRPr="009C1B00" w14:paraId="5B01322C" w14:textId="77777777" w:rsidTr="00D25F67">
        <w:tc>
          <w:tcPr>
            <w:tcW w:w="1134" w:type="dxa"/>
            <w:tcBorders>
              <w:right w:val="nil"/>
            </w:tcBorders>
            <w:shd w:val="clear" w:color="auto" w:fill="auto"/>
          </w:tcPr>
          <w:p w14:paraId="369A2152" w14:textId="77777777" w:rsidR="00B070E6" w:rsidRPr="009C1B00" w:rsidRDefault="00B070E6"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51FD24D3" w14:textId="77777777" w:rsidR="00B070E6" w:rsidRPr="009C1B00" w:rsidRDefault="00B070E6"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77A8AEA" w14:textId="61376AFB" w:rsidR="00B070E6" w:rsidRPr="009C1B00" w:rsidRDefault="00B070E6" w:rsidP="005847D1">
            <w:pPr>
              <w:pStyle w:val="PlainText"/>
              <w:numPr>
                <w:ilvl w:val="0"/>
                <w:numId w:val="32"/>
              </w:numPr>
              <w:spacing w:before="60" w:after="60" w:line="276" w:lineRule="auto"/>
              <w:ind w:left="2238" w:hanging="180"/>
              <w:jc w:val="both"/>
              <w:rPr>
                <w:rFonts w:ascii="Bookman Old Style" w:hAnsi="Bookman Old Style"/>
                <w:sz w:val="22"/>
                <w:szCs w:val="22"/>
                <w:lang w:val="en-ID"/>
              </w:rPr>
            </w:pPr>
            <w:r w:rsidRPr="009C1B00">
              <w:rPr>
                <w:rFonts w:ascii="Bookman Old Style" w:hAnsi="Bookman Old Style"/>
                <w:sz w:val="22"/>
                <w:szCs w:val="22"/>
                <w:lang w:val="en-ID"/>
              </w:rPr>
              <w:t>dalam jangka waktu paling lambat 10 (sepuluh) hari kerja terhitung sejak tanggal permintaan klarifikasi dari Otoritas Jasa Keuangan;</w:t>
            </w:r>
          </w:p>
        </w:tc>
        <w:tc>
          <w:tcPr>
            <w:tcW w:w="6581" w:type="dxa"/>
          </w:tcPr>
          <w:p w14:paraId="3330322A" w14:textId="77777777" w:rsidR="00B070E6" w:rsidRPr="009C1B00" w:rsidRDefault="00B070E6"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B070E6" w:rsidRPr="009C1B00" w14:paraId="0F5A618D" w14:textId="77777777" w:rsidTr="00D25F67">
        <w:tc>
          <w:tcPr>
            <w:tcW w:w="1134" w:type="dxa"/>
            <w:tcBorders>
              <w:right w:val="nil"/>
            </w:tcBorders>
            <w:shd w:val="clear" w:color="auto" w:fill="auto"/>
          </w:tcPr>
          <w:p w14:paraId="3C28002A" w14:textId="77777777" w:rsidR="00B070E6" w:rsidRPr="009C1B00" w:rsidRDefault="00B070E6"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59B26BE" w14:textId="77777777" w:rsidR="00B070E6" w:rsidRPr="009C1B00" w:rsidRDefault="00B070E6"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C2A3EEA" w14:textId="6BE37B15" w:rsidR="00B070E6" w:rsidRPr="009C1B00" w:rsidRDefault="00B070E6" w:rsidP="005847D1">
            <w:pPr>
              <w:pStyle w:val="PlainText"/>
              <w:numPr>
                <w:ilvl w:val="0"/>
                <w:numId w:val="32"/>
              </w:numPr>
              <w:spacing w:before="60" w:after="60" w:line="276" w:lineRule="auto"/>
              <w:ind w:left="2238" w:hanging="180"/>
              <w:jc w:val="both"/>
              <w:rPr>
                <w:rFonts w:ascii="Bookman Old Style" w:hAnsi="Bookman Old Style"/>
                <w:sz w:val="22"/>
                <w:szCs w:val="22"/>
                <w:lang w:val="en-ID"/>
              </w:rPr>
            </w:pPr>
            <w:r w:rsidRPr="009C1B00">
              <w:rPr>
                <w:rFonts w:ascii="Bookman Old Style" w:hAnsi="Bookman Old Style"/>
                <w:sz w:val="22"/>
                <w:szCs w:val="22"/>
                <w:lang w:val="en-ID"/>
              </w:rPr>
              <w:t>tempat pelaksanaan klarifikasi dapat dilakukan di Otoritas Jasa Keuangan atau di tempat lain yang ditetapkan oleh Otoritas Jasa Keuangan, dan/atau secara elektronik karena pertimbangan situasi atau kondisi tertentu; dan</w:t>
            </w:r>
          </w:p>
        </w:tc>
        <w:tc>
          <w:tcPr>
            <w:tcW w:w="6581" w:type="dxa"/>
          </w:tcPr>
          <w:p w14:paraId="4BBC3C19" w14:textId="77777777" w:rsidR="00B070E6" w:rsidRPr="009C1B00" w:rsidRDefault="00B070E6"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B070E6" w:rsidRPr="009C1B00" w14:paraId="4FE34F78" w14:textId="77777777" w:rsidTr="00D25F67">
        <w:tc>
          <w:tcPr>
            <w:tcW w:w="1134" w:type="dxa"/>
            <w:tcBorders>
              <w:right w:val="nil"/>
            </w:tcBorders>
            <w:shd w:val="clear" w:color="auto" w:fill="auto"/>
          </w:tcPr>
          <w:p w14:paraId="31B1DDEF" w14:textId="77777777" w:rsidR="00B070E6" w:rsidRPr="009C1B00" w:rsidRDefault="00B070E6"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F9BDC97" w14:textId="77777777" w:rsidR="00B070E6" w:rsidRPr="009C1B00" w:rsidRDefault="00B070E6"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96A3A43" w14:textId="6262C446" w:rsidR="00B070E6" w:rsidRPr="009C1B00" w:rsidRDefault="00B070E6" w:rsidP="005847D1">
            <w:pPr>
              <w:pStyle w:val="PlainText"/>
              <w:numPr>
                <w:ilvl w:val="0"/>
                <w:numId w:val="32"/>
              </w:numPr>
              <w:spacing w:before="60" w:after="60" w:line="276" w:lineRule="auto"/>
              <w:ind w:left="2238" w:hanging="180"/>
              <w:jc w:val="both"/>
              <w:rPr>
                <w:rFonts w:ascii="Bookman Old Style" w:hAnsi="Bookman Old Style"/>
                <w:sz w:val="22"/>
                <w:szCs w:val="22"/>
                <w:lang w:val="en-ID"/>
              </w:rPr>
            </w:pPr>
            <w:r w:rsidRPr="009C1B00">
              <w:rPr>
                <w:rFonts w:ascii="Bookman Old Style" w:hAnsi="Bookman Old Style"/>
                <w:sz w:val="22"/>
                <w:szCs w:val="22"/>
                <w:lang w:val="en-ID"/>
              </w:rPr>
              <w:t>hasil klarifikasi melalui tatap muka dilengkapi dengan berita acara yang menjadi - satu kesatuan dengan surat klarifikasi yang disampaikan oleh Pihak Utama yang dinilai kembali.</w:t>
            </w:r>
          </w:p>
        </w:tc>
        <w:tc>
          <w:tcPr>
            <w:tcW w:w="6581" w:type="dxa"/>
          </w:tcPr>
          <w:p w14:paraId="2B49F907" w14:textId="77777777" w:rsidR="00B070E6" w:rsidRPr="009C1B00" w:rsidRDefault="00B070E6"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37D3331C" w14:textId="77777777" w:rsidTr="00D25F67">
        <w:tc>
          <w:tcPr>
            <w:tcW w:w="1134" w:type="dxa"/>
            <w:tcBorders>
              <w:right w:val="nil"/>
            </w:tcBorders>
            <w:shd w:val="clear" w:color="auto" w:fill="auto"/>
          </w:tcPr>
          <w:p w14:paraId="7F5E288B" w14:textId="77777777" w:rsidR="00A61090" w:rsidRPr="009C1B00" w:rsidRDefault="00A61090"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5A466AC9" w14:textId="77777777" w:rsidR="00A61090" w:rsidRPr="009C1B00" w:rsidRDefault="00A61090"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A7B7876" w14:textId="12D93167" w:rsidR="00A61090" w:rsidRPr="009C1B00" w:rsidRDefault="00A14E20" w:rsidP="005847D1">
            <w:pPr>
              <w:pStyle w:val="PlainText"/>
              <w:numPr>
                <w:ilvl w:val="0"/>
                <w:numId w:val="31"/>
              </w:numPr>
              <w:spacing w:before="60" w:after="60" w:line="276" w:lineRule="auto"/>
              <w:ind w:left="1518"/>
              <w:jc w:val="both"/>
              <w:rPr>
                <w:rFonts w:ascii="Bookman Old Style" w:hAnsi="Bookman Old Style"/>
                <w:sz w:val="22"/>
                <w:szCs w:val="22"/>
                <w:lang w:val="en-ID"/>
              </w:rPr>
            </w:pPr>
            <w:r>
              <w:rPr>
                <w:rFonts w:ascii="Bookman Old Style" w:hAnsi="Bookman Old Style"/>
                <w:sz w:val="22"/>
                <w:szCs w:val="22"/>
                <w:lang w:val="en-ID"/>
              </w:rPr>
              <w:t>k</w:t>
            </w:r>
            <w:r w:rsidR="00B070E6" w:rsidRPr="009C1B00">
              <w:rPr>
                <w:rFonts w:ascii="Bookman Old Style" w:hAnsi="Bookman Old Style"/>
                <w:sz w:val="22"/>
                <w:szCs w:val="22"/>
                <w:lang w:val="en-ID"/>
              </w:rPr>
              <w:t>larifikasi melalui tatap muka sebagaimana dimaksud pada angka 2) huruf b) dilakukan dengan cara:</w:t>
            </w:r>
          </w:p>
        </w:tc>
        <w:tc>
          <w:tcPr>
            <w:tcW w:w="6581" w:type="dxa"/>
          </w:tcPr>
          <w:p w14:paraId="4DC91FBB" w14:textId="77777777" w:rsidR="00A61090" w:rsidRPr="009C1B00" w:rsidRDefault="00A61090"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48EF3498" w14:textId="77777777" w:rsidTr="00D25F67">
        <w:tc>
          <w:tcPr>
            <w:tcW w:w="1134" w:type="dxa"/>
            <w:tcBorders>
              <w:right w:val="nil"/>
            </w:tcBorders>
            <w:shd w:val="clear" w:color="auto" w:fill="auto"/>
          </w:tcPr>
          <w:p w14:paraId="11629F82" w14:textId="77777777" w:rsidR="00A61090" w:rsidRPr="009C1B00" w:rsidRDefault="00A61090"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F8E0988" w14:textId="77777777" w:rsidR="00A61090" w:rsidRPr="009C1B00" w:rsidRDefault="00A61090"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7106EF0" w14:textId="1670B2BE" w:rsidR="00A61090" w:rsidRPr="009C1B00" w:rsidRDefault="00B070E6" w:rsidP="005847D1">
            <w:pPr>
              <w:pStyle w:val="PlainText"/>
              <w:numPr>
                <w:ilvl w:val="0"/>
                <w:numId w:val="27"/>
              </w:numPr>
              <w:spacing w:before="60" w:after="60" w:line="276" w:lineRule="auto"/>
              <w:ind w:left="1878"/>
              <w:jc w:val="both"/>
              <w:rPr>
                <w:rFonts w:ascii="Bookman Old Style" w:hAnsi="Bookman Old Style"/>
                <w:sz w:val="22"/>
                <w:szCs w:val="22"/>
                <w:lang w:val="en-ID"/>
              </w:rPr>
            </w:pPr>
            <w:r w:rsidRPr="009C1B00">
              <w:rPr>
                <w:rFonts w:ascii="Bookman Old Style" w:hAnsi="Bookman Old Style"/>
                <w:sz w:val="22"/>
                <w:szCs w:val="22"/>
                <w:lang w:val="en-ID"/>
              </w:rPr>
              <w:t>klarifikasi melalui tatap muka dilaksanakan dalam jangka waktu paling lambat 10 (sepuluh) hari kerja terhitung sejak tanggal permintaan klarifikasi dari Otoritas Jasa Keuangan;</w:t>
            </w:r>
          </w:p>
        </w:tc>
        <w:tc>
          <w:tcPr>
            <w:tcW w:w="6581" w:type="dxa"/>
          </w:tcPr>
          <w:p w14:paraId="2C7CC06F" w14:textId="77777777" w:rsidR="00A61090" w:rsidRPr="009C1B00" w:rsidRDefault="00A61090"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2A562BEE" w14:textId="77777777" w:rsidTr="00D25F67">
        <w:tc>
          <w:tcPr>
            <w:tcW w:w="1134" w:type="dxa"/>
            <w:tcBorders>
              <w:right w:val="nil"/>
            </w:tcBorders>
            <w:shd w:val="clear" w:color="auto" w:fill="auto"/>
          </w:tcPr>
          <w:p w14:paraId="31E6AC2E" w14:textId="77777777" w:rsidR="00A61090" w:rsidRPr="009C1B00" w:rsidRDefault="00A61090"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79682438" w14:textId="77777777" w:rsidR="00A61090" w:rsidRPr="009C1B00" w:rsidRDefault="00A61090"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B426B6F" w14:textId="161C447E" w:rsidR="00A61090" w:rsidRPr="009C1B00" w:rsidRDefault="00B070E6" w:rsidP="005847D1">
            <w:pPr>
              <w:pStyle w:val="PlainText"/>
              <w:numPr>
                <w:ilvl w:val="0"/>
                <w:numId w:val="27"/>
              </w:numPr>
              <w:spacing w:before="60" w:after="60" w:line="276" w:lineRule="auto"/>
              <w:ind w:left="1878"/>
              <w:jc w:val="both"/>
              <w:rPr>
                <w:rFonts w:ascii="Bookman Old Style" w:hAnsi="Bookman Old Style"/>
                <w:sz w:val="22"/>
                <w:szCs w:val="22"/>
                <w:lang w:val="en-ID"/>
              </w:rPr>
            </w:pPr>
            <w:r w:rsidRPr="009C1B00">
              <w:rPr>
                <w:rFonts w:ascii="Bookman Old Style" w:hAnsi="Bookman Old Style"/>
                <w:sz w:val="22"/>
                <w:szCs w:val="22"/>
                <w:lang w:val="en-ID"/>
              </w:rPr>
              <w:t>tempat pelaksanaan klarifikasi melalui tatap muka dapat dilakukan di Otoritas Jasa Keuangan atau di tempat lain yang ditetapkan oleh Otoritas Jasa Keuangan karena pertimbangan situasi atau kondisi tertentu; dan</w:t>
            </w:r>
          </w:p>
        </w:tc>
        <w:tc>
          <w:tcPr>
            <w:tcW w:w="6581" w:type="dxa"/>
          </w:tcPr>
          <w:p w14:paraId="2E205B2A" w14:textId="77777777" w:rsidR="00A61090" w:rsidRPr="009C1B00" w:rsidRDefault="00A61090"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039E5BFD" w14:textId="77777777" w:rsidTr="00D25F67">
        <w:tc>
          <w:tcPr>
            <w:tcW w:w="1134" w:type="dxa"/>
            <w:tcBorders>
              <w:right w:val="nil"/>
            </w:tcBorders>
            <w:shd w:val="clear" w:color="auto" w:fill="auto"/>
          </w:tcPr>
          <w:p w14:paraId="310E55F1" w14:textId="77777777" w:rsidR="00A61090" w:rsidRPr="009C1B00" w:rsidRDefault="00A61090"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E03C908" w14:textId="77777777" w:rsidR="00A61090" w:rsidRPr="009C1B00" w:rsidRDefault="00A61090"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2440083" w14:textId="365A8A6C" w:rsidR="00A61090" w:rsidRPr="009C1B00" w:rsidRDefault="00A61090" w:rsidP="005847D1">
            <w:pPr>
              <w:pStyle w:val="PlainText"/>
              <w:numPr>
                <w:ilvl w:val="0"/>
                <w:numId w:val="27"/>
              </w:numPr>
              <w:spacing w:before="60" w:after="60" w:line="276" w:lineRule="auto"/>
              <w:ind w:left="1878"/>
              <w:jc w:val="both"/>
              <w:rPr>
                <w:rFonts w:ascii="Bookman Old Style" w:hAnsi="Bookman Old Style"/>
                <w:sz w:val="22"/>
                <w:szCs w:val="22"/>
                <w:lang w:val="en-ID"/>
              </w:rPr>
            </w:pPr>
            <w:r w:rsidRPr="009C1B00">
              <w:rPr>
                <w:rFonts w:ascii="Bookman Old Style" w:hAnsi="Bookman Old Style"/>
                <w:sz w:val="22"/>
                <w:szCs w:val="22"/>
                <w:lang w:val="en-ID"/>
              </w:rPr>
              <w:t>hasil klarifikasi melalui tatap muka dilengkapi dengan berita acara klarifikasi.</w:t>
            </w:r>
          </w:p>
        </w:tc>
        <w:tc>
          <w:tcPr>
            <w:tcW w:w="6581" w:type="dxa"/>
          </w:tcPr>
          <w:p w14:paraId="45D47BCE" w14:textId="77777777" w:rsidR="00A61090" w:rsidRPr="009C1B00" w:rsidRDefault="00A61090"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6E10BC35" w14:textId="77777777" w:rsidTr="00D25F67">
        <w:tc>
          <w:tcPr>
            <w:tcW w:w="1134" w:type="dxa"/>
            <w:tcBorders>
              <w:right w:val="nil"/>
            </w:tcBorders>
            <w:shd w:val="clear" w:color="auto" w:fill="auto"/>
          </w:tcPr>
          <w:p w14:paraId="44C8E1A6" w14:textId="77777777" w:rsidR="00A61090" w:rsidRPr="009C1B00" w:rsidRDefault="00A61090"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9857EDC" w14:textId="77777777" w:rsidR="00A61090" w:rsidRPr="009C1B00" w:rsidRDefault="00A61090"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160AACB" w14:textId="569AF0B0" w:rsidR="00A61090" w:rsidRPr="009C1B00" w:rsidRDefault="00A14E20" w:rsidP="005847D1">
            <w:pPr>
              <w:pStyle w:val="PlainText"/>
              <w:numPr>
                <w:ilvl w:val="0"/>
                <w:numId w:val="31"/>
              </w:numPr>
              <w:spacing w:before="60" w:after="60" w:line="276" w:lineRule="auto"/>
              <w:ind w:left="1518"/>
              <w:jc w:val="both"/>
              <w:rPr>
                <w:rFonts w:ascii="Bookman Old Style" w:hAnsi="Bookman Old Style"/>
                <w:sz w:val="22"/>
                <w:szCs w:val="22"/>
                <w:lang w:val="en-ID"/>
              </w:rPr>
            </w:pPr>
            <w:r>
              <w:rPr>
                <w:rFonts w:ascii="Bookman Old Style" w:hAnsi="Bookman Old Style"/>
                <w:sz w:val="22"/>
                <w:szCs w:val="22"/>
                <w:lang w:val="en-ID"/>
              </w:rPr>
              <w:t>d</w:t>
            </w:r>
            <w:r w:rsidR="00B070E6" w:rsidRPr="009C1B00">
              <w:rPr>
                <w:rFonts w:ascii="Bookman Old Style" w:hAnsi="Bookman Old Style"/>
                <w:sz w:val="22"/>
                <w:szCs w:val="22"/>
                <w:lang w:val="en-ID"/>
              </w:rPr>
              <w:t>alam hal pihak yang dinilai kembali adalah PSP berupa badan hukum, tanggapan atas permintaan klarifikasi bukti, data, dan/atau informasi dilakukan oleh anggota Direksi atau pihak lain dalam badan hukum yang berwenang mewakili badan hukum sesuai dengan anggaran dasar atau yang setara bagi badan hukum asing.</w:t>
            </w:r>
          </w:p>
        </w:tc>
        <w:tc>
          <w:tcPr>
            <w:tcW w:w="6581" w:type="dxa"/>
          </w:tcPr>
          <w:p w14:paraId="348504AA" w14:textId="77777777" w:rsidR="00A61090" w:rsidRPr="009C1B00" w:rsidRDefault="00A61090"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1A67CF29" w14:textId="77777777" w:rsidTr="00D25F67">
        <w:tc>
          <w:tcPr>
            <w:tcW w:w="1134" w:type="dxa"/>
            <w:tcBorders>
              <w:right w:val="nil"/>
            </w:tcBorders>
            <w:shd w:val="clear" w:color="auto" w:fill="auto"/>
          </w:tcPr>
          <w:p w14:paraId="6411CBB4" w14:textId="77777777" w:rsidR="00A61090" w:rsidRPr="009C1B00" w:rsidRDefault="00A61090"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19C09262" w14:textId="77777777" w:rsidR="00A61090" w:rsidRPr="009C1B00" w:rsidRDefault="00A61090"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BBC72DA" w14:textId="41B05B2F" w:rsidR="00A61090" w:rsidRPr="009C1B00" w:rsidRDefault="00A14E20" w:rsidP="005847D1">
            <w:pPr>
              <w:pStyle w:val="PlainText"/>
              <w:numPr>
                <w:ilvl w:val="0"/>
                <w:numId w:val="31"/>
              </w:numPr>
              <w:spacing w:before="60" w:after="60" w:line="276" w:lineRule="auto"/>
              <w:ind w:left="1518"/>
              <w:jc w:val="both"/>
              <w:rPr>
                <w:rFonts w:ascii="Bookman Old Style" w:hAnsi="Bookman Old Style"/>
                <w:sz w:val="22"/>
                <w:szCs w:val="22"/>
                <w:lang w:val="en-ID"/>
              </w:rPr>
            </w:pPr>
            <w:r>
              <w:rPr>
                <w:rFonts w:ascii="Bookman Old Style" w:hAnsi="Bookman Old Style"/>
                <w:sz w:val="22"/>
                <w:szCs w:val="22"/>
                <w:lang w:val="en-ID"/>
              </w:rPr>
              <w:t>t</w:t>
            </w:r>
            <w:r w:rsidR="00B070E6" w:rsidRPr="009C1B00">
              <w:rPr>
                <w:rFonts w:ascii="Bookman Old Style" w:hAnsi="Bookman Old Style"/>
                <w:sz w:val="22"/>
                <w:szCs w:val="22"/>
                <w:lang w:val="en-ID"/>
              </w:rPr>
              <w:t xml:space="preserve">erhadap pihak yang sudah tidak memiliki, mengelola, mengawasi, dan/atau mempunyai pengaruh yang signifikan pada perseroan saat dilakukan penilaian kembali, dalam hal surat permintaan klarifikasi tidak diterima oleh pihak yang dinilai kembali pada alamat yang tercatat di Otoritas Jasa Keuangan atau surat dimaksud kembali kepada Otoritas Jasa Keuangan, pemberitahuan untuk permintaan klarifikasi dilakukan dengan cara berkorespondensi melalui pihak yang dapat dihubungi sebagaimana dimaksud dalam Pasal 17 POJK </w:t>
            </w:r>
            <w:r w:rsidR="00B070E6" w:rsidRPr="009C1B00">
              <w:rPr>
                <w:rFonts w:ascii="Bookman Old Style" w:hAnsi="Bookman Old Style"/>
                <w:sz w:val="22"/>
                <w:szCs w:val="22"/>
                <w:lang w:val="en-ID"/>
              </w:rPr>
              <w:lastRenderedPageBreak/>
              <w:t>Penilaian Kembali dan/atau pemanggilan melalui surat kabar atau situs web Otoritas Jasa Keuangan.</w:t>
            </w:r>
          </w:p>
        </w:tc>
        <w:tc>
          <w:tcPr>
            <w:tcW w:w="6581" w:type="dxa"/>
          </w:tcPr>
          <w:p w14:paraId="578EBFFA" w14:textId="77777777" w:rsidR="00A61090" w:rsidRPr="009C1B00" w:rsidRDefault="00A61090"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24B20294" w14:textId="77777777" w:rsidTr="00D25F67">
        <w:tc>
          <w:tcPr>
            <w:tcW w:w="1134" w:type="dxa"/>
            <w:tcBorders>
              <w:right w:val="nil"/>
            </w:tcBorders>
            <w:shd w:val="clear" w:color="auto" w:fill="auto"/>
          </w:tcPr>
          <w:p w14:paraId="3CF0694C" w14:textId="77777777" w:rsidR="00A61090" w:rsidRPr="009C1B00" w:rsidRDefault="00A61090"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E04696A" w14:textId="77777777" w:rsidR="00A61090" w:rsidRPr="009C1B00" w:rsidRDefault="00A61090"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3A4CFB6C" w14:textId="10AEAC45" w:rsidR="00A61090" w:rsidRPr="009C1B00" w:rsidRDefault="00A14E20" w:rsidP="005847D1">
            <w:pPr>
              <w:pStyle w:val="PlainText"/>
              <w:numPr>
                <w:ilvl w:val="0"/>
                <w:numId w:val="31"/>
              </w:numPr>
              <w:spacing w:before="60" w:after="60" w:line="276" w:lineRule="auto"/>
              <w:ind w:left="1518"/>
              <w:jc w:val="both"/>
              <w:rPr>
                <w:rFonts w:ascii="Bookman Old Style" w:hAnsi="Bookman Old Style"/>
                <w:sz w:val="22"/>
                <w:szCs w:val="22"/>
                <w:lang w:val="en-ID"/>
              </w:rPr>
            </w:pPr>
            <w:r>
              <w:rPr>
                <w:rFonts w:ascii="Bookman Old Style" w:hAnsi="Bookman Old Style"/>
                <w:sz w:val="22"/>
                <w:szCs w:val="22"/>
                <w:lang w:val="en-ID"/>
              </w:rPr>
              <w:t>d</w:t>
            </w:r>
            <w:r w:rsidR="00B070E6" w:rsidRPr="009C1B00">
              <w:rPr>
                <w:rFonts w:ascii="Bookman Old Style" w:hAnsi="Bookman Old Style"/>
                <w:sz w:val="22"/>
                <w:szCs w:val="22"/>
                <w:lang w:val="en-ID"/>
              </w:rPr>
              <w:t>alam hal Pihak Utama yang dinilai kembali tersebut tidak menggunakan hak untuk menyampaikan tanggapan atas permintaan klarifikasi terhadap bukti, data, dan/atau informasi dalam jangka waktu yang ditetapkan, Otoritas Jasa Keuangan melakukan langkah penilaian kembali tahap berikutnya yaitu penetapan dan penyampaian hasil sementara penilaian kembali kepada Pihak Utama.</w:t>
            </w:r>
          </w:p>
        </w:tc>
        <w:tc>
          <w:tcPr>
            <w:tcW w:w="6581" w:type="dxa"/>
          </w:tcPr>
          <w:p w14:paraId="36563813" w14:textId="77777777" w:rsidR="00A61090" w:rsidRPr="009C1B00" w:rsidRDefault="00A61090"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6420BAA9" w14:textId="77777777" w:rsidTr="00D25F67">
        <w:tc>
          <w:tcPr>
            <w:tcW w:w="1134" w:type="dxa"/>
            <w:tcBorders>
              <w:right w:val="nil"/>
            </w:tcBorders>
            <w:shd w:val="clear" w:color="auto" w:fill="auto"/>
          </w:tcPr>
          <w:p w14:paraId="4BBE6112" w14:textId="77777777" w:rsidR="00A61090" w:rsidRPr="009C1B00" w:rsidRDefault="00A61090"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19EDE22" w14:textId="77777777" w:rsidR="00A61090" w:rsidRPr="009C1B00" w:rsidRDefault="00A61090"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6BC9C17" w14:textId="40E68B1E" w:rsidR="00A61090" w:rsidRPr="009C1B00" w:rsidRDefault="00A14E20" w:rsidP="005847D1">
            <w:pPr>
              <w:pStyle w:val="PlainText"/>
              <w:numPr>
                <w:ilvl w:val="0"/>
                <w:numId w:val="23"/>
              </w:numPr>
              <w:spacing w:before="60" w:after="60" w:line="276" w:lineRule="auto"/>
              <w:ind w:left="1170"/>
              <w:jc w:val="both"/>
              <w:rPr>
                <w:rFonts w:ascii="Bookman Old Style" w:hAnsi="Bookman Old Style"/>
                <w:sz w:val="22"/>
                <w:szCs w:val="22"/>
                <w:lang w:val="en-ID"/>
              </w:rPr>
            </w:pPr>
            <w:r>
              <w:rPr>
                <w:rFonts w:ascii="Bookman Old Style" w:hAnsi="Bookman Old Style"/>
                <w:sz w:val="22"/>
                <w:szCs w:val="22"/>
                <w:lang w:val="en-ID"/>
              </w:rPr>
              <w:t>p</w:t>
            </w:r>
            <w:r w:rsidR="00B070E6" w:rsidRPr="009C1B00">
              <w:rPr>
                <w:rFonts w:ascii="Bookman Old Style" w:hAnsi="Bookman Old Style"/>
                <w:sz w:val="22"/>
                <w:szCs w:val="22"/>
                <w:lang w:val="en-ID"/>
              </w:rPr>
              <w:t>enetapan dan penyampaian hasil sementara penilaian kembali kepada Pihak Utama yang dinilai kembali.</w:t>
            </w:r>
          </w:p>
        </w:tc>
        <w:tc>
          <w:tcPr>
            <w:tcW w:w="6581" w:type="dxa"/>
          </w:tcPr>
          <w:p w14:paraId="2CBCDAC0" w14:textId="77777777" w:rsidR="00A61090" w:rsidRPr="009C1B00" w:rsidRDefault="00A61090"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B070E6" w:rsidRPr="009C1B00" w14:paraId="66810FED" w14:textId="77777777" w:rsidTr="00D25F67">
        <w:tc>
          <w:tcPr>
            <w:tcW w:w="1134" w:type="dxa"/>
            <w:tcBorders>
              <w:right w:val="nil"/>
            </w:tcBorders>
            <w:shd w:val="clear" w:color="auto" w:fill="auto"/>
          </w:tcPr>
          <w:p w14:paraId="539E3D6F" w14:textId="77777777" w:rsidR="00B070E6" w:rsidRPr="009C1B00" w:rsidRDefault="00B070E6"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78A79D38" w14:textId="77777777" w:rsidR="00B070E6" w:rsidRPr="009C1B00" w:rsidRDefault="00B070E6"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1475BA3" w14:textId="36F07602" w:rsidR="00B070E6" w:rsidRPr="009C1B00" w:rsidRDefault="00C7057E" w:rsidP="00B070E6">
            <w:pPr>
              <w:pStyle w:val="PlainText"/>
              <w:spacing w:before="60" w:after="60" w:line="276" w:lineRule="auto"/>
              <w:ind w:left="1170"/>
              <w:jc w:val="both"/>
              <w:rPr>
                <w:rFonts w:ascii="Bookman Old Style" w:hAnsi="Bookman Old Style"/>
                <w:sz w:val="22"/>
                <w:szCs w:val="22"/>
                <w:lang w:val="en-ID"/>
              </w:rPr>
            </w:pPr>
            <w:r w:rsidRPr="009C1B00">
              <w:rPr>
                <w:rFonts w:ascii="Bookman Old Style" w:hAnsi="Bookman Old Style"/>
                <w:sz w:val="22"/>
                <w:szCs w:val="22"/>
                <w:lang w:val="en-ID"/>
              </w:rPr>
              <w:t>Otoritas Jasa Keuangan menetapkan hasil sementara penilaian kembali dengan mempertimbangkan bukti, data, dan/atau informasi yang diperoleh dari hasil pengawasan dan informasi lain serta mempertimbangkan tanggapan atas permintaan klarifikasi terhadap bukti, data, dan/atau informasi dalam hal Pihak Utama yang dinilai kembali menyampaikan klarifikasi. Otoritas Jasa Keuangan menyampaikan hasil sementara penilaian kembali melalui surat kepada Pihak Utama yang dinilai kembali.</w:t>
            </w:r>
          </w:p>
        </w:tc>
        <w:tc>
          <w:tcPr>
            <w:tcW w:w="6581" w:type="dxa"/>
          </w:tcPr>
          <w:p w14:paraId="39936471" w14:textId="77777777" w:rsidR="00B070E6" w:rsidRPr="009C1B00" w:rsidRDefault="00B070E6"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291F75A1" w14:textId="77777777" w:rsidTr="00D25F67">
        <w:tc>
          <w:tcPr>
            <w:tcW w:w="1134" w:type="dxa"/>
            <w:tcBorders>
              <w:right w:val="nil"/>
            </w:tcBorders>
            <w:shd w:val="clear" w:color="auto" w:fill="auto"/>
          </w:tcPr>
          <w:p w14:paraId="2C495DC0"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159E4D9E"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5146915" w14:textId="5F1A6282" w:rsidR="00C7057E" w:rsidRPr="009C1B00" w:rsidRDefault="00A14E20" w:rsidP="005847D1">
            <w:pPr>
              <w:pStyle w:val="PlainText"/>
              <w:numPr>
                <w:ilvl w:val="0"/>
                <w:numId w:val="23"/>
              </w:numPr>
              <w:spacing w:before="60" w:after="60" w:line="276" w:lineRule="auto"/>
              <w:ind w:left="1170"/>
              <w:jc w:val="both"/>
              <w:rPr>
                <w:rFonts w:ascii="Bookman Old Style" w:hAnsi="Bookman Old Style"/>
                <w:sz w:val="22"/>
                <w:szCs w:val="22"/>
                <w:lang w:val="en-ID"/>
              </w:rPr>
            </w:pPr>
            <w:r>
              <w:rPr>
                <w:rFonts w:ascii="Bookman Old Style" w:hAnsi="Bookman Old Style"/>
                <w:sz w:val="22"/>
                <w:szCs w:val="22"/>
              </w:rPr>
              <w:t>t</w:t>
            </w:r>
            <w:r w:rsidR="00C7057E" w:rsidRPr="009C1B00">
              <w:rPr>
                <w:rFonts w:ascii="Bookman Old Style" w:hAnsi="Bookman Old Style"/>
                <w:sz w:val="22"/>
                <w:szCs w:val="22"/>
              </w:rPr>
              <w:t>anggapan dari Pihak Utama yang dinilai kembali terhadap hasil sementara penilaian kembali.</w:t>
            </w:r>
          </w:p>
        </w:tc>
        <w:tc>
          <w:tcPr>
            <w:tcW w:w="6581" w:type="dxa"/>
          </w:tcPr>
          <w:p w14:paraId="2B103DCC"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376082B6" w14:textId="77777777" w:rsidTr="00D25F67">
        <w:tc>
          <w:tcPr>
            <w:tcW w:w="1134" w:type="dxa"/>
            <w:tcBorders>
              <w:right w:val="nil"/>
            </w:tcBorders>
            <w:shd w:val="clear" w:color="auto" w:fill="auto"/>
          </w:tcPr>
          <w:p w14:paraId="6FE2DEC9"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D89AE11"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5E7B57D" w14:textId="12734FBA" w:rsidR="00C7057E" w:rsidRPr="009C1B00" w:rsidRDefault="00C7057E" w:rsidP="005847D1">
            <w:pPr>
              <w:pStyle w:val="PlainText"/>
              <w:numPr>
                <w:ilvl w:val="0"/>
                <w:numId w:val="33"/>
              </w:numPr>
              <w:spacing w:before="60" w:after="60" w:line="276" w:lineRule="auto"/>
              <w:ind w:left="1518"/>
              <w:jc w:val="both"/>
              <w:rPr>
                <w:rFonts w:ascii="Bookman Old Style" w:hAnsi="Bookman Old Style"/>
                <w:sz w:val="22"/>
                <w:szCs w:val="22"/>
              </w:rPr>
            </w:pPr>
            <w:r w:rsidRPr="009C1B00">
              <w:rPr>
                <w:rFonts w:ascii="Bookman Old Style" w:hAnsi="Bookman Old Style"/>
                <w:sz w:val="22"/>
                <w:szCs w:val="22"/>
              </w:rPr>
              <w:t xml:space="preserve">Pihak Utama </w:t>
            </w:r>
            <w:r w:rsidRPr="009C1B00">
              <w:rPr>
                <w:rFonts w:ascii="Bookman Old Style" w:hAnsi="Bookman Old Style"/>
                <w:sz w:val="22"/>
                <w:szCs w:val="22"/>
                <w:lang w:val="en-ID"/>
              </w:rPr>
              <w:t>yang dinilai kembali menyampaikan tanggapan atas hasil sementara penilaian kembali melalui dokumen fisik yang disampaikan secara langsung atau dokumen lain yang dapat diterima Otoritas Jasa Keuangan, antara lain surat elektronik yang mencantumkan dokumen tanggapan yang ditandatangani Pihak Utama dalam bentuk lampiran surat elektronik. Penyampaian dokumen melalui surat elektronik tidak menghilangkan tanggung jawab Pihak Utama untuk menyampaikan dokumen fisik tanggapan tersebut kepada Otoritas Jasa Keuangan.</w:t>
            </w:r>
          </w:p>
        </w:tc>
        <w:tc>
          <w:tcPr>
            <w:tcW w:w="6581" w:type="dxa"/>
          </w:tcPr>
          <w:p w14:paraId="352A6B3B"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590B1FC4" w14:textId="77777777" w:rsidTr="00D25F67">
        <w:tc>
          <w:tcPr>
            <w:tcW w:w="1134" w:type="dxa"/>
            <w:tcBorders>
              <w:right w:val="nil"/>
            </w:tcBorders>
            <w:shd w:val="clear" w:color="auto" w:fill="auto"/>
          </w:tcPr>
          <w:p w14:paraId="511AE577"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FE1D5A8"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5CE562F" w14:textId="6FFEF877" w:rsidR="00C7057E" w:rsidRPr="009C1B00" w:rsidRDefault="00645DEB" w:rsidP="005847D1">
            <w:pPr>
              <w:pStyle w:val="PlainText"/>
              <w:numPr>
                <w:ilvl w:val="0"/>
                <w:numId w:val="33"/>
              </w:numPr>
              <w:spacing w:before="60" w:after="60" w:line="276" w:lineRule="auto"/>
              <w:ind w:left="1518"/>
              <w:jc w:val="both"/>
              <w:rPr>
                <w:rFonts w:ascii="Bookman Old Style" w:hAnsi="Bookman Old Style"/>
                <w:sz w:val="22"/>
                <w:szCs w:val="22"/>
              </w:rPr>
            </w:pPr>
            <w:r>
              <w:rPr>
                <w:rFonts w:ascii="Bookman Old Style" w:hAnsi="Bookman Old Style"/>
                <w:sz w:val="22"/>
                <w:szCs w:val="22"/>
              </w:rPr>
              <w:t>t</w:t>
            </w:r>
            <w:r w:rsidR="00C7057E" w:rsidRPr="009C1B00">
              <w:rPr>
                <w:rFonts w:ascii="Bookman Old Style" w:hAnsi="Bookman Old Style"/>
                <w:sz w:val="22"/>
                <w:szCs w:val="22"/>
              </w:rPr>
              <w:t>anggapan tertulis melalui dokumen fisik disampaikan</w:t>
            </w:r>
            <w:r w:rsidR="00C7057E" w:rsidRPr="009C1B00">
              <w:rPr>
                <w:rFonts w:ascii="Bookman Old Style" w:hAnsi="Bookman Old Style"/>
                <w:sz w:val="22"/>
                <w:szCs w:val="22"/>
                <w:lang w:val="en-ID"/>
              </w:rPr>
              <w:t xml:space="preserve"> </w:t>
            </w:r>
            <w:r w:rsidR="00C7057E" w:rsidRPr="009C1B00">
              <w:rPr>
                <w:rFonts w:ascii="Bookman Old Style" w:hAnsi="Bookman Old Style"/>
                <w:sz w:val="22"/>
                <w:szCs w:val="22"/>
              </w:rPr>
              <w:t>dalam jangka waktu paling lambat 10 (sepuluh) hari</w:t>
            </w:r>
            <w:r w:rsidR="00C7057E" w:rsidRPr="009C1B00">
              <w:rPr>
                <w:rFonts w:ascii="Bookman Old Style" w:hAnsi="Bookman Old Style"/>
                <w:sz w:val="22"/>
                <w:szCs w:val="22"/>
                <w:lang w:val="en-ID"/>
              </w:rPr>
              <w:t xml:space="preserve"> </w:t>
            </w:r>
            <w:r w:rsidR="00C7057E" w:rsidRPr="009C1B00">
              <w:rPr>
                <w:rFonts w:ascii="Bookman Old Style" w:hAnsi="Bookman Old Style"/>
                <w:sz w:val="22"/>
                <w:szCs w:val="22"/>
              </w:rPr>
              <w:t>kerja sejak tanggal surat hasil sementara penilaian kembali dari Otoritas Jasa Keuangan yang dibuktikan</w:t>
            </w:r>
            <w:r w:rsidR="00C7057E" w:rsidRPr="009C1B00">
              <w:rPr>
                <w:rFonts w:ascii="Bookman Old Style" w:hAnsi="Bookman Old Style"/>
                <w:sz w:val="22"/>
                <w:szCs w:val="22"/>
                <w:lang w:val="en-ID"/>
              </w:rPr>
              <w:t xml:space="preserve"> </w:t>
            </w:r>
            <w:r w:rsidR="00C7057E" w:rsidRPr="009C1B00">
              <w:rPr>
                <w:rFonts w:ascii="Bookman Old Style" w:hAnsi="Bookman Old Style"/>
                <w:sz w:val="22"/>
                <w:szCs w:val="22"/>
              </w:rPr>
              <w:t>dengan cara:</w:t>
            </w:r>
          </w:p>
        </w:tc>
        <w:tc>
          <w:tcPr>
            <w:tcW w:w="6581" w:type="dxa"/>
          </w:tcPr>
          <w:p w14:paraId="37CD4635"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3FC6EA25" w14:textId="77777777" w:rsidTr="00D25F67">
        <w:tc>
          <w:tcPr>
            <w:tcW w:w="1134" w:type="dxa"/>
            <w:tcBorders>
              <w:right w:val="nil"/>
            </w:tcBorders>
            <w:shd w:val="clear" w:color="auto" w:fill="auto"/>
          </w:tcPr>
          <w:p w14:paraId="00DB3FD9"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762D21F9"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3C7D4BDD" w14:textId="5EA31BD1" w:rsidR="00C7057E" w:rsidRPr="009C1B00" w:rsidRDefault="00C7057E" w:rsidP="005847D1">
            <w:pPr>
              <w:pStyle w:val="PlainText"/>
              <w:numPr>
                <w:ilvl w:val="0"/>
                <w:numId w:val="34"/>
              </w:numPr>
              <w:spacing w:before="60" w:after="60" w:line="276" w:lineRule="auto"/>
              <w:ind w:left="1878"/>
              <w:jc w:val="both"/>
              <w:rPr>
                <w:rFonts w:ascii="Bookman Old Style" w:hAnsi="Bookman Old Style"/>
                <w:sz w:val="22"/>
                <w:szCs w:val="22"/>
              </w:rPr>
            </w:pPr>
            <w:r w:rsidRPr="009C1B00">
              <w:rPr>
                <w:rFonts w:ascii="Bookman Old Style" w:hAnsi="Bookman Old Style"/>
                <w:sz w:val="22"/>
                <w:szCs w:val="22"/>
              </w:rPr>
              <w:t>tanda terima Otoritas Jasa Keuangan jika</w:t>
            </w:r>
            <w:r w:rsidRPr="009C1B00">
              <w:rPr>
                <w:rFonts w:ascii="Bookman Old Style" w:hAnsi="Bookman Old Style"/>
                <w:sz w:val="22"/>
                <w:szCs w:val="22"/>
                <w:lang w:val="en-ID"/>
              </w:rPr>
              <w:t xml:space="preserve"> </w:t>
            </w:r>
            <w:r w:rsidRPr="009C1B00">
              <w:rPr>
                <w:rFonts w:ascii="Bookman Old Style" w:hAnsi="Bookman Old Style"/>
                <w:sz w:val="22"/>
                <w:szCs w:val="22"/>
              </w:rPr>
              <w:t>disampaikan secara langsung kepada Otoritas</w:t>
            </w:r>
            <w:r w:rsidRPr="009C1B00">
              <w:rPr>
                <w:rFonts w:ascii="Bookman Old Style" w:hAnsi="Bookman Old Style"/>
                <w:sz w:val="22"/>
                <w:szCs w:val="22"/>
                <w:lang w:val="en-ID"/>
              </w:rPr>
              <w:t xml:space="preserve"> </w:t>
            </w:r>
            <w:r w:rsidRPr="009C1B00">
              <w:rPr>
                <w:rFonts w:ascii="Bookman Old Style" w:hAnsi="Bookman Old Style"/>
                <w:sz w:val="22"/>
                <w:szCs w:val="22"/>
              </w:rPr>
              <w:t>Jasa Keuangan;</w:t>
            </w:r>
          </w:p>
        </w:tc>
        <w:tc>
          <w:tcPr>
            <w:tcW w:w="6581" w:type="dxa"/>
          </w:tcPr>
          <w:p w14:paraId="2DD42CC9"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17E932CD" w14:textId="77777777" w:rsidTr="00D25F67">
        <w:tc>
          <w:tcPr>
            <w:tcW w:w="1134" w:type="dxa"/>
            <w:tcBorders>
              <w:right w:val="nil"/>
            </w:tcBorders>
            <w:shd w:val="clear" w:color="auto" w:fill="auto"/>
          </w:tcPr>
          <w:p w14:paraId="50FCECED"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121A27CD"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075A5F0" w14:textId="51216D42" w:rsidR="00C7057E" w:rsidRPr="009C1B00" w:rsidRDefault="00C7057E" w:rsidP="005847D1">
            <w:pPr>
              <w:pStyle w:val="PlainText"/>
              <w:numPr>
                <w:ilvl w:val="0"/>
                <w:numId w:val="34"/>
              </w:numPr>
              <w:spacing w:before="60" w:after="60" w:line="276" w:lineRule="auto"/>
              <w:ind w:left="1878"/>
              <w:jc w:val="both"/>
              <w:rPr>
                <w:rFonts w:ascii="Bookman Old Style" w:hAnsi="Bookman Old Style"/>
                <w:sz w:val="22"/>
                <w:szCs w:val="22"/>
              </w:rPr>
            </w:pPr>
            <w:r w:rsidRPr="009C1B00">
              <w:rPr>
                <w:rFonts w:ascii="Bookman Old Style" w:hAnsi="Bookman Old Style"/>
                <w:sz w:val="22"/>
                <w:szCs w:val="22"/>
              </w:rPr>
              <w:t>stempel pos jika dikirim melalui kantor pos; atau</w:t>
            </w:r>
          </w:p>
        </w:tc>
        <w:tc>
          <w:tcPr>
            <w:tcW w:w="6581" w:type="dxa"/>
          </w:tcPr>
          <w:p w14:paraId="0C6BA016"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0D4D9FA8" w14:textId="77777777" w:rsidTr="00D25F67">
        <w:tc>
          <w:tcPr>
            <w:tcW w:w="1134" w:type="dxa"/>
            <w:tcBorders>
              <w:right w:val="nil"/>
            </w:tcBorders>
            <w:shd w:val="clear" w:color="auto" w:fill="auto"/>
          </w:tcPr>
          <w:p w14:paraId="49ACA26C"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7EDFDBF4"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D060DDC" w14:textId="72487E12" w:rsidR="00C7057E" w:rsidRPr="009C1B00" w:rsidRDefault="00C7057E" w:rsidP="005847D1">
            <w:pPr>
              <w:pStyle w:val="PlainText"/>
              <w:numPr>
                <w:ilvl w:val="0"/>
                <w:numId w:val="34"/>
              </w:numPr>
              <w:spacing w:before="60" w:after="60" w:line="276" w:lineRule="auto"/>
              <w:ind w:left="1878"/>
              <w:jc w:val="both"/>
              <w:rPr>
                <w:rFonts w:ascii="Bookman Old Style" w:hAnsi="Bookman Old Style"/>
                <w:sz w:val="22"/>
                <w:szCs w:val="22"/>
              </w:rPr>
            </w:pPr>
            <w:r w:rsidRPr="009C1B00">
              <w:rPr>
                <w:rFonts w:ascii="Bookman Old Style" w:hAnsi="Bookman Old Style"/>
                <w:sz w:val="22"/>
                <w:szCs w:val="22"/>
              </w:rPr>
              <w:t>tanda terima jasa ekspedisi jika dikirim melalui</w:t>
            </w:r>
            <w:r w:rsidRPr="009C1B00">
              <w:rPr>
                <w:rFonts w:ascii="Bookman Old Style" w:hAnsi="Bookman Old Style"/>
                <w:sz w:val="22"/>
                <w:szCs w:val="22"/>
                <w:lang w:val="en-ID"/>
              </w:rPr>
              <w:t xml:space="preserve"> </w:t>
            </w:r>
            <w:r w:rsidRPr="009C1B00">
              <w:rPr>
                <w:rFonts w:ascii="Bookman Old Style" w:hAnsi="Bookman Old Style"/>
                <w:sz w:val="22"/>
                <w:szCs w:val="22"/>
              </w:rPr>
              <w:t>jasa ekspedisi.</w:t>
            </w:r>
          </w:p>
        </w:tc>
        <w:tc>
          <w:tcPr>
            <w:tcW w:w="6581" w:type="dxa"/>
          </w:tcPr>
          <w:p w14:paraId="1C4E9242"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69E67F6C" w14:textId="77777777" w:rsidTr="00D25F67">
        <w:tc>
          <w:tcPr>
            <w:tcW w:w="1134" w:type="dxa"/>
            <w:tcBorders>
              <w:right w:val="nil"/>
            </w:tcBorders>
            <w:shd w:val="clear" w:color="auto" w:fill="auto"/>
          </w:tcPr>
          <w:p w14:paraId="2C55F741"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78FB4F61"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C21231D" w14:textId="4985D403" w:rsidR="00C7057E" w:rsidRPr="009C1B00" w:rsidRDefault="00645DEB" w:rsidP="005847D1">
            <w:pPr>
              <w:pStyle w:val="PlainText"/>
              <w:numPr>
                <w:ilvl w:val="0"/>
                <w:numId w:val="33"/>
              </w:numPr>
              <w:spacing w:before="60" w:after="60" w:line="276" w:lineRule="auto"/>
              <w:ind w:left="1518"/>
              <w:jc w:val="both"/>
              <w:rPr>
                <w:rFonts w:ascii="Bookman Old Style" w:hAnsi="Bookman Old Style"/>
                <w:sz w:val="22"/>
                <w:szCs w:val="22"/>
              </w:rPr>
            </w:pPr>
            <w:r>
              <w:rPr>
                <w:rFonts w:ascii="Bookman Old Style" w:hAnsi="Bookman Old Style"/>
                <w:sz w:val="22"/>
                <w:szCs w:val="22"/>
                <w:lang w:val="en-ID"/>
              </w:rPr>
              <w:t>d</w:t>
            </w:r>
            <w:r w:rsidR="00C7057E" w:rsidRPr="009C1B00">
              <w:rPr>
                <w:rFonts w:ascii="Bookman Old Style" w:hAnsi="Bookman Old Style"/>
                <w:sz w:val="22"/>
                <w:szCs w:val="22"/>
                <w:lang w:val="en-ID"/>
              </w:rPr>
              <w:t>alam hal diperlukan, penyampaian tanggapan atas hasil sementara penilaian kembali dapat dilakukan dengan cara:</w:t>
            </w:r>
          </w:p>
        </w:tc>
        <w:tc>
          <w:tcPr>
            <w:tcW w:w="6581" w:type="dxa"/>
          </w:tcPr>
          <w:p w14:paraId="7E4CF882"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7CEDDC89" w14:textId="77777777" w:rsidTr="00D25F67">
        <w:tc>
          <w:tcPr>
            <w:tcW w:w="1134" w:type="dxa"/>
            <w:tcBorders>
              <w:right w:val="nil"/>
            </w:tcBorders>
            <w:shd w:val="clear" w:color="auto" w:fill="auto"/>
          </w:tcPr>
          <w:p w14:paraId="3CFFDCF6"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3ECCA096"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B395E74" w14:textId="64C3BC7B" w:rsidR="00C7057E" w:rsidRPr="009C1B00" w:rsidRDefault="00C7057E" w:rsidP="005847D1">
            <w:pPr>
              <w:pStyle w:val="PlainText"/>
              <w:numPr>
                <w:ilvl w:val="0"/>
                <w:numId w:val="35"/>
              </w:numPr>
              <w:spacing w:before="60" w:after="60" w:line="276" w:lineRule="auto"/>
              <w:ind w:left="1878"/>
              <w:jc w:val="both"/>
              <w:rPr>
                <w:rFonts w:ascii="Bookman Old Style" w:hAnsi="Bookman Old Style"/>
                <w:sz w:val="22"/>
                <w:szCs w:val="22"/>
              </w:rPr>
            </w:pPr>
            <w:r w:rsidRPr="009C1B00">
              <w:rPr>
                <w:rFonts w:ascii="Bookman Old Style" w:hAnsi="Bookman Old Style"/>
                <w:sz w:val="22"/>
                <w:szCs w:val="22"/>
                <w:lang w:val="en-ID"/>
              </w:rPr>
              <w:t>melalui tatap muka yang dilaksanakan dalam jangka waktu paling lambat 10 (sepuluh) hari kerja sejak tanggal penyampaian hasil sementara penilaian kembali dari Otoritas Jasa Keuangan;</w:t>
            </w:r>
          </w:p>
        </w:tc>
        <w:tc>
          <w:tcPr>
            <w:tcW w:w="6581" w:type="dxa"/>
          </w:tcPr>
          <w:p w14:paraId="72E95850"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214278C5" w14:textId="77777777" w:rsidTr="00D25F67">
        <w:tc>
          <w:tcPr>
            <w:tcW w:w="1134" w:type="dxa"/>
            <w:tcBorders>
              <w:right w:val="nil"/>
            </w:tcBorders>
            <w:shd w:val="clear" w:color="auto" w:fill="auto"/>
          </w:tcPr>
          <w:p w14:paraId="717DEB6C"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6BD88F9"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303C59F4" w14:textId="1022ABB9" w:rsidR="00C7057E" w:rsidRPr="009C1B00" w:rsidRDefault="00C7057E" w:rsidP="005847D1">
            <w:pPr>
              <w:pStyle w:val="PlainText"/>
              <w:numPr>
                <w:ilvl w:val="0"/>
                <w:numId w:val="35"/>
              </w:numPr>
              <w:spacing w:before="60" w:after="60" w:line="276" w:lineRule="auto"/>
              <w:ind w:left="1878"/>
              <w:jc w:val="both"/>
              <w:rPr>
                <w:rFonts w:ascii="Bookman Old Style" w:hAnsi="Bookman Old Style"/>
                <w:sz w:val="22"/>
                <w:szCs w:val="22"/>
                <w:lang w:val="en-ID"/>
              </w:rPr>
            </w:pPr>
            <w:r w:rsidRPr="009C1B00">
              <w:rPr>
                <w:rFonts w:ascii="Bookman Old Style" w:hAnsi="Bookman Old Style"/>
                <w:sz w:val="22"/>
                <w:szCs w:val="22"/>
                <w:lang w:val="en-ID"/>
              </w:rPr>
              <w:t>tempat pelaksanaan penyampaian tanggapan atas hasil sementara penilaian kembali dapat dilakukan di Otoritas Jasa Keuangan atau di tempat lain yang ditetapkan oleh Otoritas Jasa Keuangan karena pertimbangan situasi atau kondisi tertentu; dan</w:t>
            </w:r>
          </w:p>
        </w:tc>
        <w:tc>
          <w:tcPr>
            <w:tcW w:w="6581" w:type="dxa"/>
          </w:tcPr>
          <w:p w14:paraId="1653A08A"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5503DE2E" w14:textId="77777777" w:rsidTr="00D25F67">
        <w:tc>
          <w:tcPr>
            <w:tcW w:w="1134" w:type="dxa"/>
            <w:tcBorders>
              <w:right w:val="nil"/>
            </w:tcBorders>
            <w:shd w:val="clear" w:color="auto" w:fill="auto"/>
          </w:tcPr>
          <w:p w14:paraId="7F100167"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412C162"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E9194E7" w14:textId="24C2DF83" w:rsidR="00C7057E" w:rsidRPr="009C1B00" w:rsidRDefault="00C7057E" w:rsidP="005847D1">
            <w:pPr>
              <w:pStyle w:val="PlainText"/>
              <w:numPr>
                <w:ilvl w:val="0"/>
                <w:numId w:val="35"/>
              </w:numPr>
              <w:spacing w:before="60" w:after="60" w:line="276" w:lineRule="auto"/>
              <w:ind w:left="1878"/>
              <w:jc w:val="both"/>
              <w:rPr>
                <w:rFonts w:ascii="Bookman Old Style" w:hAnsi="Bookman Old Style"/>
                <w:sz w:val="22"/>
                <w:szCs w:val="22"/>
                <w:lang w:val="en-ID"/>
              </w:rPr>
            </w:pPr>
            <w:r w:rsidRPr="009C1B00">
              <w:rPr>
                <w:rFonts w:ascii="Bookman Old Style" w:hAnsi="Bookman Old Style"/>
                <w:sz w:val="22"/>
                <w:szCs w:val="22"/>
                <w:lang w:val="en-ID"/>
              </w:rPr>
              <w:t>penyampaian tanggapan melalui tatap muka dilengkapi dengan berita acara tanggapan atas hasil sementara penilaian kembali.</w:t>
            </w:r>
          </w:p>
        </w:tc>
        <w:tc>
          <w:tcPr>
            <w:tcW w:w="6581" w:type="dxa"/>
          </w:tcPr>
          <w:p w14:paraId="320A6CFC"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67577331" w14:textId="77777777" w:rsidTr="00D25F67">
        <w:tc>
          <w:tcPr>
            <w:tcW w:w="1134" w:type="dxa"/>
            <w:tcBorders>
              <w:right w:val="nil"/>
            </w:tcBorders>
            <w:shd w:val="clear" w:color="auto" w:fill="auto"/>
          </w:tcPr>
          <w:p w14:paraId="072EADD7"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4CFBBF7"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06AC8AC" w14:textId="5B2568D0" w:rsidR="00C7057E" w:rsidRPr="009C1B00" w:rsidRDefault="00645DEB" w:rsidP="005847D1">
            <w:pPr>
              <w:pStyle w:val="PlainText"/>
              <w:numPr>
                <w:ilvl w:val="0"/>
                <w:numId w:val="33"/>
              </w:numPr>
              <w:spacing w:before="60" w:after="60" w:line="276" w:lineRule="auto"/>
              <w:ind w:left="1518"/>
              <w:jc w:val="both"/>
              <w:rPr>
                <w:rFonts w:ascii="Bookman Old Style" w:hAnsi="Bookman Old Style"/>
                <w:sz w:val="22"/>
                <w:szCs w:val="22"/>
                <w:lang w:val="en-ID"/>
              </w:rPr>
            </w:pPr>
            <w:r>
              <w:rPr>
                <w:rFonts w:ascii="Bookman Old Style" w:hAnsi="Bookman Old Style"/>
                <w:sz w:val="22"/>
                <w:szCs w:val="22"/>
              </w:rPr>
              <w:t>d</w:t>
            </w:r>
            <w:r w:rsidR="00C7057E" w:rsidRPr="009C1B00">
              <w:rPr>
                <w:rFonts w:ascii="Bookman Old Style" w:hAnsi="Bookman Old Style"/>
                <w:sz w:val="22"/>
                <w:szCs w:val="22"/>
              </w:rPr>
              <w:t>alam hal Pihak Utama yang dinilai kembali tidak menggunakan hak untuk menyampaikan tanggapan atas hasil sementara penilaian kembali dalam jangka waktu yang ditetapkan, Otoritas Jasa Keuangan menetapkan hasil sementara penilaian kembali menjadi hasil akhir penilaian kembali.</w:t>
            </w:r>
          </w:p>
        </w:tc>
        <w:tc>
          <w:tcPr>
            <w:tcW w:w="6581" w:type="dxa"/>
          </w:tcPr>
          <w:p w14:paraId="2BA15570"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4E047B49" w14:textId="77777777" w:rsidTr="00D25F67">
        <w:tc>
          <w:tcPr>
            <w:tcW w:w="1134" w:type="dxa"/>
            <w:tcBorders>
              <w:right w:val="nil"/>
            </w:tcBorders>
            <w:shd w:val="clear" w:color="auto" w:fill="auto"/>
          </w:tcPr>
          <w:p w14:paraId="14F32FE4"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50810083"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FFD94C0" w14:textId="07ADE325" w:rsidR="00C7057E" w:rsidRPr="009C1B00" w:rsidRDefault="00A14E20" w:rsidP="005847D1">
            <w:pPr>
              <w:pStyle w:val="PlainText"/>
              <w:numPr>
                <w:ilvl w:val="0"/>
                <w:numId w:val="23"/>
              </w:numPr>
              <w:spacing w:before="60" w:after="60" w:line="276" w:lineRule="auto"/>
              <w:ind w:left="1170"/>
              <w:jc w:val="both"/>
              <w:rPr>
                <w:rFonts w:ascii="Bookman Old Style" w:hAnsi="Bookman Old Style"/>
                <w:sz w:val="22"/>
                <w:szCs w:val="22"/>
              </w:rPr>
            </w:pPr>
            <w:r>
              <w:rPr>
                <w:rFonts w:ascii="Bookman Old Style" w:hAnsi="Bookman Old Style"/>
                <w:sz w:val="22"/>
                <w:szCs w:val="22"/>
              </w:rPr>
              <w:t>d</w:t>
            </w:r>
            <w:r w:rsidR="00C7057E" w:rsidRPr="009C1B00">
              <w:rPr>
                <w:rFonts w:ascii="Bookman Old Style" w:hAnsi="Bookman Old Style"/>
                <w:sz w:val="22"/>
                <w:szCs w:val="22"/>
              </w:rPr>
              <w:t>alam hal Otoritas Jasa Keuangan memperoleh bukti, data, dan/atau informasi baru sebelum penetapan dan pemberitahuan hasil akhir penilaian kembali, Otoritas Jasa Keuangan menetapkan hasil akhir penilaian kembali kepada Pihak Utama dengan mempertimbangkan bukti, data, dan/atau informasi baru yang diperoleh, dengan tetap mengacu pada proses sebagaimana dimaksud dalam huruf a sampai dengan huruf c.</w:t>
            </w:r>
          </w:p>
        </w:tc>
        <w:tc>
          <w:tcPr>
            <w:tcW w:w="6581" w:type="dxa"/>
          </w:tcPr>
          <w:p w14:paraId="3E4090EC"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53613403" w14:textId="77777777" w:rsidTr="00D25F67">
        <w:tc>
          <w:tcPr>
            <w:tcW w:w="1134" w:type="dxa"/>
            <w:tcBorders>
              <w:right w:val="nil"/>
            </w:tcBorders>
            <w:shd w:val="clear" w:color="auto" w:fill="auto"/>
          </w:tcPr>
          <w:p w14:paraId="0A26D38A"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E8E07A3"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9C7BC06" w14:textId="75F5475C" w:rsidR="00C7057E" w:rsidRPr="009C1B00" w:rsidRDefault="00C7057E" w:rsidP="00C7057E">
            <w:pPr>
              <w:pStyle w:val="PlainText"/>
              <w:spacing w:before="60" w:after="60" w:line="276" w:lineRule="auto"/>
              <w:ind w:left="1170"/>
              <w:jc w:val="both"/>
              <w:rPr>
                <w:rFonts w:ascii="Bookman Old Style" w:hAnsi="Bookman Old Style"/>
                <w:sz w:val="22"/>
                <w:szCs w:val="22"/>
              </w:rPr>
            </w:pPr>
            <w:r w:rsidRPr="009C1B00">
              <w:rPr>
                <w:rFonts w:ascii="Bookman Old Style" w:hAnsi="Bookman Old Style"/>
                <w:sz w:val="22"/>
                <w:szCs w:val="22"/>
              </w:rPr>
              <w:t>Bukti, data, dan/atau informasi baru yang menjadi dasar bagi Otoritas Jasa Keuangan untuk melakukan permintaan klarifikasi kepada Pihak Utama yang dinilai kembali antara lain dapat berupa bukti, data, dan/atau informasi baru yang terkait dengan indikasi permasalahan yang sedang dalam proses penilaian kembali, atau indikasi permasalahan baru yang dilakukan oleh Pihak Utama yang sedang dinilai kembali.</w:t>
            </w:r>
          </w:p>
        </w:tc>
        <w:tc>
          <w:tcPr>
            <w:tcW w:w="6581" w:type="dxa"/>
          </w:tcPr>
          <w:p w14:paraId="7E851AC7"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5EB46A6F" w14:textId="77777777" w:rsidTr="00D25F67">
        <w:tc>
          <w:tcPr>
            <w:tcW w:w="1134" w:type="dxa"/>
            <w:tcBorders>
              <w:right w:val="nil"/>
            </w:tcBorders>
            <w:shd w:val="clear" w:color="auto" w:fill="auto"/>
          </w:tcPr>
          <w:p w14:paraId="0F2B421D"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9941AFF"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1DC4E8E" w14:textId="026B39CA" w:rsidR="00C7057E" w:rsidRPr="009C1B00" w:rsidRDefault="00C7057E" w:rsidP="00C7057E">
            <w:pPr>
              <w:pStyle w:val="PlainText"/>
              <w:spacing w:before="60" w:after="60" w:line="276" w:lineRule="auto"/>
              <w:ind w:left="1170"/>
              <w:jc w:val="both"/>
              <w:rPr>
                <w:rFonts w:ascii="Bookman Old Style" w:hAnsi="Bookman Old Style"/>
                <w:sz w:val="22"/>
                <w:szCs w:val="22"/>
              </w:rPr>
            </w:pPr>
            <w:r w:rsidRPr="009C1B00">
              <w:rPr>
                <w:rFonts w:ascii="Bookman Old Style" w:hAnsi="Bookman Old Style"/>
                <w:sz w:val="22"/>
                <w:szCs w:val="22"/>
              </w:rPr>
              <w:t xml:space="preserve">Dalam mempertimbangkan bukti, data, dan/atau informasi baru tersebut, Otoritas Jasa Keuangan menelaah bukti, data, dan/atau informasi yang dapat mengubah hasil sementara atau hasil akhir penilaian kembali. Dengan demikian, dalam hal berdasarkan penilaian Otoritas Jasa Keuangan bukti, data, dan/atau informasi baru tersebut tidak akan mengubah hasil sementara atau hasil akhir penilaian kembali, Otoritas Jasa Keuangan </w:t>
            </w:r>
            <w:r w:rsidRPr="009C1B00">
              <w:rPr>
                <w:rFonts w:ascii="Bookman Old Style" w:hAnsi="Bookman Old Style"/>
                <w:sz w:val="22"/>
                <w:szCs w:val="22"/>
              </w:rPr>
              <w:lastRenderedPageBreak/>
              <w:t>melakukan langkah penilaian kembali tahap berikutnya.</w:t>
            </w:r>
          </w:p>
        </w:tc>
        <w:tc>
          <w:tcPr>
            <w:tcW w:w="6581" w:type="dxa"/>
          </w:tcPr>
          <w:p w14:paraId="4BBE4D9D"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1E813EF2" w14:textId="77777777" w:rsidTr="00D25F67">
        <w:tc>
          <w:tcPr>
            <w:tcW w:w="1134" w:type="dxa"/>
            <w:tcBorders>
              <w:right w:val="nil"/>
            </w:tcBorders>
            <w:shd w:val="clear" w:color="auto" w:fill="auto"/>
          </w:tcPr>
          <w:p w14:paraId="2ECF44E9"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0937BC7"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5007908" w14:textId="68D8646C" w:rsidR="00C7057E" w:rsidRPr="009C1B00" w:rsidRDefault="00A14E20" w:rsidP="005847D1">
            <w:pPr>
              <w:pStyle w:val="PlainText"/>
              <w:numPr>
                <w:ilvl w:val="0"/>
                <w:numId w:val="23"/>
              </w:numPr>
              <w:spacing w:before="60" w:after="60" w:line="276" w:lineRule="auto"/>
              <w:ind w:left="1170"/>
              <w:jc w:val="both"/>
              <w:rPr>
                <w:rFonts w:ascii="Bookman Old Style" w:hAnsi="Bookman Old Style"/>
                <w:sz w:val="22"/>
                <w:szCs w:val="22"/>
              </w:rPr>
            </w:pPr>
            <w:r>
              <w:rPr>
                <w:rFonts w:ascii="Bookman Old Style" w:hAnsi="Bookman Old Style"/>
                <w:sz w:val="22"/>
                <w:szCs w:val="22"/>
              </w:rPr>
              <w:t>p</w:t>
            </w:r>
            <w:r w:rsidR="00C7057E" w:rsidRPr="009C1B00">
              <w:rPr>
                <w:rFonts w:ascii="Bookman Old Style" w:hAnsi="Bookman Old Style"/>
                <w:sz w:val="22"/>
                <w:szCs w:val="22"/>
              </w:rPr>
              <w:t>enetapan dan pemberitahuan hasil akhir penilaian kembali kepada Pihak Utama yang dinilai kembali. Otoritas Jasa Keuangan menetapkan hasil akhir setelah mempertimbangkan tanggapan hasil sementara penilaian kembali yang disampaikan oleh Pihak Utama yang dinilai kembali termasuk bukti, data, dan/atau informasi baru jika ada, atau berdasarkan hasil sementara penilaian kembali dalam hal Pihak Utama yang dinilai kembali tidak memberikan tanggapan atas hasil sementara penilaian kembali dalam jangka waktu yang ditetapkan.</w:t>
            </w:r>
          </w:p>
        </w:tc>
        <w:tc>
          <w:tcPr>
            <w:tcW w:w="6581" w:type="dxa"/>
          </w:tcPr>
          <w:p w14:paraId="4E2FE56C"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34706D95" w14:textId="77777777" w:rsidTr="00D25F67">
        <w:tc>
          <w:tcPr>
            <w:tcW w:w="1134" w:type="dxa"/>
            <w:tcBorders>
              <w:right w:val="nil"/>
            </w:tcBorders>
            <w:shd w:val="clear" w:color="auto" w:fill="auto"/>
          </w:tcPr>
          <w:p w14:paraId="1F61AF41"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18D255C"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EDEFE9C" w14:textId="348F3731" w:rsidR="00C7057E" w:rsidRPr="009C1B00" w:rsidRDefault="00C7057E" w:rsidP="005847D1">
            <w:pPr>
              <w:pStyle w:val="PlainText"/>
              <w:numPr>
                <w:ilvl w:val="0"/>
                <w:numId w:val="22"/>
              </w:numPr>
              <w:tabs>
                <w:tab w:val="left" w:pos="1579"/>
              </w:tabs>
              <w:spacing w:before="60" w:after="60" w:line="276" w:lineRule="auto"/>
              <w:ind w:left="810"/>
              <w:jc w:val="both"/>
              <w:rPr>
                <w:rFonts w:ascii="Bookman Old Style" w:hAnsi="Bookman Old Style"/>
                <w:sz w:val="22"/>
                <w:szCs w:val="22"/>
              </w:rPr>
            </w:pPr>
            <w:r w:rsidRPr="009C1B00">
              <w:rPr>
                <w:rFonts w:ascii="Bookman Old Style" w:hAnsi="Bookman Old Style"/>
                <w:sz w:val="22"/>
                <w:szCs w:val="22"/>
              </w:rPr>
              <w:t xml:space="preserve">Pihak Utama yang dinilai kembali terhadap permasalahan atau tindakan pelanggaran yang dilakukan, dikategorikan sebagai Pelaku. </w:t>
            </w:r>
          </w:p>
        </w:tc>
        <w:tc>
          <w:tcPr>
            <w:tcW w:w="6581" w:type="dxa"/>
          </w:tcPr>
          <w:p w14:paraId="6BDA6563"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6E7339A7" w14:textId="77777777" w:rsidTr="00D25F67">
        <w:tc>
          <w:tcPr>
            <w:tcW w:w="1134" w:type="dxa"/>
            <w:tcBorders>
              <w:right w:val="nil"/>
            </w:tcBorders>
            <w:shd w:val="clear" w:color="auto" w:fill="auto"/>
          </w:tcPr>
          <w:p w14:paraId="0A2C7EC4"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807DF92"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118D0FD" w14:textId="55779CB3" w:rsidR="00C7057E" w:rsidRPr="009C1B00" w:rsidRDefault="00C7057E" w:rsidP="00C7057E">
            <w:pPr>
              <w:pStyle w:val="PlainText"/>
              <w:tabs>
                <w:tab w:val="left" w:pos="1579"/>
              </w:tabs>
              <w:spacing w:before="60" w:after="60" w:line="276" w:lineRule="auto"/>
              <w:ind w:left="810"/>
              <w:jc w:val="both"/>
              <w:rPr>
                <w:rFonts w:ascii="Bookman Old Style" w:hAnsi="Bookman Old Style"/>
                <w:sz w:val="22"/>
                <w:szCs w:val="22"/>
              </w:rPr>
            </w:pPr>
            <w:r w:rsidRPr="009C1B00">
              <w:rPr>
                <w:rFonts w:ascii="Bookman Old Style" w:hAnsi="Bookman Old Style"/>
                <w:sz w:val="22"/>
                <w:szCs w:val="22"/>
              </w:rPr>
              <w:t>Yang dimaksud dengan Pelaku adalah:</w:t>
            </w:r>
          </w:p>
        </w:tc>
        <w:tc>
          <w:tcPr>
            <w:tcW w:w="6581" w:type="dxa"/>
          </w:tcPr>
          <w:p w14:paraId="00163170"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4A7EC812" w14:textId="77777777" w:rsidTr="00D25F67">
        <w:tc>
          <w:tcPr>
            <w:tcW w:w="1134" w:type="dxa"/>
            <w:tcBorders>
              <w:right w:val="nil"/>
            </w:tcBorders>
            <w:shd w:val="clear" w:color="auto" w:fill="auto"/>
          </w:tcPr>
          <w:p w14:paraId="528BE1E6"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5B6624B9"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89BA3D2" w14:textId="062BA4B6" w:rsidR="00C7057E" w:rsidRPr="009C1B00" w:rsidRDefault="00C7057E" w:rsidP="005847D1">
            <w:pPr>
              <w:pStyle w:val="PlainText"/>
              <w:numPr>
                <w:ilvl w:val="0"/>
                <w:numId w:val="36"/>
              </w:numPr>
              <w:spacing w:before="60" w:after="60" w:line="276" w:lineRule="auto"/>
              <w:ind w:left="1158"/>
              <w:jc w:val="both"/>
              <w:rPr>
                <w:rFonts w:ascii="Bookman Old Style" w:hAnsi="Bookman Old Style"/>
                <w:sz w:val="22"/>
                <w:szCs w:val="22"/>
              </w:rPr>
            </w:pPr>
            <w:r w:rsidRPr="009C1B00">
              <w:rPr>
                <w:rFonts w:ascii="Bookman Old Style" w:hAnsi="Bookman Old Style"/>
                <w:sz w:val="22"/>
                <w:szCs w:val="22"/>
              </w:rPr>
              <w:t xml:space="preserve">orang yang </w:t>
            </w:r>
            <w:r w:rsidRPr="009C1B00">
              <w:rPr>
                <w:rFonts w:ascii="Bookman Old Style" w:hAnsi="Bookman Old Style"/>
                <w:sz w:val="22"/>
                <w:szCs w:val="22"/>
                <w:lang w:val="en-ID"/>
              </w:rPr>
              <w:t>memerintahkan, menyuruh melakukan, atau mengusulkan terjadinya perbuatan;</w:t>
            </w:r>
          </w:p>
        </w:tc>
        <w:tc>
          <w:tcPr>
            <w:tcW w:w="6581" w:type="dxa"/>
          </w:tcPr>
          <w:p w14:paraId="05E8AE99"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4EF21B65" w14:textId="77777777" w:rsidTr="00D25F67">
        <w:tc>
          <w:tcPr>
            <w:tcW w:w="1134" w:type="dxa"/>
            <w:tcBorders>
              <w:right w:val="nil"/>
            </w:tcBorders>
            <w:shd w:val="clear" w:color="auto" w:fill="auto"/>
          </w:tcPr>
          <w:p w14:paraId="569435EF"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EE5EDB1"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5DC46F1" w14:textId="5739CC8D" w:rsidR="00C7057E" w:rsidRPr="009C1B00" w:rsidRDefault="00C7057E" w:rsidP="005847D1">
            <w:pPr>
              <w:pStyle w:val="PlainText"/>
              <w:numPr>
                <w:ilvl w:val="0"/>
                <w:numId w:val="36"/>
              </w:numPr>
              <w:spacing w:before="60" w:after="60" w:line="276" w:lineRule="auto"/>
              <w:ind w:left="1158"/>
              <w:jc w:val="both"/>
              <w:rPr>
                <w:rFonts w:ascii="Bookman Old Style" w:hAnsi="Bookman Old Style"/>
                <w:sz w:val="22"/>
                <w:szCs w:val="22"/>
              </w:rPr>
            </w:pPr>
            <w:r w:rsidRPr="009C1B00">
              <w:rPr>
                <w:rFonts w:ascii="Bookman Old Style" w:hAnsi="Bookman Old Style"/>
                <w:sz w:val="22"/>
                <w:szCs w:val="22"/>
                <w:lang w:val="en-ID"/>
              </w:rPr>
              <w:t>orang yang menyetujui, turut serta menyetujui, atau menandatangani;</w:t>
            </w:r>
          </w:p>
        </w:tc>
        <w:tc>
          <w:tcPr>
            <w:tcW w:w="6581" w:type="dxa"/>
          </w:tcPr>
          <w:p w14:paraId="0E9A4267"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3F8B9689" w14:textId="77777777" w:rsidTr="00D25F67">
        <w:tc>
          <w:tcPr>
            <w:tcW w:w="1134" w:type="dxa"/>
            <w:tcBorders>
              <w:right w:val="nil"/>
            </w:tcBorders>
            <w:shd w:val="clear" w:color="auto" w:fill="auto"/>
          </w:tcPr>
          <w:p w14:paraId="2EEBCC35"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705DE07"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723850A" w14:textId="49D346E6" w:rsidR="00C7057E" w:rsidRPr="009C1B00" w:rsidRDefault="00C7057E" w:rsidP="005847D1">
            <w:pPr>
              <w:pStyle w:val="PlainText"/>
              <w:numPr>
                <w:ilvl w:val="0"/>
                <w:numId w:val="36"/>
              </w:numPr>
              <w:spacing w:before="60" w:after="60" w:line="276" w:lineRule="auto"/>
              <w:ind w:left="1158"/>
              <w:jc w:val="both"/>
              <w:rPr>
                <w:rFonts w:ascii="Bookman Old Style" w:hAnsi="Bookman Old Style"/>
                <w:sz w:val="22"/>
                <w:szCs w:val="22"/>
                <w:lang w:val="en-ID"/>
              </w:rPr>
            </w:pPr>
            <w:r w:rsidRPr="009C1B00">
              <w:rPr>
                <w:rFonts w:ascii="Bookman Old Style" w:hAnsi="Bookman Old Style"/>
                <w:sz w:val="22"/>
                <w:szCs w:val="22"/>
              </w:rPr>
              <w:t>orang yang melakukan atau turut serta melakukan suatu</w:t>
            </w:r>
            <w:r w:rsidRPr="009C1B00">
              <w:rPr>
                <w:rFonts w:ascii="Bookman Old Style" w:hAnsi="Bookman Old Style"/>
                <w:sz w:val="22"/>
                <w:szCs w:val="22"/>
                <w:lang w:val="en-ID"/>
              </w:rPr>
              <w:t xml:space="preserve"> </w:t>
            </w:r>
            <w:r w:rsidRPr="009C1B00">
              <w:rPr>
                <w:rFonts w:ascii="Bookman Old Style" w:hAnsi="Bookman Old Style"/>
                <w:sz w:val="22"/>
                <w:szCs w:val="22"/>
              </w:rPr>
              <w:t>perbuatan berdasarkan perintah, baik dengan atau tanpa</w:t>
            </w:r>
            <w:r w:rsidRPr="009C1B00">
              <w:rPr>
                <w:rFonts w:ascii="Bookman Old Style" w:hAnsi="Bookman Old Style"/>
                <w:sz w:val="22"/>
                <w:szCs w:val="22"/>
                <w:lang w:val="en-ID"/>
              </w:rPr>
              <w:t xml:space="preserve"> </w:t>
            </w:r>
            <w:r w:rsidRPr="009C1B00">
              <w:rPr>
                <w:rFonts w:ascii="Bookman Old Style" w:hAnsi="Bookman Old Style"/>
                <w:sz w:val="22"/>
                <w:szCs w:val="22"/>
              </w:rPr>
              <w:t>tekanan, dan yang bersangkutan patut mengetahui atau</w:t>
            </w:r>
            <w:r w:rsidRPr="009C1B00">
              <w:rPr>
                <w:rFonts w:ascii="Bookman Old Style" w:hAnsi="Bookman Old Style"/>
                <w:sz w:val="22"/>
                <w:szCs w:val="22"/>
                <w:lang w:val="en-ID"/>
              </w:rPr>
              <w:t xml:space="preserve"> </w:t>
            </w:r>
            <w:r w:rsidRPr="009C1B00">
              <w:rPr>
                <w:rFonts w:ascii="Bookman Old Style" w:hAnsi="Bookman Old Style"/>
                <w:sz w:val="22"/>
                <w:szCs w:val="22"/>
              </w:rPr>
              <w:t xml:space="preserve">patut menduga bahwa </w:t>
            </w:r>
            <w:r w:rsidRPr="009C1B00">
              <w:rPr>
                <w:rFonts w:ascii="Bookman Old Style" w:hAnsi="Bookman Old Style"/>
                <w:sz w:val="22"/>
                <w:szCs w:val="22"/>
              </w:rPr>
              <w:lastRenderedPageBreak/>
              <w:t>perintah tersebut bertentangan</w:t>
            </w:r>
            <w:r w:rsidRPr="009C1B00">
              <w:rPr>
                <w:rFonts w:ascii="Bookman Old Style" w:hAnsi="Bookman Old Style"/>
                <w:sz w:val="22"/>
                <w:szCs w:val="22"/>
                <w:lang w:val="en-ID"/>
              </w:rPr>
              <w:t xml:space="preserve"> </w:t>
            </w:r>
            <w:r w:rsidRPr="009C1B00">
              <w:rPr>
                <w:rFonts w:ascii="Bookman Old Style" w:hAnsi="Bookman Old Style"/>
                <w:sz w:val="22"/>
                <w:szCs w:val="22"/>
              </w:rPr>
              <w:t>dengan ketentuan peraturan perundang-undangan;</w:t>
            </w:r>
          </w:p>
        </w:tc>
        <w:tc>
          <w:tcPr>
            <w:tcW w:w="6581" w:type="dxa"/>
          </w:tcPr>
          <w:p w14:paraId="18B3A9F3"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028C9785" w14:textId="77777777" w:rsidTr="00D25F67">
        <w:tc>
          <w:tcPr>
            <w:tcW w:w="1134" w:type="dxa"/>
            <w:tcBorders>
              <w:right w:val="nil"/>
            </w:tcBorders>
            <w:shd w:val="clear" w:color="auto" w:fill="auto"/>
          </w:tcPr>
          <w:p w14:paraId="6084E89E"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5DCD801"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45779B3" w14:textId="0DF1BE48" w:rsidR="00C7057E" w:rsidRPr="009C1B00" w:rsidRDefault="00C7057E" w:rsidP="005847D1">
            <w:pPr>
              <w:pStyle w:val="PlainText"/>
              <w:numPr>
                <w:ilvl w:val="0"/>
                <w:numId w:val="36"/>
              </w:numPr>
              <w:spacing w:before="60" w:after="60" w:line="276" w:lineRule="auto"/>
              <w:ind w:left="1158"/>
              <w:jc w:val="both"/>
              <w:rPr>
                <w:rFonts w:ascii="Bookman Old Style" w:hAnsi="Bookman Old Style"/>
                <w:sz w:val="22"/>
                <w:szCs w:val="22"/>
              </w:rPr>
            </w:pPr>
            <w:r w:rsidRPr="009C1B00">
              <w:rPr>
                <w:rFonts w:ascii="Bookman Old Style" w:hAnsi="Bookman Old Style"/>
                <w:sz w:val="22"/>
                <w:szCs w:val="22"/>
              </w:rPr>
              <w:t>orang yang melakukan suatu perbuatan karena adanya</w:t>
            </w:r>
            <w:r w:rsidRPr="009C1B00">
              <w:rPr>
                <w:rFonts w:ascii="Bookman Old Style" w:hAnsi="Bookman Old Style"/>
                <w:sz w:val="22"/>
                <w:szCs w:val="22"/>
                <w:lang w:val="en-ID"/>
              </w:rPr>
              <w:t xml:space="preserve"> </w:t>
            </w:r>
            <w:r w:rsidRPr="009C1B00">
              <w:rPr>
                <w:rFonts w:ascii="Bookman Old Style" w:hAnsi="Bookman Old Style"/>
                <w:sz w:val="22"/>
                <w:szCs w:val="22"/>
              </w:rPr>
              <w:t>janji atau imbalan tertentu; dan/atau</w:t>
            </w:r>
          </w:p>
        </w:tc>
        <w:tc>
          <w:tcPr>
            <w:tcW w:w="6581" w:type="dxa"/>
          </w:tcPr>
          <w:p w14:paraId="0AE4B1FB"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2EB23649" w14:textId="77777777" w:rsidTr="00D25F67">
        <w:tc>
          <w:tcPr>
            <w:tcW w:w="1134" w:type="dxa"/>
            <w:tcBorders>
              <w:right w:val="nil"/>
            </w:tcBorders>
            <w:shd w:val="clear" w:color="auto" w:fill="auto"/>
          </w:tcPr>
          <w:p w14:paraId="42A93D1E"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719A7F90"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F1CA515" w14:textId="65CB5697" w:rsidR="00C7057E" w:rsidRPr="009C1B00" w:rsidRDefault="00C7057E" w:rsidP="005847D1">
            <w:pPr>
              <w:pStyle w:val="PlainText"/>
              <w:numPr>
                <w:ilvl w:val="0"/>
                <w:numId w:val="36"/>
              </w:numPr>
              <w:spacing w:before="60" w:after="60" w:line="276" w:lineRule="auto"/>
              <w:ind w:left="1158"/>
              <w:jc w:val="both"/>
              <w:rPr>
                <w:rFonts w:ascii="Bookman Old Style" w:hAnsi="Bookman Old Style"/>
                <w:sz w:val="22"/>
                <w:szCs w:val="22"/>
              </w:rPr>
            </w:pPr>
            <w:r w:rsidRPr="009C1B00">
              <w:rPr>
                <w:rFonts w:ascii="Bookman Old Style" w:hAnsi="Bookman Old Style"/>
                <w:sz w:val="22"/>
                <w:szCs w:val="22"/>
              </w:rPr>
              <w:t>orang yang tidak melakukan perbuatan atau tindakan yang</w:t>
            </w:r>
            <w:r w:rsidRPr="009C1B00">
              <w:rPr>
                <w:rFonts w:ascii="Bookman Old Style" w:hAnsi="Bookman Old Style"/>
                <w:sz w:val="22"/>
                <w:szCs w:val="22"/>
                <w:lang w:val="en-ID"/>
              </w:rPr>
              <w:t xml:space="preserve"> </w:t>
            </w:r>
            <w:r w:rsidRPr="009C1B00">
              <w:rPr>
                <w:rFonts w:ascii="Bookman Old Style" w:hAnsi="Bookman Old Style"/>
                <w:sz w:val="22"/>
                <w:szCs w:val="22"/>
              </w:rPr>
              <w:t>menjadi tugas dan/atau tanggung jawab sehingga</w:t>
            </w:r>
            <w:r w:rsidRPr="009C1B00">
              <w:rPr>
                <w:rFonts w:ascii="Bookman Old Style" w:hAnsi="Bookman Old Style"/>
                <w:sz w:val="22"/>
                <w:szCs w:val="22"/>
                <w:lang w:val="en-ID"/>
              </w:rPr>
              <w:t xml:space="preserve"> </w:t>
            </w:r>
            <w:r w:rsidRPr="009C1B00">
              <w:rPr>
                <w:rFonts w:ascii="Bookman Old Style" w:hAnsi="Bookman Old Style"/>
                <w:sz w:val="22"/>
                <w:szCs w:val="22"/>
              </w:rPr>
              <w:t>mengakibatkan terjadi pelanggaran dan/atau</w:t>
            </w:r>
            <w:r w:rsidRPr="009C1B00">
              <w:rPr>
                <w:rFonts w:ascii="Bookman Old Style" w:hAnsi="Bookman Old Style"/>
                <w:sz w:val="22"/>
                <w:szCs w:val="22"/>
                <w:lang w:val="en-ID"/>
              </w:rPr>
              <w:t xml:space="preserve"> </w:t>
            </w:r>
            <w:r w:rsidRPr="009C1B00">
              <w:rPr>
                <w:rFonts w:ascii="Bookman Old Style" w:hAnsi="Bookman Old Style"/>
                <w:sz w:val="22"/>
                <w:szCs w:val="22"/>
              </w:rPr>
              <w:t>penyimpangan.</w:t>
            </w:r>
          </w:p>
        </w:tc>
        <w:tc>
          <w:tcPr>
            <w:tcW w:w="6581" w:type="dxa"/>
          </w:tcPr>
          <w:p w14:paraId="18F5F484"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793885F3" w14:textId="77777777" w:rsidTr="00D25F67">
        <w:tc>
          <w:tcPr>
            <w:tcW w:w="1134" w:type="dxa"/>
            <w:tcBorders>
              <w:right w:val="nil"/>
            </w:tcBorders>
            <w:shd w:val="clear" w:color="auto" w:fill="auto"/>
          </w:tcPr>
          <w:p w14:paraId="18DB0C5B"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675B4A2"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C9F7FD3" w14:textId="4B987599" w:rsidR="00C7057E" w:rsidRPr="009C1B00" w:rsidRDefault="00C7057E" w:rsidP="005847D1">
            <w:pPr>
              <w:pStyle w:val="PlainText"/>
              <w:numPr>
                <w:ilvl w:val="0"/>
                <w:numId w:val="6"/>
              </w:numPr>
              <w:tabs>
                <w:tab w:val="left" w:pos="1579"/>
              </w:tabs>
              <w:spacing w:before="60" w:after="60" w:line="276" w:lineRule="auto"/>
              <w:ind w:left="450" w:hanging="90"/>
              <w:jc w:val="both"/>
              <w:rPr>
                <w:rFonts w:ascii="Bookman Old Style" w:hAnsi="Bookman Old Style"/>
                <w:sz w:val="22"/>
                <w:szCs w:val="22"/>
              </w:rPr>
            </w:pPr>
            <w:r w:rsidRPr="009C1B00">
              <w:rPr>
                <w:rFonts w:ascii="Bookman Old Style" w:hAnsi="Bookman Old Style"/>
                <w:sz w:val="22"/>
                <w:szCs w:val="22"/>
              </w:rPr>
              <w:t xml:space="preserve">KONSEKUENSI </w:t>
            </w:r>
            <w:r w:rsidRPr="009C1B00">
              <w:rPr>
                <w:rFonts w:ascii="Bookman Old Style" w:hAnsi="Bookman Old Style"/>
                <w:sz w:val="22"/>
                <w:szCs w:val="22"/>
                <w:lang w:val="id-ID"/>
              </w:rPr>
              <w:t>HASIL</w:t>
            </w:r>
            <w:r w:rsidRPr="009C1B00">
              <w:rPr>
                <w:rFonts w:ascii="Bookman Old Style" w:hAnsi="Bookman Old Style"/>
                <w:sz w:val="22"/>
                <w:szCs w:val="22"/>
              </w:rPr>
              <w:t xml:space="preserve"> AKHIR </w:t>
            </w:r>
            <w:r w:rsidRPr="009C1B00">
              <w:rPr>
                <w:rFonts w:ascii="Bookman Old Style" w:hAnsi="Bookman Old Style"/>
                <w:sz w:val="22"/>
                <w:szCs w:val="22"/>
                <w:lang w:val="en-ID"/>
              </w:rPr>
              <w:t>PENILAIAN</w:t>
            </w:r>
            <w:r w:rsidRPr="009C1B00">
              <w:rPr>
                <w:rFonts w:ascii="Bookman Old Style" w:hAnsi="Bookman Old Style"/>
                <w:sz w:val="22"/>
                <w:szCs w:val="22"/>
              </w:rPr>
              <w:t xml:space="preserve"> KEMBALI</w:t>
            </w:r>
          </w:p>
        </w:tc>
        <w:tc>
          <w:tcPr>
            <w:tcW w:w="6581" w:type="dxa"/>
          </w:tcPr>
          <w:p w14:paraId="5DF77461"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3AD2448F" w14:textId="77777777" w:rsidTr="00D25F67">
        <w:tc>
          <w:tcPr>
            <w:tcW w:w="1134" w:type="dxa"/>
            <w:tcBorders>
              <w:right w:val="nil"/>
            </w:tcBorders>
            <w:shd w:val="clear" w:color="auto" w:fill="auto"/>
          </w:tcPr>
          <w:p w14:paraId="22466CC9"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2C820C8"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29E5041" w14:textId="76952E43" w:rsidR="00C7057E" w:rsidRPr="009C1B00" w:rsidRDefault="00C7057E" w:rsidP="005847D1">
            <w:pPr>
              <w:pStyle w:val="PlainText"/>
              <w:numPr>
                <w:ilvl w:val="0"/>
                <w:numId w:val="37"/>
              </w:numPr>
              <w:tabs>
                <w:tab w:val="left" w:pos="1579"/>
              </w:tabs>
              <w:spacing w:before="60" w:after="60" w:line="276" w:lineRule="auto"/>
              <w:ind w:left="798"/>
              <w:jc w:val="both"/>
              <w:rPr>
                <w:rFonts w:ascii="Bookman Old Style" w:hAnsi="Bookman Old Style"/>
                <w:sz w:val="22"/>
                <w:szCs w:val="22"/>
              </w:rPr>
            </w:pPr>
            <w:r w:rsidRPr="009C1B00">
              <w:rPr>
                <w:rFonts w:ascii="Bookman Old Style" w:hAnsi="Bookman Old Style"/>
                <w:sz w:val="22"/>
                <w:szCs w:val="22"/>
              </w:rPr>
              <w:t>Pihak yang pada saat dilakukan penilaian kembali memiliki, mengelola, mengawasi dan/atau mempunyai pengaruh yang signifikan pada Manajer Investasi atau Penasihat Investasi sebagai Pihak Utama yang ditetapkan dengan predikat “Lulus”, dinyatakan memenuhi persyaratan untuk tetap menjadi Pihak Utama Manajer Investasi atau Penasihat Investasi.</w:t>
            </w:r>
          </w:p>
        </w:tc>
        <w:tc>
          <w:tcPr>
            <w:tcW w:w="6581" w:type="dxa"/>
          </w:tcPr>
          <w:p w14:paraId="1E799EEA"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0891971B" w14:textId="77777777" w:rsidTr="00D25F67">
        <w:tc>
          <w:tcPr>
            <w:tcW w:w="1134" w:type="dxa"/>
            <w:tcBorders>
              <w:right w:val="nil"/>
            </w:tcBorders>
            <w:shd w:val="clear" w:color="auto" w:fill="auto"/>
          </w:tcPr>
          <w:p w14:paraId="79A40D75"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5A54BAC"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154DD3A" w14:textId="6F2A5776" w:rsidR="00C7057E" w:rsidRPr="009C1B00" w:rsidRDefault="00C7057E" w:rsidP="005847D1">
            <w:pPr>
              <w:pStyle w:val="PlainText"/>
              <w:numPr>
                <w:ilvl w:val="0"/>
                <w:numId w:val="37"/>
              </w:numPr>
              <w:tabs>
                <w:tab w:val="left" w:pos="1579"/>
              </w:tabs>
              <w:spacing w:before="60" w:after="60" w:line="276" w:lineRule="auto"/>
              <w:ind w:left="798"/>
              <w:jc w:val="both"/>
              <w:rPr>
                <w:rFonts w:ascii="Bookman Old Style" w:hAnsi="Bookman Old Style"/>
                <w:sz w:val="22"/>
                <w:szCs w:val="22"/>
              </w:rPr>
            </w:pPr>
            <w:r w:rsidRPr="009C1B00">
              <w:rPr>
                <w:rFonts w:ascii="Bookman Old Style" w:hAnsi="Bookman Old Style"/>
                <w:sz w:val="22"/>
                <w:szCs w:val="22"/>
                <w:lang w:val="en-ID"/>
              </w:rPr>
              <w:t>Pihak Utama yang ditetapkan dengan predikat “Tidak Lulus” dikenakan larangan sebagaimana dimaksud dalam Pasal 10 ayat (2) dan Pasal 10 ayat (3) POJK Penilaian Kembali.</w:t>
            </w:r>
          </w:p>
        </w:tc>
        <w:tc>
          <w:tcPr>
            <w:tcW w:w="6581" w:type="dxa"/>
          </w:tcPr>
          <w:p w14:paraId="3FB7C872"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442907B0" w14:textId="77777777" w:rsidTr="00D25F67">
        <w:tc>
          <w:tcPr>
            <w:tcW w:w="1134" w:type="dxa"/>
            <w:tcBorders>
              <w:right w:val="nil"/>
            </w:tcBorders>
            <w:shd w:val="clear" w:color="auto" w:fill="auto"/>
          </w:tcPr>
          <w:p w14:paraId="52849877"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43D9F036"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AE11F70" w14:textId="6416CBD8" w:rsidR="00C7057E" w:rsidRPr="009C1B00" w:rsidRDefault="00C7057E" w:rsidP="005847D1">
            <w:pPr>
              <w:pStyle w:val="PlainText"/>
              <w:numPr>
                <w:ilvl w:val="0"/>
                <w:numId w:val="37"/>
              </w:numPr>
              <w:tabs>
                <w:tab w:val="left" w:pos="1579"/>
              </w:tabs>
              <w:spacing w:before="60" w:after="60" w:line="276" w:lineRule="auto"/>
              <w:ind w:left="798"/>
              <w:jc w:val="both"/>
              <w:rPr>
                <w:rFonts w:ascii="Bookman Old Style" w:hAnsi="Bookman Old Style"/>
                <w:sz w:val="22"/>
                <w:szCs w:val="22"/>
                <w:lang w:val="en-ID"/>
              </w:rPr>
            </w:pPr>
            <w:r w:rsidRPr="009C1B00">
              <w:rPr>
                <w:rFonts w:ascii="Bookman Old Style" w:hAnsi="Bookman Old Style"/>
                <w:sz w:val="22"/>
                <w:szCs w:val="22"/>
                <w:lang w:val="en-ID"/>
              </w:rPr>
              <w:t>Pengenaan jangka waktu larangan terhadap Pihak Utama yang ditetapkan dengan predikat “Tidak Lulus” dilakukan sebagaimana dimaksud dalam Pasal 11 dan Pasal 15 POJK Penilaian Kembali.</w:t>
            </w:r>
          </w:p>
        </w:tc>
        <w:tc>
          <w:tcPr>
            <w:tcW w:w="6581" w:type="dxa"/>
          </w:tcPr>
          <w:p w14:paraId="497FBAAB"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C7057E" w:rsidRPr="009C1B00" w14:paraId="16702049" w14:textId="77777777" w:rsidTr="00D25F67">
        <w:tc>
          <w:tcPr>
            <w:tcW w:w="1134" w:type="dxa"/>
            <w:tcBorders>
              <w:right w:val="nil"/>
            </w:tcBorders>
            <w:shd w:val="clear" w:color="auto" w:fill="auto"/>
          </w:tcPr>
          <w:p w14:paraId="0174E377" w14:textId="77777777" w:rsidR="00C7057E" w:rsidRPr="009C1B00" w:rsidRDefault="00C7057E"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7C46F4B0" w14:textId="77777777" w:rsidR="00C7057E" w:rsidRPr="009C1B00" w:rsidRDefault="00C7057E"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9260770" w14:textId="6A062069" w:rsidR="00C7057E" w:rsidRPr="009C1B00" w:rsidRDefault="00C7057E" w:rsidP="005847D1">
            <w:pPr>
              <w:pStyle w:val="PlainText"/>
              <w:numPr>
                <w:ilvl w:val="0"/>
                <w:numId w:val="37"/>
              </w:numPr>
              <w:tabs>
                <w:tab w:val="left" w:pos="1579"/>
              </w:tabs>
              <w:spacing w:before="60" w:after="60" w:line="276" w:lineRule="auto"/>
              <w:ind w:left="798"/>
              <w:jc w:val="both"/>
              <w:rPr>
                <w:rFonts w:ascii="Bookman Old Style" w:hAnsi="Bookman Old Style"/>
                <w:sz w:val="22"/>
                <w:szCs w:val="22"/>
                <w:lang w:val="en-ID"/>
              </w:rPr>
            </w:pPr>
            <w:r w:rsidRPr="009C1B00">
              <w:rPr>
                <w:rFonts w:ascii="Bookman Old Style" w:hAnsi="Bookman Old Style"/>
                <w:sz w:val="22"/>
                <w:szCs w:val="22"/>
                <w:lang w:val="en-ID"/>
              </w:rPr>
              <w:t>Konsekuensi larangan bagi Pihak Utama yang ditetapkan dengan predikat “Tidak Lulus” berlaku sejak tanggal surat penetapan Otoritas Jasa Keuangan.</w:t>
            </w:r>
          </w:p>
        </w:tc>
        <w:tc>
          <w:tcPr>
            <w:tcW w:w="6581" w:type="dxa"/>
          </w:tcPr>
          <w:p w14:paraId="52F830AC" w14:textId="77777777" w:rsidR="00C7057E" w:rsidRPr="009C1B00" w:rsidRDefault="00C7057E"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40090F" w:rsidRPr="009C1B00" w14:paraId="39FF6C5B" w14:textId="77777777" w:rsidTr="00D25F67">
        <w:tc>
          <w:tcPr>
            <w:tcW w:w="1134" w:type="dxa"/>
            <w:tcBorders>
              <w:right w:val="nil"/>
            </w:tcBorders>
            <w:shd w:val="clear" w:color="auto" w:fill="auto"/>
          </w:tcPr>
          <w:p w14:paraId="0B7A6194" w14:textId="77777777" w:rsidR="0040090F" w:rsidRPr="009C1B00" w:rsidRDefault="0040090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70FE16AC" w14:textId="77777777" w:rsidR="0040090F" w:rsidRPr="009C1B00" w:rsidRDefault="0040090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EB8BAC2" w14:textId="2BE58A49" w:rsidR="0040090F" w:rsidRPr="009C1B00" w:rsidRDefault="0040090F" w:rsidP="005847D1">
            <w:pPr>
              <w:pStyle w:val="PlainText"/>
              <w:numPr>
                <w:ilvl w:val="0"/>
                <w:numId w:val="37"/>
              </w:numPr>
              <w:tabs>
                <w:tab w:val="left" w:pos="1579"/>
              </w:tabs>
              <w:spacing w:before="60" w:after="60" w:line="276" w:lineRule="auto"/>
              <w:ind w:left="798"/>
              <w:jc w:val="both"/>
              <w:rPr>
                <w:rFonts w:ascii="Bookman Old Style" w:hAnsi="Bookman Old Style"/>
                <w:sz w:val="22"/>
                <w:szCs w:val="22"/>
                <w:lang w:val="en-ID"/>
              </w:rPr>
            </w:pPr>
            <w:r w:rsidRPr="009C1B00">
              <w:rPr>
                <w:rFonts w:ascii="Bookman Old Style" w:hAnsi="Bookman Old Style"/>
                <w:sz w:val="22"/>
                <w:szCs w:val="22"/>
                <w:lang w:val="en-ID"/>
              </w:rPr>
              <w:t>Dalam hal Pihak Utama yang ditetapkan dengan predikat “Tidak Lulus” sebagaimana dimaksud pada angka 2 merupakan pemegang saham, berlaku ketentuan sebagai berikut:</w:t>
            </w:r>
          </w:p>
        </w:tc>
        <w:tc>
          <w:tcPr>
            <w:tcW w:w="6581" w:type="dxa"/>
          </w:tcPr>
          <w:p w14:paraId="6FE186DB" w14:textId="77777777" w:rsidR="0040090F" w:rsidRPr="009C1B00" w:rsidRDefault="0040090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40090F" w:rsidRPr="009C1B00" w14:paraId="6F1EC15F" w14:textId="77777777" w:rsidTr="00D25F67">
        <w:tc>
          <w:tcPr>
            <w:tcW w:w="1134" w:type="dxa"/>
            <w:tcBorders>
              <w:right w:val="nil"/>
            </w:tcBorders>
            <w:shd w:val="clear" w:color="auto" w:fill="auto"/>
          </w:tcPr>
          <w:p w14:paraId="73538E5C" w14:textId="77777777" w:rsidR="0040090F" w:rsidRPr="009C1B00" w:rsidRDefault="0040090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78950B6" w14:textId="77777777" w:rsidR="0040090F" w:rsidRPr="009C1B00" w:rsidRDefault="0040090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9EA4889" w14:textId="013DB044" w:rsidR="0040090F" w:rsidRPr="009C1B00" w:rsidRDefault="0040090F" w:rsidP="005847D1">
            <w:pPr>
              <w:pStyle w:val="PlainText"/>
              <w:numPr>
                <w:ilvl w:val="0"/>
                <w:numId w:val="38"/>
              </w:numPr>
              <w:tabs>
                <w:tab w:val="left" w:pos="1579"/>
              </w:tabs>
              <w:spacing w:before="60" w:after="60" w:line="276" w:lineRule="auto"/>
              <w:ind w:left="1158"/>
              <w:jc w:val="both"/>
              <w:rPr>
                <w:rFonts w:ascii="Bookman Old Style" w:hAnsi="Bookman Old Style"/>
                <w:sz w:val="22"/>
                <w:szCs w:val="22"/>
                <w:lang w:val="en-ID"/>
              </w:rPr>
            </w:pPr>
            <w:r w:rsidRPr="009C1B00">
              <w:rPr>
                <w:rFonts w:ascii="Bookman Old Style" w:hAnsi="Bookman Old Style"/>
                <w:sz w:val="22"/>
                <w:szCs w:val="22"/>
                <w:lang w:val="en-ID"/>
              </w:rPr>
              <w:t>bagi pemegang saham pengendali Manajer Investasi atau Penasihat Investasi, yang bersangkutan wajib mengalihkan seluruh kepemilikan sahamnya dalam jangka waktu paling lambat 1 (satu) tahun sejak ditetapkan dengan predikat “Tidak Lulus” sebagaimana dimaksud dalam Pasal 12 ayat (1) huruf c POJK Penilaian Kembali.</w:t>
            </w:r>
          </w:p>
        </w:tc>
        <w:tc>
          <w:tcPr>
            <w:tcW w:w="6581" w:type="dxa"/>
          </w:tcPr>
          <w:p w14:paraId="4BED7142" w14:textId="77777777" w:rsidR="0040090F" w:rsidRPr="009C1B00" w:rsidRDefault="0040090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40090F" w:rsidRPr="009C1B00" w14:paraId="743EE437" w14:textId="77777777" w:rsidTr="00D25F67">
        <w:tc>
          <w:tcPr>
            <w:tcW w:w="1134" w:type="dxa"/>
            <w:tcBorders>
              <w:right w:val="nil"/>
            </w:tcBorders>
            <w:shd w:val="clear" w:color="auto" w:fill="auto"/>
          </w:tcPr>
          <w:p w14:paraId="5B7702F8" w14:textId="77777777" w:rsidR="0040090F" w:rsidRPr="009C1B00" w:rsidRDefault="0040090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7FB9D3CF" w14:textId="77777777" w:rsidR="0040090F" w:rsidRPr="009C1B00" w:rsidRDefault="0040090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6FFA5BC" w14:textId="73961634" w:rsidR="0040090F" w:rsidRPr="009C1B00" w:rsidRDefault="0040090F" w:rsidP="005847D1">
            <w:pPr>
              <w:pStyle w:val="PlainText"/>
              <w:numPr>
                <w:ilvl w:val="0"/>
                <w:numId w:val="38"/>
              </w:numPr>
              <w:tabs>
                <w:tab w:val="left" w:pos="1579"/>
              </w:tabs>
              <w:spacing w:before="60" w:after="60" w:line="276" w:lineRule="auto"/>
              <w:ind w:left="1158"/>
              <w:jc w:val="both"/>
              <w:rPr>
                <w:rFonts w:ascii="Bookman Old Style" w:hAnsi="Bookman Old Style"/>
                <w:sz w:val="22"/>
                <w:szCs w:val="22"/>
                <w:lang w:val="en-ID"/>
              </w:rPr>
            </w:pPr>
            <w:r w:rsidRPr="009C1B00">
              <w:rPr>
                <w:rFonts w:ascii="Bookman Old Style" w:hAnsi="Bookman Old Style"/>
                <w:sz w:val="22"/>
                <w:szCs w:val="22"/>
                <w:lang w:val="en-ID"/>
              </w:rPr>
              <w:t>dalam hal kepemilikan saham yang bersangkutan tidak dialihkan dalam jangka waktu yang ditetapkan, berlaku ketentuan sebagaimana dimaksud dalam Pasal 13 POJK Penilaian Kembali.</w:t>
            </w:r>
          </w:p>
        </w:tc>
        <w:tc>
          <w:tcPr>
            <w:tcW w:w="6581" w:type="dxa"/>
          </w:tcPr>
          <w:p w14:paraId="6885E8BF" w14:textId="77777777" w:rsidR="0040090F" w:rsidRPr="009C1B00" w:rsidRDefault="0040090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40090F" w:rsidRPr="009C1B00" w14:paraId="223AA1CD" w14:textId="77777777" w:rsidTr="00D25F67">
        <w:tc>
          <w:tcPr>
            <w:tcW w:w="1134" w:type="dxa"/>
            <w:tcBorders>
              <w:right w:val="nil"/>
            </w:tcBorders>
            <w:shd w:val="clear" w:color="auto" w:fill="auto"/>
          </w:tcPr>
          <w:p w14:paraId="01F17644" w14:textId="77777777" w:rsidR="0040090F" w:rsidRPr="009C1B00" w:rsidRDefault="0040090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752B777" w14:textId="77777777" w:rsidR="0040090F" w:rsidRPr="009C1B00" w:rsidRDefault="0040090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B5522E1" w14:textId="7CDE4EEE" w:rsidR="0040090F" w:rsidRPr="009C1B00" w:rsidRDefault="0040090F" w:rsidP="005847D1">
            <w:pPr>
              <w:pStyle w:val="PlainText"/>
              <w:numPr>
                <w:ilvl w:val="0"/>
                <w:numId w:val="38"/>
              </w:numPr>
              <w:tabs>
                <w:tab w:val="left" w:pos="1579"/>
              </w:tabs>
              <w:spacing w:before="60" w:after="60" w:line="276" w:lineRule="auto"/>
              <w:ind w:left="1158"/>
              <w:jc w:val="both"/>
              <w:rPr>
                <w:rFonts w:ascii="Bookman Old Style" w:hAnsi="Bookman Old Style"/>
                <w:sz w:val="22"/>
                <w:szCs w:val="22"/>
                <w:lang w:val="en-ID"/>
              </w:rPr>
            </w:pPr>
            <w:r w:rsidRPr="009C1B00">
              <w:rPr>
                <w:rFonts w:ascii="Bookman Old Style" w:hAnsi="Bookman Old Style"/>
                <w:sz w:val="22"/>
                <w:szCs w:val="22"/>
                <w:lang w:val="en-ID"/>
              </w:rPr>
              <w:t>Manajer Investasi atau Penasihat Investasi mengajukan pihak yang akan mengambil alih saham Pihak Utama yang ditetapkan dengan predikat “Tidak Lulus” kepada Otoritas Jasa Keuangan, untuk memperoleh persetujuan sebagai pemegang saham atau PSP berdasarkan Peraturan Otoritas Jasa Keuangan yang mengatur mengenai penilaian kemampuan dan kepatutan bagi pihak utama lembaga jasa keuangan.</w:t>
            </w:r>
          </w:p>
        </w:tc>
        <w:tc>
          <w:tcPr>
            <w:tcW w:w="6581" w:type="dxa"/>
          </w:tcPr>
          <w:p w14:paraId="7C27E9A0" w14:textId="77777777" w:rsidR="0040090F" w:rsidRPr="009C1B00" w:rsidRDefault="0040090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40090F" w:rsidRPr="009C1B00" w14:paraId="7639401C" w14:textId="77777777" w:rsidTr="00D25F67">
        <w:tc>
          <w:tcPr>
            <w:tcW w:w="1134" w:type="dxa"/>
            <w:tcBorders>
              <w:right w:val="nil"/>
            </w:tcBorders>
            <w:shd w:val="clear" w:color="auto" w:fill="auto"/>
          </w:tcPr>
          <w:p w14:paraId="460AB0DC" w14:textId="77777777" w:rsidR="0040090F" w:rsidRPr="009C1B00" w:rsidRDefault="0040090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32FD4DF" w14:textId="77777777" w:rsidR="0040090F" w:rsidRPr="009C1B00" w:rsidRDefault="0040090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D062688" w14:textId="0CD04E06" w:rsidR="0040090F" w:rsidRPr="009C1B00" w:rsidRDefault="0040090F" w:rsidP="005847D1">
            <w:pPr>
              <w:pStyle w:val="PlainText"/>
              <w:numPr>
                <w:ilvl w:val="0"/>
                <w:numId w:val="37"/>
              </w:numPr>
              <w:tabs>
                <w:tab w:val="left" w:pos="1579"/>
              </w:tabs>
              <w:spacing w:before="60" w:after="60" w:line="276" w:lineRule="auto"/>
              <w:ind w:left="798"/>
              <w:jc w:val="both"/>
              <w:rPr>
                <w:rFonts w:ascii="Bookman Old Style" w:hAnsi="Bookman Old Style"/>
                <w:sz w:val="22"/>
                <w:szCs w:val="22"/>
                <w:lang w:val="en-ID"/>
              </w:rPr>
            </w:pPr>
            <w:r w:rsidRPr="009C1B00">
              <w:rPr>
                <w:rFonts w:ascii="Bookman Old Style" w:hAnsi="Bookman Old Style"/>
                <w:sz w:val="22"/>
                <w:szCs w:val="22"/>
                <w:lang w:val="en-ID"/>
              </w:rPr>
              <w:t>Dalam hal Pihak Utama yang ditetapkan dengan predikat “Tidak Lulus” sebagaimana dimaksud pada angka 2 (dua) sedang menjabat sebagai Pihak Utama pengurus Manajer Investasi atau Penasihat Investasi, yang bersangkutan dilarang melaksanakan tugas, fungsi, dan wewenang sebagai Pihak Utama pengurus Manajer Investasi atau Penasihat Investasi dan wajib berhenti sebagai Pihak Utama Pengurus Manajer Investasi atau Penasihat Investasi, sebagaimana dimaksud dalam Pasal 15 ayat (1) huruf b POJK Penilaian Kembali.</w:t>
            </w:r>
          </w:p>
        </w:tc>
        <w:tc>
          <w:tcPr>
            <w:tcW w:w="6581" w:type="dxa"/>
          </w:tcPr>
          <w:p w14:paraId="70012019" w14:textId="77777777" w:rsidR="0040090F" w:rsidRPr="009C1B00" w:rsidRDefault="0040090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40090F" w:rsidRPr="009C1B00" w14:paraId="42CC1A02" w14:textId="77777777" w:rsidTr="00D25F67">
        <w:tc>
          <w:tcPr>
            <w:tcW w:w="1134" w:type="dxa"/>
            <w:tcBorders>
              <w:right w:val="nil"/>
            </w:tcBorders>
            <w:shd w:val="clear" w:color="auto" w:fill="auto"/>
          </w:tcPr>
          <w:p w14:paraId="7BD3F008" w14:textId="77777777" w:rsidR="0040090F" w:rsidRPr="009C1B00" w:rsidRDefault="0040090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CAC4F8E" w14:textId="77777777" w:rsidR="0040090F" w:rsidRPr="009C1B00" w:rsidRDefault="0040090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974BCBF" w14:textId="5B60137A" w:rsidR="0040090F" w:rsidRPr="009C1B00" w:rsidRDefault="0040090F" w:rsidP="005847D1">
            <w:pPr>
              <w:pStyle w:val="PlainText"/>
              <w:numPr>
                <w:ilvl w:val="0"/>
                <w:numId w:val="37"/>
              </w:numPr>
              <w:tabs>
                <w:tab w:val="left" w:pos="1579"/>
              </w:tabs>
              <w:spacing w:before="60" w:after="60" w:line="276" w:lineRule="auto"/>
              <w:ind w:left="798"/>
              <w:jc w:val="both"/>
              <w:rPr>
                <w:rFonts w:ascii="Bookman Old Style" w:hAnsi="Bookman Old Style"/>
                <w:sz w:val="22"/>
                <w:szCs w:val="22"/>
                <w:lang w:val="en-ID"/>
              </w:rPr>
            </w:pPr>
            <w:r w:rsidRPr="009C1B00">
              <w:rPr>
                <w:rFonts w:ascii="Bookman Old Style" w:hAnsi="Bookman Old Style"/>
                <w:sz w:val="22"/>
                <w:szCs w:val="22"/>
                <w:lang w:val="en-ID"/>
              </w:rPr>
              <w:t>Manajer Investasi atau Penasihat Investasi tempat Pihak Utama yang ditetapkan dengan predikat “Tidak Lulus” tersebut wajib menindaklanjuti konsekuensi dimaksud dengan melaksanakan RUPS untuk memberhentikan anggota Direksi atau anggota Dewan Komisaris yang ditetapkan dengan predikat “Tidak Lulus” yang ditetapkan dengan predikat “Tidak Lulus”, dalam jangka waktu paling lambat 3 (tiga) bulan sejak tanggal pemberitahuan dari Otoritas Jasa Keuangan, sebagaimana dimaksud dalam Pasal 15 ayat (2) POJK Penilaian Kembali.</w:t>
            </w:r>
          </w:p>
        </w:tc>
        <w:tc>
          <w:tcPr>
            <w:tcW w:w="6581" w:type="dxa"/>
          </w:tcPr>
          <w:p w14:paraId="1E79D424" w14:textId="77777777" w:rsidR="0040090F" w:rsidRPr="009C1B00" w:rsidRDefault="0040090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40090F" w:rsidRPr="009C1B00" w14:paraId="12C4D8F3" w14:textId="77777777" w:rsidTr="00D25F67">
        <w:tc>
          <w:tcPr>
            <w:tcW w:w="1134" w:type="dxa"/>
            <w:tcBorders>
              <w:right w:val="nil"/>
            </w:tcBorders>
            <w:shd w:val="clear" w:color="auto" w:fill="auto"/>
          </w:tcPr>
          <w:p w14:paraId="46404913" w14:textId="77777777" w:rsidR="0040090F" w:rsidRPr="009C1B00" w:rsidRDefault="0040090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B402875" w14:textId="77777777" w:rsidR="0040090F" w:rsidRPr="009C1B00" w:rsidRDefault="0040090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75CE014" w14:textId="5B8FBA4A" w:rsidR="0040090F" w:rsidRPr="009C1B00" w:rsidRDefault="0040090F" w:rsidP="005847D1">
            <w:pPr>
              <w:pStyle w:val="PlainText"/>
              <w:numPr>
                <w:ilvl w:val="0"/>
                <w:numId w:val="37"/>
              </w:numPr>
              <w:tabs>
                <w:tab w:val="left" w:pos="1579"/>
              </w:tabs>
              <w:spacing w:before="60" w:after="60" w:line="276" w:lineRule="auto"/>
              <w:ind w:left="798"/>
              <w:jc w:val="both"/>
              <w:rPr>
                <w:rFonts w:ascii="Bookman Old Style" w:hAnsi="Bookman Old Style"/>
                <w:sz w:val="22"/>
                <w:szCs w:val="22"/>
                <w:lang w:val="en-ID"/>
              </w:rPr>
            </w:pPr>
            <w:r w:rsidRPr="009C1B00">
              <w:rPr>
                <w:rFonts w:ascii="Bookman Old Style" w:hAnsi="Bookman Old Style"/>
                <w:sz w:val="22"/>
                <w:szCs w:val="22"/>
                <w:lang w:val="en-ID"/>
              </w:rPr>
              <w:t>Anggota Direksi, anggota Dewan Komisaris, yang ditetapkan dengan predikat “Tidak Lulus” dilarang melaksanakan tugas, fungsi, dan wewenangnya sejak tanggal penetapan Otoritas Jasa Keuangan.</w:t>
            </w:r>
          </w:p>
        </w:tc>
        <w:tc>
          <w:tcPr>
            <w:tcW w:w="6581" w:type="dxa"/>
          </w:tcPr>
          <w:p w14:paraId="210D355C" w14:textId="77777777" w:rsidR="0040090F" w:rsidRPr="009C1B00" w:rsidRDefault="0040090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40090F" w:rsidRPr="009C1B00" w14:paraId="4B4BBCDC" w14:textId="77777777" w:rsidTr="00D25F67">
        <w:tc>
          <w:tcPr>
            <w:tcW w:w="1134" w:type="dxa"/>
            <w:tcBorders>
              <w:right w:val="nil"/>
            </w:tcBorders>
            <w:shd w:val="clear" w:color="auto" w:fill="auto"/>
          </w:tcPr>
          <w:p w14:paraId="0E413181" w14:textId="77777777" w:rsidR="0040090F" w:rsidRPr="009C1B00" w:rsidRDefault="0040090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7614E0BA" w14:textId="77777777" w:rsidR="0040090F" w:rsidRPr="009C1B00" w:rsidRDefault="0040090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9FE289F" w14:textId="6CF953F4" w:rsidR="0040090F" w:rsidRPr="009C1B00" w:rsidRDefault="0040090F" w:rsidP="005847D1">
            <w:pPr>
              <w:pStyle w:val="PlainText"/>
              <w:numPr>
                <w:ilvl w:val="0"/>
                <w:numId w:val="37"/>
              </w:numPr>
              <w:tabs>
                <w:tab w:val="left" w:pos="1579"/>
              </w:tabs>
              <w:spacing w:before="60" w:after="60" w:line="276" w:lineRule="auto"/>
              <w:ind w:left="798"/>
              <w:jc w:val="both"/>
              <w:rPr>
                <w:rFonts w:ascii="Bookman Old Style" w:hAnsi="Bookman Old Style"/>
                <w:sz w:val="22"/>
                <w:szCs w:val="22"/>
                <w:lang w:val="en-ID"/>
              </w:rPr>
            </w:pPr>
            <w:r w:rsidRPr="009C1B00">
              <w:rPr>
                <w:rFonts w:ascii="Bookman Old Style" w:hAnsi="Bookman Old Style"/>
                <w:sz w:val="22"/>
                <w:szCs w:val="22"/>
                <w:lang w:val="en-ID"/>
              </w:rPr>
              <w:t>Manajer Investasi atau Penasihat Investasi memiliki waktu selama 3 (tiga) bulan untuk melaksanakan RUPS yang memberhentikan anggota Direksi, atau anggota Dewan Komisaris, dengan ketentuan:</w:t>
            </w:r>
          </w:p>
        </w:tc>
        <w:tc>
          <w:tcPr>
            <w:tcW w:w="6581" w:type="dxa"/>
          </w:tcPr>
          <w:p w14:paraId="466928B7" w14:textId="77777777" w:rsidR="0040090F" w:rsidRPr="009C1B00" w:rsidRDefault="0040090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40090F" w:rsidRPr="009C1B00" w14:paraId="2A3AFB9A" w14:textId="77777777" w:rsidTr="00D25F67">
        <w:tc>
          <w:tcPr>
            <w:tcW w:w="1134" w:type="dxa"/>
            <w:tcBorders>
              <w:right w:val="nil"/>
            </w:tcBorders>
            <w:shd w:val="clear" w:color="auto" w:fill="auto"/>
          </w:tcPr>
          <w:p w14:paraId="7C369F0E" w14:textId="77777777" w:rsidR="0040090F" w:rsidRPr="009C1B00" w:rsidRDefault="0040090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5680CDC0" w14:textId="77777777" w:rsidR="0040090F" w:rsidRPr="009C1B00" w:rsidRDefault="0040090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6622DB8" w14:textId="11C452DA" w:rsidR="0040090F" w:rsidRPr="009C1B00" w:rsidRDefault="003267C2" w:rsidP="005847D1">
            <w:pPr>
              <w:pStyle w:val="PlainText"/>
              <w:numPr>
                <w:ilvl w:val="0"/>
                <w:numId w:val="39"/>
              </w:numPr>
              <w:spacing w:before="60" w:after="60" w:line="276" w:lineRule="auto"/>
              <w:ind w:left="1158"/>
              <w:jc w:val="both"/>
              <w:rPr>
                <w:rFonts w:ascii="Bookman Old Style" w:hAnsi="Bookman Old Style"/>
                <w:sz w:val="22"/>
                <w:szCs w:val="22"/>
                <w:lang w:val="en-ID"/>
              </w:rPr>
            </w:pPr>
            <w:r w:rsidRPr="009C1B00">
              <w:rPr>
                <w:rFonts w:ascii="Bookman Old Style" w:hAnsi="Bookman Old Style"/>
                <w:sz w:val="22"/>
                <w:szCs w:val="22"/>
                <w:lang w:val="en-ID"/>
              </w:rPr>
              <w:t>t</w:t>
            </w:r>
            <w:r w:rsidR="0040090F" w:rsidRPr="009C1B00">
              <w:rPr>
                <w:rFonts w:ascii="Bookman Old Style" w:hAnsi="Bookman Old Style"/>
                <w:sz w:val="22"/>
                <w:szCs w:val="22"/>
                <w:lang w:val="en-ID"/>
              </w:rPr>
              <w:t>anggal pemberhentian anggota Direksi, atau anggota Dewan Komisaris dalam RUPS sama dengan tanggal keputusan Otoritas Jasa Keuangan yang menetapkan anggota Direksi,</w:t>
            </w:r>
            <w:r w:rsidR="00936711">
              <w:rPr>
                <w:rFonts w:ascii="Bookman Old Style" w:hAnsi="Bookman Old Style"/>
                <w:sz w:val="22"/>
                <w:szCs w:val="22"/>
                <w:lang w:val="en-ID"/>
              </w:rPr>
              <w:t xml:space="preserve"> atau</w:t>
            </w:r>
            <w:r w:rsidR="0040090F" w:rsidRPr="009C1B00">
              <w:rPr>
                <w:rFonts w:ascii="Bookman Old Style" w:hAnsi="Bookman Old Style"/>
                <w:sz w:val="22"/>
                <w:szCs w:val="22"/>
                <w:lang w:val="en-ID"/>
              </w:rPr>
              <w:t xml:space="preserve"> anggota Dewan Komisaris, dengan predikat “Tidak Lulus”.</w:t>
            </w:r>
          </w:p>
        </w:tc>
        <w:tc>
          <w:tcPr>
            <w:tcW w:w="6581" w:type="dxa"/>
          </w:tcPr>
          <w:p w14:paraId="1F80C60F" w14:textId="77777777" w:rsidR="0040090F" w:rsidRPr="009C1B00" w:rsidRDefault="0040090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40090F" w:rsidRPr="009C1B00" w14:paraId="37D4201B" w14:textId="77777777" w:rsidTr="00D25F67">
        <w:tc>
          <w:tcPr>
            <w:tcW w:w="1134" w:type="dxa"/>
            <w:tcBorders>
              <w:right w:val="nil"/>
            </w:tcBorders>
            <w:shd w:val="clear" w:color="auto" w:fill="auto"/>
          </w:tcPr>
          <w:p w14:paraId="5FE15DB5" w14:textId="77777777" w:rsidR="0040090F" w:rsidRPr="009C1B00" w:rsidRDefault="0040090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3D4DE21" w14:textId="77777777" w:rsidR="0040090F" w:rsidRPr="009C1B00" w:rsidRDefault="0040090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85A7366" w14:textId="28A9CFAC" w:rsidR="0040090F" w:rsidRPr="009C1B00" w:rsidRDefault="003267C2" w:rsidP="005847D1">
            <w:pPr>
              <w:pStyle w:val="PlainText"/>
              <w:numPr>
                <w:ilvl w:val="0"/>
                <w:numId w:val="39"/>
              </w:numPr>
              <w:spacing w:before="60" w:after="60" w:line="276" w:lineRule="auto"/>
              <w:ind w:left="1158"/>
              <w:jc w:val="both"/>
              <w:rPr>
                <w:rFonts w:ascii="Bookman Old Style" w:hAnsi="Bookman Old Style"/>
                <w:sz w:val="22"/>
                <w:szCs w:val="22"/>
                <w:lang w:val="en-ID"/>
              </w:rPr>
            </w:pPr>
            <w:r w:rsidRPr="009C1B00">
              <w:rPr>
                <w:rFonts w:ascii="Bookman Old Style" w:hAnsi="Bookman Old Style"/>
                <w:sz w:val="22"/>
                <w:szCs w:val="22"/>
                <w:lang w:val="en-ID"/>
              </w:rPr>
              <w:t>d</w:t>
            </w:r>
            <w:r w:rsidR="0040090F" w:rsidRPr="009C1B00">
              <w:rPr>
                <w:rFonts w:ascii="Bookman Old Style" w:hAnsi="Bookman Old Style"/>
                <w:sz w:val="22"/>
                <w:szCs w:val="22"/>
                <w:lang w:val="en-ID"/>
              </w:rPr>
              <w:t>alam hal Manajer Investasi atau Penasihat Investasi diluar jangka waktu 3 (tiga) bulan tidak melaksanakan RUPS pemberhentian anggota Direksi, atau anggota Dewan Komisaris, maka Manajer Investasi atau Penasihat Investasi dapat dikenakan tindakan sebagai berikut:</w:t>
            </w:r>
          </w:p>
        </w:tc>
        <w:tc>
          <w:tcPr>
            <w:tcW w:w="6581" w:type="dxa"/>
          </w:tcPr>
          <w:p w14:paraId="410A00F9" w14:textId="77777777" w:rsidR="0040090F" w:rsidRPr="009C1B00" w:rsidRDefault="0040090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40090F" w:rsidRPr="009C1B00" w14:paraId="7F7B5A2C" w14:textId="77777777" w:rsidTr="00D25F67">
        <w:tc>
          <w:tcPr>
            <w:tcW w:w="1134" w:type="dxa"/>
            <w:tcBorders>
              <w:right w:val="nil"/>
            </w:tcBorders>
            <w:shd w:val="clear" w:color="auto" w:fill="auto"/>
          </w:tcPr>
          <w:p w14:paraId="47F3CF60" w14:textId="77777777" w:rsidR="0040090F" w:rsidRPr="009C1B00" w:rsidRDefault="0040090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F67788E" w14:textId="77777777" w:rsidR="0040090F" w:rsidRPr="009C1B00" w:rsidRDefault="0040090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F88C1E4" w14:textId="02EB1754" w:rsidR="0040090F" w:rsidRPr="009C1B00" w:rsidRDefault="0040090F" w:rsidP="005847D1">
            <w:pPr>
              <w:pStyle w:val="PlainText"/>
              <w:numPr>
                <w:ilvl w:val="0"/>
                <w:numId w:val="40"/>
              </w:numPr>
              <w:spacing w:before="60" w:after="60" w:line="276" w:lineRule="auto"/>
              <w:ind w:left="1518"/>
              <w:jc w:val="both"/>
              <w:rPr>
                <w:rFonts w:ascii="Bookman Old Style" w:hAnsi="Bookman Old Style"/>
                <w:sz w:val="22"/>
                <w:szCs w:val="22"/>
                <w:lang w:val="en-ID"/>
              </w:rPr>
            </w:pPr>
            <w:r w:rsidRPr="009C1B00">
              <w:rPr>
                <w:rFonts w:ascii="Bookman Old Style" w:hAnsi="Bookman Old Style"/>
                <w:sz w:val="22"/>
                <w:szCs w:val="22"/>
                <w:lang w:val="en-ID"/>
              </w:rPr>
              <w:t xml:space="preserve">Perintah Tindakan Tertentu berupa </w:t>
            </w:r>
            <w:r w:rsidRPr="009C1B00">
              <w:rPr>
                <w:rFonts w:ascii="Bookman Old Style" w:eastAsia="Bookman Old Style" w:hAnsi="Bookman Old Style" w:cs="Bookman Old Style"/>
                <w:sz w:val="22"/>
                <w:szCs w:val="22"/>
              </w:rPr>
              <w:t>pembatasan kegiatan usaha tertentu</w:t>
            </w:r>
            <w:r w:rsidRPr="009C1B00">
              <w:rPr>
                <w:rFonts w:ascii="Bookman Old Style" w:hAnsi="Bookman Old Style"/>
                <w:sz w:val="22"/>
                <w:szCs w:val="22"/>
                <w:lang w:val="en-ID"/>
              </w:rPr>
              <w:t>; dan/atau</w:t>
            </w:r>
          </w:p>
        </w:tc>
        <w:tc>
          <w:tcPr>
            <w:tcW w:w="6581" w:type="dxa"/>
          </w:tcPr>
          <w:p w14:paraId="6C832DA7" w14:textId="77777777" w:rsidR="0040090F" w:rsidRPr="009C1B00" w:rsidRDefault="0040090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40090F" w:rsidRPr="009C1B00" w14:paraId="3A1695CB" w14:textId="77777777" w:rsidTr="00D25F67">
        <w:tc>
          <w:tcPr>
            <w:tcW w:w="1134" w:type="dxa"/>
            <w:tcBorders>
              <w:right w:val="nil"/>
            </w:tcBorders>
            <w:shd w:val="clear" w:color="auto" w:fill="auto"/>
          </w:tcPr>
          <w:p w14:paraId="19AB3E20" w14:textId="77777777" w:rsidR="0040090F" w:rsidRPr="009C1B00" w:rsidRDefault="0040090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597B1D00" w14:textId="77777777" w:rsidR="0040090F" w:rsidRPr="009C1B00" w:rsidRDefault="0040090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3147EDC" w14:textId="04ACF818" w:rsidR="0040090F" w:rsidRPr="009C1B00" w:rsidRDefault="003267C2" w:rsidP="005847D1">
            <w:pPr>
              <w:pStyle w:val="PlainText"/>
              <w:numPr>
                <w:ilvl w:val="0"/>
                <w:numId w:val="40"/>
              </w:numPr>
              <w:spacing w:before="60" w:after="60" w:line="276" w:lineRule="auto"/>
              <w:ind w:left="1518"/>
              <w:jc w:val="both"/>
              <w:rPr>
                <w:rFonts w:ascii="Bookman Old Style" w:hAnsi="Bookman Old Style"/>
                <w:sz w:val="22"/>
                <w:szCs w:val="22"/>
                <w:lang w:val="en-ID"/>
              </w:rPr>
            </w:pPr>
            <w:r w:rsidRPr="009C1B00">
              <w:rPr>
                <w:rFonts w:ascii="Bookman Old Style" w:hAnsi="Bookman Old Style"/>
                <w:sz w:val="22"/>
                <w:szCs w:val="22"/>
                <w:lang w:val="en-ID"/>
              </w:rPr>
              <w:t>s</w:t>
            </w:r>
            <w:r w:rsidR="0040090F" w:rsidRPr="009C1B00">
              <w:rPr>
                <w:rFonts w:ascii="Bookman Old Style" w:hAnsi="Bookman Old Style"/>
                <w:sz w:val="22"/>
                <w:szCs w:val="22"/>
                <w:lang w:val="en-ID"/>
              </w:rPr>
              <w:t>anksi administratif berupa pembekuan kegiatan usaha.</w:t>
            </w:r>
          </w:p>
        </w:tc>
        <w:tc>
          <w:tcPr>
            <w:tcW w:w="6581" w:type="dxa"/>
          </w:tcPr>
          <w:p w14:paraId="2453B369" w14:textId="77777777" w:rsidR="0040090F" w:rsidRPr="009C1B00" w:rsidRDefault="0040090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40090F" w:rsidRPr="009C1B00" w14:paraId="013C7630" w14:textId="77777777" w:rsidTr="00D25F67">
        <w:tc>
          <w:tcPr>
            <w:tcW w:w="1134" w:type="dxa"/>
            <w:tcBorders>
              <w:right w:val="nil"/>
            </w:tcBorders>
            <w:shd w:val="clear" w:color="auto" w:fill="auto"/>
          </w:tcPr>
          <w:p w14:paraId="4D4B81C1" w14:textId="77777777" w:rsidR="0040090F" w:rsidRPr="009C1B00" w:rsidRDefault="0040090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4BDB90E" w14:textId="77777777" w:rsidR="0040090F" w:rsidRPr="009C1B00" w:rsidRDefault="0040090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5D713629" w14:textId="2FE56C74" w:rsidR="0040090F" w:rsidRPr="009C1B00" w:rsidRDefault="0040090F" w:rsidP="005847D1">
            <w:pPr>
              <w:pStyle w:val="PlainText"/>
              <w:numPr>
                <w:ilvl w:val="0"/>
                <w:numId w:val="6"/>
              </w:numPr>
              <w:tabs>
                <w:tab w:val="left" w:pos="1579"/>
              </w:tabs>
              <w:spacing w:before="60" w:after="60" w:line="276" w:lineRule="auto"/>
              <w:ind w:left="450" w:hanging="90"/>
              <w:jc w:val="both"/>
              <w:rPr>
                <w:rFonts w:ascii="Bookman Old Style" w:hAnsi="Bookman Old Style"/>
                <w:sz w:val="22"/>
                <w:szCs w:val="22"/>
                <w:lang w:val="en-ID"/>
              </w:rPr>
            </w:pPr>
            <w:r w:rsidRPr="009C1B00">
              <w:rPr>
                <w:rFonts w:ascii="Bookman Old Style" w:hAnsi="Bookman Old Style"/>
                <w:sz w:val="22"/>
                <w:szCs w:val="22"/>
              </w:rPr>
              <w:t>PERMOHONAN PENINJAUAN ULANG</w:t>
            </w:r>
          </w:p>
        </w:tc>
        <w:tc>
          <w:tcPr>
            <w:tcW w:w="6581" w:type="dxa"/>
          </w:tcPr>
          <w:p w14:paraId="5B37A832" w14:textId="77777777" w:rsidR="0040090F" w:rsidRPr="009C1B00" w:rsidRDefault="0040090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40090F" w:rsidRPr="009C1B00" w14:paraId="7B7829CA" w14:textId="77777777" w:rsidTr="00D25F67">
        <w:tc>
          <w:tcPr>
            <w:tcW w:w="1134" w:type="dxa"/>
            <w:tcBorders>
              <w:right w:val="nil"/>
            </w:tcBorders>
            <w:shd w:val="clear" w:color="auto" w:fill="auto"/>
          </w:tcPr>
          <w:p w14:paraId="3B7FA221" w14:textId="77777777" w:rsidR="0040090F" w:rsidRPr="009C1B00" w:rsidRDefault="0040090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A7BB20B" w14:textId="77777777" w:rsidR="0040090F" w:rsidRPr="009C1B00" w:rsidRDefault="0040090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66A129B" w14:textId="59BF51AF" w:rsidR="0040090F" w:rsidRPr="009C1B00" w:rsidRDefault="0040090F" w:rsidP="003267C2">
            <w:pPr>
              <w:pStyle w:val="PlainText"/>
              <w:tabs>
                <w:tab w:val="left" w:pos="1579"/>
              </w:tabs>
              <w:spacing w:before="60" w:after="60" w:line="276" w:lineRule="auto"/>
              <w:ind w:left="438"/>
              <w:jc w:val="both"/>
              <w:rPr>
                <w:rFonts w:ascii="Bookman Old Style" w:hAnsi="Bookman Old Style"/>
                <w:sz w:val="22"/>
                <w:szCs w:val="22"/>
              </w:rPr>
            </w:pPr>
            <w:r w:rsidRPr="009C1B00">
              <w:rPr>
                <w:rFonts w:ascii="Bookman Old Style" w:hAnsi="Bookman Old Style"/>
                <w:sz w:val="22"/>
                <w:szCs w:val="22"/>
              </w:rPr>
              <w:t>Pihak Utama Manajer Investasi atau Penasihat Investasi yang ditetapkan “Tidak Lulus” dapat mengajukan permohonan peninjauan ulang atas predikat “Tidak Lulus” sebelum jangka waktu konsekuensi terlampaui</w:t>
            </w:r>
            <w:r w:rsidR="000D0D25">
              <w:rPr>
                <w:rFonts w:ascii="Bookman Old Style" w:hAnsi="Bookman Old Style"/>
                <w:sz w:val="22"/>
                <w:szCs w:val="22"/>
              </w:rPr>
              <w:t xml:space="preserve"> sebagaimana diatur dalam POJK Penilaian Kembali</w:t>
            </w:r>
            <w:r w:rsidRPr="009C1B00">
              <w:rPr>
                <w:rFonts w:ascii="Bookman Old Style" w:hAnsi="Bookman Old Style"/>
                <w:sz w:val="22"/>
                <w:szCs w:val="22"/>
              </w:rPr>
              <w:t>.</w:t>
            </w:r>
          </w:p>
        </w:tc>
        <w:tc>
          <w:tcPr>
            <w:tcW w:w="6581" w:type="dxa"/>
          </w:tcPr>
          <w:p w14:paraId="0E58B082" w14:textId="77777777" w:rsidR="0040090F" w:rsidRPr="009C1B00" w:rsidRDefault="0040090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3267C2" w:rsidRPr="009C1B00" w14:paraId="6A26C61A" w14:textId="77777777" w:rsidTr="00D25F67">
        <w:tc>
          <w:tcPr>
            <w:tcW w:w="1134" w:type="dxa"/>
            <w:tcBorders>
              <w:right w:val="nil"/>
            </w:tcBorders>
            <w:shd w:val="clear" w:color="auto" w:fill="auto"/>
          </w:tcPr>
          <w:p w14:paraId="6BE55F06" w14:textId="77777777" w:rsidR="003267C2" w:rsidRPr="009C1B00" w:rsidRDefault="003267C2"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597B524E" w14:textId="77777777" w:rsidR="003267C2" w:rsidRPr="009C1B00" w:rsidRDefault="003267C2"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6B114E2E" w14:textId="1AA6434E" w:rsidR="003267C2" w:rsidRPr="009C1B00" w:rsidRDefault="003267C2" w:rsidP="005847D1">
            <w:pPr>
              <w:pStyle w:val="PlainText"/>
              <w:numPr>
                <w:ilvl w:val="0"/>
                <w:numId w:val="41"/>
              </w:numPr>
              <w:tabs>
                <w:tab w:val="left" w:pos="1579"/>
              </w:tabs>
              <w:spacing w:before="60" w:after="60" w:line="276" w:lineRule="auto"/>
              <w:ind w:left="708" w:hanging="270"/>
              <w:jc w:val="both"/>
              <w:rPr>
                <w:rFonts w:ascii="Bookman Old Style" w:hAnsi="Bookman Old Style"/>
                <w:sz w:val="22"/>
                <w:szCs w:val="22"/>
              </w:rPr>
            </w:pPr>
            <w:r w:rsidRPr="009C1B00">
              <w:rPr>
                <w:rFonts w:ascii="Bookman Old Style" w:hAnsi="Bookman Old Style"/>
                <w:sz w:val="22"/>
                <w:szCs w:val="22"/>
              </w:rPr>
              <w:t>Kriteria Peninjauan Ulang</w:t>
            </w:r>
          </w:p>
        </w:tc>
        <w:tc>
          <w:tcPr>
            <w:tcW w:w="6581" w:type="dxa"/>
          </w:tcPr>
          <w:p w14:paraId="11F11E5E" w14:textId="77777777" w:rsidR="003267C2" w:rsidRPr="009C1B00" w:rsidRDefault="003267C2"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3267C2" w:rsidRPr="009C1B00" w14:paraId="54551EE0" w14:textId="77777777" w:rsidTr="00D25F67">
        <w:tc>
          <w:tcPr>
            <w:tcW w:w="1134" w:type="dxa"/>
            <w:tcBorders>
              <w:right w:val="nil"/>
            </w:tcBorders>
            <w:shd w:val="clear" w:color="auto" w:fill="auto"/>
          </w:tcPr>
          <w:p w14:paraId="3FDA11B7" w14:textId="77777777" w:rsidR="003267C2" w:rsidRPr="009C1B00" w:rsidRDefault="003267C2"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BE68022" w14:textId="77777777" w:rsidR="003267C2" w:rsidRPr="009C1B00" w:rsidRDefault="003267C2"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4CE6C59" w14:textId="2B7D45AB" w:rsidR="003267C2" w:rsidRPr="009C1B00" w:rsidRDefault="003267C2" w:rsidP="003267C2">
            <w:pPr>
              <w:pStyle w:val="PlainText"/>
              <w:tabs>
                <w:tab w:val="left" w:pos="1579"/>
              </w:tabs>
              <w:spacing w:before="60" w:after="60" w:line="276" w:lineRule="auto"/>
              <w:ind w:left="708"/>
              <w:jc w:val="both"/>
              <w:rPr>
                <w:rFonts w:ascii="Bookman Old Style" w:hAnsi="Bookman Old Style"/>
                <w:sz w:val="22"/>
                <w:szCs w:val="22"/>
              </w:rPr>
            </w:pPr>
            <w:r w:rsidRPr="009C1B00">
              <w:rPr>
                <w:rFonts w:ascii="Bookman Old Style" w:hAnsi="Bookman Old Style"/>
                <w:sz w:val="22"/>
                <w:szCs w:val="22"/>
              </w:rPr>
              <w:t>Permohonan peninjauan ulang dapat diajukan dalam hal memenuhi kriteria:</w:t>
            </w:r>
          </w:p>
        </w:tc>
        <w:tc>
          <w:tcPr>
            <w:tcW w:w="6581" w:type="dxa"/>
          </w:tcPr>
          <w:p w14:paraId="3E1F5D8F" w14:textId="77777777" w:rsidR="003267C2" w:rsidRPr="009C1B00" w:rsidRDefault="003267C2"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3267C2" w:rsidRPr="009C1B00" w14:paraId="34B4555E" w14:textId="77777777" w:rsidTr="00D25F67">
        <w:tc>
          <w:tcPr>
            <w:tcW w:w="1134" w:type="dxa"/>
            <w:tcBorders>
              <w:right w:val="nil"/>
            </w:tcBorders>
            <w:shd w:val="clear" w:color="auto" w:fill="auto"/>
          </w:tcPr>
          <w:p w14:paraId="675DF794" w14:textId="77777777" w:rsidR="003267C2" w:rsidRPr="009C1B00" w:rsidRDefault="003267C2"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1AEFDC02" w14:textId="77777777" w:rsidR="003267C2" w:rsidRPr="009C1B00" w:rsidRDefault="003267C2"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ED7FA23" w14:textId="78DC77D3" w:rsidR="003267C2" w:rsidRPr="009C1B00" w:rsidRDefault="00A14E20" w:rsidP="005847D1">
            <w:pPr>
              <w:pStyle w:val="PlainText"/>
              <w:numPr>
                <w:ilvl w:val="0"/>
                <w:numId w:val="42"/>
              </w:numPr>
              <w:tabs>
                <w:tab w:val="left" w:pos="1579"/>
              </w:tabs>
              <w:spacing w:before="60" w:after="60" w:line="276" w:lineRule="auto"/>
              <w:ind w:left="1068"/>
              <w:jc w:val="both"/>
              <w:rPr>
                <w:rFonts w:ascii="Bookman Old Style" w:hAnsi="Bookman Old Style"/>
                <w:sz w:val="22"/>
                <w:szCs w:val="22"/>
              </w:rPr>
            </w:pPr>
            <w:r>
              <w:rPr>
                <w:rFonts w:ascii="Bookman Old Style" w:hAnsi="Bookman Old Style"/>
                <w:sz w:val="22"/>
                <w:szCs w:val="22"/>
              </w:rPr>
              <w:t>t</w:t>
            </w:r>
            <w:r w:rsidR="003267C2" w:rsidRPr="009C1B00">
              <w:rPr>
                <w:rFonts w:ascii="Bookman Old Style" w:hAnsi="Bookman Old Style"/>
                <w:sz w:val="22"/>
                <w:szCs w:val="22"/>
              </w:rPr>
              <w:t>erdapat bukti, data dan/atau informasi baru terdapat bukti, data, dan/atau informasi baru terkait ketidakhadiran atau tidak menyampaikan klarifikasi atau tanggapan pada saat dilakukan penilaian kembali. Bukti, data, dan/atau informasi terkait ketidakhadiran atau tidak menyampaikan klarifikasi atau tanggapan tersebut harus mencantumkan alasan atau pertimbangan yang kuat dan relevan yang didukung dengan bukti ketidakhadiran atau tidak menyampaikan klarifikasi atau tanggapan, antara lain sakit yang tidak memungkinkan Pihak Utama yang dinilai kembali untuk dapat beraktivitas secara normal atau alasan kuat lain yang menyebabkan Pihak Utama yang dinilai kembali tidak dapat memberikan klarifikasi atau tanggapan dalam jangka waktu yang ditetapkan oleh Otoritas Jasa Keuangan.</w:t>
            </w:r>
          </w:p>
        </w:tc>
        <w:tc>
          <w:tcPr>
            <w:tcW w:w="6581" w:type="dxa"/>
          </w:tcPr>
          <w:p w14:paraId="3EA40082" w14:textId="77777777" w:rsidR="003267C2" w:rsidRPr="009C1B00" w:rsidRDefault="003267C2"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3267C2" w:rsidRPr="009C1B00" w14:paraId="69CF2694" w14:textId="77777777" w:rsidTr="00D25F67">
        <w:tc>
          <w:tcPr>
            <w:tcW w:w="1134" w:type="dxa"/>
            <w:tcBorders>
              <w:right w:val="nil"/>
            </w:tcBorders>
            <w:shd w:val="clear" w:color="auto" w:fill="auto"/>
          </w:tcPr>
          <w:p w14:paraId="1CDD1FFA" w14:textId="77777777" w:rsidR="003267C2" w:rsidRPr="009C1B00" w:rsidRDefault="003267C2"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A206A85" w14:textId="77777777" w:rsidR="003267C2" w:rsidRPr="009C1B00" w:rsidRDefault="003267C2"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8A37310" w14:textId="7047AEF3" w:rsidR="003267C2" w:rsidRPr="009C1B00" w:rsidRDefault="003267C2" w:rsidP="005847D1">
            <w:pPr>
              <w:pStyle w:val="PlainText"/>
              <w:numPr>
                <w:ilvl w:val="0"/>
                <w:numId w:val="42"/>
              </w:numPr>
              <w:tabs>
                <w:tab w:val="left" w:pos="1579"/>
              </w:tabs>
              <w:spacing w:before="60" w:after="60" w:line="276" w:lineRule="auto"/>
              <w:ind w:left="1068"/>
              <w:jc w:val="both"/>
              <w:rPr>
                <w:rFonts w:ascii="Bookman Old Style" w:hAnsi="Bookman Old Style"/>
                <w:sz w:val="22"/>
                <w:szCs w:val="22"/>
              </w:rPr>
            </w:pPr>
            <w:r w:rsidRPr="009C1B00">
              <w:rPr>
                <w:rFonts w:ascii="Bookman Old Style" w:hAnsi="Bookman Old Style"/>
                <w:sz w:val="22"/>
                <w:szCs w:val="22"/>
                <w:lang w:val="en-ID"/>
              </w:rPr>
              <w:t xml:space="preserve">terdapat keputusan pengadilan yang berkekuatan hukum tetap yang menyatakan bahwa pihak yang ditetapkan dengan predikat “Tidak Lulus” tidak terbukti melakukan tindak pidana atau tidak terbukti dinyatakan pailit dan/atau menjadi pemegang saham, anggota direksi, atau anggota dewan komisaris yang dinyatakan bersalah </w:t>
            </w:r>
            <w:r w:rsidRPr="009C1B00">
              <w:rPr>
                <w:rFonts w:ascii="Bookman Old Style" w:hAnsi="Bookman Old Style"/>
                <w:sz w:val="22"/>
                <w:szCs w:val="22"/>
                <w:lang w:val="en-ID"/>
              </w:rPr>
              <w:lastRenderedPageBreak/>
              <w:t>menyebabkan suatu perusahaan dinyatakan pailit atau dicabut izin usaha.</w:t>
            </w:r>
          </w:p>
        </w:tc>
        <w:tc>
          <w:tcPr>
            <w:tcW w:w="6581" w:type="dxa"/>
          </w:tcPr>
          <w:p w14:paraId="31822B98" w14:textId="77777777" w:rsidR="003267C2" w:rsidRPr="009C1B00" w:rsidRDefault="003267C2"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F8152F" w:rsidRPr="009C1B00" w14:paraId="487FFACB" w14:textId="77777777" w:rsidTr="00D25F67">
        <w:tc>
          <w:tcPr>
            <w:tcW w:w="1134" w:type="dxa"/>
            <w:tcBorders>
              <w:right w:val="nil"/>
            </w:tcBorders>
            <w:shd w:val="clear" w:color="auto" w:fill="auto"/>
          </w:tcPr>
          <w:p w14:paraId="63320275" w14:textId="77777777" w:rsidR="00F8152F" w:rsidRPr="009C1B00" w:rsidRDefault="00F8152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10952EA1" w14:textId="77777777" w:rsidR="00F8152F" w:rsidRPr="009C1B00" w:rsidRDefault="00F8152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62A8E16" w14:textId="436BB238" w:rsidR="00F8152F" w:rsidRPr="009C1B00" w:rsidRDefault="00F8152F" w:rsidP="005847D1">
            <w:pPr>
              <w:pStyle w:val="PlainText"/>
              <w:numPr>
                <w:ilvl w:val="0"/>
                <w:numId w:val="41"/>
              </w:numPr>
              <w:tabs>
                <w:tab w:val="left" w:pos="1579"/>
              </w:tabs>
              <w:spacing w:before="60" w:after="60" w:line="276" w:lineRule="auto"/>
              <w:ind w:left="708" w:hanging="270"/>
              <w:jc w:val="both"/>
              <w:rPr>
                <w:rFonts w:ascii="Bookman Old Style" w:hAnsi="Bookman Old Style"/>
                <w:sz w:val="22"/>
                <w:szCs w:val="22"/>
                <w:lang w:val="en-ID"/>
              </w:rPr>
            </w:pPr>
            <w:r w:rsidRPr="009C1B00">
              <w:rPr>
                <w:rFonts w:ascii="Bookman Old Style" w:hAnsi="Bookman Old Style"/>
                <w:sz w:val="22"/>
                <w:szCs w:val="22"/>
              </w:rPr>
              <w:t>Pelaksanaan penilaian permohonan peninjauan ulang</w:t>
            </w:r>
          </w:p>
        </w:tc>
        <w:tc>
          <w:tcPr>
            <w:tcW w:w="6581" w:type="dxa"/>
          </w:tcPr>
          <w:p w14:paraId="6999B34A" w14:textId="77777777" w:rsidR="00F8152F" w:rsidRPr="009C1B00" w:rsidRDefault="00F8152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F8152F" w:rsidRPr="009C1B00" w14:paraId="7F5FB51D" w14:textId="77777777" w:rsidTr="00D25F67">
        <w:tc>
          <w:tcPr>
            <w:tcW w:w="1134" w:type="dxa"/>
            <w:tcBorders>
              <w:right w:val="nil"/>
            </w:tcBorders>
            <w:shd w:val="clear" w:color="auto" w:fill="auto"/>
          </w:tcPr>
          <w:p w14:paraId="03641EF3" w14:textId="77777777" w:rsidR="00F8152F" w:rsidRPr="009C1B00" w:rsidRDefault="00F8152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3303F777" w14:textId="77777777" w:rsidR="00F8152F" w:rsidRPr="009C1B00" w:rsidRDefault="00F8152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3A3969FF" w14:textId="049579E0" w:rsidR="00F8152F" w:rsidRPr="009C1B00" w:rsidRDefault="00F8152F" w:rsidP="005847D1">
            <w:pPr>
              <w:pStyle w:val="PlainText"/>
              <w:numPr>
                <w:ilvl w:val="0"/>
                <w:numId w:val="43"/>
              </w:numPr>
              <w:tabs>
                <w:tab w:val="left" w:pos="1579"/>
              </w:tabs>
              <w:spacing w:before="60" w:after="60" w:line="276" w:lineRule="auto"/>
              <w:ind w:left="1068"/>
              <w:jc w:val="both"/>
              <w:rPr>
                <w:rFonts w:ascii="Bookman Old Style" w:hAnsi="Bookman Old Style"/>
                <w:sz w:val="22"/>
                <w:szCs w:val="22"/>
              </w:rPr>
            </w:pPr>
            <w:r w:rsidRPr="009C1B00">
              <w:rPr>
                <w:rFonts w:ascii="Bookman Old Style" w:hAnsi="Bookman Old Style"/>
                <w:sz w:val="22"/>
                <w:szCs w:val="22"/>
                <w:lang w:val="id-ID"/>
              </w:rPr>
              <w:t>Otoritas Jasa Keuangan berwenang menindaklanjuti atau</w:t>
            </w:r>
            <w:r w:rsidRPr="009C1B00">
              <w:rPr>
                <w:rFonts w:ascii="Bookman Old Style" w:hAnsi="Bookman Old Style"/>
                <w:sz w:val="22"/>
                <w:szCs w:val="22"/>
              </w:rPr>
              <w:t xml:space="preserve"> </w:t>
            </w:r>
            <w:r w:rsidRPr="009C1B00">
              <w:rPr>
                <w:rFonts w:ascii="Bookman Old Style" w:hAnsi="Bookman Old Style"/>
                <w:sz w:val="22"/>
                <w:szCs w:val="22"/>
                <w:lang w:val="id-ID"/>
              </w:rPr>
              <w:t>tidak menindaklanjuti permohonan peninjauan ulang yang</w:t>
            </w:r>
            <w:r w:rsidRPr="009C1B00">
              <w:rPr>
                <w:rFonts w:ascii="Bookman Old Style" w:hAnsi="Bookman Old Style"/>
                <w:sz w:val="22"/>
                <w:szCs w:val="22"/>
              </w:rPr>
              <w:t xml:space="preserve"> </w:t>
            </w:r>
            <w:r w:rsidRPr="009C1B00">
              <w:rPr>
                <w:rFonts w:ascii="Bookman Old Style" w:hAnsi="Bookman Old Style"/>
                <w:sz w:val="22"/>
                <w:szCs w:val="22"/>
                <w:lang w:val="id-ID"/>
              </w:rPr>
              <w:t xml:space="preserve">diajukan oleh Pihak Utama </w:t>
            </w:r>
            <w:r w:rsidRPr="009C1B00">
              <w:rPr>
                <w:rFonts w:ascii="Bookman Old Style" w:hAnsi="Bookman Old Style"/>
                <w:sz w:val="22"/>
                <w:szCs w:val="22"/>
              </w:rPr>
              <w:t>Manajer Investasi atau Penasihat Investasi</w:t>
            </w:r>
            <w:r w:rsidRPr="009C1B00">
              <w:rPr>
                <w:rFonts w:ascii="Bookman Old Style" w:hAnsi="Bookman Old Style"/>
                <w:sz w:val="22"/>
                <w:szCs w:val="22"/>
                <w:lang w:val="id-ID"/>
              </w:rPr>
              <w:t xml:space="preserve"> yang ditetapkan predikat</w:t>
            </w:r>
            <w:r w:rsidRPr="009C1B00">
              <w:rPr>
                <w:rFonts w:ascii="Bookman Old Style" w:hAnsi="Bookman Old Style"/>
                <w:sz w:val="22"/>
                <w:szCs w:val="22"/>
              </w:rPr>
              <w:t xml:space="preserve"> </w:t>
            </w:r>
            <w:r w:rsidRPr="009C1B00">
              <w:rPr>
                <w:rFonts w:ascii="Bookman Old Style" w:hAnsi="Bookman Old Style"/>
                <w:sz w:val="22"/>
                <w:szCs w:val="22"/>
                <w:lang w:val="id-ID"/>
              </w:rPr>
              <w:t>“Tidak Lulus“ dengan melakukan:</w:t>
            </w:r>
          </w:p>
        </w:tc>
        <w:tc>
          <w:tcPr>
            <w:tcW w:w="6581" w:type="dxa"/>
          </w:tcPr>
          <w:p w14:paraId="47A42657" w14:textId="77777777" w:rsidR="00F8152F" w:rsidRPr="009C1B00" w:rsidRDefault="00F8152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F8152F" w:rsidRPr="009C1B00" w14:paraId="7462233D" w14:textId="77777777" w:rsidTr="00D25F67">
        <w:tc>
          <w:tcPr>
            <w:tcW w:w="1134" w:type="dxa"/>
            <w:tcBorders>
              <w:right w:val="nil"/>
            </w:tcBorders>
            <w:shd w:val="clear" w:color="auto" w:fill="auto"/>
          </w:tcPr>
          <w:p w14:paraId="57D27EC5" w14:textId="77777777" w:rsidR="00F8152F" w:rsidRPr="009C1B00" w:rsidRDefault="00F8152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415635E4" w14:textId="77777777" w:rsidR="00F8152F" w:rsidRPr="009C1B00" w:rsidRDefault="00F8152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35E3C01" w14:textId="433D655C" w:rsidR="00F8152F" w:rsidRPr="009C1B00" w:rsidRDefault="00F8152F" w:rsidP="005847D1">
            <w:pPr>
              <w:pStyle w:val="PlainText"/>
              <w:numPr>
                <w:ilvl w:val="0"/>
                <w:numId w:val="44"/>
              </w:numPr>
              <w:tabs>
                <w:tab w:val="left" w:pos="1579"/>
              </w:tabs>
              <w:spacing w:before="60" w:after="60" w:line="276" w:lineRule="auto"/>
              <w:ind w:left="1428"/>
              <w:jc w:val="both"/>
              <w:rPr>
                <w:rFonts w:ascii="Bookman Old Style" w:hAnsi="Bookman Old Style"/>
                <w:sz w:val="22"/>
                <w:szCs w:val="22"/>
                <w:lang w:val="id-ID"/>
              </w:rPr>
            </w:pPr>
            <w:r w:rsidRPr="009C1B00">
              <w:rPr>
                <w:rFonts w:ascii="Bookman Old Style" w:hAnsi="Bookman Old Style"/>
                <w:sz w:val="22"/>
                <w:szCs w:val="22"/>
                <w:lang w:val="id-ID"/>
              </w:rPr>
              <w:t>penelitian terhadap kelengkapan dokumen;</w:t>
            </w:r>
          </w:p>
        </w:tc>
        <w:tc>
          <w:tcPr>
            <w:tcW w:w="6581" w:type="dxa"/>
          </w:tcPr>
          <w:p w14:paraId="7130B379" w14:textId="77777777" w:rsidR="00F8152F" w:rsidRPr="009C1B00" w:rsidRDefault="00F8152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F8152F" w:rsidRPr="009C1B00" w14:paraId="226D5721" w14:textId="77777777" w:rsidTr="00D25F67">
        <w:tc>
          <w:tcPr>
            <w:tcW w:w="1134" w:type="dxa"/>
            <w:tcBorders>
              <w:right w:val="nil"/>
            </w:tcBorders>
            <w:shd w:val="clear" w:color="auto" w:fill="auto"/>
          </w:tcPr>
          <w:p w14:paraId="17EDA70D" w14:textId="77777777" w:rsidR="00F8152F" w:rsidRPr="009C1B00" w:rsidRDefault="00F8152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132E6DD3" w14:textId="77777777" w:rsidR="00F8152F" w:rsidRPr="009C1B00" w:rsidRDefault="00F8152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737F1CB" w14:textId="796BB754" w:rsidR="00F8152F" w:rsidRPr="009C1B00" w:rsidRDefault="00F8152F" w:rsidP="005847D1">
            <w:pPr>
              <w:pStyle w:val="PlainText"/>
              <w:numPr>
                <w:ilvl w:val="0"/>
                <w:numId w:val="44"/>
              </w:numPr>
              <w:tabs>
                <w:tab w:val="left" w:pos="1579"/>
              </w:tabs>
              <w:spacing w:before="60" w:after="60" w:line="276" w:lineRule="auto"/>
              <w:ind w:left="1428"/>
              <w:jc w:val="both"/>
              <w:rPr>
                <w:rFonts w:ascii="Bookman Old Style" w:hAnsi="Bookman Old Style"/>
                <w:sz w:val="22"/>
                <w:szCs w:val="22"/>
                <w:lang w:val="id-ID"/>
              </w:rPr>
            </w:pPr>
            <w:r w:rsidRPr="009C1B00">
              <w:rPr>
                <w:rFonts w:ascii="Bookman Old Style" w:hAnsi="Bookman Old Style"/>
                <w:sz w:val="22"/>
                <w:szCs w:val="22"/>
                <w:lang w:val="id-ID"/>
              </w:rPr>
              <w:t>analisis terhadap dokumen; dan</w:t>
            </w:r>
          </w:p>
        </w:tc>
        <w:tc>
          <w:tcPr>
            <w:tcW w:w="6581" w:type="dxa"/>
          </w:tcPr>
          <w:p w14:paraId="3843F727" w14:textId="77777777" w:rsidR="00F8152F" w:rsidRPr="009C1B00" w:rsidRDefault="00F8152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F8152F" w:rsidRPr="009C1B00" w14:paraId="56E8167A" w14:textId="77777777" w:rsidTr="00D25F67">
        <w:tc>
          <w:tcPr>
            <w:tcW w:w="1134" w:type="dxa"/>
            <w:tcBorders>
              <w:right w:val="nil"/>
            </w:tcBorders>
            <w:shd w:val="clear" w:color="auto" w:fill="auto"/>
          </w:tcPr>
          <w:p w14:paraId="3F61A7E6" w14:textId="77777777" w:rsidR="00F8152F" w:rsidRPr="009C1B00" w:rsidRDefault="00F8152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072F25B" w14:textId="77777777" w:rsidR="00F8152F" w:rsidRPr="009C1B00" w:rsidRDefault="00F8152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4C851B1" w14:textId="23412250" w:rsidR="00F8152F" w:rsidRPr="009C1B00" w:rsidRDefault="00F8152F" w:rsidP="005847D1">
            <w:pPr>
              <w:pStyle w:val="PlainText"/>
              <w:numPr>
                <w:ilvl w:val="0"/>
                <w:numId w:val="44"/>
              </w:numPr>
              <w:tabs>
                <w:tab w:val="left" w:pos="1579"/>
              </w:tabs>
              <w:spacing w:before="60" w:after="60" w:line="276" w:lineRule="auto"/>
              <w:ind w:left="1428"/>
              <w:jc w:val="both"/>
              <w:rPr>
                <w:rFonts w:ascii="Bookman Old Style" w:hAnsi="Bookman Old Style"/>
                <w:sz w:val="22"/>
                <w:szCs w:val="22"/>
                <w:lang w:val="id-ID"/>
              </w:rPr>
            </w:pPr>
            <w:r w:rsidRPr="009C1B00">
              <w:rPr>
                <w:rFonts w:ascii="Bookman Old Style" w:hAnsi="Bookman Old Style"/>
                <w:sz w:val="22"/>
                <w:szCs w:val="22"/>
                <w:lang w:val="id-ID"/>
              </w:rPr>
              <w:t xml:space="preserve">analisis dampak terhadap kondisi </w:t>
            </w:r>
            <w:r w:rsidRPr="009C1B00">
              <w:rPr>
                <w:rFonts w:ascii="Bookman Old Style" w:hAnsi="Bookman Old Style"/>
                <w:sz w:val="22"/>
                <w:szCs w:val="22"/>
              </w:rPr>
              <w:t>Manajer Investasi atau Penasihat Investasi</w:t>
            </w:r>
            <w:r w:rsidRPr="009C1B00">
              <w:rPr>
                <w:rFonts w:ascii="Bookman Old Style" w:hAnsi="Bookman Old Style"/>
                <w:sz w:val="22"/>
                <w:szCs w:val="22"/>
                <w:lang w:val="id-ID"/>
              </w:rPr>
              <w:t xml:space="preserve"> baik secara</w:t>
            </w:r>
            <w:r w:rsidRPr="009C1B00">
              <w:rPr>
                <w:rFonts w:ascii="Bookman Old Style" w:hAnsi="Bookman Old Style"/>
                <w:sz w:val="22"/>
                <w:szCs w:val="22"/>
              </w:rPr>
              <w:t xml:space="preserve"> </w:t>
            </w:r>
            <w:r w:rsidRPr="009C1B00">
              <w:rPr>
                <w:rFonts w:ascii="Bookman Old Style" w:hAnsi="Bookman Old Style"/>
                <w:sz w:val="22"/>
                <w:szCs w:val="22"/>
                <w:lang w:val="id-ID"/>
              </w:rPr>
              <w:t>individu maupun industri.</w:t>
            </w:r>
          </w:p>
        </w:tc>
        <w:tc>
          <w:tcPr>
            <w:tcW w:w="6581" w:type="dxa"/>
          </w:tcPr>
          <w:p w14:paraId="43F2DBD3" w14:textId="77777777" w:rsidR="00F8152F" w:rsidRPr="009C1B00" w:rsidRDefault="00F8152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F8152F" w:rsidRPr="009C1B00" w14:paraId="6B8F5CE3" w14:textId="77777777" w:rsidTr="00D25F67">
        <w:tc>
          <w:tcPr>
            <w:tcW w:w="1134" w:type="dxa"/>
            <w:tcBorders>
              <w:right w:val="nil"/>
            </w:tcBorders>
            <w:shd w:val="clear" w:color="auto" w:fill="auto"/>
          </w:tcPr>
          <w:p w14:paraId="38E4AA52" w14:textId="77777777" w:rsidR="00F8152F" w:rsidRPr="009C1B00" w:rsidRDefault="00F8152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3766DEA9" w14:textId="77777777" w:rsidR="00F8152F" w:rsidRPr="009C1B00" w:rsidRDefault="00F8152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078CF31" w14:textId="081CA2BA" w:rsidR="00F8152F" w:rsidRPr="009C1B00" w:rsidRDefault="00A14E20" w:rsidP="005847D1">
            <w:pPr>
              <w:pStyle w:val="PlainText"/>
              <w:numPr>
                <w:ilvl w:val="0"/>
                <w:numId w:val="43"/>
              </w:numPr>
              <w:tabs>
                <w:tab w:val="left" w:pos="1579"/>
              </w:tabs>
              <w:spacing w:before="60" w:after="60" w:line="276" w:lineRule="auto"/>
              <w:ind w:left="1068"/>
              <w:jc w:val="both"/>
              <w:rPr>
                <w:rFonts w:ascii="Bookman Old Style" w:hAnsi="Bookman Old Style"/>
                <w:sz w:val="22"/>
                <w:szCs w:val="22"/>
                <w:lang w:val="id-ID"/>
              </w:rPr>
            </w:pPr>
            <w:r>
              <w:rPr>
                <w:rFonts w:ascii="Bookman Old Style" w:hAnsi="Bookman Old Style"/>
                <w:sz w:val="22"/>
                <w:szCs w:val="22"/>
                <w:lang w:val="en-US"/>
              </w:rPr>
              <w:t>p</w:t>
            </w:r>
            <w:r w:rsidR="00F8152F" w:rsidRPr="009C1B00">
              <w:rPr>
                <w:rFonts w:ascii="Bookman Old Style" w:hAnsi="Bookman Old Style"/>
                <w:sz w:val="22"/>
                <w:szCs w:val="22"/>
                <w:lang w:val="id-ID"/>
              </w:rPr>
              <w:t>ermohonan peninjauan ulang harus dilengkapi dengan</w:t>
            </w:r>
            <w:r w:rsidR="00F8152F" w:rsidRPr="009C1B00">
              <w:rPr>
                <w:rFonts w:ascii="Bookman Old Style" w:hAnsi="Bookman Old Style"/>
                <w:sz w:val="22"/>
                <w:szCs w:val="22"/>
              </w:rPr>
              <w:t xml:space="preserve"> </w:t>
            </w:r>
            <w:r w:rsidR="00F8152F" w:rsidRPr="009C1B00">
              <w:rPr>
                <w:rFonts w:ascii="Bookman Old Style" w:hAnsi="Bookman Old Style"/>
                <w:sz w:val="22"/>
                <w:szCs w:val="22"/>
                <w:lang w:val="id-ID"/>
              </w:rPr>
              <w:t>daftar periksa kelengkapan dokumen permohonan</w:t>
            </w:r>
            <w:r w:rsidR="00F8152F" w:rsidRPr="009C1B00">
              <w:rPr>
                <w:rFonts w:ascii="Bookman Old Style" w:hAnsi="Bookman Old Style"/>
                <w:sz w:val="22"/>
                <w:szCs w:val="22"/>
              </w:rPr>
              <w:t xml:space="preserve"> </w:t>
            </w:r>
            <w:r w:rsidR="00F8152F" w:rsidRPr="009C1B00">
              <w:rPr>
                <w:rFonts w:ascii="Bookman Old Style" w:hAnsi="Bookman Old Style"/>
                <w:sz w:val="22"/>
                <w:szCs w:val="22"/>
                <w:lang w:val="id-ID"/>
              </w:rPr>
              <w:t>peninjauan ulang sebagaimana Lampiran yang</w:t>
            </w:r>
            <w:r w:rsidR="00F8152F" w:rsidRPr="009C1B00">
              <w:rPr>
                <w:rFonts w:ascii="Bookman Old Style" w:hAnsi="Bookman Old Style"/>
                <w:sz w:val="22"/>
                <w:szCs w:val="22"/>
              </w:rPr>
              <w:t xml:space="preserve"> </w:t>
            </w:r>
            <w:r w:rsidR="00F8152F" w:rsidRPr="009C1B00">
              <w:rPr>
                <w:rFonts w:ascii="Bookman Old Style" w:hAnsi="Bookman Old Style"/>
                <w:sz w:val="22"/>
                <w:szCs w:val="22"/>
                <w:lang w:val="id-ID"/>
              </w:rPr>
              <w:t>merupakan bagian tidak terpisahkan dari Surat Edara</w:t>
            </w:r>
            <w:r w:rsidR="00F8152F" w:rsidRPr="009C1B00">
              <w:rPr>
                <w:rFonts w:ascii="Bookman Old Style" w:hAnsi="Bookman Old Style"/>
                <w:sz w:val="22"/>
                <w:szCs w:val="22"/>
              </w:rPr>
              <w:t xml:space="preserve">n </w:t>
            </w:r>
            <w:r w:rsidR="00F8152F" w:rsidRPr="009C1B00">
              <w:rPr>
                <w:rFonts w:ascii="Bookman Old Style" w:hAnsi="Bookman Old Style"/>
                <w:sz w:val="22"/>
                <w:szCs w:val="22"/>
                <w:lang w:val="id-ID"/>
              </w:rPr>
              <w:t>Otoritas Jasa Keuangan ini, yang ditandatangani oleh Pihak</w:t>
            </w:r>
            <w:r w:rsidR="00F8152F" w:rsidRPr="009C1B00">
              <w:rPr>
                <w:rFonts w:ascii="Bookman Old Style" w:hAnsi="Bookman Old Style"/>
                <w:sz w:val="22"/>
                <w:szCs w:val="22"/>
              </w:rPr>
              <w:t xml:space="preserve"> </w:t>
            </w:r>
            <w:r w:rsidR="00F8152F" w:rsidRPr="009C1B00">
              <w:rPr>
                <w:rFonts w:ascii="Bookman Old Style" w:hAnsi="Bookman Old Style"/>
                <w:sz w:val="22"/>
                <w:szCs w:val="22"/>
                <w:lang w:val="id-ID"/>
              </w:rPr>
              <w:t xml:space="preserve">Utama </w:t>
            </w:r>
            <w:r w:rsidR="00F8152F" w:rsidRPr="009C1B00">
              <w:rPr>
                <w:rFonts w:ascii="Bookman Old Style" w:hAnsi="Bookman Old Style"/>
                <w:sz w:val="22"/>
                <w:szCs w:val="22"/>
              </w:rPr>
              <w:t>Manajer Investasi atau Penasihat Investasi</w:t>
            </w:r>
            <w:r w:rsidR="00F8152F" w:rsidRPr="009C1B00">
              <w:rPr>
                <w:rFonts w:ascii="Bookman Old Style" w:hAnsi="Bookman Old Style"/>
                <w:sz w:val="22"/>
                <w:szCs w:val="22"/>
                <w:lang w:val="id-ID"/>
              </w:rPr>
              <w:t xml:space="preserve"> yang ditetapkan dengan predikat “Tidak</w:t>
            </w:r>
            <w:r w:rsidR="00F8152F" w:rsidRPr="009C1B00">
              <w:rPr>
                <w:rFonts w:ascii="Bookman Old Style" w:hAnsi="Bookman Old Style"/>
                <w:sz w:val="22"/>
                <w:szCs w:val="22"/>
              </w:rPr>
              <w:t xml:space="preserve"> </w:t>
            </w:r>
            <w:r w:rsidR="00F8152F" w:rsidRPr="009C1B00">
              <w:rPr>
                <w:rFonts w:ascii="Bookman Old Style" w:hAnsi="Bookman Old Style"/>
                <w:sz w:val="22"/>
                <w:szCs w:val="22"/>
                <w:lang w:val="id-ID"/>
              </w:rPr>
              <w:t>Lulus”.</w:t>
            </w:r>
          </w:p>
        </w:tc>
        <w:tc>
          <w:tcPr>
            <w:tcW w:w="6581" w:type="dxa"/>
          </w:tcPr>
          <w:p w14:paraId="35B13D74" w14:textId="77777777" w:rsidR="00F8152F" w:rsidRPr="009C1B00" w:rsidRDefault="00F8152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F8152F" w:rsidRPr="009C1B00" w14:paraId="402DD9FC" w14:textId="77777777" w:rsidTr="00D25F67">
        <w:tc>
          <w:tcPr>
            <w:tcW w:w="1134" w:type="dxa"/>
            <w:tcBorders>
              <w:right w:val="nil"/>
            </w:tcBorders>
            <w:shd w:val="clear" w:color="auto" w:fill="auto"/>
          </w:tcPr>
          <w:p w14:paraId="1BAA63D7" w14:textId="77777777" w:rsidR="00F8152F" w:rsidRPr="009C1B00" w:rsidRDefault="00F8152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72C4E62D" w14:textId="77777777" w:rsidR="00F8152F" w:rsidRPr="009C1B00" w:rsidRDefault="00F8152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6BF3999" w14:textId="61063C42" w:rsidR="00F8152F" w:rsidRPr="009C1B00" w:rsidRDefault="00A14E20" w:rsidP="005847D1">
            <w:pPr>
              <w:pStyle w:val="PlainText"/>
              <w:numPr>
                <w:ilvl w:val="0"/>
                <w:numId w:val="43"/>
              </w:numPr>
              <w:tabs>
                <w:tab w:val="left" w:pos="1579"/>
              </w:tabs>
              <w:spacing w:before="60" w:after="60" w:line="276" w:lineRule="auto"/>
              <w:ind w:left="1068"/>
              <w:jc w:val="both"/>
              <w:rPr>
                <w:rFonts w:ascii="Bookman Old Style" w:hAnsi="Bookman Old Style"/>
                <w:sz w:val="22"/>
                <w:szCs w:val="22"/>
                <w:lang w:val="id-ID"/>
              </w:rPr>
            </w:pPr>
            <w:r>
              <w:rPr>
                <w:rFonts w:ascii="Bookman Old Style" w:hAnsi="Bookman Old Style"/>
                <w:sz w:val="22"/>
                <w:szCs w:val="22"/>
                <w:lang w:val="en-US"/>
              </w:rPr>
              <w:t>d</w:t>
            </w:r>
            <w:r w:rsidR="00F8152F" w:rsidRPr="009C1B00">
              <w:rPr>
                <w:rFonts w:ascii="Bookman Old Style" w:hAnsi="Bookman Old Style"/>
                <w:sz w:val="22"/>
                <w:szCs w:val="22"/>
                <w:lang w:val="id-ID"/>
              </w:rPr>
              <w:t>alam hal diperlukan, Otoritas Jasa Keuangan</w:t>
            </w:r>
            <w:r w:rsidR="00F8152F" w:rsidRPr="009C1B00">
              <w:rPr>
                <w:rFonts w:ascii="Bookman Old Style" w:hAnsi="Bookman Old Style"/>
                <w:sz w:val="22"/>
                <w:szCs w:val="22"/>
              </w:rPr>
              <w:t xml:space="preserve"> </w:t>
            </w:r>
            <w:r w:rsidR="00F8152F" w:rsidRPr="009C1B00">
              <w:rPr>
                <w:rFonts w:ascii="Bookman Old Style" w:hAnsi="Bookman Old Style"/>
                <w:sz w:val="22"/>
                <w:szCs w:val="22"/>
                <w:lang w:val="id-ID"/>
              </w:rPr>
              <w:t>berwenang untuk meminta informasi dan/atau dokumen</w:t>
            </w:r>
            <w:r w:rsidR="00F8152F" w:rsidRPr="009C1B00">
              <w:rPr>
                <w:rFonts w:ascii="Bookman Old Style" w:hAnsi="Bookman Old Style"/>
                <w:sz w:val="22"/>
                <w:szCs w:val="22"/>
              </w:rPr>
              <w:t xml:space="preserve"> </w:t>
            </w:r>
            <w:r w:rsidR="00F8152F" w:rsidRPr="009C1B00">
              <w:rPr>
                <w:rFonts w:ascii="Bookman Old Style" w:hAnsi="Bookman Old Style"/>
                <w:sz w:val="22"/>
                <w:szCs w:val="22"/>
                <w:lang w:val="id-ID"/>
              </w:rPr>
              <w:t>pendukung lain terkait permohonan peninjauan ulang.</w:t>
            </w:r>
          </w:p>
        </w:tc>
        <w:tc>
          <w:tcPr>
            <w:tcW w:w="6581" w:type="dxa"/>
          </w:tcPr>
          <w:p w14:paraId="71114FC3" w14:textId="77777777" w:rsidR="00F8152F" w:rsidRPr="009C1B00" w:rsidRDefault="00F8152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F8152F" w:rsidRPr="009C1B00" w14:paraId="7D16136A" w14:textId="77777777" w:rsidTr="00D25F67">
        <w:tc>
          <w:tcPr>
            <w:tcW w:w="1134" w:type="dxa"/>
            <w:tcBorders>
              <w:right w:val="nil"/>
            </w:tcBorders>
            <w:shd w:val="clear" w:color="auto" w:fill="auto"/>
          </w:tcPr>
          <w:p w14:paraId="2A705AD2" w14:textId="77777777" w:rsidR="00F8152F" w:rsidRPr="009C1B00" w:rsidRDefault="00F8152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3358F67E" w14:textId="77777777" w:rsidR="00F8152F" w:rsidRPr="009C1B00" w:rsidRDefault="00F8152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6F50F32" w14:textId="630096CE" w:rsidR="00F8152F" w:rsidRPr="009C1B00" w:rsidRDefault="00A14E20" w:rsidP="005847D1">
            <w:pPr>
              <w:pStyle w:val="PlainText"/>
              <w:numPr>
                <w:ilvl w:val="0"/>
                <w:numId w:val="43"/>
              </w:numPr>
              <w:tabs>
                <w:tab w:val="left" w:pos="1579"/>
              </w:tabs>
              <w:spacing w:before="60" w:after="60" w:line="276" w:lineRule="auto"/>
              <w:ind w:left="1068"/>
              <w:jc w:val="both"/>
              <w:rPr>
                <w:rFonts w:ascii="Bookman Old Style" w:hAnsi="Bookman Old Style"/>
                <w:sz w:val="22"/>
                <w:szCs w:val="22"/>
                <w:lang w:val="id-ID"/>
              </w:rPr>
            </w:pPr>
            <w:r>
              <w:rPr>
                <w:rFonts w:ascii="Bookman Old Style" w:hAnsi="Bookman Old Style"/>
                <w:sz w:val="22"/>
                <w:szCs w:val="22"/>
                <w:lang w:val="en-US"/>
              </w:rPr>
              <w:t>d</w:t>
            </w:r>
            <w:r w:rsidR="00F8152F" w:rsidRPr="009C1B00">
              <w:rPr>
                <w:rFonts w:ascii="Bookman Old Style" w:hAnsi="Bookman Old Style"/>
                <w:sz w:val="22"/>
                <w:szCs w:val="22"/>
                <w:lang w:val="id-ID"/>
              </w:rPr>
              <w:t>alam hal berdasarkan hasil analisis diketahui bahwa</w:t>
            </w:r>
            <w:r w:rsidR="00F8152F" w:rsidRPr="009C1B00">
              <w:rPr>
                <w:rFonts w:ascii="Bookman Old Style" w:hAnsi="Bookman Old Style"/>
                <w:sz w:val="22"/>
                <w:szCs w:val="22"/>
              </w:rPr>
              <w:t xml:space="preserve"> </w:t>
            </w:r>
            <w:r w:rsidR="00F8152F" w:rsidRPr="009C1B00">
              <w:rPr>
                <w:rFonts w:ascii="Bookman Old Style" w:hAnsi="Bookman Old Style"/>
                <w:sz w:val="22"/>
                <w:szCs w:val="22"/>
                <w:lang w:val="id-ID"/>
              </w:rPr>
              <w:t>terdapat ketidaksesuaian kriteria permohonan peninjauan</w:t>
            </w:r>
            <w:r w:rsidR="00F8152F" w:rsidRPr="009C1B00">
              <w:rPr>
                <w:rFonts w:ascii="Bookman Old Style" w:hAnsi="Bookman Old Style"/>
                <w:sz w:val="22"/>
                <w:szCs w:val="22"/>
              </w:rPr>
              <w:t xml:space="preserve"> </w:t>
            </w:r>
            <w:r w:rsidR="00F8152F" w:rsidRPr="009C1B00">
              <w:rPr>
                <w:rFonts w:ascii="Bookman Old Style" w:hAnsi="Bookman Old Style"/>
                <w:sz w:val="22"/>
                <w:szCs w:val="22"/>
                <w:lang w:val="id-ID"/>
              </w:rPr>
              <w:t>ulang dan/atau dokumen yang disampaikan tidak lengkap,</w:t>
            </w:r>
            <w:r w:rsidR="00F8152F" w:rsidRPr="009C1B00">
              <w:rPr>
                <w:rFonts w:ascii="Bookman Old Style" w:hAnsi="Bookman Old Style"/>
                <w:sz w:val="22"/>
                <w:szCs w:val="22"/>
              </w:rPr>
              <w:t xml:space="preserve"> </w:t>
            </w:r>
            <w:r w:rsidR="00F8152F" w:rsidRPr="009C1B00">
              <w:rPr>
                <w:rFonts w:ascii="Bookman Old Style" w:hAnsi="Bookman Old Style"/>
                <w:sz w:val="22"/>
                <w:szCs w:val="22"/>
                <w:lang w:val="id-ID"/>
              </w:rPr>
              <w:t>Otoritas Jasa Keuangan memberitahukan kepada pemohon</w:t>
            </w:r>
            <w:r w:rsidR="00F8152F" w:rsidRPr="009C1B00">
              <w:rPr>
                <w:rFonts w:ascii="Bookman Old Style" w:hAnsi="Bookman Old Style"/>
                <w:sz w:val="22"/>
                <w:szCs w:val="22"/>
              </w:rPr>
              <w:t xml:space="preserve"> </w:t>
            </w:r>
            <w:r w:rsidR="00F8152F" w:rsidRPr="009C1B00">
              <w:rPr>
                <w:rFonts w:ascii="Bookman Old Style" w:hAnsi="Bookman Old Style"/>
                <w:sz w:val="22"/>
                <w:szCs w:val="22"/>
                <w:lang w:val="id-ID"/>
              </w:rPr>
              <w:t>bahwa permohonan peninjauan ulang tidak dapat</w:t>
            </w:r>
            <w:r w:rsidR="00F8152F" w:rsidRPr="009C1B00">
              <w:rPr>
                <w:rFonts w:ascii="Bookman Old Style" w:hAnsi="Bookman Old Style"/>
                <w:sz w:val="22"/>
                <w:szCs w:val="22"/>
              </w:rPr>
              <w:t xml:space="preserve"> </w:t>
            </w:r>
            <w:r w:rsidR="00F8152F" w:rsidRPr="009C1B00">
              <w:rPr>
                <w:rFonts w:ascii="Bookman Old Style" w:hAnsi="Bookman Old Style"/>
                <w:sz w:val="22"/>
                <w:szCs w:val="22"/>
                <w:lang w:val="id-ID"/>
              </w:rPr>
              <w:t>ditindaklanjuti.</w:t>
            </w:r>
          </w:p>
        </w:tc>
        <w:tc>
          <w:tcPr>
            <w:tcW w:w="6581" w:type="dxa"/>
          </w:tcPr>
          <w:p w14:paraId="3254DFAF" w14:textId="77777777" w:rsidR="00F8152F" w:rsidRPr="009C1B00" w:rsidRDefault="00F8152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F8152F" w:rsidRPr="009C1B00" w14:paraId="6C1B06EB" w14:textId="77777777" w:rsidTr="00D25F67">
        <w:tc>
          <w:tcPr>
            <w:tcW w:w="1134" w:type="dxa"/>
            <w:tcBorders>
              <w:right w:val="nil"/>
            </w:tcBorders>
            <w:shd w:val="clear" w:color="auto" w:fill="auto"/>
          </w:tcPr>
          <w:p w14:paraId="062CC0E2" w14:textId="77777777" w:rsidR="00F8152F" w:rsidRPr="009C1B00" w:rsidRDefault="00F8152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7DF04CEE" w14:textId="77777777" w:rsidR="00F8152F" w:rsidRPr="009C1B00" w:rsidRDefault="00F8152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6C43476" w14:textId="0F2CD2C0" w:rsidR="00F8152F" w:rsidRPr="009C1B00" w:rsidRDefault="00A14E20" w:rsidP="005847D1">
            <w:pPr>
              <w:pStyle w:val="PlainText"/>
              <w:numPr>
                <w:ilvl w:val="0"/>
                <w:numId w:val="43"/>
              </w:numPr>
              <w:tabs>
                <w:tab w:val="left" w:pos="1579"/>
              </w:tabs>
              <w:spacing w:before="60" w:after="60" w:line="276" w:lineRule="auto"/>
              <w:ind w:left="1068"/>
              <w:jc w:val="both"/>
              <w:rPr>
                <w:rFonts w:ascii="Bookman Old Style" w:hAnsi="Bookman Old Style"/>
                <w:sz w:val="22"/>
                <w:szCs w:val="22"/>
                <w:lang w:val="id-ID"/>
              </w:rPr>
            </w:pPr>
            <w:r>
              <w:rPr>
                <w:rFonts w:ascii="Bookman Old Style" w:hAnsi="Bookman Old Style"/>
                <w:sz w:val="22"/>
                <w:szCs w:val="22"/>
                <w:lang w:val="en-US"/>
              </w:rPr>
              <w:t>p</w:t>
            </w:r>
            <w:r w:rsidR="00F8152F" w:rsidRPr="009C1B00">
              <w:rPr>
                <w:rFonts w:ascii="Bookman Old Style" w:hAnsi="Bookman Old Style"/>
                <w:sz w:val="22"/>
                <w:szCs w:val="22"/>
                <w:lang w:val="id-ID"/>
              </w:rPr>
              <w:t>emohon dapat mengajukan permohonan</w:t>
            </w:r>
            <w:r w:rsidR="00F8152F" w:rsidRPr="009C1B00">
              <w:rPr>
                <w:rFonts w:ascii="Bookman Old Style" w:hAnsi="Bookman Old Style"/>
                <w:sz w:val="22"/>
                <w:szCs w:val="22"/>
              </w:rPr>
              <w:t xml:space="preserve"> </w:t>
            </w:r>
            <w:r w:rsidR="00F8152F" w:rsidRPr="009C1B00">
              <w:rPr>
                <w:rFonts w:ascii="Bookman Old Style" w:hAnsi="Bookman Old Style"/>
                <w:sz w:val="22"/>
                <w:szCs w:val="22"/>
                <w:lang w:val="id-ID"/>
              </w:rPr>
              <w:t>peninjauan ulang kembali dalam hal telah sesuai kriteria</w:t>
            </w:r>
            <w:r w:rsidR="00F8152F" w:rsidRPr="009C1B00">
              <w:rPr>
                <w:rFonts w:ascii="Bookman Old Style" w:hAnsi="Bookman Old Style"/>
                <w:sz w:val="22"/>
                <w:szCs w:val="22"/>
              </w:rPr>
              <w:t xml:space="preserve"> </w:t>
            </w:r>
            <w:r w:rsidR="00F8152F" w:rsidRPr="009C1B00">
              <w:rPr>
                <w:rFonts w:ascii="Bookman Old Style" w:hAnsi="Bookman Old Style"/>
                <w:sz w:val="22"/>
                <w:szCs w:val="22"/>
                <w:lang w:val="id-ID"/>
              </w:rPr>
              <w:t>permohonan peninjauan ulang dan dokumen yang dimiliki</w:t>
            </w:r>
            <w:r w:rsidR="00F8152F" w:rsidRPr="009C1B00">
              <w:rPr>
                <w:rFonts w:ascii="Bookman Old Style" w:hAnsi="Bookman Old Style"/>
                <w:sz w:val="22"/>
                <w:szCs w:val="22"/>
              </w:rPr>
              <w:t xml:space="preserve"> </w:t>
            </w:r>
            <w:r w:rsidR="00F8152F" w:rsidRPr="009C1B00">
              <w:rPr>
                <w:rFonts w:ascii="Bookman Old Style" w:hAnsi="Bookman Old Style"/>
                <w:sz w:val="22"/>
                <w:szCs w:val="22"/>
                <w:lang w:val="id-ID"/>
              </w:rPr>
              <w:t>telah lengkap.</w:t>
            </w:r>
          </w:p>
        </w:tc>
        <w:tc>
          <w:tcPr>
            <w:tcW w:w="6581" w:type="dxa"/>
          </w:tcPr>
          <w:p w14:paraId="301D38DB" w14:textId="77777777" w:rsidR="00F8152F" w:rsidRPr="009C1B00" w:rsidRDefault="00F8152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F8152F" w:rsidRPr="009C1B00" w14:paraId="7513ED8B" w14:textId="77777777" w:rsidTr="00D25F67">
        <w:tc>
          <w:tcPr>
            <w:tcW w:w="1134" w:type="dxa"/>
            <w:tcBorders>
              <w:right w:val="nil"/>
            </w:tcBorders>
            <w:shd w:val="clear" w:color="auto" w:fill="auto"/>
          </w:tcPr>
          <w:p w14:paraId="114BBEC3" w14:textId="77777777" w:rsidR="00F8152F" w:rsidRPr="009C1B00" w:rsidRDefault="00F8152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1E1FD7B" w14:textId="77777777" w:rsidR="00F8152F" w:rsidRPr="009C1B00" w:rsidRDefault="00F8152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5C62BD3" w14:textId="5203A679" w:rsidR="00F8152F" w:rsidRPr="009C1B00" w:rsidRDefault="00A14E20" w:rsidP="005847D1">
            <w:pPr>
              <w:pStyle w:val="PlainText"/>
              <w:numPr>
                <w:ilvl w:val="0"/>
                <w:numId w:val="43"/>
              </w:numPr>
              <w:tabs>
                <w:tab w:val="left" w:pos="1579"/>
              </w:tabs>
              <w:spacing w:before="60" w:after="60" w:line="276" w:lineRule="auto"/>
              <w:ind w:left="1068"/>
              <w:jc w:val="both"/>
              <w:rPr>
                <w:rFonts w:ascii="Bookman Old Style" w:hAnsi="Bookman Old Style"/>
                <w:sz w:val="22"/>
                <w:szCs w:val="22"/>
                <w:lang w:val="id-ID"/>
              </w:rPr>
            </w:pPr>
            <w:r>
              <w:rPr>
                <w:rFonts w:ascii="Bookman Old Style" w:hAnsi="Bookman Old Style"/>
                <w:sz w:val="22"/>
                <w:szCs w:val="22"/>
                <w:lang w:val="en-US"/>
              </w:rPr>
              <w:t>d</w:t>
            </w:r>
            <w:r w:rsidR="00F8152F" w:rsidRPr="009C1B00">
              <w:rPr>
                <w:rFonts w:ascii="Bookman Old Style" w:hAnsi="Bookman Old Style"/>
                <w:sz w:val="22"/>
                <w:szCs w:val="22"/>
                <w:lang w:val="id-ID"/>
              </w:rPr>
              <w:t>alam hal telah memenuhi kriteria dan dokumen</w:t>
            </w:r>
            <w:r w:rsidR="00F8152F" w:rsidRPr="009C1B00">
              <w:rPr>
                <w:rFonts w:ascii="Bookman Old Style" w:hAnsi="Bookman Old Style"/>
                <w:sz w:val="22"/>
                <w:szCs w:val="22"/>
              </w:rPr>
              <w:t xml:space="preserve"> </w:t>
            </w:r>
            <w:r w:rsidR="00F8152F" w:rsidRPr="009C1B00">
              <w:rPr>
                <w:rFonts w:ascii="Bookman Old Style" w:hAnsi="Bookman Old Style"/>
                <w:sz w:val="22"/>
                <w:szCs w:val="22"/>
                <w:lang w:val="id-ID"/>
              </w:rPr>
              <w:t>persyaratan, Otoritas Jasa Keuangan menindaklanjuti</w:t>
            </w:r>
            <w:r w:rsidR="00F8152F" w:rsidRPr="009C1B00">
              <w:rPr>
                <w:rFonts w:ascii="Bookman Old Style" w:hAnsi="Bookman Old Style"/>
                <w:sz w:val="22"/>
                <w:szCs w:val="22"/>
              </w:rPr>
              <w:t xml:space="preserve"> </w:t>
            </w:r>
            <w:r w:rsidR="00F8152F" w:rsidRPr="009C1B00">
              <w:rPr>
                <w:rFonts w:ascii="Bookman Old Style" w:hAnsi="Bookman Old Style"/>
                <w:sz w:val="22"/>
                <w:szCs w:val="22"/>
                <w:lang w:val="id-ID"/>
              </w:rPr>
              <w:t xml:space="preserve">peninjauan ulang dengan </w:t>
            </w:r>
            <w:r w:rsidR="00F8152F" w:rsidRPr="009C1B00">
              <w:rPr>
                <w:rFonts w:ascii="Bookman Old Style" w:hAnsi="Bookman Old Style"/>
                <w:sz w:val="22"/>
                <w:szCs w:val="22"/>
              </w:rPr>
              <w:t>melakukan</w:t>
            </w:r>
            <w:r w:rsidR="00F8152F" w:rsidRPr="009C1B00">
              <w:rPr>
                <w:rFonts w:ascii="Bookman Old Style" w:hAnsi="Bookman Old Style"/>
                <w:sz w:val="22"/>
                <w:szCs w:val="22"/>
                <w:lang w:val="id-ID"/>
              </w:rPr>
              <w:t>:</w:t>
            </w:r>
          </w:p>
        </w:tc>
        <w:tc>
          <w:tcPr>
            <w:tcW w:w="6581" w:type="dxa"/>
          </w:tcPr>
          <w:p w14:paraId="4E8C3D2E" w14:textId="77777777" w:rsidR="00F8152F" w:rsidRPr="009C1B00" w:rsidRDefault="00F8152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F8152F" w:rsidRPr="009C1B00" w14:paraId="48C6B50F" w14:textId="77777777" w:rsidTr="00D25F67">
        <w:tc>
          <w:tcPr>
            <w:tcW w:w="1134" w:type="dxa"/>
            <w:tcBorders>
              <w:right w:val="nil"/>
            </w:tcBorders>
            <w:shd w:val="clear" w:color="auto" w:fill="auto"/>
          </w:tcPr>
          <w:p w14:paraId="743F4290" w14:textId="77777777" w:rsidR="00F8152F" w:rsidRPr="009C1B00" w:rsidRDefault="00F8152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39E98A0F" w14:textId="77777777" w:rsidR="00F8152F" w:rsidRPr="009C1B00" w:rsidRDefault="00F8152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4F62275B" w14:textId="2CB92C56" w:rsidR="00F8152F" w:rsidRPr="009C1B00" w:rsidRDefault="00F8152F" w:rsidP="005847D1">
            <w:pPr>
              <w:pStyle w:val="PlainText"/>
              <w:numPr>
                <w:ilvl w:val="0"/>
                <w:numId w:val="45"/>
              </w:numPr>
              <w:tabs>
                <w:tab w:val="left" w:pos="1579"/>
              </w:tabs>
              <w:spacing w:before="60" w:after="60" w:line="276" w:lineRule="auto"/>
              <w:ind w:left="1428"/>
              <w:jc w:val="both"/>
              <w:rPr>
                <w:rFonts w:ascii="Bookman Old Style" w:hAnsi="Bookman Old Style"/>
                <w:sz w:val="22"/>
                <w:szCs w:val="22"/>
                <w:lang w:val="id-ID"/>
              </w:rPr>
            </w:pPr>
            <w:r w:rsidRPr="009C1B00">
              <w:rPr>
                <w:rFonts w:ascii="Bookman Old Style" w:hAnsi="Bookman Old Style"/>
                <w:sz w:val="22"/>
                <w:szCs w:val="22"/>
                <w:lang w:val="id-ID"/>
              </w:rPr>
              <w:t>klarifikasi bukti, data, dan/atau informasi kepada</w:t>
            </w:r>
            <w:r w:rsidRPr="009C1B00">
              <w:rPr>
                <w:rFonts w:ascii="Bookman Old Style" w:hAnsi="Bookman Old Style"/>
                <w:sz w:val="22"/>
                <w:szCs w:val="22"/>
              </w:rPr>
              <w:t xml:space="preserve"> </w:t>
            </w:r>
            <w:r w:rsidRPr="009C1B00">
              <w:rPr>
                <w:rFonts w:ascii="Bookman Old Style" w:hAnsi="Bookman Old Style"/>
                <w:sz w:val="22"/>
                <w:szCs w:val="22"/>
                <w:lang w:val="id-ID"/>
              </w:rPr>
              <w:t>Pihak Utama yang mengajukan permohonan</w:t>
            </w:r>
            <w:r w:rsidRPr="009C1B00">
              <w:rPr>
                <w:rFonts w:ascii="Bookman Old Style" w:hAnsi="Bookman Old Style"/>
                <w:sz w:val="22"/>
                <w:szCs w:val="22"/>
              </w:rPr>
              <w:t xml:space="preserve"> </w:t>
            </w:r>
            <w:r w:rsidRPr="009C1B00">
              <w:rPr>
                <w:rFonts w:ascii="Bookman Old Style" w:hAnsi="Bookman Old Style"/>
                <w:sz w:val="22"/>
                <w:szCs w:val="22"/>
                <w:lang w:val="id-ID"/>
              </w:rPr>
              <w:t>peninjauan ulang;</w:t>
            </w:r>
          </w:p>
        </w:tc>
        <w:tc>
          <w:tcPr>
            <w:tcW w:w="6581" w:type="dxa"/>
          </w:tcPr>
          <w:p w14:paraId="038CB9F6" w14:textId="77777777" w:rsidR="00F8152F" w:rsidRPr="009C1B00" w:rsidRDefault="00F8152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F8152F" w:rsidRPr="009C1B00" w14:paraId="0C13CB60" w14:textId="77777777" w:rsidTr="00D25F67">
        <w:tc>
          <w:tcPr>
            <w:tcW w:w="1134" w:type="dxa"/>
            <w:tcBorders>
              <w:right w:val="nil"/>
            </w:tcBorders>
            <w:shd w:val="clear" w:color="auto" w:fill="auto"/>
          </w:tcPr>
          <w:p w14:paraId="2D14724F" w14:textId="77777777" w:rsidR="00F8152F" w:rsidRPr="009C1B00" w:rsidRDefault="00F8152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047206FC" w14:textId="77777777" w:rsidR="00F8152F" w:rsidRPr="009C1B00" w:rsidRDefault="00F8152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2582B390" w14:textId="1611D77D" w:rsidR="00F8152F" w:rsidRPr="009C1B00" w:rsidRDefault="00F8152F" w:rsidP="005847D1">
            <w:pPr>
              <w:pStyle w:val="PlainText"/>
              <w:numPr>
                <w:ilvl w:val="0"/>
                <w:numId w:val="45"/>
              </w:numPr>
              <w:tabs>
                <w:tab w:val="left" w:pos="1579"/>
              </w:tabs>
              <w:spacing w:before="60" w:after="60" w:line="276" w:lineRule="auto"/>
              <w:ind w:left="1428"/>
              <w:jc w:val="both"/>
              <w:rPr>
                <w:rFonts w:ascii="Bookman Old Style" w:hAnsi="Bookman Old Style"/>
                <w:sz w:val="22"/>
                <w:szCs w:val="22"/>
                <w:lang w:val="id-ID"/>
              </w:rPr>
            </w:pPr>
            <w:r w:rsidRPr="009C1B00">
              <w:rPr>
                <w:rFonts w:ascii="Bookman Old Style" w:hAnsi="Bookman Old Style"/>
                <w:sz w:val="22"/>
                <w:szCs w:val="22"/>
                <w:lang w:val="id-ID"/>
              </w:rPr>
              <w:t>penetapan dan penyampaian hasil sementara</w:t>
            </w:r>
            <w:r w:rsidRPr="009C1B00">
              <w:rPr>
                <w:rFonts w:ascii="Bookman Old Style" w:hAnsi="Bookman Old Style"/>
                <w:sz w:val="22"/>
                <w:szCs w:val="22"/>
              </w:rPr>
              <w:t xml:space="preserve"> </w:t>
            </w:r>
            <w:r w:rsidRPr="009C1B00">
              <w:rPr>
                <w:rFonts w:ascii="Bookman Old Style" w:hAnsi="Bookman Old Style"/>
                <w:sz w:val="22"/>
                <w:szCs w:val="22"/>
                <w:lang w:val="id-ID"/>
              </w:rPr>
              <w:t>peninjauan ulang kepada Pihak Utama yang</w:t>
            </w:r>
            <w:r w:rsidRPr="009C1B00">
              <w:rPr>
                <w:rFonts w:ascii="Bookman Old Style" w:hAnsi="Bookman Old Style"/>
                <w:sz w:val="22"/>
                <w:szCs w:val="22"/>
              </w:rPr>
              <w:t xml:space="preserve"> </w:t>
            </w:r>
            <w:r w:rsidRPr="009C1B00">
              <w:rPr>
                <w:rFonts w:ascii="Bookman Old Style" w:hAnsi="Bookman Old Style"/>
                <w:sz w:val="22"/>
                <w:szCs w:val="22"/>
                <w:lang w:val="id-ID"/>
              </w:rPr>
              <w:t>mengajukan permohonan peninjauan ulang;</w:t>
            </w:r>
          </w:p>
        </w:tc>
        <w:tc>
          <w:tcPr>
            <w:tcW w:w="6581" w:type="dxa"/>
          </w:tcPr>
          <w:p w14:paraId="222F4FC4" w14:textId="77777777" w:rsidR="00F8152F" w:rsidRPr="009C1B00" w:rsidRDefault="00F8152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F8152F" w:rsidRPr="009C1B00" w14:paraId="23A2D695" w14:textId="77777777" w:rsidTr="00D25F67">
        <w:tc>
          <w:tcPr>
            <w:tcW w:w="1134" w:type="dxa"/>
            <w:tcBorders>
              <w:right w:val="nil"/>
            </w:tcBorders>
            <w:shd w:val="clear" w:color="auto" w:fill="auto"/>
          </w:tcPr>
          <w:p w14:paraId="4501A298" w14:textId="77777777" w:rsidR="00F8152F" w:rsidRPr="009C1B00" w:rsidRDefault="00F8152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AC7798F" w14:textId="77777777" w:rsidR="00F8152F" w:rsidRPr="009C1B00" w:rsidRDefault="00F8152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18F42B6" w14:textId="56139B85" w:rsidR="00F8152F" w:rsidRPr="009C1B00" w:rsidRDefault="00F8152F" w:rsidP="005847D1">
            <w:pPr>
              <w:pStyle w:val="PlainText"/>
              <w:numPr>
                <w:ilvl w:val="0"/>
                <w:numId w:val="45"/>
              </w:numPr>
              <w:tabs>
                <w:tab w:val="left" w:pos="1579"/>
              </w:tabs>
              <w:spacing w:before="60" w:after="60" w:line="276" w:lineRule="auto"/>
              <w:ind w:left="1428"/>
              <w:jc w:val="both"/>
              <w:rPr>
                <w:rFonts w:ascii="Bookman Old Style" w:hAnsi="Bookman Old Style"/>
                <w:sz w:val="22"/>
                <w:szCs w:val="22"/>
                <w:lang w:val="id-ID"/>
              </w:rPr>
            </w:pPr>
            <w:r w:rsidRPr="009C1B00">
              <w:rPr>
                <w:rFonts w:ascii="Bookman Old Style" w:hAnsi="Bookman Old Style"/>
                <w:sz w:val="22"/>
                <w:szCs w:val="22"/>
              </w:rPr>
              <w:t xml:space="preserve">penyampaian </w:t>
            </w:r>
            <w:r w:rsidRPr="009C1B00">
              <w:rPr>
                <w:rFonts w:ascii="Bookman Old Style" w:hAnsi="Bookman Old Style"/>
                <w:sz w:val="22"/>
                <w:szCs w:val="22"/>
                <w:lang w:val="id-ID"/>
              </w:rPr>
              <w:t>tanggapan dari Pihak Utama yang mengajukan</w:t>
            </w:r>
            <w:r w:rsidRPr="009C1B00">
              <w:rPr>
                <w:rFonts w:ascii="Bookman Old Style" w:hAnsi="Bookman Old Style"/>
                <w:sz w:val="22"/>
                <w:szCs w:val="22"/>
              </w:rPr>
              <w:t xml:space="preserve"> </w:t>
            </w:r>
            <w:r w:rsidRPr="009C1B00">
              <w:rPr>
                <w:rFonts w:ascii="Bookman Old Style" w:hAnsi="Bookman Old Style"/>
                <w:sz w:val="22"/>
                <w:szCs w:val="22"/>
                <w:lang w:val="id-ID"/>
              </w:rPr>
              <w:t>permohonan peninjauan ulang terhadap hasil</w:t>
            </w:r>
            <w:r w:rsidRPr="009C1B00">
              <w:rPr>
                <w:rFonts w:ascii="Bookman Old Style" w:hAnsi="Bookman Old Style"/>
                <w:sz w:val="22"/>
                <w:szCs w:val="22"/>
              </w:rPr>
              <w:t xml:space="preserve"> </w:t>
            </w:r>
            <w:r w:rsidRPr="009C1B00">
              <w:rPr>
                <w:rFonts w:ascii="Bookman Old Style" w:hAnsi="Bookman Old Style"/>
                <w:sz w:val="22"/>
                <w:szCs w:val="22"/>
                <w:lang w:val="id-ID"/>
              </w:rPr>
              <w:t>sementara peninjauan ulang; dan</w:t>
            </w:r>
          </w:p>
        </w:tc>
        <w:tc>
          <w:tcPr>
            <w:tcW w:w="6581" w:type="dxa"/>
          </w:tcPr>
          <w:p w14:paraId="6FFEF8FC" w14:textId="77777777" w:rsidR="00F8152F" w:rsidRPr="009C1B00" w:rsidRDefault="00F8152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F8152F" w:rsidRPr="009C1B00" w14:paraId="6A716417" w14:textId="77777777" w:rsidTr="00D25F67">
        <w:tc>
          <w:tcPr>
            <w:tcW w:w="1134" w:type="dxa"/>
            <w:tcBorders>
              <w:right w:val="nil"/>
            </w:tcBorders>
            <w:shd w:val="clear" w:color="auto" w:fill="auto"/>
          </w:tcPr>
          <w:p w14:paraId="4C68B073" w14:textId="77777777" w:rsidR="00F8152F" w:rsidRPr="009C1B00" w:rsidRDefault="00F8152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7461606" w14:textId="77777777" w:rsidR="00F8152F" w:rsidRPr="009C1B00" w:rsidRDefault="00F8152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6C7D3C0" w14:textId="44105680" w:rsidR="00F8152F" w:rsidRPr="009C1B00" w:rsidRDefault="00F8152F" w:rsidP="005847D1">
            <w:pPr>
              <w:pStyle w:val="PlainText"/>
              <w:numPr>
                <w:ilvl w:val="0"/>
                <w:numId w:val="45"/>
              </w:numPr>
              <w:tabs>
                <w:tab w:val="left" w:pos="1579"/>
              </w:tabs>
              <w:spacing w:before="60" w:after="60" w:line="276" w:lineRule="auto"/>
              <w:ind w:left="1428"/>
              <w:jc w:val="both"/>
              <w:rPr>
                <w:rFonts w:ascii="Bookman Old Style" w:hAnsi="Bookman Old Style"/>
                <w:sz w:val="22"/>
                <w:szCs w:val="22"/>
              </w:rPr>
            </w:pPr>
            <w:r w:rsidRPr="009C1B00">
              <w:rPr>
                <w:rFonts w:ascii="Bookman Old Style" w:hAnsi="Bookman Old Style"/>
                <w:sz w:val="22"/>
                <w:szCs w:val="22"/>
                <w:lang w:val="id-ID"/>
              </w:rPr>
              <w:t>penetapan dan pemberitahuan hasil akhir peninjauan</w:t>
            </w:r>
            <w:r w:rsidRPr="009C1B00">
              <w:rPr>
                <w:rFonts w:ascii="Bookman Old Style" w:hAnsi="Bookman Old Style"/>
                <w:sz w:val="22"/>
                <w:szCs w:val="22"/>
              </w:rPr>
              <w:t xml:space="preserve"> </w:t>
            </w:r>
            <w:r w:rsidRPr="009C1B00">
              <w:rPr>
                <w:rFonts w:ascii="Bookman Old Style" w:hAnsi="Bookman Old Style"/>
                <w:sz w:val="22"/>
                <w:szCs w:val="22"/>
                <w:lang w:val="id-ID"/>
              </w:rPr>
              <w:t>ulang kepada Pihak Utama yang mengajukan</w:t>
            </w:r>
            <w:r w:rsidRPr="009C1B00">
              <w:rPr>
                <w:rFonts w:ascii="Bookman Old Style" w:hAnsi="Bookman Old Style"/>
                <w:sz w:val="22"/>
                <w:szCs w:val="22"/>
              </w:rPr>
              <w:t xml:space="preserve"> </w:t>
            </w:r>
            <w:r w:rsidRPr="009C1B00">
              <w:rPr>
                <w:rFonts w:ascii="Bookman Old Style" w:hAnsi="Bookman Old Style"/>
                <w:sz w:val="22"/>
                <w:szCs w:val="22"/>
                <w:lang w:val="id-ID"/>
              </w:rPr>
              <w:t>permohonan peninjauan ulang.</w:t>
            </w:r>
          </w:p>
        </w:tc>
        <w:tc>
          <w:tcPr>
            <w:tcW w:w="6581" w:type="dxa"/>
          </w:tcPr>
          <w:p w14:paraId="3B1331FC" w14:textId="77777777" w:rsidR="00F8152F" w:rsidRPr="009C1B00" w:rsidRDefault="00F8152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F8152F" w:rsidRPr="009C1B00" w14:paraId="1252D8E0" w14:textId="77777777" w:rsidTr="00D25F67">
        <w:tc>
          <w:tcPr>
            <w:tcW w:w="1134" w:type="dxa"/>
            <w:tcBorders>
              <w:right w:val="nil"/>
            </w:tcBorders>
            <w:shd w:val="clear" w:color="auto" w:fill="auto"/>
          </w:tcPr>
          <w:p w14:paraId="4012BD6E" w14:textId="77777777" w:rsidR="00F8152F" w:rsidRPr="009C1B00" w:rsidRDefault="00F8152F"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9F9EA29" w14:textId="77777777" w:rsidR="00F8152F" w:rsidRPr="009C1B00" w:rsidRDefault="00F8152F"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7398E3BC" w14:textId="566B1A7E" w:rsidR="00F8152F" w:rsidRPr="009C1B00" w:rsidRDefault="00F8152F" w:rsidP="005847D1">
            <w:pPr>
              <w:pStyle w:val="PlainText"/>
              <w:numPr>
                <w:ilvl w:val="0"/>
                <w:numId w:val="43"/>
              </w:numPr>
              <w:tabs>
                <w:tab w:val="left" w:pos="1579"/>
              </w:tabs>
              <w:spacing w:before="60" w:after="60" w:line="276" w:lineRule="auto"/>
              <w:ind w:left="1068"/>
              <w:jc w:val="both"/>
              <w:rPr>
                <w:rFonts w:ascii="Bookman Old Style" w:hAnsi="Bookman Old Style"/>
                <w:sz w:val="22"/>
                <w:szCs w:val="22"/>
                <w:lang w:val="id-ID"/>
              </w:rPr>
            </w:pPr>
            <w:r w:rsidRPr="009C1B00">
              <w:rPr>
                <w:rFonts w:ascii="Bookman Old Style" w:hAnsi="Bookman Old Style"/>
                <w:sz w:val="22"/>
                <w:szCs w:val="22"/>
                <w:lang w:val="id-ID"/>
              </w:rPr>
              <w:t>Pihak Utama yang ditetapkan dengan predikat “Lulus</w:t>
            </w:r>
            <w:r w:rsidRPr="009C1B00">
              <w:rPr>
                <w:rFonts w:ascii="Bookman Old Style" w:hAnsi="Bookman Old Style"/>
                <w:sz w:val="22"/>
                <w:szCs w:val="22"/>
              </w:rPr>
              <w:t xml:space="preserve">” </w:t>
            </w:r>
            <w:r w:rsidRPr="009C1B00">
              <w:rPr>
                <w:rFonts w:ascii="Bookman Old Style" w:hAnsi="Bookman Old Style"/>
                <w:sz w:val="22"/>
                <w:szCs w:val="22"/>
                <w:lang w:val="id-ID"/>
              </w:rPr>
              <w:t>dalam proses peninjauan ulang dapat menjadi</w:t>
            </w:r>
            <w:r w:rsidRPr="009C1B00">
              <w:rPr>
                <w:rFonts w:ascii="Bookman Old Style" w:hAnsi="Bookman Old Style"/>
                <w:sz w:val="22"/>
                <w:szCs w:val="22"/>
              </w:rPr>
              <w:t xml:space="preserve"> </w:t>
            </w:r>
            <w:r w:rsidRPr="009C1B00">
              <w:rPr>
                <w:rFonts w:ascii="Bookman Old Style" w:hAnsi="Bookman Old Style"/>
                <w:sz w:val="22"/>
                <w:szCs w:val="22"/>
                <w:lang w:val="id-ID"/>
              </w:rPr>
              <w:t>PSP, anggota Direksi, dan/atau anggota Dewan</w:t>
            </w:r>
            <w:r w:rsidRPr="009C1B00">
              <w:rPr>
                <w:rFonts w:ascii="Bookman Old Style" w:hAnsi="Bookman Old Style"/>
                <w:sz w:val="22"/>
                <w:szCs w:val="22"/>
              </w:rPr>
              <w:t xml:space="preserve"> </w:t>
            </w:r>
            <w:r w:rsidRPr="009C1B00">
              <w:rPr>
                <w:rFonts w:ascii="Bookman Old Style" w:hAnsi="Bookman Old Style"/>
                <w:sz w:val="22"/>
                <w:szCs w:val="22"/>
                <w:lang w:val="id-ID"/>
              </w:rPr>
              <w:t>Komisaris dengan memenuhi kriteria, persyaratan, dan</w:t>
            </w:r>
            <w:r w:rsidRPr="009C1B00">
              <w:rPr>
                <w:rFonts w:ascii="Bookman Old Style" w:hAnsi="Bookman Old Style"/>
                <w:sz w:val="22"/>
                <w:szCs w:val="22"/>
              </w:rPr>
              <w:t xml:space="preserve"> </w:t>
            </w:r>
            <w:r w:rsidRPr="009C1B00">
              <w:rPr>
                <w:rFonts w:ascii="Bookman Old Style" w:hAnsi="Bookman Old Style"/>
                <w:sz w:val="22"/>
                <w:szCs w:val="22"/>
                <w:lang w:val="id-ID"/>
              </w:rPr>
              <w:t>mekanisme penilaian kemampuan dan kepatutan yang</w:t>
            </w:r>
            <w:r w:rsidRPr="009C1B00">
              <w:rPr>
                <w:rFonts w:ascii="Bookman Old Style" w:hAnsi="Bookman Old Style"/>
                <w:sz w:val="22"/>
                <w:szCs w:val="22"/>
              </w:rPr>
              <w:t xml:space="preserve"> </w:t>
            </w:r>
            <w:r w:rsidRPr="009C1B00">
              <w:rPr>
                <w:rFonts w:ascii="Bookman Old Style" w:hAnsi="Bookman Old Style"/>
                <w:sz w:val="22"/>
                <w:szCs w:val="22"/>
                <w:lang w:val="id-ID"/>
              </w:rPr>
              <w:t>mengacu pada Peraturan Otoritas Jasa Keuangan</w:t>
            </w:r>
            <w:r w:rsidRPr="009C1B00">
              <w:rPr>
                <w:rFonts w:ascii="Bookman Old Style" w:hAnsi="Bookman Old Style"/>
                <w:sz w:val="22"/>
                <w:szCs w:val="22"/>
              </w:rPr>
              <w:t xml:space="preserve"> </w:t>
            </w:r>
            <w:r w:rsidRPr="009C1B00">
              <w:rPr>
                <w:rFonts w:ascii="Bookman Old Style" w:hAnsi="Bookman Old Style"/>
                <w:sz w:val="22"/>
                <w:szCs w:val="22"/>
                <w:lang w:val="id-ID"/>
              </w:rPr>
              <w:t>mengenai penilaian kemampuan dan kepatutan bagi</w:t>
            </w:r>
            <w:r w:rsidRPr="009C1B00">
              <w:rPr>
                <w:rFonts w:ascii="Bookman Old Style" w:hAnsi="Bookman Old Style"/>
                <w:sz w:val="22"/>
                <w:szCs w:val="22"/>
              </w:rPr>
              <w:t xml:space="preserve"> </w:t>
            </w:r>
            <w:r w:rsidRPr="009C1B00">
              <w:rPr>
                <w:rFonts w:ascii="Bookman Old Style" w:hAnsi="Bookman Old Style"/>
                <w:sz w:val="22"/>
                <w:szCs w:val="22"/>
                <w:lang w:val="id-ID"/>
              </w:rPr>
              <w:t>pihak utama lembaga jasa keuangan</w:t>
            </w:r>
            <w:r w:rsidRPr="009C1B00">
              <w:rPr>
                <w:rFonts w:ascii="Bookman Old Style" w:hAnsi="Bookman Old Style"/>
                <w:sz w:val="22"/>
                <w:szCs w:val="22"/>
              </w:rPr>
              <w:t>.</w:t>
            </w:r>
          </w:p>
        </w:tc>
        <w:tc>
          <w:tcPr>
            <w:tcW w:w="6581" w:type="dxa"/>
          </w:tcPr>
          <w:p w14:paraId="4B659004" w14:textId="77777777" w:rsidR="00F8152F" w:rsidRPr="009C1B00" w:rsidRDefault="00F8152F"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70D783EE" w14:textId="77777777" w:rsidTr="00D25F67">
        <w:tc>
          <w:tcPr>
            <w:tcW w:w="1134" w:type="dxa"/>
            <w:tcBorders>
              <w:right w:val="nil"/>
            </w:tcBorders>
            <w:shd w:val="clear" w:color="auto" w:fill="auto"/>
          </w:tcPr>
          <w:p w14:paraId="1FA542D6" w14:textId="77777777" w:rsidR="00A61090" w:rsidRPr="009C1B00" w:rsidRDefault="00A61090"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2201DB65" w14:textId="77777777" w:rsidR="00A61090" w:rsidRPr="009C1B00" w:rsidRDefault="00A61090"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3C4A6864" w14:textId="58B11AD4" w:rsidR="00A61090" w:rsidRPr="009C1B00" w:rsidRDefault="00A61090" w:rsidP="005847D1">
            <w:pPr>
              <w:pStyle w:val="PlainText"/>
              <w:numPr>
                <w:ilvl w:val="0"/>
                <w:numId w:val="6"/>
              </w:numPr>
              <w:tabs>
                <w:tab w:val="left" w:pos="1579"/>
              </w:tabs>
              <w:spacing w:before="60" w:after="60" w:line="276" w:lineRule="auto"/>
              <w:ind w:left="450" w:hanging="90"/>
              <w:jc w:val="both"/>
              <w:rPr>
                <w:rFonts w:ascii="Bookman Old Style" w:hAnsi="Bookman Old Style"/>
                <w:sz w:val="22"/>
                <w:szCs w:val="22"/>
                <w:lang w:val="en-ID"/>
              </w:rPr>
            </w:pPr>
            <w:r w:rsidRPr="009C1B00">
              <w:rPr>
                <w:rFonts w:ascii="Bookman Old Style" w:hAnsi="Bookman Old Style"/>
                <w:sz w:val="22"/>
                <w:szCs w:val="22"/>
                <w:lang w:val="id-ID"/>
              </w:rPr>
              <w:t>PENUTUP</w:t>
            </w:r>
          </w:p>
        </w:tc>
        <w:tc>
          <w:tcPr>
            <w:tcW w:w="6581" w:type="dxa"/>
          </w:tcPr>
          <w:p w14:paraId="0D938EBC" w14:textId="77777777" w:rsidR="00A61090" w:rsidRPr="009C1B00" w:rsidRDefault="00A61090"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19F45D94" w14:textId="77777777" w:rsidTr="00D25F67">
        <w:tc>
          <w:tcPr>
            <w:tcW w:w="1134" w:type="dxa"/>
            <w:tcBorders>
              <w:right w:val="nil"/>
            </w:tcBorders>
            <w:shd w:val="clear" w:color="auto" w:fill="auto"/>
          </w:tcPr>
          <w:p w14:paraId="66E296D5" w14:textId="77777777" w:rsidR="00A61090" w:rsidRPr="009C1B00" w:rsidRDefault="00A61090"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1DC155A7" w14:textId="77777777" w:rsidR="00A61090" w:rsidRPr="009C1B00" w:rsidRDefault="00A61090"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CFFAD34" w14:textId="6C58BEB5" w:rsidR="00A61090" w:rsidRPr="009C1B00" w:rsidRDefault="00A61090" w:rsidP="00A61090">
            <w:pPr>
              <w:pStyle w:val="PlainText"/>
              <w:tabs>
                <w:tab w:val="left" w:pos="1579"/>
              </w:tabs>
              <w:spacing w:before="60" w:after="60" w:line="276" w:lineRule="auto"/>
              <w:ind w:left="450"/>
              <w:jc w:val="both"/>
              <w:rPr>
                <w:rFonts w:ascii="Bookman Old Style" w:hAnsi="Bookman Old Style"/>
                <w:sz w:val="22"/>
                <w:szCs w:val="22"/>
                <w:lang w:val="id-ID"/>
              </w:rPr>
            </w:pPr>
            <w:r w:rsidRPr="009C1B00">
              <w:rPr>
                <w:rFonts w:ascii="Bookman Old Style" w:hAnsi="Bookman Old Style"/>
                <w:sz w:val="22"/>
                <w:szCs w:val="22"/>
                <w:lang w:val="id-ID"/>
              </w:rPr>
              <w:t xml:space="preserve">Ketentuan dalam Surat Edaran Otoritas </w:t>
            </w:r>
            <w:r w:rsidRPr="009C1B00">
              <w:rPr>
                <w:rFonts w:ascii="Bookman Old Style" w:hAnsi="Bookman Old Style"/>
                <w:sz w:val="22"/>
                <w:szCs w:val="22"/>
              </w:rPr>
              <w:t>J</w:t>
            </w:r>
            <w:r w:rsidRPr="009C1B00">
              <w:rPr>
                <w:rFonts w:ascii="Bookman Old Style" w:hAnsi="Bookman Old Style"/>
                <w:sz w:val="22"/>
                <w:szCs w:val="22"/>
                <w:lang w:val="id-ID"/>
              </w:rPr>
              <w:t xml:space="preserve">asa Keuangan ini mulai berlaku pada tanggal </w:t>
            </w:r>
            <w:r w:rsidRPr="009C1B00">
              <w:rPr>
                <w:rFonts w:ascii="Bookman Old Style" w:hAnsi="Bookman Old Style"/>
                <w:sz w:val="22"/>
                <w:szCs w:val="22"/>
              </w:rPr>
              <w:t>ditetapkan</w:t>
            </w:r>
            <w:r w:rsidRPr="009C1B00">
              <w:rPr>
                <w:rFonts w:ascii="Bookman Old Style" w:hAnsi="Bookman Old Style"/>
                <w:sz w:val="22"/>
                <w:szCs w:val="22"/>
                <w:lang w:val="id-ID"/>
              </w:rPr>
              <w:t>.</w:t>
            </w:r>
          </w:p>
        </w:tc>
        <w:tc>
          <w:tcPr>
            <w:tcW w:w="6581" w:type="dxa"/>
          </w:tcPr>
          <w:p w14:paraId="17A46CF3" w14:textId="77777777" w:rsidR="00A61090" w:rsidRPr="009C1B00" w:rsidRDefault="00A61090"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9C1B00" w:rsidRPr="009C1B00" w14:paraId="75A7531F" w14:textId="77777777" w:rsidTr="00D25F67">
        <w:tc>
          <w:tcPr>
            <w:tcW w:w="1134" w:type="dxa"/>
            <w:tcBorders>
              <w:right w:val="nil"/>
            </w:tcBorders>
            <w:shd w:val="clear" w:color="auto" w:fill="auto"/>
          </w:tcPr>
          <w:p w14:paraId="14AD8F20" w14:textId="77777777" w:rsidR="00A61090" w:rsidRPr="009C1B00" w:rsidRDefault="00A61090"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615882BC" w14:textId="77777777" w:rsidR="00A61090" w:rsidRPr="009C1B00" w:rsidRDefault="00A61090"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1B9C4469" w14:textId="77777777" w:rsidR="00A61090" w:rsidRPr="009C1B00" w:rsidRDefault="00A61090" w:rsidP="00A61090">
            <w:pPr>
              <w:pStyle w:val="PlainText"/>
              <w:tabs>
                <w:tab w:val="left" w:pos="1579"/>
              </w:tabs>
              <w:spacing w:before="60" w:after="60" w:line="276" w:lineRule="auto"/>
              <w:ind w:left="450"/>
              <w:jc w:val="both"/>
              <w:rPr>
                <w:rFonts w:ascii="Bookman Old Style" w:hAnsi="Bookman Old Style"/>
                <w:sz w:val="22"/>
                <w:szCs w:val="22"/>
                <w:lang w:val="id-ID"/>
              </w:rPr>
            </w:pPr>
          </w:p>
        </w:tc>
        <w:tc>
          <w:tcPr>
            <w:tcW w:w="6581" w:type="dxa"/>
          </w:tcPr>
          <w:p w14:paraId="54F92904" w14:textId="77777777" w:rsidR="00A61090" w:rsidRPr="009C1B00" w:rsidRDefault="00A61090"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r w:rsidR="00A61090" w:rsidRPr="009C1B00" w14:paraId="548B896A" w14:textId="77777777" w:rsidTr="00D25F67">
        <w:tc>
          <w:tcPr>
            <w:tcW w:w="1134" w:type="dxa"/>
            <w:tcBorders>
              <w:right w:val="nil"/>
            </w:tcBorders>
            <w:shd w:val="clear" w:color="auto" w:fill="auto"/>
          </w:tcPr>
          <w:p w14:paraId="3BD60E19" w14:textId="77777777" w:rsidR="00A61090" w:rsidRPr="009C1B00" w:rsidRDefault="00A61090" w:rsidP="00D25F67">
            <w:pPr>
              <w:tabs>
                <w:tab w:val="left" w:pos="10170"/>
                <w:tab w:val="left" w:pos="10800"/>
              </w:tabs>
              <w:autoSpaceDE w:val="0"/>
              <w:autoSpaceDN w:val="0"/>
              <w:adjustRightInd w:val="0"/>
              <w:spacing w:before="60" w:after="60" w:line="276" w:lineRule="auto"/>
              <w:ind w:right="13"/>
              <w:jc w:val="both"/>
              <w:rPr>
                <w:rFonts w:ascii="Bookman Old Style" w:eastAsiaTheme="minorEastAsia" w:hAnsi="Bookman Old Style" w:cs="Arial"/>
                <w:kern w:val="24"/>
                <w:sz w:val="22"/>
                <w:szCs w:val="22"/>
                <w:lang w:eastAsia="zh-CN"/>
              </w:rPr>
            </w:pPr>
          </w:p>
        </w:tc>
        <w:tc>
          <w:tcPr>
            <w:tcW w:w="381" w:type="dxa"/>
            <w:tcBorders>
              <w:left w:val="nil"/>
              <w:right w:val="nil"/>
            </w:tcBorders>
            <w:shd w:val="clear" w:color="auto" w:fill="auto"/>
          </w:tcPr>
          <w:p w14:paraId="1DE7A449" w14:textId="77777777" w:rsidR="00A61090" w:rsidRPr="009C1B00" w:rsidRDefault="00A61090" w:rsidP="00D25F67">
            <w:pPr>
              <w:tabs>
                <w:tab w:val="left" w:pos="10170"/>
                <w:tab w:val="left" w:pos="10800"/>
              </w:tabs>
              <w:autoSpaceDE w:val="0"/>
              <w:autoSpaceDN w:val="0"/>
              <w:adjustRightInd w:val="0"/>
              <w:spacing w:before="60" w:after="60" w:line="276" w:lineRule="auto"/>
              <w:jc w:val="both"/>
              <w:rPr>
                <w:rFonts w:ascii="Bookman Old Style" w:hAnsi="Bookman Old Style" w:cs="Arial"/>
                <w:kern w:val="24"/>
                <w:sz w:val="22"/>
                <w:szCs w:val="22"/>
              </w:rPr>
            </w:pPr>
          </w:p>
        </w:tc>
        <w:tc>
          <w:tcPr>
            <w:tcW w:w="6963" w:type="dxa"/>
            <w:tcBorders>
              <w:left w:val="nil"/>
            </w:tcBorders>
          </w:tcPr>
          <w:p w14:paraId="00B00FD1" w14:textId="77777777" w:rsidR="00A61090" w:rsidRPr="009C1B00" w:rsidRDefault="00A61090" w:rsidP="00A61090">
            <w:pPr>
              <w:pStyle w:val="Default"/>
              <w:spacing w:line="276" w:lineRule="auto"/>
              <w:jc w:val="both"/>
              <w:rPr>
                <w:rFonts w:ascii="Bookman Old Style" w:hAnsi="Bookman Old Style"/>
                <w:color w:val="auto"/>
                <w:sz w:val="22"/>
                <w:szCs w:val="22"/>
                <w:lang w:val="id-ID"/>
              </w:rPr>
            </w:pPr>
            <w:r w:rsidRPr="009C1B00">
              <w:rPr>
                <w:rFonts w:ascii="Bookman Old Style" w:hAnsi="Bookman Old Style"/>
                <w:color w:val="auto"/>
                <w:sz w:val="22"/>
                <w:szCs w:val="22"/>
                <w:lang w:val="id-ID"/>
              </w:rPr>
              <w:t xml:space="preserve">Ditetapkan di Jakarta </w:t>
            </w:r>
          </w:p>
          <w:p w14:paraId="7D5B6464" w14:textId="77777777" w:rsidR="00A61090" w:rsidRPr="009C1B00" w:rsidRDefault="00A61090" w:rsidP="00A61090">
            <w:pPr>
              <w:pStyle w:val="Default"/>
              <w:spacing w:line="276" w:lineRule="auto"/>
              <w:jc w:val="both"/>
              <w:rPr>
                <w:rFonts w:ascii="Bookman Old Style" w:hAnsi="Bookman Old Style"/>
                <w:color w:val="auto"/>
                <w:sz w:val="22"/>
                <w:szCs w:val="22"/>
                <w:lang w:val="id-ID"/>
              </w:rPr>
            </w:pPr>
            <w:r w:rsidRPr="009C1B00">
              <w:rPr>
                <w:rFonts w:ascii="Bookman Old Style" w:hAnsi="Bookman Old Style"/>
                <w:color w:val="auto"/>
                <w:sz w:val="22"/>
                <w:szCs w:val="22"/>
                <w:lang w:val="id-ID"/>
              </w:rPr>
              <w:t>pada tanggal                        202</w:t>
            </w:r>
            <w:r w:rsidRPr="009C1B00">
              <w:rPr>
                <w:rFonts w:ascii="Bookman Old Style" w:hAnsi="Bookman Old Style"/>
                <w:color w:val="auto"/>
                <w:sz w:val="22"/>
                <w:szCs w:val="22"/>
              </w:rPr>
              <w:t>1</w:t>
            </w:r>
            <w:r w:rsidRPr="009C1B00">
              <w:rPr>
                <w:rFonts w:ascii="Bookman Old Style" w:hAnsi="Bookman Old Style"/>
                <w:color w:val="auto"/>
                <w:sz w:val="22"/>
                <w:szCs w:val="22"/>
                <w:lang w:val="id-ID"/>
              </w:rPr>
              <w:t xml:space="preserve"> </w:t>
            </w:r>
          </w:p>
          <w:p w14:paraId="36275B9F" w14:textId="77777777" w:rsidR="00A61090" w:rsidRPr="009C1B00" w:rsidRDefault="00A61090" w:rsidP="00A61090">
            <w:pPr>
              <w:pStyle w:val="Default"/>
              <w:tabs>
                <w:tab w:val="left" w:pos="5103"/>
              </w:tabs>
              <w:spacing w:before="120" w:line="276" w:lineRule="auto"/>
              <w:jc w:val="both"/>
              <w:rPr>
                <w:rFonts w:ascii="Bookman Old Style" w:hAnsi="Bookman Old Style"/>
                <w:color w:val="auto"/>
                <w:sz w:val="22"/>
                <w:szCs w:val="22"/>
                <w:lang w:val="id-ID"/>
              </w:rPr>
            </w:pPr>
            <w:r w:rsidRPr="009C1B00">
              <w:rPr>
                <w:rFonts w:ascii="Bookman Old Style" w:hAnsi="Bookman Old Style"/>
                <w:color w:val="auto"/>
                <w:sz w:val="22"/>
                <w:szCs w:val="22"/>
                <w:lang w:val="id-ID"/>
              </w:rPr>
              <w:t xml:space="preserve">Kepala Eksekutif </w:t>
            </w:r>
          </w:p>
          <w:p w14:paraId="1EF2BB8E" w14:textId="77777777" w:rsidR="00A61090" w:rsidRPr="009C1B00" w:rsidRDefault="00A61090" w:rsidP="00A61090">
            <w:pPr>
              <w:pStyle w:val="Default"/>
              <w:tabs>
                <w:tab w:val="left" w:pos="5103"/>
              </w:tabs>
              <w:spacing w:line="276" w:lineRule="auto"/>
              <w:jc w:val="both"/>
              <w:rPr>
                <w:rFonts w:ascii="Bookman Old Style" w:hAnsi="Bookman Old Style"/>
                <w:color w:val="auto"/>
                <w:sz w:val="22"/>
                <w:szCs w:val="22"/>
                <w:lang w:val="id-ID"/>
              </w:rPr>
            </w:pPr>
            <w:r w:rsidRPr="009C1B00">
              <w:rPr>
                <w:rFonts w:ascii="Bookman Old Style" w:hAnsi="Bookman Old Style"/>
                <w:color w:val="auto"/>
                <w:sz w:val="22"/>
                <w:szCs w:val="22"/>
                <w:lang w:val="id-ID"/>
              </w:rPr>
              <w:t xml:space="preserve">Pengawas Pasar Modal, </w:t>
            </w:r>
          </w:p>
          <w:p w14:paraId="6111F36D" w14:textId="77777777" w:rsidR="00A61090" w:rsidRPr="009C1B00" w:rsidRDefault="00A61090" w:rsidP="00A61090">
            <w:pPr>
              <w:pStyle w:val="Default"/>
              <w:spacing w:line="360" w:lineRule="auto"/>
              <w:jc w:val="both"/>
              <w:rPr>
                <w:rFonts w:ascii="Bookman Old Style" w:hAnsi="Bookman Old Style"/>
                <w:color w:val="auto"/>
                <w:sz w:val="22"/>
                <w:szCs w:val="22"/>
                <w:lang w:val="id-ID"/>
              </w:rPr>
            </w:pPr>
          </w:p>
          <w:p w14:paraId="08B48953" w14:textId="77777777" w:rsidR="00A61090" w:rsidRPr="009C1B00" w:rsidRDefault="00A61090" w:rsidP="00A61090">
            <w:pPr>
              <w:pStyle w:val="Default"/>
              <w:spacing w:line="360" w:lineRule="auto"/>
              <w:jc w:val="both"/>
              <w:rPr>
                <w:rFonts w:ascii="Bookman Old Style" w:hAnsi="Bookman Old Style"/>
                <w:color w:val="auto"/>
                <w:sz w:val="22"/>
                <w:szCs w:val="22"/>
                <w:lang w:val="id-ID"/>
              </w:rPr>
            </w:pPr>
          </w:p>
          <w:p w14:paraId="1104D7C6" w14:textId="77777777" w:rsidR="00A61090" w:rsidRPr="009C1B00" w:rsidRDefault="00A61090" w:rsidP="00A61090">
            <w:pPr>
              <w:pStyle w:val="Default"/>
              <w:spacing w:line="360" w:lineRule="auto"/>
              <w:jc w:val="both"/>
              <w:rPr>
                <w:rFonts w:ascii="Bookman Old Style" w:hAnsi="Bookman Old Style"/>
                <w:color w:val="auto"/>
                <w:sz w:val="22"/>
                <w:szCs w:val="22"/>
                <w:lang w:val="id-ID"/>
              </w:rPr>
            </w:pPr>
          </w:p>
          <w:p w14:paraId="5A9637C5" w14:textId="01D67743" w:rsidR="00A61090" w:rsidRPr="009C1B00" w:rsidRDefault="00A61090" w:rsidP="00A61090">
            <w:pPr>
              <w:pStyle w:val="Default"/>
              <w:spacing w:line="276" w:lineRule="auto"/>
              <w:jc w:val="both"/>
              <w:rPr>
                <w:rFonts w:ascii="Bookman Old Style" w:hAnsi="Bookman Old Style"/>
                <w:color w:val="auto"/>
                <w:sz w:val="22"/>
                <w:szCs w:val="22"/>
                <w:lang w:val="id-ID"/>
              </w:rPr>
            </w:pPr>
            <w:r w:rsidRPr="009C1B00">
              <w:rPr>
                <w:rFonts w:ascii="Bookman Old Style" w:hAnsi="Bookman Old Style"/>
                <w:color w:val="auto"/>
                <w:sz w:val="22"/>
                <w:szCs w:val="22"/>
                <w:lang w:val="id-ID"/>
              </w:rPr>
              <w:t>Hoesen</w:t>
            </w:r>
          </w:p>
        </w:tc>
        <w:tc>
          <w:tcPr>
            <w:tcW w:w="6581" w:type="dxa"/>
          </w:tcPr>
          <w:p w14:paraId="4FE663B2" w14:textId="77777777" w:rsidR="00A61090" w:rsidRPr="009C1B00" w:rsidRDefault="00A61090" w:rsidP="00D25F67">
            <w:pPr>
              <w:pStyle w:val="PlainText"/>
              <w:tabs>
                <w:tab w:val="left" w:pos="1579"/>
              </w:tabs>
              <w:spacing w:before="60" w:after="60" w:line="276" w:lineRule="auto"/>
              <w:ind w:right="6"/>
              <w:jc w:val="both"/>
              <w:rPr>
                <w:rFonts w:ascii="Bookman Old Style" w:hAnsi="Bookman Old Style" w:cs="Tahoma"/>
                <w:kern w:val="24"/>
                <w:sz w:val="22"/>
                <w:szCs w:val="22"/>
                <w:lang w:val="fi-FI"/>
              </w:rPr>
            </w:pPr>
          </w:p>
        </w:tc>
      </w:tr>
    </w:tbl>
    <w:p w14:paraId="1DADF5A4" w14:textId="2ED70AD0" w:rsidR="0077007D" w:rsidRPr="009C1B00" w:rsidRDefault="0077007D" w:rsidP="0077007D">
      <w:pPr>
        <w:rPr>
          <w:rFonts w:ascii="Bookman Old Style" w:hAnsi="Bookman Old Style"/>
          <w:sz w:val="22"/>
          <w:szCs w:val="22"/>
          <w:lang w:val="en-US"/>
        </w:rPr>
      </w:pPr>
    </w:p>
    <w:p w14:paraId="76C2EBDE" w14:textId="2EDFADE4" w:rsidR="00B617E7" w:rsidRPr="009C1B00" w:rsidRDefault="00B617E7" w:rsidP="00896B49">
      <w:pPr>
        <w:pStyle w:val="PlainText"/>
        <w:tabs>
          <w:tab w:val="left" w:pos="1579"/>
        </w:tabs>
        <w:spacing w:before="60" w:after="60" w:line="276" w:lineRule="auto"/>
        <w:jc w:val="both"/>
        <w:rPr>
          <w:rFonts w:ascii="Bookman Old Style" w:hAnsi="Bookman Old Style"/>
          <w:sz w:val="22"/>
          <w:szCs w:val="22"/>
          <w:lang w:val="en-US"/>
        </w:rPr>
      </w:pPr>
    </w:p>
    <w:p w14:paraId="561EE29D" w14:textId="79E87241" w:rsidR="00B617E7" w:rsidRPr="009C1B00" w:rsidRDefault="00B617E7" w:rsidP="0077007D">
      <w:pPr>
        <w:rPr>
          <w:rFonts w:ascii="Bookman Old Style" w:hAnsi="Bookman Old Style"/>
          <w:sz w:val="22"/>
          <w:szCs w:val="22"/>
          <w:lang w:val="en-US"/>
        </w:rPr>
      </w:pPr>
    </w:p>
    <w:p w14:paraId="657423EB" w14:textId="3392D566" w:rsidR="00B617E7" w:rsidRPr="009C1B00" w:rsidRDefault="00B617E7" w:rsidP="0077007D">
      <w:pPr>
        <w:rPr>
          <w:rFonts w:ascii="Bookman Old Style" w:hAnsi="Bookman Old Style"/>
          <w:sz w:val="22"/>
          <w:szCs w:val="22"/>
          <w:lang w:val="en-US"/>
        </w:rPr>
      </w:pPr>
    </w:p>
    <w:p w14:paraId="23117A88" w14:textId="70966A07" w:rsidR="00B617E7" w:rsidRPr="009C1B00" w:rsidRDefault="00B617E7" w:rsidP="0077007D">
      <w:pPr>
        <w:rPr>
          <w:rFonts w:ascii="Bookman Old Style" w:hAnsi="Bookman Old Style"/>
          <w:sz w:val="22"/>
          <w:szCs w:val="22"/>
          <w:lang w:val="en-US"/>
        </w:rPr>
      </w:pPr>
    </w:p>
    <w:p w14:paraId="556E7857" w14:textId="0A0B8DBB" w:rsidR="00B617E7" w:rsidRPr="009C1B00" w:rsidRDefault="00B617E7" w:rsidP="0077007D">
      <w:pPr>
        <w:rPr>
          <w:rFonts w:ascii="Bookman Old Style" w:hAnsi="Bookman Old Style"/>
          <w:sz w:val="22"/>
          <w:szCs w:val="22"/>
          <w:lang w:val="en-US"/>
        </w:rPr>
      </w:pPr>
    </w:p>
    <w:p w14:paraId="7848F687" w14:textId="222690B5" w:rsidR="00B617E7" w:rsidRPr="009C1B00" w:rsidRDefault="00B617E7" w:rsidP="0077007D">
      <w:pPr>
        <w:rPr>
          <w:rFonts w:ascii="Bookman Old Style" w:hAnsi="Bookman Old Style"/>
          <w:sz w:val="22"/>
          <w:szCs w:val="22"/>
          <w:lang w:val="en-US"/>
        </w:rPr>
      </w:pPr>
    </w:p>
    <w:p w14:paraId="3C8A2661" w14:textId="1AEF1AAD" w:rsidR="00B617E7" w:rsidRPr="009C1B00" w:rsidRDefault="00B617E7" w:rsidP="0077007D">
      <w:pPr>
        <w:rPr>
          <w:rFonts w:ascii="Bookman Old Style" w:hAnsi="Bookman Old Style"/>
          <w:sz w:val="22"/>
          <w:szCs w:val="22"/>
          <w:lang w:val="en-US"/>
        </w:rPr>
      </w:pPr>
    </w:p>
    <w:p w14:paraId="61DF249B" w14:textId="2B7F3D89" w:rsidR="00B617E7" w:rsidRPr="009C1B00" w:rsidRDefault="00B617E7" w:rsidP="0077007D">
      <w:pPr>
        <w:rPr>
          <w:rFonts w:ascii="Bookman Old Style" w:hAnsi="Bookman Old Style"/>
          <w:sz w:val="22"/>
          <w:szCs w:val="22"/>
          <w:lang w:val="en-US"/>
        </w:rPr>
      </w:pPr>
    </w:p>
    <w:p w14:paraId="4B686B4A" w14:textId="7FE8CA66" w:rsidR="00B617E7" w:rsidRPr="009C1B00" w:rsidRDefault="00B617E7" w:rsidP="0077007D">
      <w:pPr>
        <w:rPr>
          <w:rFonts w:ascii="Bookman Old Style" w:hAnsi="Bookman Old Style"/>
          <w:sz w:val="22"/>
          <w:szCs w:val="22"/>
          <w:lang w:val="en-US"/>
        </w:rPr>
      </w:pPr>
    </w:p>
    <w:p w14:paraId="20A9A710" w14:textId="277ADBF8" w:rsidR="00B617E7" w:rsidRPr="009C1B00" w:rsidRDefault="00B617E7" w:rsidP="0077007D">
      <w:pPr>
        <w:rPr>
          <w:rFonts w:ascii="Bookman Old Style" w:hAnsi="Bookman Old Style"/>
          <w:sz w:val="22"/>
          <w:szCs w:val="22"/>
          <w:lang w:val="en-US"/>
        </w:rPr>
      </w:pPr>
    </w:p>
    <w:p w14:paraId="2F5573B0" w14:textId="7C44026C" w:rsidR="00B617E7" w:rsidRPr="009C1B00" w:rsidRDefault="00B617E7" w:rsidP="0077007D">
      <w:pPr>
        <w:rPr>
          <w:rFonts w:ascii="Bookman Old Style" w:hAnsi="Bookman Old Style"/>
          <w:sz w:val="22"/>
          <w:szCs w:val="22"/>
          <w:lang w:val="en-US"/>
        </w:rPr>
      </w:pPr>
    </w:p>
    <w:p w14:paraId="5A93D6FB" w14:textId="74AB352B" w:rsidR="00B617E7" w:rsidRPr="009C1B00" w:rsidRDefault="00B617E7" w:rsidP="0077007D">
      <w:pPr>
        <w:rPr>
          <w:rFonts w:ascii="Bookman Old Style" w:hAnsi="Bookman Old Style"/>
          <w:sz w:val="22"/>
          <w:szCs w:val="22"/>
          <w:lang w:val="en-US"/>
        </w:rPr>
      </w:pPr>
    </w:p>
    <w:p w14:paraId="6723B897" w14:textId="606D705D" w:rsidR="00B617E7" w:rsidRPr="009C1B00" w:rsidRDefault="00B617E7" w:rsidP="0077007D">
      <w:pPr>
        <w:rPr>
          <w:rFonts w:ascii="Bookman Old Style" w:hAnsi="Bookman Old Style"/>
          <w:sz w:val="22"/>
          <w:szCs w:val="22"/>
          <w:lang w:val="en-US"/>
        </w:rPr>
      </w:pPr>
    </w:p>
    <w:p w14:paraId="617C951F" w14:textId="0371B157" w:rsidR="00B617E7" w:rsidRPr="009C1B00" w:rsidRDefault="00B617E7" w:rsidP="0077007D">
      <w:pPr>
        <w:rPr>
          <w:rFonts w:ascii="Bookman Old Style" w:hAnsi="Bookman Old Style"/>
          <w:sz w:val="22"/>
          <w:szCs w:val="22"/>
          <w:lang w:val="en-US"/>
        </w:rPr>
      </w:pPr>
    </w:p>
    <w:p w14:paraId="3BACF95F" w14:textId="75E79623" w:rsidR="00B617E7" w:rsidRPr="009C1B00" w:rsidRDefault="00B617E7" w:rsidP="0077007D">
      <w:pPr>
        <w:rPr>
          <w:rFonts w:ascii="Bookman Old Style" w:hAnsi="Bookman Old Style"/>
          <w:sz w:val="22"/>
          <w:szCs w:val="22"/>
          <w:lang w:val="en-US"/>
        </w:rPr>
      </w:pPr>
    </w:p>
    <w:p w14:paraId="5731594B" w14:textId="1B3B7335" w:rsidR="00B617E7" w:rsidRPr="009C1B00" w:rsidRDefault="00B617E7" w:rsidP="0077007D">
      <w:pPr>
        <w:rPr>
          <w:rFonts w:ascii="Bookman Old Style" w:hAnsi="Bookman Old Style"/>
          <w:sz w:val="22"/>
          <w:szCs w:val="22"/>
          <w:lang w:val="en-US"/>
        </w:rPr>
      </w:pPr>
    </w:p>
    <w:p w14:paraId="52BF6D61" w14:textId="14D3F3C3" w:rsidR="00B617E7" w:rsidRPr="009C1B00" w:rsidRDefault="00B617E7" w:rsidP="0077007D">
      <w:pPr>
        <w:rPr>
          <w:rFonts w:ascii="Bookman Old Style" w:hAnsi="Bookman Old Style"/>
          <w:sz w:val="22"/>
          <w:szCs w:val="22"/>
          <w:lang w:val="en-US"/>
        </w:rPr>
      </w:pPr>
    </w:p>
    <w:sectPr w:rsidR="00B617E7" w:rsidRPr="009C1B00" w:rsidSect="0077007D">
      <w:headerReference w:type="even" r:id="rId13"/>
      <w:headerReference w:type="default" r:id="rId14"/>
      <w:footerReference w:type="even" r:id="rId15"/>
      <w:footerReference w:type="default" r:id="rId16"/>
      <w:headerReference w:type="first" r:id="rId17"/>
      <w:footerReference w:type="first" r:id="rId18"/>
      <w:pgSz w:w="18722" w:h="12242" w:orient="landscape"/>
      <w:pgMar w:top="1701"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45301" w14:textId="77777777" w:rsidR="00BA752E" w:rsidRDefault="00BA752E">
      <w:r>
        <w:separator/>
      </w:r>
    </w:p>
  </w:endnote>
  <w:endnote w:type="continuationSeparator" w:id="0">
    <w:p w14:paraId="6E6B1317" w14:textId="77777777" w:rsidR="00BA752E" w:rsidRDefault="00BA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notTrueType/>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9EF0" w14:textId="77777777" w:rsidR="000D0D25" w:rsidRDefault="000D0D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D1EB" w14:textId="77777777" w:rsidR="000D0D25" w:rsidRDefault="000D0D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1F5B" w14:textId="77777777" w:rsidR="000D0D25" w:rsidRDefault="000D0D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D6B28" w14:textId="77777777" w:rsidR="00BA752E" w:rsidRDefault="00BA752E">
      <w:r>
        <w:separator/>
      </w:r>
    </w:p>
  </w:footnote>
  <w:footnote w:type="continuationSeparator" w:id="0">
    <w:p w14:paraId="11410276" w14:textId="77777777" w:rsidR="00BA752E" w:rsidRDefault="00BA75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29EB8" w14:textId="77777777" w:rsidR="000D0D25" w:rsidRDefault="000D0D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B64EF" w14:textId="77777777" w:rsidR="000D0D25" w:rsidRDefault="000D0D2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6F001" w14:textId="77777777" w:rsidR="000D0D25" w:rsidRDefault="000D0D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830"/>
    <w:multiLevelType w:val="hybridMultilevel"/>
    <w:tmpl w:val="8E70C85C"/>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69F3A58"/>
    <w:multiLevelType w:val="hybridMultilevel"/>
    <w:tmpl w:val="0E9CCE34"/>
    <w:lvl w:ilvl="0" w:tplc="04090019">
      <w:start w:val="1"/>
      <w:numFmt w:val="lowerLetter"/>
      <w:lvlText w:val="%1."/>
      <w:lvlJc w:val="left"/>
      <w:pPr>
        <w:ind w:left="1518" w:hanging="360"/>
      </w:p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2" w15:restartNumberingAfterBreak="0">
    <w:nsid w:val="07DE7841"/>
    <w:multiLevelType w:val="hybridMultilevel"/>
    <w:tmpl w:val="176248EC"/>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99E2020"/>
    <w:multiLevelType w:val="hybridMultilevel"/>
    <w:tmpl w:val="1632C668"/>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AA46C5B"/>
    <w:multiLevelType w:val="hybridMultilevel"/>
    <w:tmpl w:val="571AD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6535A4"/>
    <w:multiLevelType w:val="hybridMultilevel"/>
    <w:tmpl w:val="45A2C7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7271F"/>
    <w:multiLevelType w:val="hybridMultilevel"/>
    <w:tmpl w:val="176248EC"/>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133458BA"/>
    <w:multiLevelType w:val="hybridMultilevel"/>
    <w:tmpl w:val="6660CDB8"/>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15:restartNumberingAfterBreak="0">
    <w:nsid w:val="13A37919"/>
    <w:multiLevelType w:val="hybridMultilevel"/>
    <w:tmpl w:val="169E33FC"/>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14A95EE9"/>
    <w:multiLevelType w:val="hybridMultilevel"/>
    <w:tmpl w:val="D072329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7972FDA"/>
    <w:multiLevelType w:val="hybridMultilevel"/>
    <w:tmpl w:val="DCAC6B9A"/>
    <w:lvl w:ilvl="0" w:tplc="04090017">
      <w:start w:val="1"/>
      <w:numFmt w:val="lowerLetter"/>
      <w:lvlText w:val="%1)"/>
      <w:lvlJc w:val="left"/>
      <w:pPr>
        <w:ind w:left="2238" w:hanging="360"/>
      </w:pPr>
    </w:lvl>
    <w:lvl w:ilvl="1" w:tplc="04090019" w:tentative="1">
      <w:start w:val="1"/>
      <w:numFmt w:val="lowerLetter"/>
      <w:lvlText w:val="%2."/>
      <w:lvlJc w:val="left"/>
      <w:pPr>
        <w:ind w:left="2958" w:hanging="360"/>
      </w:pPr>
    </w:lvl>
    <w:lvl w:ilvl="2" w:tplc="0409001B" w:tentative="1">
      <w:start w:val="1"/>
      <w:numFmt w:val="lowerRoman"/>
      <w:lvlText w:val="%3."/>
      <w:lvlJc w:val="right"/>
      <w:pPr>
        <w:ind w:left="3678" w:hanging="180"/>
      </w:pPr>
    </w:lvl>
    <w:lvl w:ilvl="3" w:tplc="0409000F" w:tentative="1">
      <w:start w:val="1"/>
      <w:numFmt w:val="decimal"/>
      <w:lvlText w:val="%4."/>
      <w:lvlJc w:val="left"/>
      <w:pPr>
        <w:ind w:left="4398" w:hanging="360"/>
      </w:pPr>
    </w:lvl>
    <w:lvl w:ilvl="4" w:tplc="04090019" w:tentative="1">
      <w:start w:val="1"/>
      <w:numFmt w:val="lowerLetter"/>
      <w:lvlText w:val="%5."/>
      <w:lvlJc w:val="left"/>
      <w:pPr>
        <w:ind w:left="5118" w:hanging="360"/>
      </w:pPr>
    </w:lvl>
    <w:lvl w:ilvl="5" w:tplc="0409001B" w:tentative="1">
      <w:start w:val="1"/>
      <w:numFmt w:val="lowerRoman"/>
      <w:lvlText w:val="%6."/>
      <w:lvlJc w:val="right"/>
      <w:pPr>
        <w:ind w:left="5838" w:hanging="180"/>
      </w:pPr>
    </w:lvl>
    <w:lvl w:ilvl="6" w:tplc="0409000F" w:tentative="1">
      <w:start w:val="1"/>
      <w:numFmt w:val="decimal"/>
      <w:lvlText w:val="%7."/>
      <w:lvlJc w:val="left"/>
      <w:pPr>
        <w:ind w:left="6558" w:hanging="360"/>
      </w:pPr>
    </w:lvl>
    <w:lvl w:ilvl="7" w:tplc="04090019" w:tentative="1">
      <w:start w:val="1"/>
      <w:numFmt w:val="lowerLetter"/>
      <w:lvlText w:val="%8."/>
      <w:lvlJc w:val="left"/>
      <w:pPr>
        <w:ind w:left="7278" w:hanging="360"/>
      </w:pPr>
    </w:lvl>
    <w:lvl w:ilvl="8" w:tplc="0409001B" w:tentative="1">
      <w:start w:val="1"/>
      <w:numFmt w:val="lowerRoman"/>
      <w:lvlText w:val="%9."/>
      <w:lvlJc w:val="right"/>
      <w:pPr>
        <w:ind w:left="7998" w:hanging="180"/>
      </w:pPr>
    </w:lvl>
  </w:abstractNum>
  <w:abstractNum w:abstractNumId="11" w15:restartNumberingAfterBreak="0">
    <w:nsid w:val="218C3335"/>
    <w:multiLevelType w:val="hybridMultilevel"/>
    <w:tmpl w:val="5C929F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467DE5"/>
    <w:multiLevelType w:val="hybridMultilevel"/>
    <w:tmpl w:val="1494DE2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36D4B82"/>
    <w:multiLevelType w:val="hybridMultilevel"/>
    <w:tmpl w:val="1DE0941C"/>
    <w:lvl w:ilvl="0" w:tplc="04090019">
      <w:start w:val="1"/>
      <w:numFmt w:val="lowerLetter"/>
      <w:lvlText w:val="%1."/>
      <w:lvlJc w:val="left"/>
      <w:pPr>
        <w:ind w:left="1341" w:hanging="360"/>
      </w:p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4" w15:restartNumberingAfterBreak="0">
    <w:nsid w:val="25446A70"/>
    <w:multiLevelType w:val="hybridMultilevel"/>
    <w:tmpl w:val="CC7C6584"/>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6373DB3"/>
    <w:multiLevelType w:val="hybridMultilevel"/>
    <w:tmpl w:val="62782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0442D2"/>
    <w:multiLevelType w:val="hybridMultilevel"/>
    <w:tmpl w:val="8A22C920"/>
    <w:lvl w:ilvl="0" w:tplc="0409001B">
      <w:start w:val="1"/>
      <w:numFmt w:val="lowerRoman"/>
      <w:lvlText w:val="%1."/>
      <w:lvlJc w:val="right"/>
      <w:pPr>
        <w:ind w:left="2598" w:hanging="360"/>
      </w:pPr>
    </w:lvl>
    <w:lvl w:ilvl="1" w:tplc="04090019" w:tentative="1">
      <w:start w:val="1"/>
      <w:numFmt w:val="lowerLetter"/>
      <w:lvlText w:val="%2."/>
      <w:lvlJc w:val="left"/>
      <w:pPr>
        <w:ind w:left="3318" w:hanging="360"/>
      </w:pPr>
    </w:lvl>
    <w:lvl w:ilvl="2" w:tplc="0409001B" w:tentative="1">
      <w:start w:val="1"/>
      <w:numFmt w:val="lowerRoman"/>
      <w:lvlText w:val="%3."/>
      <w:lvlJc w:val="right"/>
      <w:pPr>
        <w:ind w:left="4038" w:hanging="180"/>
      </w:pPr>
    </w:lvl>
    <w:lvl w:ilvl="3" w:tplc="0409000F" w:tentative="1">
      <w:start w:val="1"/>
      <w:numFmt w:val="decimal"/>
      <w:lvlText w:val="%4."/>
      <w:lvlJc w:val="left"/>
      <w:pPr>
        <w:ind w:left="4758" w:hanging="360"/>
      </w:pPr>
    </w:lvl>
    <w:lvl w:ilvl="4" w:tplc="04090019" w:tentative="1">
      <w:start w:val="1"/>
      <w:numFmt w:val="lowerLetter"/>
      <w:lvlText w:val="%5."/>
      <w:lvlJc w:val="left"/>
      <w:pPr>
        <w:ind w:left="5478" w:hanging="360"/>
      </w:pPr>
    </w:lvl>
    <w:lvl w:ilvl="5" w:tplc="0409001B" w:tentative="1">
      <w:start w:val="1"/>
      <w:numFmt w:val="lowerRoman"/>
      <w:lvlText w:val="%6."/>
      <w:lvlJc w:val="right"/>
      <w:pPr>
        <w:ind w:left="6198" w:hanging="180"/>
      </w:pPr>
    </w:lvl>
    <w:lvl w:ilvl="6" w:tplc="0409000F" w:tentative="1">
      <w:start w:val="1"/>
      <w:numFmt w:val="decimal"/>
      <w:lvlText w:val="%7."/>
      <w:lvlJc w:val="left"/>
      <w:pPr>
        <w:ind w:left="6918" w:hanging="360"/>
      </w:pPr>
    </w:lvl>
    <w:lvl w:ilvl="7" w:tplc="04090019" w:tentative="1">
      <w:start w:val="1"/>
      <w:numFmt w:val="lowerLetter"/>
      <w:lvlText w:val="%8."/>
      <w:lvlJc w:val="left"/>
      <w:pPr>
        <w:ind w:left="7638" w:hanging="360"/>
      </w:pPr>
    </w:lvl>
    <w:lvl w:ilvl="8" w:tplc="0409001B" w:tentative="1">
      <w:start w:val="1"/>
      <w:numFmt w:val="lowerRoman"/>
      <w:lvlText w:val="%9."/>
      <w:lvlJc w:val="right"/>
      <w:pPr>
        <w:ind w:left="8358" w:hanging="180"/>
      </w:pPr>
    </w:lvl>
  </w:abstractNum>
  <w:abstractNum w:abstractNumId="17" w15:restartNumberingAfterBreak="0">
    <w:nsid w:val="30875CC5"/>
    <w:multiLevelType w:val="hybridMultilevel"/>
    <w:tmpl w:val="A4FE0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06285"/>
    <w:multiLevelType w:val="hybridMultilevel"/>
    <w:tmpl w:val="987E839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B197890"/>
    <w:multiLevelType w:val="hybridMultilevel"/>
    <w:tmpl w:val="F9BEA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BF16D9"/>
    <w:multiLevelType w:val="hybridMultilevel"/>
    <w:tmpl w:val="A4FE0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A2979"/>
    <w:multiLevelType w:val="hybridMultilevel"/>
    <w:tmpl w:val="5D98F33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41C739B5"/>
    <w:multiLevelType w:val="hybridMultilevel"/>
    <w:tmpl w:val="62782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FA00A1"/>
    <w:multiLevelType w:val="hybridMultilevel"/>
    <w:tmpl w:val="9E189BB8"/>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539D68D2"/>
    <w:multiLevelType w:val="hybridMultilevel"/>
    <w:tmpl w:val="04AED9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290164"/>
    <w:multiLevelType w:val="hybridMultilevel"/>
    <w:tmpl w:val="307695AC"/>
    <w:lvl w:ilvl="0" w:tplc="04090011">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6" w15:restartNumberingAfterBreak="0">
    <w:nsid w:val="550021E6"/>
    <w:multiLevelType w:val="hybridMultilevel"/>
    <w:tmpl w:val="74AC6E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4D02AC"/>
    <w:multiLevelType w:val="hybridMultilevel"/>
    <w:tmpl w:val="4E8CBC52"/>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5AC16AFD"/>
    <w:multiLevelType w:val="hybridMultilevel"/>
    <w:tmpl w:val="6D0CEA4A"/>
    <w:lvl w:ilvl="0" w:tplc="04090017">
      <w:start w:val="1"/>
      <w:numFmt w:val="lowerLetter"/>
      <w:lvlText w:val="%1)"/>
      <w:lvlJc w:val="left"/>
      <w:pPr>
        <w:ind w:left="2238" w:hanging="360"/>
      </w:pPr>
    </w:lvl>
    <w:lvl w:ilvl="1" w:tplc="04090019" w:tentative="1">
      <w:start w:val="1"/>
      <w:numFmt w:val="lowerLetter"/>
      <w:lvlText w:val="%2."/>
      <w:lvlJc w:val="left"/>
      <w:pPr>
        <w:ind w:left="2958" w:hanging="360"/>
      </w:pPr>
    </w:lvl>
    <w:lvl w:ilvl="2" w:tplc="0409001B" w:tentative="1">
      <w:start w:val="1"/>
      <w:numFmt w:val="lowerRoman"/>
      <w:lvlText w:val="%3."/>
      <w:lvlJc w:val="right"/>
      <w:pPr>
        <w:ind w:left="3678" w:hanging="180"/>
      </w:pPr>
    </w:lvl>
    <w:lvl w:ilvl="3" w:tplc="0409000F" w:tentative="1">
      <w:start w:val="1"/>
      <w:numFmt w:val="decimal"/>
      <w:lvlText w:val="%4."/>
      <w:lvlJc w:val="left"/>
      <w:pPr>
        <w:ind w:left="4398" w:hanging="360"/>
      </w:pPr>
    </w:lvl>
    <w:lvl w:ilvl="4" w:tplc="04090019" w:tentative="1">
      <w:start w:val="1"/>
      <w:numFmt w:val="lowerLetter"/>
      <w:lvlText w:val="%5."/>
      <w:lvlJc w:val="left"/>
      <w:pPr>
        <w:ind w:left="5118" w:hanging="360"/>
      </w:pPr>
    </w:lvl>
    <w:lvl w:ilvl="5" w:tplc="0409001B" w:tentative="1">
      <w:start w:val="1"/>
      <w:numFmt w:val="lowerRoman"/>
      <w:lvlText w:val="%6."/>
      <w:lvlJc w:val="right"/>
      <w:pPr>
        <w:ind w:left="5838" w:hanging="180"/>
      </w:pPr>
    </w:lvl>
    <w:lvl w:ilvl="6" w:tplc="0409000F" w:tentative="1">
      <w:start w:val="1"/>
      <w:numFmt w:val="decimal"/>
      <w:lvlText w:val="%7."/>
      <w:lvlJc w:val="left"/>
      <w:pPr>
        <w:ind w:left="6558" w:hanging="360"/>
      </w:pPr>
    </w:lvl>
    <w:lvl w:ilvl="7" w:tplc="04090019" w:tentative="1">
      <w:start w:val="1"/>
      <w:numFmt w:val="lowerLetter"/>
      <w:lvlText w:val="%8."/>
      <w:lvlJc w:val="left"/>
      <w:pPr>
        <w:ind w:left="7278" w:hanging="360"/>
      </w:pPr>
    </w:lvl>
    <w:lvl w:ilvl="8" w:tplc="0409001B" w:tentative="1">
      <w:start w:val="1"/>
      <w:numFmt w:val="lowerRoman"/>
      <w:lvlText w:val="%9."/>
      <w:lvlJc w:val="right"/>
      <w:pPr>
        <w:ind w:left="7998" w:hanging="180"/>
      </w:pPr>
    </w:lvl>
  </w:abstractNum>
  <w:abstractNum w:abstractNumId="29" w15:restartNumberingAfterBreak="0">
    <w:nsid w:val="5EDA170B"/>
    <w:multiLevelType w:val="hybridMultilevel"/>
    <w:tmpl w:val="7868C69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64D178F9"/>
    <w:multiLevelType w:val="hybridMultilevel"/>
    <w:tmpl w:val="7B70156E"/>
    <w:lvl w:ilvl="0" w:tplc="04090019">
      <w:start w:val="1"/>
      <w:numFmt w:val="lowerLetter"/>
      <w:lvlText w:val="%1."/>
      <w:lvlJc w:val="left"/>
      <w:pPr>
        <w:ind w:left="1341" w:hanging="360"/>
      </w:p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31" w15:restartNumberingAfterBreak="0">
    <w:nsid w:val="662E31EB"/>
    <w:multiLevelType w:val="hybridMultilevel"/>
    <w:tmpl w:val="F9BEA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5338DB"/>
    <w:multiLevelType w:val="hybridMultilevel"/>
    <w:tmpl w:val="AAAC0A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6C1BF0"/>
    <w:multiLevelType w:val="hybridMultilevel"/>
    <w:tmpl w:val="142669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D912817"/>
    <w:multiLevelType w:val="hybridMultilevel"/>
    <w:tmpl w:val="513CC306"/>
    <w:lvl w:ilvl="0" w:tplc="04090011">
      <w:start w:val="1"/>
      <w:numFmt w:val="decimal"/>
      <w:lvlText w:val="%1)"/>
      <w:lvlJc w:val="left"/>
      <w:pPr>
        <w:ind w:left="1701" w:hanging="360"/>
      </w:p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35" w15:restartNumberingAfterBreak="0">
    <w:nsid w:val="6FED3864"/>
    <w:multiLevelType w:val="hybridMultilevel"/>
    <w:tmpl w:val="0AEEBDC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71312D94"/>
    <w:multiLevelType w:val="hybridMultilevel"/>
    <w:tmpl w:val="952427DC"/>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723064A9"/>
    <w:multiLevelType w:val="hybridMultilevel"/>
    <w:tmpl w:val="CAEA0ACA"/>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75F16A72"/>
    <w:multiLevelType w:val="hybridMultilevel"/>
    <w:tmpl w:val="BE08A990"/>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9" w15:restartNumberingAfterBreak="0">
    <w:nsid w:val="760D2B91"/>
    <w:multiLevelType w:val="hybridMultilevel"/>
    <w:tmpl w:val="11460F92"/>
    <w:lvl w:ilvl="0" w:tplc="04090019">
      <w:start w:val="1"/>
      <w:numFmt w:val="lowerLetter"/>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40" w15:restartNumberingAfterBreak="0">
    <w:nsid w:val="7C366D2C"/>
    <w:multiLevelType w:val="hybridMultilevel"/>
    <w:tmpl w:val="EA5457D0"/>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15:restartNumberingAfterBreak="0">
    <w:nsid w:val="7D4A47C9"/>
    <w:multiLevelType w:val="hybridMultilevel"/>
    <w:tmpl w:val="1632C668"/>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15:restartNumberingAfterBreak="0">
    <w:nsid w:val="7F6A6199"/>
    <w:multiLevelType w:val="hybridMultilevel"/>
    <w:tmpl w:val="E2EC2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9308CA"/>
    <w:multiLevelType w:val="hybridMultilevel"/>
    <w:tmpl w:val="AD32EE94"/>
    <w:lvl w:ilvl="0" w:tplc="04090011">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44" w15:restartNumberingAfterBreak="0">
    <w:nsid w:val="7FDC7361"/>
    <w:multiLevelType w:val="hybridMultilevel"/>
    <w:tmpl w:val="1494DE2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7"/>
  </w:num>
  <w:num w:numId="2">
    <w:abstractNumId w:val="39"/>
  </w:num>
  <w:num w:numId="3">
    <w:abstractNumId w:val="34"/>
  </w:num>
  <w:num w:numId="4">
    <w:abstractNumId w:val="42"/>
  </w:num>
  <w:num w:numId="5">
    <w:abstractNumId w:val="30"/>
  </w:num>
  <w:num w:numId="6">
    <w:abstractNumId w:val="5"/>
  </w:num>
  <w:num w:numId="7">
    <w:abstractNumId w:val="20"/>
  </w:num>
  <w:num w:numId="8">
    <w:abstractNumId w:val="32"/>
  </w:num>
  <w:num w:numId="9">
    <w:abstractNumId w:val="26"/>
  </w:num>
  <w:num w:numId="10">
    <w:abstractNumId w:val="19"/>
  </w:num>
  <w:num w:numId="11">
    <w:abstractNumId w:val="36"/>
  </w:num>
  <w:num w:numId="12">
    <w:abstractNumId w:val="23"/>
  </w:num>
  <w:num w:numId="13">
    <w:abstractNumId w:val="27"/>
  </w:num>
  <w:num w:numId="14">
    <w:abstractNumId w:val="0"/>
  </w:num>
  <w:num w:numId="15">
    <w:abstractNumId w:val="37"/>
  </w:num>
  <w:num w:numId="16">
    <w:abstractNumId w:val="31"/>
  </w:num>
  <w:num w:numId="17">
    <w:abstractNumId w:val="35"/>
  </w:num>
  <w:num w:numId="18">
    <w:abstractNumId w:val="33"/>
  </w:num>
  <w:num w:numId="19">
    <w:abstractNumId w:val="11"/>
  </w:num>
  <w:num w:numId="20">
    <w:abstractNumId w:val="29"/>
  </w:num>
  <w:num w:numId="21">
    <w:abstractNumId w:val="18"/>
  </w:num>
  <w:num w:numId="22">
    <w:abstractNumId w:val="22"/>
  </w:num>
  <w:num w:numId="23">
    <w:abstractNumId w:val="44"/>
  </w:num>
  <w:num w:numId="24">
    <w:abstractNumId w:val="14"/>
  </w:num>
  <w:num w:numId="25">
    <w:abstractNumId w:val="6"/>
  </w:num>
  <w:num w:numId="26">
    <w:abstractNumId w:val="40"/>
  </w:num>
  <w:num w:numId="27">
    <w:abstractNumId w:val="2"/>
  </w:num>
  <w:num w:numId="28">
    <w:abstractNumId w:val="13"/>
  </w:num>
  <w:num w:numId="29">
    <w:abstractNumId w:val="9"/>
  </w:num>
  <w:num w:numId="30">
    <w:abstractNumId w:val="21"/>
  </w:num>
  <w:num w:numId="31">
    <w:abstractNumId w:val="8"/>
  </w:num>
  <w:num w:numId="32">
    <w:abstractNumId w:val="16"/>
  </w:num>
  <w:num w:numId="33">
    <w:abstractNumId w:val="41"/>
  </w:num>
  <w:num w:numId="34">
    <w:abstractNumId w:val="28"/>
  </w:num>
  <w:num w:numId="35">
    <w:abstractNumId w:val="10"/>
  </w:num>
  <w:num w:numId="36">
    <w:abstractNumId w:val="12"/>
  </w:num>
  <w:num w:numId="37">
    <w:abstractNumId w:val="15"/>
  </w:num>
  <w:num w:numId="38">
    <w:abstractNumId w:val="24"/>
  </w:num>
  <w:num w:numId="39">
    <w:abstractNumId w:val="1"/>
  </w:num>
  <w:num w:numId="40">
    <w:abstractNumId w:val="3"/>
  </w:num>
  <w:num w:numId="41">
    <w:abstractNumId w:val="4"/>
  </w:num>
  <w:num w:numId="42">
    <w:abstractNumId w:val="7"/>
  </w:num>
  <w:num w:numId="43">
    <w:abstractNumId w:val="38"/>
  </w:num>
  <w:num w:numId="44">
    <w:abstractNumId w:val="25"/>
  </w:num>
  <w:num w:numId="45">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grammar="clean"/>
  <w:defaultTabStop w:val="0"/>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B6"/>
    <w:rsid w:val="000001B8"/>
    <w:rsid w:val="00000495"/>
    <w:rsid w:val="000006E6"/>
    <w:rsid w:val="00000875"/>
    <w:rsid w:val="00000BDC"/>
    <w:rsid w:val="000010CD"/>
    <w:rsid w:val="000019EE"/>
    <w:rsid w:val="00001B58"/>
    <w:rsid w:val="000024AE"/>
    <w:rsid w:val="000029B5"/>
    <w:rsid w:val="00002BB0"/>
    <w:rsid w:val="00002E58"/>
    <w:rsid w:val="00003272"/>
    <w:rsid w:val="00003399"/>
    <w:rsid w:val="00003515"/>
    <w:rsid w:val="000036EB"/>
    <w:rsid w:val="00003D8D"/>
    <w:rsid w:val="00003F3F"/>
    <w:rsid w:val="0000428B"/>
    <w:rsid w:val="00004E44"/>
    <w:rsid w:val="00005298"/>
    <w:rsid w:val="00005589"/>
    <w:rsid w:val="000059A7"/>
    <w:rsid w:val="00005CDC"/>
    <w:rsid w:val="00006158"/>
    <w:rsid w:val="00006719"/>
    <w:rsid w:val="000067AD"/>
    <w:rsid w:val="00006D73"/>
    <w:rsid w:val="000073CE"/>
    <w:rsid w:val="0000766F"/>
    <w:rsid w:val="00007953"/>
    <w:rsid w:val="00010147"/>
    <w:rsid w:val="00010921"/>
    <w:rsid w:val="00010B25"/>
    <w:rsid w:val="00010F76"/>
    <w:rsid w:val="0001152A"/>
    <w:rsid w:val="00011577"/>
    <w:rsid w:val="000115C7"/>
    <w:rsid w:val="00011A43"/>
    <w:rsid w:val="000127F5"/>
    <w:rsid w:val="000132A0"/>
    <w:rsid w:val="00014456"/>
    <w:rsid w:val="00014519"/>
    <w:rsid w:val="00014912"/>
    <w:rsid w:val="0001526C"/>
    <w:rsid w:val="000154CF"/>
    <w:rsid w:val="00016020"/>
    <w:rsid w:val="00016265"/>
    <w:rsid w:val="00016B69"/>
    <w:rsid w:val="00016E12"/>
    <w:rsid w:val="0001719C"/>
    <w:rsid w:val="000172D8"/>
    <w:rsid w:val="00017C7C"/>
    <w:rsid w:val="00020A13"/>
    <w:rsid w:val="000212E5"/>
    <w:rsid w:val="0002171D"/>
    <w:rsid w:val="000218AB"/>
    <w:rsid w:val="0002223F"/>
    <w:rsid w:val="00022253"/>
    <w:rsid w:val="00023C40"/>
    <w:rsid w:val="0002426B"/>
    <w:rsid w:val="000243D2"/>
    <w:rsid w:val="00025063"/>
    <w:rsid w:val="000251B6"/>
    <w:rsid w:val="00025388"/>
    <w:rsid w:val="00025A71"/>
    <w:rsid w:val="0002620A"/>
    <w:rsid w:val="00026693"/>
    <w:rsid w:val="000269E1"/>
    <w:rsid w:val="00026DDB"/>
    <w:rsid w:val="00026EAD"/>
    <w:rsid w:val="0002741A"/>
    <w:rsid w:val="00027472"/>
    <w:rsid w:val="000275C0"/>
    <w:rsid w:val="00027897"/>
    <w:rsid w:val="00030D2C"/>
    <w:rsid w:val="00030D8D"/>
    <w:rsid w:val="00031483"/>
    <w:rsid w:val="000319C9"/>
    <w:rsid w:val="00031B2B"/>
    <w:rsid w:val="00031E19"/>
    <w:rsid w:val="0003277E"/>
    <w:rsid w:val="000327F0"/>
    <w:rsid w:val="0003381E"/>
    <w:rsid w:val="00034438"/>
    <w:rsid w:val="00034719"/>
    <w:rsid w:val="00034761"/>
    <w:rsid w:val="000358FA"/>
    <w:rsid w:val="00035DCC"/>
    <w:rsid w:val="00036DA7"/>
    <w:rsid w:val="00036F7C"/>
    <w:rsid w:val="000378AD"/>
    <w:rsid w:val="00037BD1"/>
    <w:rsid w:val="00037D4F"/>
    <w:rsid w:val="00040267"/>
    <w:rsid w:val="0004057A"/>
    <w:rsid w:val="000408B4"/>
    <w:rsid w:val="00040972"/>
    <w:rsid w:val="00040DA9"/>
    <w:rsid w:val="000414EE"/>
    <w:rsid w:val="000419F6"/>
    <w:rsid w:val="00042A90"/>
    <w:rsid w:val="00042EEC"/>
    <w:rsid w:val="0004351F"/>
    <w:rsid w:val="00043626"/>
    <w:rsid w:val="00043C17"/>
    <w:rsid w:val="00043DCD"/>
    <w:rsid w:val="000445FE"/>
    <w:rsid w:val="000451B9"/>
    <w:rsid w:val="0004541E"/>
    <w:rsid w:val="00046251"/>
    <w:rsid w:val="0004625D"/>
    <w:rsid w:val="000467A0"/>
    <w:rsid w:val="00046928"/>
    <w:rsid w:val="00047784"/>
    <w:rsid w:val="00047C27"/>
    <w:rsid w:val="00047E7F"/>
    <w:rsid w:val="00050DF8"/>
    <w:rsid w:val="000510C4"/>
    <w:rsid w:val="00051B04"/>
    <w:rsid w:val="00051BA2"/>
    <w:rsid w:val="00052BAB"/>
    <w:rsid w:val="00052FBB"/>
    <w:rsid w:val="00053453"/>
    <w:rsid w:val="00053536"/>
    <w:rsid w:val="0005423A"/>
    <w:rsid w:val="000544F2"/>
    <w:rsid w:val="0005482C"/>
    <w:rsid w:val="000548A3"/>
    <w:rsid w:val="000548C3"/>
    <w:rsid w:val="00054916"/>
    <w:rsid w:val="00054DE0"/>
    <w:rsid w:val="00055286"/>
    <w:rsid w:val="000565C5"/>
    <w:rsid w:val="00056770"/>
    <w:rsid w:val="00056CA0"/>
    <w:rsid w:val="00056ECA"/>
    <w:rsid w:val="00057942"/>
    <w:rsid w:val="00060359"/>
    <w:rsid w:val="000609EB"/>
    <w:rsid w:val="0006142F"/>
    <w:rsid w:val="0006145B"/>
    <w:rsid w:val="00061CD5"/>
    <w:rsid w:val="00061E87"/>
    <w:rsid w:val="00062A4A"/>
    <w:rsid w:val="00062DF4"/>
    <w:rsid w:val="00063B5E"/>
    <w:rsid w:val="00063F89"/>
    <w:rsid w:val="0006425A"/>
    <w:rsid w:val="000645D3"/>
    <w:rsid w:val="000645FC"/>
    <w:rsid w:val="00064662"/>
    <w:rsid w:val="00064C08"/>
    <w:rsid w:val="00064E49"/>
    <w:rsid w:val="00065352"/>
    <w:rsid w:val="00065DF3"/>
    <w:rsid w:val="000678B9"/>
    <w:rsid w:val="00070243"/>
    <w:rsid w:val="000708C7"/>
    <w:rsid w:val="00071BF6"/>
    <w:rsid w:val="00071C54"/>
    <w:rsid w:val="000726F2"/>
    <w:rsid w:val="00072858"/>
    <w:rsid w:val="0007286A"/>
    <w:rsid w:val="00073E02"/>
    <w:rsid w:val="00074EA6"/>
    <w:rsid w:val="00074F38"/>
    <w:rsid w:val="0007538F"/>
    <w:rsid w:val="00075F26"/>
    <w:rsid w:val="00076466"/>
    <w:rsid w:val="000766EA"/>
    <w:rsid w:val="000773D3"/>
    <w:rsid w:val="00077A3B"/>
    <w:rsid w:val="0008041B"/>
    <w:rsid w:val="000809C8"/>
    <w:rsid w:val="0008127F"/>
    <w:rsid w:val="000812BC"/>
    <w:rsid w:val="000819E4"/>
    <w:rsid w:val="00081AC1"/>
    <w:rsid w:val="000823DF"/>
    <w:rsid w:val="0008243B"/>
    <w:rsid w:val="00082463"/>
    <w:rsid w:val="00082513"/>
    <w:rsid w:val="000827D9"/>
    <w:rsid w:val="000827F6"/>
    <w:rsid w:val="0008292D"/>
    <w:rsid w:val="00082A74"/>
    <w:rsid w:val="00082E89"/>
    <w:rsid w:val="00082FAD"/>
    <w:rsid w:val="000838BE"/>
    <w:rsid w:val="0008396E"/>
    <w:rsid w:val="00083D09"/>
    <w:rsid w:val="0008461B"/>
    <w:rsid w:val="00085509"/>
    <w:rsid w:val="00086506"/>
    <w:rsid w:val="00086694"/>
    <w:rsid w:val="00086A76"/>
    <w:rsid w:val="00086F96"/>
    <w:rsid w:val="00086F99"/>
    <w:rsid w:val="00087417"/>
    <w:rsid w:val="000874D2"/>
    <w:rsid w:val="00090267"/>
    <w:rsid w:val="00090F2A"/>
    <w:rsid w:val="00090F2D"/>
    <w:rsid w:val="00091CA4"/>
    <w:rsid w:val="0009241D"/>
    <w:rsid w:val="00092763"/>
    <w:rsid w:val="00092B83"/>
    <w:rsid w:val="00092D2B"/>
    <w:rsid w:val="00093593"/>
    <w:rsid w:val="00093A2E"/>
    <w:rsid w:val="00094B61"/>
    <w:rsid w:val="000958E2"/>
    <w:rsid w:val="00095C90"/>
    <w:rsid w:val="00095CBD"/>
    <w:rsid w:val="00095FEA"/>
    <w:rsid w:val="00096137"/>
    <w:rsid w:val="00096C7E"/>
    <w:rsid w:val="0009799F"/>
    <w:rsid w:val="00097CB1"/>
    <w:rsid w:val="00097D31"/>
    <w:rsid w:val="00097DCB"/>
    <w:rsid w:val="000A0495"/>
    <w:rsid w:val="000A08A0"/>
    <w:rsid w:val="000A0A70"/>
    <w:rsid w:val="000A132A"/>
    <w:rsid w:val="000A1578"/>
    <w:rsid w:val="000A1786"/>
    <w:rsid w:val="000A1BE0"/>
    <w:rsid w:val="000A1D31"/>
    <w:rsid w:val="000A1DD0"/>
    <w:rsid w:val="000A21F0"/>
    <w:rsid w:val="000A28C4"/>
    <w:rsid w:val="000A2A72"/>
    <w:rsid w:val="000A2FC1"/>
    <w:rsid w:val="000A42B8"/>
    <w:rsid w:val="000A4992"/>
    <w:rsid w:val="000A4B55"/>
    <w:rsid w:val="000A5901"/>
    <w:rsid w:val="000A5AC3"/>
    <w:rsid w:val="000A7420"/>
    <w:rsid w:val="000A7470"/>
    <w:rsid w:val="000A795F"/>
    <w:rsid w:val="000B1357"/>
    <w:rsid w:val="000B179F"/>
    <w:rsid w:val="000B2040"/>
    <w:rsid w:val="000B23D7"/>
    <w:rsid w:val="000B24CE"/>
    <w:rsid w:val="000B271B"/>
    <w:rsid w:val="000B4065"/>
    <w:rsid w:val="000B43AB"/>
    <w:rsid w:val="000B4507"/>
    <w:rsid w:val="000B4D9E"/>
    <w:rsid w:val="000B4F35"/>
    <w:rsid w:val="000B569A"/>
    <w:rsid w:val="000B687C"/>
    <w:rsid w:val="000B782F"/>
    <w:rsid w:val="000B7F3A"/>
    <w:rsid w:val="000C0476"/>
    <w:rsid w:val="000C0972"/>
    <w:rsid w:val="000C14EB"/>
    <w:rsid w:val="000C16D5"/>
    <w:rsid w:val="000C16F0"/>
    <w:rsid w:val="000C1A06"/>
    <w:rsid w:val="000C1C51"/>
    <w:rsid w:val="000C24A7"/>
    <w:rsid w:val="000C29B1"/>
    <w:rsid w:val="000C2A29"/>
    <w:rsid w:val="000C2BA4"/>
    <w:rsid w:val="000C2DA6"/>
    <w:rsid w:val="000C4666"/>
    <w:rsid w:val="000C5129"/>
    <w:rsid w:val="000C52DB"/>
    <w:rsid w:val="000C54B5"/>
    <w:rsid w:val="000C6248"/>
    <w:rsid w:val="000C6523"/>
    <w:rsid w:val="000C6E7E"/>
    <w:rsid w:val="000C6F25"/>
    <w:rsid w:val="000C74FE"/>
    <w:rsid w:val="000C7E5E"/>
    <w:rsid w:val="000D0817"/>
    <w:rsid w:val="000D0D25"/>
    <w:rsid w:val="000D12B8"/>
    <w:rsid w:val="000D1826"/>
    <w:rsid w:val="000D1A03"/>
    <w:rsid w:val="000D1EBD"/>
    <w:rsid w:val="000D3937"/>
    <w:rsid w:val="000D3974"/>
    <w:rsid w:val="000D4866"/>
    <w:rsid w:val="000D4C1C"/>
    <w:rsid w:val="000D4EE2"/>
    <w:rsid w:val="000D4F38"/>
    <w:rsid w:val="000D53FE"/>
    <w:rsid w:val="000D5C70"/>
    <w:rsid w:val="000D614F"/>
    <w:rsid w:val="000D6558"/>
    <w:rsid w:val="000D698F"/>
    <w:rsid w:val="000D6AE3"/>
    <w:rsid w:val="000D783C"/>
    <w:rsid w:val="000D79F0"/>
    <w:rsid w:val="000E01D5"/>
    <w:rsid w:val="000E0AF2"/>
    <w:rsid w:val="000E0B8E"/>
    <w:rsid w:val="000E1111"/>
    <w:rsid w:val="000E1958"/>
    <w:rsid w:val="000E19C2"/>
    <w:rsid w:val="000E39C8"/>
    <w:rsid w:val="000E3EDF"/>
    <w:rsid w:val="000E44D3"/>
    <w:rsid w:val="000E5943"/>
    <w:rsid w:val="000E5FCF"/>
    <w:rsid w:val="000E605A"/>
    <w:rsid w:val="000E6349"/>
    <w:rsid w:val="000E654C"/>
    <w:rsid w:val="000E6A3C"/>
    <w:rsid w:val="000E6A7F"/>
    <w:rsid w:val="000E6A9F"/>
    <w:rsid w:val="000F0753"/>
    <w:rsid w:val="000F155E"/>
    <w:rsid w:val="000F1CCC"/>
    <w:rsid w:val="000F1F7D"/>
    <w:rsid w:val="000F2A93"/>
    <w:rsid w:val="000F2B20"/>
    <w:rsid w:val="000F335C"/>
    <w:rsid w:val="000F3912"/>
    <w:rsid w:val="000F3EE9"/>
    <w:rsid w:val="000F447A"/>
    <w:rsid w:val="000F4608"/>
    <w:rsid w:val="000F466E"/>
    <w:rsid w:val="000F503D"/>
    <w:rsid w:val="000F63A6"/>
    <w:rsid w:val="000F6718"/>
    <w:rsid w:val="000F67D7"/>
    <w:rsid w:val="000F7922"/>
    <w:rsid w:val="000F7F27"/>
    <w:rsid w:val="00100094"/>
    <w:rsid w:val="001000AF"/>
    <w:rsid w:val="0010025B"/>
    <w:rsid w:val="001004CA"/>
    <w:rsid w:val="00100767"/>
    <w:rsid w:val="00101611"/>
    <w:rsid w:val="00101A8F"/>
    <w:rsid w:val="00101B7E"/>
    <w:rsid w:val="00101DBD"/>
    <w:rsid w:val="001024EA"/>
    <w:rsid w:val="00102735"/>
    <w:rsid w:val="001036F9"/>
    <w:rsid w:val="00103B0D"/>
    <w:rsid w:val="00103B8E"/>
    <w:rsid w:val="00104155"/>
    <w:rsid w:val="00104172"/>
    <w:rsid w:val="00104239"/>
    <w:rsid w:val="00104A5C"/>
    <w:rsid w:val="00104D94"/>
    <w:rsid w:val="0010574F"/>
    <w:rsid w:val="001061EC"/>
    <w:rsid w:val="001065B0"/>
    <w:rsid w:val="00106D19"/>
    <w:rsid w:val="00107399"/>
    <w:rsid w:val="00107495"/>
    <w:rsid w:val="00107A03"/>
    <w:rsid w:val="00107AD4"/>
    <w:rsid w:val="00107B74"/>
    <w:rsid w:val="00110D2D"/>
    <w:rsid w:val="00110E9B"/>
    <w:rsid w:val="00111253"/>
    <w:rsid w:val="001115F6"/>
    <w:rsid w:val="00111CC5"/>
    <w:rsid w:val="00111F73"/>
    <w:rsid w:val="0011252E"/>
    <w:rsid w:val="0011269C"/>
    <w:rsid w:val="00112833"/>
    <w:rsid w:val="00112978"/>
    <w:rsid w:val="00112AAA"/>
    <w:rsid w:val="00113536"/>
    <w:rsid w:val="00113697"/>
    <w:rsid w:val="00113AC2"/>
    <w:rsid w:val="00114422"/>
    <w:rsid w:val="0011465B"/>
    <w:rsid w:val="00114B57"/>
    <w:rsid w:val="00115423"/>
    <w:rsid w:val="00115B0F"/>
    <w:rsid w:val="00116465"/>
    <w:rsid w:val="001166A7"/>
    <w:rsid w:val="00116D5C"/>
    <w:rsid w:val="0012029C"/>
    <w:rsid w:val="0012075C"/>
    <w:rsid w:val="00121827"/>
    <w:rsid w:val="0012206E"/>
    <w:rsid w:val="00122BD7"/>
    <w:rsid w:val="00123125"/>
    <w:rsid w:val="00123876"/>
    <w:rsid w:val="00123D04"/>
    <w:rsid w:val="00123D40"/>
    <w:rsid w:val="001240EA"/>
    <w:rsid w:val="00124317"/>
    <w:rsid w:val="001247F2"/>
    <w:rsid w:val="00126069"/>
    <w:rsid w:val="001261DD"/>
    <w:rsid w:val="001267E6"/>
    <w:rsid w:val="00126B05"/>
    <w:rsid w:val="00126B7F"/>
    <w:rsid w:val="00126FA7"/>
    <w:rsid w:val="00127185"/>
    <w:rsid w:val="001275C3"/>
    <w:rsid w:val="00131573"/>
    <w:rsid w:val="001316B1"/>
    <w:rsid w:val="00131C10"/>
    <w:rsid w:val="00131EEA"/>
    <w:rsid w:val="0013246A"/>
    <w:rsid w:val="00132A72"/>
    <w:rsid w:val="00132B4E"/>
    <w:rsid w:val="00132FC3"/>
    <w:rsid w:val="00133128"/>
    <w:rsid w:val="001335DB"/>
    <w:rsid w:val="001346E7"/>
    <w:rsid w:val="00134905"/>
    <w:rsid w:val="0013490B"/>
    <w:rsid w:val="00134F92"/>
    <w:rsid w:val="00135371"/>
    <w:rsid w:val="00136011"/>
    <w:rsid w:val="00136373"/>
    <w:rsid w:val="0013648A"/>
    <w:rsid w:val="0013675F"/>
    <w:rsid w:val="001369E6"/>
    <w:rsid w:val="00136A1F"/>
    <w:rsid w:val="00136F54"/>
    <w:rsid w:val="001377AB"/>
    <w:rsid w:val="00137973"/>
    <w:rsid w:val="001403B5"/>
    <w:rsid w:val="001407E0"/>
    <w:rsid w:val="00140C46"/>
    <w:rsid w:val="00140D22"/>
    <w:rsid w:val="001417EE"/>
    <w:rsid w:val="00142186"/>
    <w:rsid w:val="001423EB"/>
    <w:rsid w:val="00142516"/>
    <w:rsid w:val="00142EEE"/>
    <w:rsid w:val="00143454"/>
    <w:rsid w:val="00143530"/>
    <w:rsid w:val="00143A82"/>
    <w:rsid w:val="00144181"/>
    <w:rsid w:val="001442FF"/>
    <w:rsid w:val="00145076"/>
    <w:rsid w:val="00145789"/>
    <w:rsid w:val="0014585A"/>
    <w:rsid w:val="00145C04"/>
    <w:rsid w:val="001462DE"/>
    <w:rsid w:val="00146C49"/>
    <w:rsid w:val="00147262"/>
    <w:rsid w:val="001476AB"/>
    <w:rsid w:val="0014798F"/>
    <w:rsid w:val="00147D68"/>
    <w:rsid w:val="00150035"/>
    <w:rsid w:val="00150230"/>
    <w:rsid w:val="0015064B"/>
    <w:rsid w:val="001508EB"/>
    <w:rsid w:val="00150AAE"/>
    <w:rsid w:val="00150CE7"/>
    <w:rsid w:val="001511F3"/>
    <w:rsid w:val="001519B8"/>
    <w:rsid w:val="001520DA"/>
    <w:rsid w:val="001526B5"/>
    <w:rsid w:val="00152AD6"/>
    <w:rsid w:val="00152D3E"/>
    <w:rsid w:val="00152D46"/>
    <w:rsid w:val="001530DE"/>
    <w:rsid w:val="00153185"/>
    <w:rsid w:val="00153342"/>
    <w:rsid w:val="00153AB8"/>
    <w:rsid w:val="00153C8C"/>
    <w:rsid w:val="00153DC1"/>
    <w:rsid w:val="00153DD2"/>
    <w:rsid w:val="00153E46"/>
    <w:rsid w:val="0015443A"/>
    <w:rsid w:val="0015485A"/>
    <w:rsid w:val="001548D3"/>
    <w:rsid w:val="00154D9E"/>
    <w:rsid w:val="00154F49"/>
    <w:rsid w:val="0015503A"/>
    <w:rsid w:val="0015598A"/>
    <w:rsid w:val="001569ED"/>
    <w:rsid w:val="00157170"/>
    <w:rsid w:val="00157198"/>
    <w:rsid w:val="00157377"/>
    <w:rsid w:val="00157680"/>
    <w:rsid w:val="001577FD"/>
    <w:rsid w:val="00157934"/>
    <w:rsid w:val="00157CE6"/>
    <w:rsid w:val="00157E41"/>
    <w:rsid w:val="00160059"/>
    <w:rsid w:val="001601A8"/>
    <w:rsid w:val="001602DD"/>
    <w:rsid w:val="00160B5C"/>
    <w:rsid w:val="001616BA"/>
    <w:rsid w:val="00161C64"/>
    <w:rsid w:val="001632F5"/>
    <w:rsid w:val="001632F7"/>
    <w:rsid w:val="001639D3"/>
    <w:rsid w:val="00163DBA"/>
    <w:rsid w:val="00164284"/>
    <w:rsid w:val="001645E9"/>
    <w:rsid w:val="001655C1"/>
    <w:rsid w:val="00165884"/>
    <w:rsid w:val="00165AD6"/>
    <w:rsid w:val="001662BB"/>
    <w:rsid w:val="001664F6"/>
    <w:rsid w:val="00166736"/>
    <w:rsid w:val="001670F9"/>
    <w:rsid w:val="0016778E"/>
    <w:rsid w:val="00167AE4"/>
    <w:rsid w:val="00167FF0"/>
    <w:rsid w:val="00170405"/>
    <w:rsid w:val="00170441"/>
    <w:rsid w:val="0017052E"/>
    <w:rsid w:val="001715C8"/>
    <w:rsid w:val="00171807"/>
    <w:rsid w:val="001723E0"/>
    <w:rsid w:val="00172F8E"/>
    <w:rsid w:val="00173220"/>
    <w:rsid w:val="00173310"/>
    <w:rsid w:val="0017470D"/>
    <w:rsid w:val="001749D1"/>
    <w:rsid w:val="00174BC3"/>
    <w:rsid w:val="001751A9"/>
    <w:rsid w:val="001753DF"/>
    <w:rsid w:val="001754EA"/>
    <w:rsid w:val="00175E1B"/>
    <w:rsid w:val="00175EDA"/>
    <w:rsid w:val="00176838"/>
    <w:rsid w:val="00176BD6"/>
    <w:rsid w:val="00176DB5"/>
    <w:rsid w:val="001770A0"/>
    <w:rsid w:val="0017726B"/>
    <w:rsid w:val="0017789F"/>
    <w:rsid w:val="00177911"/>
    <w:rsid w:val="0018031B"/>
    <w:rsid w:val="0018085D"/>
    <w:rsid w:val="00180926"/>
    <w:rsid w:val="0018095F"/>
    <w:rsid w:val="001819B3"/>
    <w:rsid w:val="00182129"/>
    <w:rsid w:val="0018231F"/>
    <w:rsid w:val="00182717"/>
    <w:rsid w:val="001827DB"/>
    <w:rsid w:val="00183390"/>
    <w:rsid w:val="00183667"/>
    <w:rsid w:val="001836F2"/>
    <w:rsid w:val="001837A7"/>
    <w:rsid w:val="00183CC1"/>
    <w:rsid w:val="001843D2"/>
    <w:rsid w:val="00184EB3"/>
    <w:rsid w:val="00185B2C"/>
    <w:rsid w:val="0018612A"/>
    <w:rsid w:val="001861B6"/>
    <w:rsid w:val="00186914"/>
    <w:rsid w:val="00186979"/>
    <w:rsid w:val="00186A99"/>
    <w:rsid w:val="00186AA0"/>
    <w:rsid w:val="00186CCF"/>
    <w:rsid w:val="00186E2C"/>
    <w:rsid w:val="00186FF1"/>
    <w:rsid w:val="0018720A"/>
    <w:rsid w:val="0018730B"/>
    <w:rsid w:val="0018738C"/>
    <w:rsid w:val="00187725"/>
    <w:rsid w:val="00187D9A"/>
    <w:rsid w:val="00190620"/>
    <w:rsid w:val="00191168"/>
    <w:rsid w:val="001913E0"/>
    <w:rsid w:val="00191654"/>
    <w:rsid w:val="00191A89"/>
    <w:rsid w:val="00191B9D"/>
    <w:rsid w:val="00191BDB"/>
    <w:rsid w:val="00193547"/>
    <w:rsid w:val="00193701"/>
    <w:rsid w:val="00193DBD"/>
    <w:rsid w:val="00194034"/>
    <w:rsid w:val="001941DF"/>
    <w:rsid w:val="00194822"/>
    <w:rsid w:val="001949AE"/>
    <w:rsid w:val="00194A09"/>
    <w:rsid w:val="00194A3F"/>
    <w:rsid w:val="001950F2"/>
    <w:rsid w:val="00195202"/>
    <w:rsid w:val="001952B3"/>
    <w:rsid w:val="00195415"/>
    <w:rsid w:val="0019556C"/>
    <w:rsid w:val="001957AF"/>
    <w:rsid w:val="00195B6A"/>
    <w:rsid w:val="00195D4F"/>
    <w:rsid w:val="001968CD"/>
    <w:rsid w:val="001969D2"/>
    <w:rsid w:val="00196AC3"/>
    <w:rsid w:val="00196F61"/>
    <w:rsid w:val="001972AE"/>
    <w:rsid w:val="0019769C"/>
    <w:rsid w:val="001979BC"/>
    <w:rsid w:val="00197BB9"/>
    <w:rsid w:val="001A02EC"/>
    <w:rsid w:val="001A0384"/>
    <w:rsid w:val="001A040A"/>
    <w:rsid w:val="001A0A6A"/>
    <w:rsid w:val="001A0BCC"/>
    <w:rsid w:val="001A0EDA"/>
    <w:rsid w:val="001A16D3"/>
    <w:rsid w:val="001A1C0E"/>
    <w:rsid w:val="001A1C16"/>
    <w:rsid w:val="001A1C1E"/>
    <w:rsid w:val="001A1D50"/>
    <w:rsid w:val="001A1EEE"/>
    <w:rsid w:val="001A2007"/>
    <w:rsid w:val="001A222C"/>
    <w:rsid w:val="001A25B6"/>
    <w:rsid w:val="001A2996"/>
    <w:rsid w:val="001A2E73"/>
    <w:rsid w:val="001A2E8B"/>
    <w:rsid w:val="001A329E"/>
    <w:rsid w:val="001A3311"/>
    <w:rsid w:val="001A416E"/>
    <w:rsid w:val="001A47C6"/>
    <w:rsid w:val="001A4899"/>
    <w:rsid w:val="001A4E81"/>
    <w:rsid w:val="001A4EFF"/>
    <w:rsid w:val="001A4FA2"/>
    <w:rsid w:val="001A5329"/>
    <w:rsid w:val="001A54C9"/>
    <w:rsid w:val="001A5DF2"/>
    <w:rsid w:val="001A632C"/>
    <w:rsid w:val="001A634E"/>
    <w:rsid w:val="001A6E87"/>
    <w:rsid w:val="001A71A5"/>
    <w:rsid w:val="001A786A"/>
    <w:rsid w:val="001B03CD"/>
    <w:rsid w:val="001B07B2"/>
    <w:rsid w:val="001B0934"/>
    <w:rsid w:val="001B15CE"/>
    <w:rsid w:val="001B1720"/>
    <w:rsid w:val="001B17A0"/>
    <w:rsid w:val="001B19E9"/>
    <w:rsid w:val="001B21EB"/>
    <w:rsid w:val="001B3133"/>
    <w:rsid w:val="001B3CD7"/>
    <w:rsid w:val="001B3EAC"/>
    <w:rsid w:val="001B48C6"/>
    <w:rsid w:val="001B51E4"/>
    <w:rsid w:val="001B54B1"/>
    <w:rsid w:val="001B5A74"/>
    <w:rsid w:val="001B6538"/>
    <w:rsid w:val="001B6BF3"/>
    <w:rsid w:val="001B75F9"/>
    <w:rsid w:val="001B75FE"/>
    <w:rsid w:val="001B79F0"/>
    <w:rsid w:val="001B7BA7"/>
    <w:rsid w:val="001C0197"/>
    <w:rsid w:val="001C0589"/>
    <w:rsid w:val="001C05EA"/>
    <w:rsid w:val="001C085E"/>
    <w:rsid w:val="001C0C5F"/>
    <w:rsid w:val="001C2503"/>
    <w:rsid w:val="001C2539"/>
    <w:rsid w:val="001C26ED"/>
    <w:rsid w:val="001C2D37"/>
    <w:rsid w:val="001C3204"/>
    <w:rsid w:val="001C3AAD"/>
    <w:rsid w:val="001C3C82"/>
    <w:rsid w:val="001C4341"/>
    <w:rsid w:val="001C434B"/>
    <w:rsid w:val="001C4B3B"/>
    <w:rsid w:val="001C52A9"/>
    <w:rsid w:val="001C581C"/>
    <w:rsid w:val="001C5D93"/>
    <w:rsid w:val="001C67D8"/>
    <w:rsid w:val="001C6BBB"/>
    <w:rsid w:val="001C6CFF"/>
    <w:rsid w:val="001C7182"/>
    <w:rsid w:val="001C7599"/>
    <w:rsid w:val="001C7C40"/>
    <w:rsid w:val="001C7CA5"/>
    <w:rsid w:val="001D013B"/>
    <w:rsid w:val="001D034A"/>
    <w:rsid w:val="001D138F"/>
    <w:rsid w:val="001D1673"/>
    <w:rsid w:val="001D1C86"/>
    <w:rsid w:val="001D1DB0"/>
    <w:rsid w:val="001D1E7C"/>
    <w:rsid w:val="001D2C27"/>
    <w:rsid w:val="001D2E1E"/>
    <w:rsid w:val="001D3300"/>
    <w:rsid w:val="001D3317"/>
    <w:rsid w:val="001D362E"/>
    <w:rsid w:val="001D3975"/>
    <w:rsid w:val="001D3C01"/>
    <w:rsid w:val="001D3F98"/>
    <w:rsid w:val="001D3FB1"/>
    <w:rsid w:val="001D4198"/>
    <w:rsid w:val="001D4840"/>
    <w:rsid w:val="001D49D0"/>
    <w:rsid w:val="001D4DB8"/>
    <w:rsid w:val="001D54FD"/>
    <w:rsid w:val="001D592A"/>
    <w:rsid w:val="001D5C6E"/>
    <w:rsid w:val="001D5ED4"/>
    <w:rsid w:val="001D6098"/>
    <w:rsid w:val="001D66DD"/>
    <w:rsid w:val="001D692A"/>
    <w:rsid w:val="001D6FC9"/>
    <w:rsid w:val="001D78C2"/>
    <w:rsid w:val="001D7CBD"/>
    <w:rsid w:val="001E02C8"/>
    <w:rsid w:val="001E02F5"/>
    <w:rsid w:val="001E0359"/>
    <w:rsid w:val="001E0789"/>
    <w:rsid w:val="001E0937"/>
    <w:rsid w:val="001E0975"/>
    <w:rsid w:val="001E1133"/>
    <w:rsid w:val="001E128C"/>
    <w:rsid w:val="001E147E"/>
    <w:rsid w:val="001E1776"/>
    <w:rsid w:val="001E1FEE"/>
    <w:rsid w:val="001E22EF"/>
    <w:rsid w:val="001E2390"/>
    <w:rsid w:val="001E23BF"/>
    <w:rsid w:val="001E2793"/>
    <w:rsid w:val="001E29F9"/>
    <w:rsid w:val="001E2E95"/>
    <w:rsid w:val="001E3290"/>
    <w:rsid w:val="001E37DD"/>
    <w:rsid w:val="001E3802"/>
    <w:rsid w:val="001E3818"/>
    <w:rsid w:val="001E3AAC"/>
    <w:rsid w:val="001E4068"/>
    <w:rsid w:val="001E4629"/>
    <w:rsid w:val="001E48BB"/>
    <w:rsid w:val="001E4A41"/>
    <w:rsid w:val="001E4A56"/>
    <w:rsid w:val="001E4B91"/>
    <w:rsid w:val="001E4CBE"/>
    <w:rsid w:val="001E4F55"/>
    <w:rsid w:val="001E525B"/>
    <w:rsid w:val="001E529A"/>
    <w:rsid w:val="001E5566"/>
    <w:rsid w:val="001E575C"/>
    <w:rsid w:val="001E5AF5"/>
    <w:rsid w:val="001E5E94"/>
    <w:rsid w:val="001E6699"/>
    <w:rsid w:val="001E6ACD"/>
    <w:rsid w:val="001E7DFC"/>
    <w:rsid w:val="001F0094"/>
    <w:rsid w:val="001F0203"/>
    <w:rsid w:val="001F0E08"/>
    <w:rsid w:val="001F1A1D"/>
    <w:rsid w:val="001F1B0D"/>
    <w:rsid w:val="001F2429"/>
    <w:rsid w:val="001F2A3C"/>
    <w:rsid w:val="001F2A3F"/>
    <w:rsid w:val="001F2C5F"/>
    <w:rsid w:val="001F2DFD"/>
    <w:rsid w:val="001F3212"/>
    <w:rsid w:val="001F32A8"/>
    <w:rsid w:val="001F3ACA"/>
    <w:rsid w:val="001F3B61"/>
    <w:rsid w:val="001F3FA4"/>
    <w:rsid w:val="001F4008"/>
    <w:rsid w:val="001F4096"/>
    <w:rsid w:val="001F422A"/>
    <w:rsid w:val="001F46B8"/>
    <w:rsid w:val="001F4DAF"/>
    <w:rsid w:val="001F4E89"/>
    <w:rsid w:val="001F4FE5"/>
    <w:rsid w:val="001F550B"/>
    <w:rsid w:val="001F5673"/>
    <w:rsid w:val="001F59ED"/>
    <w:rsid w:val="001F5DB2"/>
    <w:rsid w:val="001F5DD6"/>
    <w:rsid w:val="001F6213"/>
    <w:rsid w:val="001F6B5F"/>
    <w:rsid w:val="001F6B84"/>
    <w:rsid w:val="001F6F9C"/>
    <w:rsid w:val="001F7987"/>
    <w:rsid w:val="001F7D0C"/>
    <w:rsid w:val="00200D8C"/>
    <w:rsid w:val="00201742"/>
    <w:rsid w:val="002032C6"/>
    <w:rsid w:val="00203363"/>
    <w:rsid w:val="0020336B"/>
    <w:rsid w:val="00203524"/>
    <w:rsid w:val="002037B6"/>
    <w:rsid w:val="00203972"/>
    <w:rsid w:val="00203E8B"/>
    <w:rsid w:val="00204064"/>
    <w:rsid w:val="00204203"/>
    <w:rsid w:val="0020445B"/>
    <w:rsid w:val="002049D3"/>
    <w:rsid w:val="00205479"/>
    <w:rsid w:val="00206348"/>
    <w:rsid w:val="0020658B"/>
    <w:rsid w:val="002065B1"/>
    <w:rsid w:val="00206768"/>
    <w:rsid w:val="0020690F"/>
    <w:rsid w:val="00206A24"/>
    <w:rsid w:val="00206D1C"/>
    <w:rsid w:val="00207575"/>
    <w:rsid w:val="002078A5"/>
    <w:rsid w:val="00207BBA"/>
    <w:rsid w:val="00210136"/>
    <w:rsid w:val="002103AC"/>
    <w:rsid w:val="00210569"/>
    <w:rsid w:val="002105BD"/>
    <w:rsid w:val="00210725"/>
    <w:rsid w:val="00211184"/>
    <w:rsid w:val="002123B0"/>
    <w:rsid w:val="0021252F"/>
    <w:rsid w:val="00212ADF"/>
    <w:rsid w:val="00212AEE"/>
    <w:rsid w:val="00212B80"/>
    <w:rsid w:val="002134CF"/>
    <w:rsid w:val="002135EB"/>
    <w:rsid w:val="002148BA"/>
    <w:rsid w:val="00214A55"/>
    <w:rsid w:val="002151DF"/>
    <w:rsid w:val="0021573A"/>
    <w:rsid w:val="00215DBA"/>
    <w:rsid w:val="00215FCD"/>
    <w:rsid w:val="00216186"/>
    <w:rsid w:val="00216640"/>
    <w:rsid w:val="002167ED"/>
    <w:rsid w:val="00216A5D"/>
    <w:rsid w:val="00216A73"/>
    <w:rsid w:val="00216D67"/>
    <w:rsid w:val="00217217"/>
    <w:rsid w:val="002178B2"/>
    <w:rsid w:val="00220047"/>
    <w:rsid w:val="002201DF"/>
    <w:rsid w:val="00220DED"/>
    <w:rsid w:val="00221833"/>
    <w:rsid w:val="002220ED"/>
    <w:rsid w:val="0022267B"/>
    <w:rsid w:val="00222A82"/>
    <w:rsid w:val="00222EFD"/>
    <w:rsid w:val="002253AC"/>
    <w:rsid w:val="0022577B"/>
    <w:rsid w:val="00225F2E"/>
    <w:rsid w:val="00226463"/>
    <w:rsid w:val="00226CCE"/>
    <w:rsid w:val="00226D22"/>
    <w:rsid w:val="00227C03"/>
    <w:rsid w:val="00230296"/>
    <w:rsid w:val="00230731"/>
    <w:rsid w:val="00230A86"/>
    <w:rsid w:val="00230D14"/>
    <w:rsid w:val="00231232"/>
    <w:rsid w:val="00231233"/>
    <w:rsid w:val="0023217F"/>
    <w:rsid w:val="00232B12"/>
    <w:rsid w:val="00232C16"/>
    <w:rsid w:val="002339CA"/>
    <w:rsid w:val="002354E7"/>
    <w:rsid w:val="00235AFC"/>
    <w:rsid w:val="00235C02"/>
    <w:rsid w:val="00235CC0"/>
    <w:rsid w:val="00236804"/>
    <w:rsid w:val="00236BAB"/>
    <w:rsid w:val="00236C1C"/>
    <w:rsid w:val="00236EBE"/>
    <w:rsid w:val="0023703D"/>
    <w:rsid w:val="002371C9"/>
    <w:rsid w:val="00237305"/>
    <w:rsid w:val="00237C30"/>
    <w:rsid w:val="00237CB3"/>
    <w:rsid w:val="00240523"/>
    <w:rsid w:val="002409CA"/>
    <w:rsid w:val="00240A50"/>
    <w:rsid w:val="00241351"/>
    <w:rsid w:val="00241686"/>
    <w:rsid w:val="00241884"/>
    <w:rsid w:val="00241A35"/>
    <w:rsid w:val="00241A65"/>
    <w:rsid w:val="00242222"/>
    <w:rsid w:val="0024271D"/>
    <w:rsid w:val="00242823"/>
    <w:rsid w:val="0024286F"/>
    <w:rsid w:val="0024321D"/>
    <w:rsid w:val="00243294"/>
    <w:rsid w:val="002439AC"/>
    <w:rsid w:val="00243FFB"/>
    <w:rsid w:val="00244058"/>
    <w:rsid w:val="002441D9"/>
    <w:rsid w:val="00244238"/>
    <w:rsid w:val="002446EF"/>
    <w:rsid w:val="002447E0"/>
    <w:rsid w:val="00244832"/>
    <w:rsid w:val="00244AFB"/>
    <w:rsid w:val="00245353"/>
    <w:rsid w:val="00245539"/>
    <w:rsid w:val="002458BC"/>
    <w:rsid w:val="00245954"/>
    <w:rsid w:val="00245FB4"/>
    <w:rsid w:val="00246068"/>
    <w:rsid w:val="00246113"/>
    <w:rsid w:val="00246666"/>
    <w:rsid w:val="00246FD9"/>
    <w:rsid w:val="00247015"/>
    <w:rsid w:val="002476AE"/>
    <w:rsid w:val="00250503"/>
    <w:rsid w:val="00250810"/>
    <w:rsid w:val="002512A4"/>
    <w:rsid w:val="0025176E"/>
    <w:rsid w:val="00251B97"/>
    <w:rsid w:val="00251C0A"/>
    <w:rsid w:val="00252152"/>
    <w:rsid w:val="00252437"/>
    <w:rsid w:val="00252BF9"/>
    <w:rsid w:val="00252E40"/>
    <w:rsid w:val="00252E63"/>
    <w:rsid w:val="002530B7"/>
    <w:rsid w:val="00253B30"/>
    <w:rsid w:val="00254DE3"/>
    <w:rsid w:val="00255182"/>
    <w:rsid w:val="00255B23"/>
    <w:rsid w:val="00255EE2"/>
    <w:rsid w:val="00256146"/>
    <w:rsid w:val="00256271"/>
    <w:rsid w:val="0025667A"/>
    <w:rsid w:val="00257074"/>
    <w:rsid w:val="002570F9"/>
    <w:rsid w:val="002575C4"/>
    <w:rsid w:val="0025783E"/>
    <w:rsid w:val="002601E4"/>
    <w:rsid w:val="00260657"/>
    <w:rsid w:val="002615CB"/>
    <w:rsid w:val="00261AD6"/>
    <w:rsid w:val="00262167"/>
    <w:rsid w:val="00262A77"/>
    <w:rsid w:val="00262B00"/>
    <w:rsid w:val="00262F1B"/>
    <w:rsid w:val="0026313C"/>
    <w:rsid w:val="002634D2"/>
    <w:rsid w:val="00263B03"/>
    <w:rsid w:val="00263B28"/>
    <w:rsid w:val="00264698"/>
    <w:rsid w:val="002647B0"/>
    <w:rsid w:val="002647D1"/>
    <w:rsid w:val="0026599D"/>
    <w:rsid w:val="00265D8C"/>
    <w:rsid w:val="00265F1B"/>
    <w:rsid w:val="002667C1"/>
    <w:rsid w:val="00266A8D"/>
    <w:rsid w:val="00266E69"/>
    <w:rsid w:val="0026782F"/>
    <w:rsid w:val="00267863"/>
    <w:rsid w:val="00267A3A"/>
    <w:rsid w:val="00267E0C"/>
    <w:rsid w:val="00270A3B"/>
    <w:rsid w:val="00270D2F"/>
    <w:rsid w:val="0027100B"/>
    <w:rsid w:val="00271091"/>
    <w:rsid w:val="002710B4"/>
    <w:rsid w:val="002714B6"/>
    <w:rsid w:val="0027159D"/>
    <w:rsid w:val="00271D32"/>
    <w:rsid w:val="002721B6"/>
    <w:rsid w:val="00272398"/>
    <w:rsid w:val="00272539"/>
    <w:rsid w:val="0027265F"/>
    <w:rsid w:val="00272E0E"/>
    <w:rsid w:val="002731FC"/>
    <w:rsid w:val="002732F8"/>
    <w:rsid w:val="0027353E"/>
    <w:rsid w:val="0027356D"/>
    <w:rsid w:val="00273823"/>
    <w:rsid w:val="00273CD5"/>
    <w:rsid w:val="00273D70"/>
    <w:rsid w:val="00273DCA"/>
    <w:rsid w:val="00273DF4"/>
    <w:rsid w:val="0027428C"/>
    <w:rsid w:val="0027437E"/>
    <w:rsid w:val="002748F1"/>
    <w:rsid w:val="002752FF"/>
    <w:rsid w:val="00275441"/>
    <w:rsid w:val="00275533"/>
    <w:rsid w:val="0027561F"/>
    <w:rsid w:val="002758BA"/>
    <w:rsid w:val="002759EB"/>
    <w:rsid w:val="00275D52"/>
    <w:rsid w:val="002760A1"/>
    <w:rsid w:val="002768E1"/>
    <w:rsid w:val="002768E9"/>
    <w:rsid w:val="00276CD9"/>
    <w:rsid w:val="002772A3"/>
    <w:rsid w:val="0027730B"/>
    <w:rsid w:val="0027783D"/>
    <w:rsid w:val="00277881"/>
    <w:rsid w:val="002801A6"/>
    <w:rsid w:val="00280537"/>
    <w:rsid w:val="00280976"/>
    <w:rsid w:val="00280A87"/>
    <w:rsid w:val="00280D2A"/>
    <w:rsid w:val="00280F31"/>
    <w:rsid w:val="00281ACE"/>
    <w:rsid w:val="0028211A"/>
    <w:rsid w:val="0028215A"/>
    <w:rsid w:val="002824C2"/>
    <w:rsid w:val="002825C7"/>
    <w:rsid w:val="00282748"/>
    <w:rsid w:val="002836F4"/>
    <w:rsid w:val="002838B4"/>
    <w:rsid w:val="00283CEE"/>
    <w:rsid w:val="00283F7C"/>
    <w:rsid w:val="0028469C"/>
    <w:rsid w:val="002846E4"/>
    <w:rsid w:val="002849BF"/>
    <w:rsid w:val="00284E43"/>
    <w:rsid w:val="002857A1"/>
    <w:rsid w:val="00285B28"/>
    <w:rsid w:val="00285D42"/>
    <w:rsid w:val="00285DDA"/>
    <w:rsid w:val="00286328"/>
    <w:rsid w:val="0028635F"/>
    <w:rsid w:val="002867D7"/>
    <w:rsid w:val="00286853"/>
    <w:rsid w:val="002868FC"/>
    <w:rsid w:val="00286D4C"/>
    <w:rsid w:val="002875BA"/>
    <w:rsid w:val="002878C2"/>
    <w:rsid w:val="00287EFF"/>
    <w:rsid w:val="00291058"/>
    <w:rsid w:val="00291539"/>
    <w:rsid w:val="002917C9"/>
    <w:rsid w:val="00291BDF"/>
    <w:rsid w:val="00292081"/>
    <w:rsid w:val="002920D3"/>
    <w:rsid w:val="002921EF"/>
    <w:rsid w:val="00292289"/>
    <w:rsid w:val="00293497"/>
    <w:rsid w:val="002934C3"/>
    <w:rsid w:val="00293E2B"/>
    <w:rsid w:val="00294521"/>
    <w:rsid w:val="00294DC1"/>
    <w:rsid w:val="0029540D"/>
    <w:rsid w:val="00295AEB"/>
    <w:rsid w:val="00295E19"/>
    <w:rsid w:val="00295E8E"/>
    <w:rsid w:val="00296057"/>
    <w:rsid w:val="00296399"/>
    <w:rsid w:val="00296511"/>
    <w:rsid w:val="0029713E"/>
    <w:rsid w:val="00297AC8"/>
    <w:rsid w:val="00297B0A"/>
    <w:rsid w:val="00297FC5"/>
    <w:rsid w:val="002A0A39"/>
    <w:rsid w:val="002A0B0F"/>
    <w:rsid w:val="002A0D19"/>
    <w:rsid w:val="002A1C4C"/>
    <w:rsid w:val="002A23B2"/>
    <w:rsid w:val="002A2C3F"/>
    <w:rsid w:val="002A3235"/>
    <w:rsid w:val="002A3533"/>
    <w:rsid w:val="002A37D3"/>
    <w:rsid w:val="002A4482"/>
    <w:rsid w:val="002A450E"/>
    <w:rsid w:val="002A4D71"/>
    <w:rsid w:val="002A4F0D"/>
    <w:rsid w:val="002A5207"/>
    <w:rsid w:val="002A53E8"/>
    <w:rsid w:val="002A6402"/>
    <w:rsid w:val="002A6906"/>
    <w:rsid w:val="002A6C06"/>
    <w:rsid w:val="002A767C"/>
    <w:rsid w:val="002B03E2"/>
    <w:rsid w:val="002B076E"/>
    <w:rsid w:val="002B0B8E"/>
    <w:rsid w:val="002B0DBB"/>
    <w:rsid w:val="002B1E9D"/>
    <w:rsid w:val="002B201C"/>
    <w:rsid w:val="002B2753"/>
    <w:rsid w:val="002B2EF0"/>
    <w:rsid w:val="002B39D4"/>
    <w:rsid w:val="002B3FC4"/>
    <w:rsid w:val="002B48A2"/>
    <w:rsid w:val="002B496A"/>
    <w:rsid w:val="002B49CF"/>
    <w:rsid w:val="002B4D90"/>
    <w:rsid w:val="002B4E0A"/>
    <w:rsid w:val="002B5DBD"/>
    <w:rsid w:val="002B5F2E"/>
    <w:rsid w:val="002B63FB"/>
    <w:rsid w:val="002B766B"/>
    <w:rsid w:val="002B76FA"/>
    <w:rsid w:val="002B7B05"/>
    <w:rsid w:val="002C0C97"/>
    <w:rsid w:val="002C12EF"/>
    <w:rsid w:val="002C14C6"/>
    <w:rsid w:val="002C14CE"/>
    <w:rsid w:val="002C1B9E"/>
    <w:rsid w:val="002C21B0"/>
    <w:rsid w:val="002C228B"/>
    <w:rsid w:val="002C245C"/>
    <w:rsid w:val="002C2825"/>
    <w:rsid w:val="002C2C5C"/>
    <w:rsid w:val="002C31F2"/>
    <w:rsid w:val="002C34EE"/>
    <w:rsid w:val="002C3870"/>
    <w:rsid w:val="002C3FD3"/>
    <w:rsid w:val="002C4082"/>
    <w:rsid w:val="002C40B8"/>
    <w:rsid w:val="002C4E2D"/>
    <w:rsid w:val="002C5A93"/>
    <w:rsid w:val="002C6DEF"/>
    <w:rsid w:val="002C6EED"/>
    <w:rsid w:val="002C75DF"/>
    <w:rsid w:val="002C7683"/>
    <w:rsid w:val="002C7C96"/>
    <w:rsid w:val="002D0063"/>
    <w:rsid w:val="002D01E4"/>
    <w:rsid w:val="002D023C"/>
    <w:rsid w:val="002D0263"/>
    <w:rsid w:val="002D0735"/>
    <w:rsid w:val="002D07FF"/>
    <w:rsid w:val="002D1716"/>
    <w:rsid w:val="002D1799"/>
    <w:rsid w:val="002D19A1"/>
    <w:rsid w:val="002D19B5"/>
    <w:rsid w:val="002D1C05"/>
    <w:rsid w:val="002D215F"/>
    <w:rsid w:val="002D2556"/>
    <w:rsid w:val="002D271E"/>
    <w:rsid w:val="002D297F"/>
    <w:rsid w:val="002D2C9C"/>
    <w:rsid w:val="002D30CA"/>
    <w:rsid w:val="002D37E1"/>
    <w:rsid w:val="002D3A5E"/>
    <w:rsid w:val="002D3EF2"/>
    <w:rsid w:val="002D4798"/>
    <w:rsid w:val="002D50F8"/>
    <w:rsid w:val="002D51CA"/>
    <w:rsid w:val="002D59D9"/>
    <w:rsid w:val="002D5CB2"/>
    <w:rsid w:val="002D6517"/>
    <w:rsid w:val="002D66F2"/>
    <w:rsid w:val="002E02AD"/>
    <w:rsid w:val="002E056A"/>
    <w:rsid w:val="002E0B16"/>
    <w:rsid w:val="002E12C0"/>
    <w:rsid w:val="002E1A9E"/>
    <w:rsid w:val="002E1FAD"/>
    <w:rsid w:val="002E2279"/>
    <w:rsid w:val="002E266B"/>
    <w:rsid w:val="002E286B"/>
    <w:rsid w:val="002E2A8F"/>
    <w:rsid w:val="002E31C0"/>
    <w:rsid w:val="002E3326"/>
    <w:rsid w:val="002E33F0"/>
    <w:rsid w:val="002E3ED6"/>
    <w:rsid w:val="002E488C"/>
    <w:rsid w:val="002E4B0A"/>
    <w:rsid w:val="002E4C5E"/>
    <w:rsid w:val="002E4D55"/>
    <w:rsid w:val="002E532C"/>
    <w:rsid w:val="002E53F4"/>
    <w:rsid w:val="002E5455"/>
    <w:rsid w:val="002E5647"/>
    <w:rsid w:val="002E5B69"/>
    <w:rsid w:val="002E5CC3"/>
    <w:rsid w:val="002E6106"/>
    <w:rsid w:val="002E6439"/>
    <w:rsid w:val="002E655A"/>
    <w:rsid w:val="002E692A"/>
    <w:rsid w:val="002E6B6F"/>
    <w:rsid w:val="002E71A5"/>
    <w:rsid w:val="002E76AD"/>
    <w:rsid w:val="002F01EB"/>
    <w:rsid w:val="002F04F0"/>
    <w:rsid w:val="002F09E0"/>
    <w:rsid w:val="002F09FB"/>
    <w:rsid w:val="002F0A34"/>
    <w:rsid w:val="002F0A9A"/>
    <w:rsid w:val="002F0AF6"/>
    <w:rsid w:val="002F0BF0"/>
    <w:rsid w:val="002F0D8A"/>
    <w:rsid w:val="002F0E9C"/>
    <w:rsid w:val="002F1C35"/>
    <w:rsid w:val="002F206F"/>
    <w:rsid w:val="002F2CBF"/>
    <w:rsid w:val="002F3787"/>
    <w:rsid w:val="002F39CE"/>
    <w:rsid w:val="002F3AAB"/>
    <w:rsid w:val="002F3D12"/>
    <w:rsid w:val="002F42F3"/>
    <w:rsid w:val="002F4333"/>
    <w:rsid w:val="002F4591"/>
    <w:rsid w:val="002F495B"/>
    <w:rsid w:val="002F4AF6"/>
    <w:rsid w:val="002F4D6D"/>
    <w:rsid w:val="002F4FED"/>
    <w:rsid w:val="002F5230"/>
    <w:rsid w:val="002F58A8"/>
    <w:rsid w:val="002F58A9"/>
    <w:rsid w:val="002F5926"/>
    <w:rsid w:val="002F593F"/>
    <w:rsid w:val="002F5DFD"/>
    <w:rsid w:val="002F5EA0"/>
    <w:rsid w:val="002F60F9"/>
    <w:rsid w:val="002F61D4"/>
    <w:rsid w:val="002F65BE"/>
    <w:rsid w:val="002F6A8E"/>
    <w:rsid w:val="002F72B2"/>
    <w:rsid w:val="002F72F6"/>
    <w:rsid w:val="002F7447"/>
    <w:rsid w:val="002F74F7"/>
    <w:rsid w:val="002F7F3F"/>
    <w:rsid w:val="003003F8"/>
    <w:rsid w:val="00300674"/>
    <w:rsid w:val="003007CA"/>
    <w:rsid w:val="00300D5A"/>
    <w:rsid w:val="00300DE2"/>
    <w:rsid w:val="00300F1B"/>
    <w:rsid w:val="00301A67"/>
    <w:rsid w:val="00301AE2"/>
    <w:rsid w:val="00302385"/>
    <w:rsid w:val="0030242F"/>
    <w:rsid w:val="00302972"/>
    <w:rsid w:val="00302ABA"/>
    <w:rsid w:val="00302D7B"/>
    <w:rsid w:val="00303066"/>
    <w:rsid w:val="0030361D"/>
    <w:rsid w:val="003039DD"/>
    <w:rsid w:val="0030404B"/>
    <w:rsid w:val="00304D1E"/>
    <w:rsid w:val="003051E0"/>
    <w:rsid w:val="00305739"/>
    <w:rsid w:val="00305C43"/>
    <w:rsid w:val="00305F72"/>
    <w:rsid w:val="003069E3"/>
    <w:rsid w:val="00306A4C"/>
    <w:rsid w:val="00306D8E"/>
    <w:rsid w:val="00306FB8"/>
    <w:rsid w:val="00307002"/>
    <w:rsid w:val="003071A9"/>
    <w:rsid w:val="003075CA"/>
    <w:rsid w:val="00307EA2"/>
    <w:rsid w:val="00310709"/>
    <w:rsid w:val="00310DA6"/>
    <w:rsid w:val="00310F4B"/>
    <w:rsid w:val="003116F7"/>
    <w:rsid w:val="00311AD3"/>
    <w:rsid w:val="00311AF1"/>
    <w:rsid w:val="00311D96"/>
    <w:rsid w:val="00311E0A"/>
    <w:rsid w:val="0031235B"/>
    <w:rsid w:val="00312909"/>
    <w:rsid w:val="00312B28"/>
    <w:rsid w:val="003130F9"/>
    <w:rsid w:val="00313C10"/>
    <w:rsid w:val="00313C71"/>
    <w:rsid w:val="00313CC3"/>
    <w:rsid w:val="00313E3B"/>
    <w:rsid w:val="00314F99"/>
    <w:rsid w:val="00315718"/>
    <w:rsid w:val="003157CD"/>
    <w:rsid w:val="003159D8"/>
    <w:rsid w:val="00315A9C"/>
    <w:rsid w:val="00315CD3"/>
    <w:rsid w:val="00315D23"/>
    <w:rsid w:val="003160C2"/>
    <w:rsid w:val="003163FC"/>
    <w:rsid w:val="00316C32"/>
    <w:rsid w:val="003174E1"/>
    <w:rsid w:val="0031767A"/>
    <w:rsid w:val="00317EBD"/>
    <w:rsid w:val="003204E1"/>
    <w:rsid w:val="00320539"/>
    <w:rsid w:val="003207A0"/>
    <w:rsid w:val="0032088B"/>
    <w:rsid w:val="00320BFB"/>
    <w:rsid w:val="0032106B"/>
    <w:rsid w:val="003211FA"/>
    <w:rsid w:val="00322B2D"/>
    <w:rsid w:val="00322E1A"/>
    <w:rsid w:val="00323687"/>
    <w:rsid w:val="0032394D"/>
    <w:rsid w:val="0032397B"/>
    <w:rsid w:val="0032436A"/>
    <w:rsid w:val="00324615"/>
    <w:rsid w:val="00325856"/>
    <w:rsid w:val="00325A54"/>
    <w:rsid w:val="003260DC"/>
    <w:rsid w:val="0032625E"/>
    <w:rsid w:val="0032627B"/>
    <w:rsid w:val="003267C2"/>
    <w:rsid w:val="003274E5"/>
    <w:rsid w:val="003275A8"/>
    <w:rsid w:val="00327641"/>
    <w:rsid w:val="00327879"/>
    <w:rsid w:val="00327B51"/>
    <w:rsid w:val="00330D06"/>
    <w:rsid w:val="00330F35"/>
    <w:rsid w:val="003313B9"/>
    <w:rsid w:val="00331916"/>
    <w:rsid w:val="003319AB"/>
    <w:rsid w:val="00331B4A"/>
    <w:rsid w:val="003321F6"/>
    <w:rsid w:val="00332A43"/>
    <w:rsid w:val="00332D0C"/>
    <w:rsid w:val="0033466F"/>
    <w:rsid w:val="003347E0"/>
    <w:rsid w:val="003349E8"/>
    <w:rsid w:val="00334B5F"/>
    <w:rsid w:val="003352DB"/>
    <w:rsid w:val="003353A0"/>
    <w:rsid w:val="0033577E"/>
    <w:rsid w:val="00335CA6"/>
    <w:rsid w:val="00336185"/>
    <w:rsid w:val="00336300"/>
    <w:rsid w:val="00336314"/>
    <w:rsid w:val="0033666B"/>
    <w:rsid w:val="003379BD"/>
    <w:rsid w:val="00337A54"/>
    <w:rsid w:val="00337C3E"/>
    <w:rsid w:val="00337E24"/>
    <w:rsid w:val="00337F0E"/>
    <w:rsid w:val="00337F26"/>
    <w:rsid w:val="00340298"/>
    <w:rsid w:val="00340440"/>
    <w:rsid w:val="0034052B"/>
    <w:rsid w:val="00340A98"/>
    <w:rsid w:val="00340E9F"/>
    <w:rsid w:val="00340F7A"/>
    <w:rsid w:val="00341689"/>
    <w:rsid w:val="00341E59"/>
    <w:rsid w:val="00342A72"/>
    <w:rsid w:val="00342B5A"/>
    <w:rsid w:val="00342E25"/>
    <w:rsid w:val="00342FA3"/>
    <w:rsid w:val="00343817"/>
    <w:rsid w:val="003438C1"/>
    <w:rsid w:val="00343C4C"/>
    <w:rsid w:val="003449CC"/>
    <w:rsid w:val="00344CB7"/>
    <w:rsid w:val="00344DFD"/>
    <w:rsid w:val="00344E2F"/>
    <w:rsid w:val="00344EA7"/>
    <w:rsid w:val="00344F71"/>
    <w:rsid w:val="003466FE"/>
    <w:rsid w:val="0034683C"/>
    <w:rsid w:val="003469A1"/>
    <w:rsid w:val="00346BE0"/>
    <w:rsid w:val="00346C73"/>
    <w:rsid w:val="00346E68"/>
    <w:rsid w:val="00347354"/>
    <w:rsid w:val="00347AE2"/>
    <w:rsid w:val="00347D54"/>
    <w:rsid w:val="00350096"/>
    <w:rsid w:val="00350AB4"/>
    <w:rsid w:val="0035115A"/>
    <w:rsid w:val="003511CC"/>
    <w:rsid w:val="0035147F"/>
    <w:rsid w:val="003518A9"/>
    <w:rsid w:val="0035195B"/>
    <w:rsid w:val="003520EB"/>
    <w:rsid w:val="0035214C"/>
    <w:rsid w:val="00352B6B"/>
    <w:rsid w:val="00352B84"/>
    <w:rsid w:val="00352E3B"/>
    <w:rsid w:val="00353E75"/>
    <w:rsid w:val="003543FB"/>
    <w:rsid w:val="0035575E"/>
    <w:rsid w:val="00355DF8"/>
    <w:rsid w:val="003563A0"/>
    <w:rsid w:val="00357559"/>
    <w:rsid w:val="003576A6"/>
    <w:rsid w:val="00357755"/>
    <w:rsid w:val="00357A5F"/>
    <w:rsid w:val="00357EA5"/>
    <w:rsid w:val="0036008F"/>
    <w:rsid w:val="003607F5"/>
    <w:rsid w:val="003608AA"/>
    <w:rsid w:val="00361512"/>
    <w:rsid w:val="00361CB0"/>
    <w:rsid w:val="003623E3"/>
    <w:rsid w:val="0036247D"/>
    <w:rsid w:val="003628EC"/>
    <w:rsid w:val="003629C0"/>
    <w:rsid w:val="0036330E"/>
    <w:rsid w:val="003646EF"/>
    <w:rsid w:val="00364DB9"/>
    <w:rsid w:val="0036594D"/>
    <w:rsid w:val="00365C6B"/>
    <w:rsid w:val="00365EBA"/>
    <w:rsid w:val="003661E3"/>
    <w:rsid w:val="0036622A"/>
    <w:rsid w:val="00366467"/>
    <w:rsid w:val="003664BC"/>
    <w:rsid w:val="00366A08"/>
    <w:rsid w:val="00366AD3"/>
    <w:rsid w:val="00366C49"/>
    <w:rsid w:val="00366DAC"/>
    <w:rsid w:val="0037070A"/>
    <w:rsid w:val="003708F0"/>
    <w:rsid w:val="00370BF6"/>
    <w:rsid w:val="00371879"/>
    <w:rsid w:val="00371C6C"/>
    <w:rsid w:val="00371C86"/>
    <w:rsid w:val="00371DB8"/>
    <w:rsid w:val="00371FF5"/>
    <w:rsid w:val="003720D5"/>
    <w:rsid w:val="003724CB"/>
    <w:rsid w:val="00372666"/>
    <w:rsid w:val="00372BBF"/>
    <w:rsid w:val="00373797"/>
    <w:rsid w:val="003738E7"/>
    <w:rsid w:val="00373FC1"/>
    <w:rsid w:val="003749AD"/>
    <w:rsid w:val="00375767"/>
    <w:rsid w:val="0037579B"/>
    <w:rsid w:val="00375A9E"/>
    <w:rsid w:val="003761F6"/>
    <w:rsid w:val="00376339"/>
    <w:rsid w:val="003768B1"/>
    <w:rsid w:val="003768C0"/>
    <w:rsid w:val="00376A8C"/>
    <w:rsid w:val="003772F9"/>
    <w:rsid w:val="00377AC7"/>
    <w:rsid w:val="00377E4E"/>
    <w:rsid w:val="00380076"/>
    <w:rsid w:val="00380C6C"/>
    <w:rsid w:val="0038116E"/>
    <w:rsid w:val="00381BDD"/>
    <w:rsid w:val="00381C9A"/>
    <w:rsid w:val="00381CB9"/>
    <w:rsid w:val="00381FE7"/>
    <w:rsid w:val="003826CE"/>
    <w:rsid w:val="00382B88"/>
    <w:rsid w:val="003832D4"/>
    <w:rsid w:val="00383557"/>
    <w:rsid w:val="0038416D"/>
    <w:rsid w:val="003845A7"/>
    <w:rsid w:val="00384890"/>
    <w:rsid w:val="00386339"/>
    <w:rsid w:val="0038635A"/>
    <w:rsid w:val="00386DE7"/>
    <w:rsid w:val="003872DB"/>
    <w:rsid w:val="0038767E"/>
    <w:rsid w:val="0038781C"/>
    <w:rsid w:val="00387995"/>
    <w:rsid w:val="00390308"/>
    <w:rsid w:val="00390986"/>
    <w:rsid w:val="00390A53"/>
    <w:rsid w:val="00390CD9"/>
    <w:rsid w:val="00391606"/>
    <w:rsid w:val="00391A11"/>
    <w:rsid w:val="003924C8"/>
    <w:rsid w:val="00392654"/>
    <w:rsid w:val="003929F4"/>
    <w:rsid w:val="00392A3D"/>
    <w:rsid w:val="003930E0"/>
    <w:rsid w:val="00393590"/>
    <w:rsid w:val="0039412D"/>
    <w:rsid w:val="003946B5"/>
    <w:rsid w:val="0039489D"/>
    <w:rsid w:val="00394D27"/>
    <w:rsid w:val="00394DE7"/>
    <w:rsid w:val="00394F80"/>
    <w:rsid w:val="00395AED"/>
    <w:rsid w:val="003960F9"/>
    <w:rsid w:val="003967DA"/>
    <w:rsid w:val="003973F4"/>
    <w:rsid w:val="00397677"/>
    <w:rsid w:val="0039769C"/>
    <w:rsid w:val="003979A5"/>
    <w:rsid w:val="00397BEF"/>
    <w:rsid w:val="00397D33"/>
    <w:rsid w:val="00397E6D"/>
    <w:rsid w:val="003A0212"/>
    <w:rsid w:val="003A0269"/>
    <w:rsid w:val="003A0771"/>
    <w:rsid w:val="003A07E6"/>
    <w:rsid w:val="003A0922"/>
    <w:rsid w:val="003A096A"/>
    <w:rsid w:val="003A1F52"/>
    <w:rsid w:val="003A2145"/>
    <w:rsid w:val="003A21DB"/>
    <w:rsid w:val="003A2BCE"/>
    <w:rsid w:val="003A31A1"/>
    <w:rsid w:val="003A35CC"/>
    <w:rsid w:val="003A37A3"/>
    <w:rsid w:val="003A3B16"/>
    <w:rsid w:val="003A4470"/>
    <w:rsid w:val="003A4651"/>
    <w:rsid w:val="003A53EC"/>
    <w:rsid w:val="003A5883"/>
    <w:rsid w:val="003A5AB1"/>
    <w:rsid w:val="003A5C57"/>
    <w:rsid w:val="003A5DE5"/>
    <w:rsid w:val="003A5DEC"/>
    <w:rsid w:val="003A6334"/>
    <w:rsid w:val="003A6A1F"/>
    <w:rsid w:val="003A6D8B"/>
    <w:rsid w:val="003B0ABE"/>
    <w:rsid w:val="003B0EDA"/>
    <w:rsid w:val="003B1476"/>
    <w:rsid w:val="003B169D"/>
    <w:rsid w:val="003B1771"/>
    <w:rsid w:val="003B1A05"/>
    <w:rsid w:val="003B1D66"/>
    <w:rsid w:val="003B238D"/>
    <w:rsid w:val="003B23D5"/>
    <w:rsid w:val="003B2723"/>
    <w:rsid w:val="003B301C"/>
    <w:rsid w:val="003B3532"/>
    <w:rsid w:val="003B3985"/>
    <w:rsid w:val="003B4EC2"/>
    <w:rsid w:val="003B4FED"/>
    <w:rsid w:val="003B543C"/>
    <w:rsid w:val="003B566D"/>
    <w:rsid w:val="003B5B07"/>
    <w:rsid w:val="003B6115"/>
    <w:rsid w:val="003B636F"/>
    <w:rsid w:val="003B67C9"/>
    <w:rsid w:val="003B6CF5"/>
    <w:rsid w:val="003B746E"/>
    <w:rsid w:val="003B74AB"/>
    <w:rsid w:val="003B775F"/>
    <w:rsid w:val="003B7778"/>
    <w:rsid w:val="003B7A9D"/>
    <w:rsid w:val="003B7E36"/>
    <w:rsid w:val="003C0471"/>
    <w:rsid w:val="003C13D0"/>
    <w:rsid w:val="003C13E1"/>
    <w:rsid w:val="003C13F0"/>
    <w:rsid w:val="003C1934"/>
    <w:rsid w:val="003C1B38"/>
    <w:rsid w:val="003C1C98"/>
    <w:rsid w:val="003C1D37"/>
    <w:rsid w:val="003C1EEA"/>
    <w:rsid w:val="003C2737"/>
    <w:rsid w:val="003C2D1E"/>
    <w:rsid w:val="003C3D42"/>
    <w:rsid w:val="003C42C4"/>
    <w:rsid w:val="003C43CF"/>
    <w:rsid w:val="003C43FF"/>
    <w:rsid w:val="003C4765"/>
    <w:rsid w:val="003C50C8"/>
    <w:rsid w:val="003C5430"/>
    <w:rsid w:val="003C5D5F"/>
    <w:rsid w:val="003C66DD"/>
    <w:rsid w:val="003C78B9"/>
    <w:rsid w:val="003C78E9"/>
    <w:rsid w:val="003C7E38"/>
    <w:rsid w:val="003C7EC0"/>
    <w:rsid w:val="003D03A9"/>
    <w:rsid w:val="003D07F4"/>
    <w:rsid w:val="003D086A"/>
    <w:rsid w:val="003D1235"/>
    <w:rsid w:val="003D1543"/>
    <w:rsid w:val="003D1DCB"/>
    <w:rsid w:val="003D2120"/>
    <w:rsid w:val="003D246B"/>
    <w:rsid w:val="003D2715"/>
    <w:rsid w:val="003D288A"/>
    <w:rsid w:val="003D3115"/>
    <w:rsid w:val="003D36F5"/>
    <w:rsid w:val="003D4551"/>
    <w:rsid w:val="003D474C"/>
    <w:rsid w:val="003D47FA"/>
    <w:rsid w:val="003D4833"/>
    <w:rsid w:val="003D4A85"/>
    <w:rsid w:val="003D55D4"/>
    <w:rsid w:val="003D5809"/>
    <w:rsid w:val="003D58C3"/>
    <w:rsid w:val="003D611D"/>
    <w:rsid w:val="003D648C"/>
    <w:rsid w:val="003D705E"/>
    <w:rsid w:val="003D74DD"/>
    <w:rsid w:val="003E0378"/>
    <w:rsid w:val="003E080D"/>
    <w:rsid w:val="003E0D02"/>
    <w:rsid w:val="003E0F54"/>
    <w:rsid w:val="003E1432"/>
    <w:rsid w:val="003E1801"/>
    <w:rsid w:val="003E1B00"/>
    <w:rsid w:val="003E1F14"/>
    <w:rsid w:val="003E206C"/>
    <w:rsid w:val="003E2085"/>
    <w:rsid w:val="003E20D3"/>
    <w:rsid w:val="003E22D3"/>
    <w:rsid w:val="003E22DA"/>
    <w:rsid w:val="003E25B1"/>
    <w:rsid w:val="003E2670"/>
    <w:rsid w:val="003E2C24"/>
    <w:rsid w:val="003E3782"/>
    <w:rsid w:val="003E3BBF"/>
    <w:rsid w:val="003E4120"/>
    <w:rsid w:val="003E4561"/>
    <w:rsid w:val="003E46B0"/>
    <w:rsid w:val="003E4880"/>
    <w:rsid w:val="003E4975"/>
    <w:rsid w:val="003E4EFC"/>
    <w:rsid w:val="003E4F2C"/>
    <w:rsid w:val="003E5353"/>
    <w:rsid w:val="003E5624"/>
    <w:rsid w:val="003E5643"/>
    <w:rsid w:val="003E5DB1"/>
    <w:rsid w:val="003E6216"/>
    <w:rsid w:val="003E6423"/>
    <w:rsid w:val="003E69CF"/>
    <w:rsid w:val="003E72F7"/>
    <w:rsid w:val="003E76F0"/>
    <w:rsid w:val="003E79C6"/>
    <w:rsid w:val="003F0577"/>
    <w:rsid w:val="003F09FB"/>
    <w:rsid w:val="003F162B"/>
    <w:rsid w:val="003F16C7"/>
    <w:rsid w:val="003F2157"/>
    <w:rsid w:val="003F21FC"/>
    <w:rsid w:val="003F22CD"/>
    <w:rsid w:val="003F2BA5"/>
    <w:rsid w:val="003F3046"/>
    <w:rsid w:val="003F326C"/>
    <w:rsid w:val="003F3318"/>
    <w:rsid w:val="003F3809"/>
    <w:rsid w:val="003F455C"/>
    <w:rsid w:val="003F5F2F"/>
    <w:rsid w:val="003F5FFB"/>
    <w:rsid w:val="003F6A6E"/>
    <w:rsid w:val="003F6E62"/>
    <w:rsid w:val="003F6FB2"/>
    <w:rsid w:val="003F7936"/>
    <w:rsid w:val="003F7994"/>
    <w:rsid w:val="003F7B60"/>
    <w:rsid w:val="003F7DD1"/>
    <w:rsid w:val="003F7F50"/>
    <w:rsid w:val="00400473"/>
    <w:rsid w:val="004004CC"/>
    <w:rsid w:val="0040090F"/>
    <w:rsid w:val="00400D8A"/>
    <w:rsid w:val="00400F33"/>
    <w:rsid w:val="00401817"/>
    <w:rsid w:val="00401FB8"/>
    <w:rsid w:val="00402021"/>
    <w:rsid w:val="00402886"/>
    <w:rsid w:val="0040321F"/>
    <w:rsid w:val="00404120"/>
    <w:rsid w:val="004045FA"/>
    <w:rsid w:val="004047B8"/>
    <w:rsid w:val="0040522C"/>
    <w:rsid w:val="00405EDE"/>
    <w:rsid w:val="00406B74"/>
    <w:rsid w:val="00406FF2"/>
    <w:rsid w:val="004070C1"/>
    <w:rsid w:val="0040767D"/>
    <w:rsid w:val="00407B79"/>
    <w:rsid w:val="00407CA0"/>
    <w:rsid w:val="00407D5F"/>
    <w:rsid w:val="00407F92"/>
    <w:rsid w:val="00411206"/>
    <w:rsid w:val="0041123C"/>
    <w:rsid w:val="004124E8"/>
    <w:rsid w:val="00412635"/>
    <w:rsid w:val="00412736"/>
    <w:rsid w:val="00412C67"/>
    <w:rsid w:val="004130D5"/>
    <w:rsid w:val="00413CEF"/>
    <w:rsid w:val="00413DBD"/>
    <w:rsid w:val="0041446D"/>
    <w:rsid w:val="0041457F"/>
    <w:rsid w:val="004147BA"/>
    <w:rsid w:val="00414C51"/>
    <w:rsid w:val="00414D65"/>
    <w:rsid w:val="00414E50"/>
    <w:rsid w:val="004151E9"/>
    <w:rsid w:val="00415B05"/>
    <w:rsid w:val="00415CDD"/>
    <w:rsid w:val="00415EDC"/>
    <w:rsid w:val="00416598"/>
    <w:rsid w:val="00416A3B"/>
    <w:rsid w:val="00416A5E"/>
    <w:rsid w:val="00416B34"/>
    <w:rsid w:val="00416C5D"/>
    <w:rsid w:val="00417534"/>
    <w:rsid w:val="00420294"/>
    <w:rsid w:val="00420A2E"/>
    <w:rsid w:val="00420E3C"/>
    <w:rsid w:val="004216B2"/>
    <w:rsid w:val="00421C41"/>
    <w:rsid w:val="00421D4A"/>
    <w:rsid w:val="004222AD"/>
    <w:rsid w:val="00422D40"/>
    <w:rsid w:val="00422F6A"/>
    <w:rsid w:val="00423300"/>
    <w:rsid w:val="00423B70"/>
    <w:rsid w:val="0042437C"/>
    <w:rsid w:val="00424457"/>
    <w:rsid w:val="0042581A"/>
    <w:rsid w:val="0042584C"/>
    <w:rsid w:val="00425A5F"/>
    <w:rsid w:val="00426C9B"/>
    <w:rsid w:val="00426E9F"/>
    <w:rsid w:val="0042769E"/>
    <w:rsid w:val="00427C4D"/>
    <w:rsid w:val="00427F04"/>
    <w:rsid w:val="00430042"/>
    <w:rsid w:val="00430603"/>
    <w:rsid w:val="004310A7"/>
    <w:rsid w:val="00431295"/>
    <w:rsid w:val="004314EB"/>
    <w:rsid w:val="00431977"/>
    <w:rsid w:val="00431E16"/>
    <w:rsid w:val="00432008"/>
    <w:rsid w:val="004320A4"/>
    <w:rsid w:val="004334C3"/>
    <w:rsid w:val="00433592"/>
    <w:rsid w:val="00433844"/>
    <w:rsid w:val="00433FA5"/>
    <w:rsid w:val="00434324"/>
    <w:rsid w:val="004346FA"/>
    <w:rsid w:val="00435B34"/>
    <w:rsid w:val="00436548"/>
    <w:rsid w:val="004365D9"/>
    <w:rsid w:val="00437031"/>
    <w:rsid w:val="00437053"/>
    <w:rsid w:val="00437603"/>
    <w:rsid w:val="00440483"/>
    <w:rsid w:val="00440867"/>
    <w:rsid w:val="00440D37"/>
    <w:rsid w:val="00440F24"/>
    <w:rsid w:val="00440F3F"/>
    <w:rsid w:val="00441061"/>
    <w:rsid w:val="004415D6"/>
    <w:rsid w:val="0044182E"/>
    <w:rsid w:val="00441BFF"/>
    <w:rsid w:val="00442703"/>
    <w:rsid w:val="00442959"/>
    <w:rsid w:val="00442DB7"/>
    <w:rsid w:val="0044359F"/>
    <w:rsid w:val="0044385B"/>
    <w:rsid w:val="00443862"/>
    <w:rsid w:val="00443CA8"/>
    <w:rsid w:val="00443DB6"/>
    <w:rsid w:val="00444653"/>
    <w:rsid w:val="00444CD9"/>
    <w:rsid w:val="00444FBE"/>
    <w:rsid w:val="00445526"/>
    <w:rsid w:val="00445716"/>
    <w:rsid w:val="00445979"/>
    <w:rsid w:val="00445DA4"/>
    <w:rsid w:val="004462F0"/>
    <w:rsid w:val="00446972"/>
    <w:rsid w:val="00446E2C"/>
    <w:rsid w:val="00446E30"/>
    <w:rsid w:val="00447065"/>
    <w:rsid w:val="00447530"/>
    <w:rsid w:val="004475D8"/>
    <w:rsid w:val="00447C0A"/>
    <w:rsid w:val="00447FB4"/>
    <w:rsid w:val="00451827"/>
    <w:rsid w:val="00451F50"/>
    <w:rsid w:val="00452A69"/>
    <w:rsid w:val="0045301E"/>
    <w:rsid w:val="004538AB"/>
    <w:rsid w:val="00453B92"/>
    <w:rsid w:val="00453E19"/>
    <w:rsid w:val="0045489D"/>
    <w:rsid w:val="00454A06"/>
    <w:rsid w:val="00454A90"/>
    <w:rsid w:val="00454CBD"/>
    <w:rsid w:val="00454CED"/>
    <w:rsid w:val="00454FC1"/>
    <w:rsid w:val="004550B7"/>
    <w:rsid w:val="00455243"/>
    <w:rsid w:val="0045590D"/>
    <w:rsid w:val="00455F29"/>
    <w:rsid w:val="00456301"/>
    <w:rsid w:val="004564B1"/>
    <w:rsid w:val="004568C8"/>
    <w:rsid w:val="004570B9"/>
    <w:rsid w:val="004572B2"/>
    <w:rsid w:val="00457393"/>
    <w:rsid w:val="00457801"/>
    <w:rsid w:val="0045798E"/>
    <w:rsid w:val="00460629"/>
    <w:rsid w:val="00460E47"/>
    <w:rsid w:val="0046143F"/>
    <w:rsid w:val="00461A0F"/>
    <w:rsid w:val="004626AD"/>
    <w:rsid w:val="004627A5"/>
    <w:rsid w:val="00462A13"/>
    <w:rsid w:val="004638EE"/>
    <w:rsid w:val="00463EB2"/>
    <w:rsid w:val="00463FAE"/>
    <w:rsid w:val="00464690"/>
    <w:rsid w:val="0046594D"/>
    <w:rsid w:val="0046612B"/>
    <w:rsid w:val="00466567"/>
    <w:rsid w:val="00466BA3"/>
    <w:rsid w:val="00466BBD"/>
    <w:rsid w:val="00466FD2"/>
    <w:rsid w:val="0046747D"/>
    <w:rsid w:val="00467A7C"/>
    <w:rsid w:val="004709F1"/>
    <w:rsid w:val="0047154E"/>
    <w:rsid w:val="00472359"/>
    <w:rsid w:val="0047235B"/>
    <w:rsid w:val="00472A01"/>
    <w:rsid w:val="00472AAE"/>
    <w:rsid w:val="00472D63"/>
    <w:rsid w:val="00472FCA"/>
    <w:rsid w:val="004739B0"/>
    <w:rsid w:val="00473EE1"/>
    <w:rsid w:val="004742DF"/>
    <w:rsid w:val="004746A9"/>
    <w:rsid w:val="004748B7"/>
    <w:rsid w:val="0047495C"/>
    <w:rsid w:val="004751C1"/>
    <w:rsid w:val="004752DB"/>
    <w:rsid w:val="0047543B"/>
    <w:rsid w:val="004754EF"/>
    <w:rsid w:val="004759E3"/>
    <w:rsid w:val="00475D84"/>
    <w:rsid w:val="00476C3D"/>
    <w:rsid w:val="00476DF7"/>
    <w:rsid w:val="004772EC"/>
    <w:rsid w:val="00477727"/>
    <w:rsid w:val="004778BD"/>
    <w:rsid w:val="00477E5A"/>
    <w:rsid w:val="00480F8E"/>
    <w:rsid w:val="00481062"/>
    <w:rsid w:val="004810E0"/>
    <w:rsid w:val="00481D2F"/>
    <w:rsid w:val="00481D8A"/>
    <w:rsid w:val="0048208D"/>
    <w:rsid w:val="004822AB"/>
    <w:rsid w:val="0048244B"/>
    <w:rsid w:val="00482906"/>
    <w:rsid w:val="0048323C"/>
    <w:rsid w:val="004833B3"/>
    <w:rsid w:val="004833E1"/>
    <w:rsid w:val="00483ADC"/>
    <w:rsid w:val="00483EF2"/>
    <w:rsid w:val="00484DC8"/>
    <w:rsid w:val="004854EF"/>
    <w:rsid w:val="0048575D"/>
    <w:rsid w:val="00485E88"/>
    <w:rsid w:val="00486022"/>
    <w:rsid w:val="004867CE"/>
    <w:rsid w:val="0048694E"/>
    <w:rsid w:val="00486EA1"/>
    <w:rsid w:val="00487356"/>
    <w:rsid w:val="0048750E"/>
    <w:rsid w:val="0048750F"/>
    <w:rsid w:val="00487758"/>
    <w:rsid w:val="004877D8"/>
    <w:rsid w:val="00487CC2"/>
    <w:rsid w:val="004900CC"/>
    <w:rsid w:val="004909D6"/>
    <w:rsid w:val="00490BFE"/>
    <w:rsid w:val="00490C86"/>
    <w:rsid w:val="00490F4D"/>
    <w:rsid w:val="00491137"/>
    <w:rsid w:val="004912F5"/>
    <w:rsid w:val="004913DB"/>
    <w:rsid w:val="004916F3"/>
    <w:rsid w:val="00491A19"/>
    <w:rsid w:val="00491A42"/>
    <w:rsid w:val="0049292B"/>
    <w:rsid w:val="00492A0E"/>
    <w:rsid w:val="00492D2E"/>
    <w:rsid w:val="00492D61"/>
    <w:rsid w:val="00492D69"/>
    <w:rsid w:val="00492D93"/>
    <w:rsid w:val="0049301D"/>
    <w:rsid w:val="0049333D"/>
    <w:rsid w:val="00493478"/>
    <w:rsid w:val="004935AB"/>
    <w:rsid w:val="00493877"/>
    <w:rsid w:val="00493AE2"/>
    <w:rsid w:val="00494C39"/>
    <w:rsid w:val="004958B7"/>
    <w:rsid w:val="00495D48"/>
    <w:rsid w:val="0049608E"/>
    <w:rsid w:val="0049632B"/>
    <w:rsid w:val="0049684F"/>
    <w:rsid w:val="00496982"/>
    <w:rsid w:val="00496BD9"/>
    <w:rsid w:val="004971BE"/>
    <w:rsid w:val="00497B15"/>
    <w:rsid w:val="004A0AE8"/>
    <w:rsid w:val="004A0B38"/>
    <w:rsid w:val="004A15CF"/>
    <w:rsid w:val="004A1662"/>
    <w:rsid w:val="004A1D4B"/>
    <w:rsid w:val="004A2291"/>
    <w:rsid w:val="004A2364"/>
    <w:rsid w:val="004A262D"/>
    <w:rsid w:val="004A303C"/>
    <w:rsid w:val="004A3091"/>
    <w:rsid w:val="004A37B2"/>
    <w:rsid w:val="004A3B26"/>
    <w:rsid w:val="004A3E9F"/>
    <w:rsid w:val="004A40C4"/>
    <w:rsid w:val="004A4243"/>
    <w:rsid w:val="004A452F"/>
    <w:rsid w:val="004A454A"/>
    <w:rsid w:val="004A4691"/>
    <w:rsid w:val="004A48E6"/>
    <w:rsid w:val="004A4A7A"/>
    <w:rsid w:val="004A4AE1"/>
    <w:rsid w:val="004A4D32"/>
    <w:rsid w:val="004A4F3F"/>
    <w:rsid w:val="004A50CC"/>
    <w:rsid w:val="004A582F"/>
    <w:rsid w:val="004A5FB4"/>
    <w:rsid w:val="004A6284"/>
    <w:rsid w:val="004A6482"/>
    <w:rsid w:val="004A6564"/>
    <w:rsid w:val="004A665E"/>
    <w:rsid w:val="004A66F3"/>
    <w:rsid w:val="004A6B4E"/>
    <w:rsid w:val="004A6CE3"/>
    <w:rsid w:val="004A6E26"/>
    <w:rsid w:val="004A6F40"/>
    <w:rsid w:val="004A7207"/>
    <w:rsid w:val="004A75CA"/>
    <w:rsid w:val="004A776F"/>
    <w:rsid w:val="004A7800"/>
    <w:rsid w:val="004A78AD"/>
    <w:rsid w:val="004B0BB9"/>
    <w:rsid w:val="004B1B9E"/>
    <w:rsid w:val="004B1BB5"/>
    <w:rsid w:val="004B1D3E"/>
    <w:rsid w:val="004B2DFA"/>
    <w:rsid w:val="004B333D"/>
    <w:rsid w:val="004B3371"/>
    <w:rsid w:val="004B348F"/>
    <w:rsid w:val="004B3B0D"/>
    <w:rsid w:val="004B3BF4"/>
    <w:rsid w:val="004B3D7E"/>
    <w:rsid w:val="004B3F12"/>
    <w:rsid w:val="004B418B"/>
    <w:rsid w:val="004B45EE"/>
    <w:rsid w:val="004B4827"/>
    <w:rsid w:val="004B49A9"/>
    <w:rsid w:val="004B4A5B"/>
    <w:rsid w:val="004B4BC8"/>
    <w:rsid w:val="004B4F42"/>
    <w:rsid w:val="004B5259"/>
    <w:rsid w:val="004B53BC"/>
    <w:rsid w:val="004B553C"/>
    <w:rsid w:val="004B6DE2"/>
    <w:rsid w:val="004B6FBF"/>
    <w:rsid w:val="004B7419"/>
    <w:rsid w:val="004B78D5"/>
    <w:rsid w:val="004B7C05"/>
    <w:rsid w:val="004B7E16"/>
    <w:rsid w:val="004C0062"/>
    <w:rsid w:val="004C0312"/>
    <w:rsid w:val="004C037A"/>
    <w:rsid w:val="004C0841"/>
    <w:rsid w:val="004C1765"/>
    <w:rsid w:val="004C1A1D"/>
    <w:rsid w:val="004C1F06"/>
    <w:rsid w:val="004C2610"/>
    <w:rsid w:val="004C27AE"/>
    <w:rsid w:val="004C28CE"/>
    <w:rsid w:val="004C2B6E"/>
    <w:rsid w:val="004C31D8"/>
    <w:rsid w:val="004C31FD"/>
    <w:rsid w:val="004C3EFC"/>
    <w:rsid w:val="004C47FD"/>
    <w:rsid w:val="004C4DA0"/>
    <w:rsid w:val="004C5203"/>
    <w:rsid w:val="004C5B1A"/>
    <w:rsid w:val="004C5E11"/>
    <w:rsid w:val="004C5EE6"/>
    <w:rsid w:val="004C623C"/>
    <w:rsid w:val="004C6793"/>
    <w:rsid w:val="004C6A3D"/>
    <w:rsid w:val="004C6B70"/>
    <w:rsid w:val="004C7186"/>
    <w:rsid w:val="004C7691"/>
    <w:rsid w:val="004C7F82"/>
    <w:rsid w:val="004D0045"/>
    <w:rsid w:val="004D0223"/>
    <w:rsid w:val="004D0B23"/>
    <w:rsid w:val="004D0D1A"/>
    <w:rsid w:val="004D0E38"/>
    <w:rsid w:val="004D18D8"/>
    <w:rsid w:val="004D19CF"/>
    <w:rsid w:val="004D1F7E"/>
    <w:rsid w:val="004D23CF"/>
    <w:rsid w:val="004D2713"/>
    <w:rsid w:val="004D286E"/>
    <w:rsid w:val="004D2F80"/>
    <w:rsid w:val="004D3524"/>
    <w:rsid w:val="004D3BA8"/>
    <w:rsid w:val="004D3E37"/>
    <w:rsid w:val="004D4231"/>
    <w:rsid w:val="004D4901"/>
    <w:rsid w:val="004D4D6A"/>
    <w:rsid w:val="004D50D8"/>
    <w:rsid w:val="004D51EF"/>
    <w:rsid w:val="004D5A5B"/>
    <w:rsid w:val="004D685B"/>
    <w:rsid w:val="004D6B68"/>
    <w:rsid w:val="004D76A5"/>
    <w:rsid w:val="004D7E3A"/>
    <w:rsid w:val="004D7F0C"/>
    <w:rsid w:val="004E0161"/>
    <w:rsid w:val="004E1004"/>
    <w:rsid w:val="004E1BAA"/>
    <w:rsid w:val="004E1DE4"/>
    <w:rsid w:val="004E1F1F"/>
    <w:rsid w:val="004E1FAD"/>
    <w:rsid w:val="004E2098"/>
    <w:rsid w:val="004E2660"/>
    <w:rsid w:val="004E2910"/>
    <w:rsid w:val="004E2F32"/>
    <w:rsid w:val="004E30D4"/>
    <w:rsid w:val="004E36F9"/>
    <w:rsid w:val="004E3A5F"/>
    <w:rsid w:val="004E3C14"/>
    <w:rsid w:val="004E4492"/>
    <w:rsid w:val="004E452F"/>
    <w:rsid w:val="004E4793"/>
    <w:rsid w:val="004E521A"/>
    <w:rsid w:val="004E5A00"/>
    <w:rsid w:val="004E64A3"/>
    <w:rsid w:val="004E6BC7"/>
    <w:rsid w:val="004E6E98"/>
    <w:rsid w:val="004E7368"/>
    <w:rsid w:val="004E78AC"/>
    <w:rsid w:val="004E799E"/>
    <w:rsid w:val="004E7B11"/>
    <w:rsid w:val="004F0069"/>
    <w:rsid w:val="004F007A"/>
    <w:rsid w:val="004F01A8"/>
    <w:rsid w:val="004F01DB"/>
    <w:rsid w:val="004F0744"/>
    <w:rsid w:val="004F0746"/>
    <w:rsid w:val="004F088A"/>
    <w:rsid w:val="004F09CA"/>
    <w:rsid w:val="004F0A5A"/>
    <w:rsid w:val="004F0D8E"/>
    <w:rsid w:val="004F0E76"/>
    <w:rsid w:val="004F0EE2"/>
    <w:rsid w:val="004F1947"/>
    <w:rsid w:val="004F1A2B"/>
    <w:rsid w:val="004F1D3E"/>
    <w:rsid w:val="004F1E36"/>
    <w:rsid w:val="004F2777"/>
    <w:rsid w:val="004F2AEA"/>
    <w:rsid w:val="004F3835"/>
    <w:rsid w:val="004F3854"/>
    <w:rsid w:val="004F4585"/>
    <w:rsid w:val="004F46DD"/>
    <w:rsid w:val="004F4939"/>
    <w:rsid w:val="004F49E5"/>
    <w:rsid w:val="004F4C76"/>
    <w:rsid w:val="004F55BD"/>
    <w:rsid w:val="004F56BA"/>
    <w:rsid w:val="004F5DFB"/>
    <w:rsid w:val="004F5E49"/>
    <w:rsid w:val="004F608D"/>
    <w:rsid w:val="004F608E"/>
    <w:rsid w:val="004F63AF"/>
    <w:rsid w:val="004F6EEF"/>
    <w:rsid w:val="004F70DB"/>
    <w:rsid w:val="004F70E6"/>
    <w:rsid w:val="004F727D"/>
    <w:rsid w:val="004F7A95"/>
    <w:rsid w:val="004F7B89"/>
    <w:rsid w:val="004F7EDC"/>
    <w:rsid w:val="0050006B"/>
    <w:rsid w:val="0050056E"/>
    <w:rsid w:val="00500D51"/>
    <w:rsid w:val="00500EE1"/>
    <w:rsid w:val="0050148A"/>
    <w:rsid w:val="00501653"/>
    <w:rsid w:val="00501D16"/>
    <w:rsid w:val="00501E6D"/>
    <w:rsid w:val="00502125"/>
    <w:rsid w:val="005024D1"/>
    <w:rsid w:val="005028D4"/>
    <w:rsid w:val="00502DF8"/>
    <w:rsid w:val="00502F41"/>
    <w:rsid w:val="00502F96"/>
    <w:rsid w:val="0050315D"/>
    <w:rsid w:val="00503684"/>
    <w:rsid w:val="005042F9"/>
    <w:rsid w:val="005045DA"/>
    <w:rsid w:val="00504C09"/>
    <w:rsid w:val="00504EA1"/>
    <w:rsid w:val="0050644B"/>
    <w:rsid w:val="005064EC"/>
    <w:rsid w:val="00506790"/>
    <w:rsid w:val="00506C5C"/>
    <w:rsid w:val="005071CD"/>
    <w:rsid w:val="00507254"/>
    <w:rsid w:val="00507611"/>
    <w:rsid w:val="0051023D"/>
    <w:rsid w:val="0051048E"/>
    <w:rsid w:val="00510D8A"/>
    <w:rsid w:val="00510D92"/>
    <w:rsid w:val="005111B4"/>
    <w:rsid w:val="0051175B"/>
    <w:rsid w:val="00512191"/>
    <w:rsid w:val="00512FE7"/>
    <w:rsid w:val="005134DB"/>
    <w:rsid w:val="00514661"/>
    <w:rsid w:val="005149A0"/>
    <w:rsid w:val="00514B84"/>
    <w:rsid w:val="00515374"/>
    <w:rsid w:val="00515587"/>
    <w:rsid w:val="0051571D"/>
    <w:rsid w:val="00515A4D"/>
    <w:rsid w:val="00515C51"/>
    <w:rsid w:val="00515D98"/>
    <w:rsid w:val="00515DFB"/>
    <w:rsid w:val="00516511"/>
    <w:rsid w:val="005169E9"/>
    <w:rsid w:val="00517676"/>
    <w:rsid w:val="00520893"/>
    <w:rsid w:val="00520AD8"/>
    <w:rsid w:val="00521164"/>
    <w:rsid w:val="005218D4"/>
    <w:rsid w:val="00521C31"/>
    <w:rsid w:val="005221C7"/>
    <w:rsid w:val="005221D3"/>
    <w:rsid w:val="00522351"/>
    <w:rsid w:val="005227F1"/>
    <w:rsid w:val="00522DF9"/>
    <w:rsid w:val="005230C7"/>
    <w:rsid w:val="0052371A"/>
    <w:rsid w:val="00523A55"/>
    <w:rsid w:val="00523EF9"/>
    <w:rsid w:val="005241EF"/>
    <w:rsid w:val="00524268"/>
    <w:rsid w:val="005243B3"/>
    <w:rsid w:val="0052443D"/>
    <w:rsid w:val="005245F7"/>
    <w:rsid w:val="005256ED"/>
    <w:rsid w:val="005258C2"/>
    <w:rsid w:val="00525D73"/>
    <w:rsid w:val="005265AC"/>
    <w:rsid w:val="00526AAB"/>
    <w:rsid w:val="00526F42"/>
    <w:rsid w:val="00527202"/>
    <w:rsid w:val="00527761"/>
    <w:rsid w:val="005278B1"/>
    <w:rsid w:val="00527910"/>
    <w:rsid w:val="00527F1C"/>
    <w:rsid w:val="00530661"/>
    <w:rsid w:val="00530C55"/>
    <w:rsid w:val="00530E60"/>
    <w:rsid w:val="0053119A"/>
    <w:rsid w:val="005311C8"/>
    <w:rsid w:val="00531338"/>
    <w:rsid w:val="00531714"/>
    <w:rsid w:val="00531A0A"/>
    <w:rsid w:val="00531CBE"/>
    <w:rsid w:val="00531F78"/>
    <w:rsid w:val="0053201C"/>
    <w:rsid w:val="00532069"/>
    <w:rsid w:val="0053213E"/>
    <w:rsid w:val="00532B84"/>
    <w:rsid w:val="00533423"/>
    <w:rsid w:val="00533A40"/>
    <w:rsid w:val="005341B9"/>
    <w:rsid w:val="00534762"/>
    <w:rsid w:val="00534D73"/>
    <w:rsid w:val="00535067"/>
    <w:rsid w:val="00536A67"/>
    <w:rsid w:val="0053726A"/>
    <w:rsid w:val="00537563"/>
    <w:rsid w:val="00537D68"/>
    <w:rsid w:val="00540171"/>
    <w:rsid w:val="00540517"/>
    <w:rsid w:val="00540B77"/>
    <w:rsid w:val="005410B3"/>
    <w:rsid w:val="00541285"/>
    <w:rsid w:val="00542025"/>
    <w:rsid w:val="00542063"/>
    <w:rsid w:val="0054227F"/>
    <w:rsid w:val="0054281E"/>
    <w:rsid w:val="005428FF"/>
    <w:rsid w:val="00542F18"/>
    <w:rsid w:val="005432E7"/>
    <w:rsid w:val="00543A43"/>
    <w:rsid w:val="00543BA4"/>
    <w:rsid w:val="00543D9F"/>
    <w:rsid w:val="00544482"/>
    <w:rsid w:val="00544652"/>
    <w:rsid w:val="005451B4"/>
    <w:rsid w:val="005452C8"/>
    <w:rsid w:val="00545354"/>
    <w:rsid w:val="0054574F"/>
    <w:rsid w:val="0054576B"/>
    <w:rsid w:val="00545A94"/>
    <w:rsid w:val="0054612E"/>
    <w:rsid w:val="005465F0"/>
    <w:rsid w:val="00546BEF"/>
    <w:rsid w:val="005473DF"/>
    <w:rsid w:val="0054742F"/>
    <w:rsid w:val="005475CC"/>
    <w:rsid w:val="00547CEE"/>
    <w:rsid w:val="005504ED"/>
    <w:rsid w:val="0055136F"/>
    <w:rsid w:val="005513C2"/>
    <w:rsid w:val="005513F7"/>
    <w:rsid w:val="00551496"/>
    <w:rsid w:val="005514BD"/>
    <w:rsid w:val="005517E4"/>
    <w:rsid w:val="00551829"/>
    <w:rsid w:val="00551C27"/>
    <w:rsid w:val="00551DAC"/>
    <w:rsid w:val="00551F52"/>
    <w:rsid w:val="0055258A"/>
    <w:rsid w:val="00552682"/>
    <w:rsid w:val="005526F3"/>
    <w:rsid w:val="00552807"/>
    <w:rsid w:val="00552E94"/>
    <w:rsid w:val="005532BB"/>
    <w:rsid w:val="005535E9"/>
    <w:rsid w:val="00554111"/>
    <w:rsid w:val="005541A6"/>
    <w:rsid w:val="005541FD"/>
    <w:rsid w:val="005545FF"/>
    <w:rsid w:val="0055487F"/>
    <w:rsid w:val="0055612C"/>
    <w:rsid w:val="0055639E"/>
    <w:rsid w:val="00557DD4"/>
    <w:rsid w:val="00557E55"/>
    <w:rsid w:val="00557EA8"/>
    <w:rsid w:val="00557EC4"/>
    <w:rsid w:val="00560E89"/>
    <w:rsid w:val="00560ECC"/>
    <w:rsid w:val="0056157E"/>
    <w:rsid w:val="00561761"/>
    <w:rsid w:val="00561AD1"/>
    <w:rsid w:val="00561BEE"/>
    <w:rsid w:val="0056343B"/>
    <w:rsid w:val="0056351D"/>
    <w:rsid w:val="005635A4"/>
    <w:rsid w:val="00563F6B"/>
    <w:rsid w:val="0056426D"/>
    <w:rsid w:val="00565211"/>
    <w:rsid w:val="0056549E"/>
    <w:rsid w:val="00565ACC"/>
    <w:rsid w:val="00565C61"/>
    <w:rsid w:val="00565DD9"/>
    <w:rsid w:val="0056624A"/>
    <w:rsid w:val="00566481"/>
    <w:rsid w:val="0056675A"/>
    <w:rsid w:val="0056757F"/>
    <w:rsid w:val="00567A55"/>
    <w:rsid w:val="00567BE5"/>
    <w:rsid w:val="00567EFE"/>
    <w:rsid w:val="00570CBD"/>
    <w:rsid w:val="00571451"/>
    <w:rsid w:val="005716D5"/>
    <w:rsid w:val="005719EE"/>
    <w:rsid w:val="00571E4A"/>
    <w:rsid w:val="00572031"/>
    <w:rsid w:val="00572206"/>
    <w:rsid w:val="00572F69"/>
    <w:rsid w:val="005735C4"/>
    <w:rsid w:val="00573C22"/>
    <w:rsid w:val="005748C8"/>
    <w:rsid w:val="005750C6"/>
    <w:rsid w:val="00575379"/>
    <w:rsid w:val="00575B1A"/>
    <w:rsid w:val="00575B6B"/>
    <w:rsid w:val="00575D9B"/>
    <w:rsid w:val="005762A1"/>
    <w:rsid w:val="00576B3D"/>
    <w:rsid w:val="00576CD9"/>
    <w:rsid w:val="005771C5"/>
    <w:rsid w:val="0057752D"/>
    <w:rsid w:val="005779F5"/>
    <w:rsid w:val="00577BEC"/>
    <w:rsid w:val="00577C63"/>
    <w:rsid w:val="00577D25"/>
    <w:rsid w:val="00581D1C"/>
    <w:rsid w:val="00581F0C"/>
    <w:rsid w:val="00582396"/>
    <w:rsid w:val="00583007"/>
    <w:rsid w:val="005834D8"/>
    <w:rsid w:val="00584430"/>
    <w:rsid w:val="00584490"/>
    <w:rsid w:val="0058476D"/>
    <w:rsid w:val="005847D1"/>
    <w:rsid w:val="00584F62"/>
    <w:rsid w:val="00585B4A"/>
    <w:rsid w:val="00586A81"/>
    <w:rsid w:val="00587301"/>
    <w:rsid w:val="005876AB"/>
    <w:rsid w:val="00587905"/>
    <w:rsid w:val="00587970"/>
    <w:rsid w:val="005901AC"/>
    <w:rsid w:val="0059027B"/>
    <w:rsid w:val="005902C4"/>
    <w:rsid w:val="00590607"/>
    <w:rsid w:val="005909D9"/>
    <w:rsid w:val="00590C27"/>
    <w:rsid w:val="00590E29"/>
    <w:rsid w:val="00590E93"/>
    <w:rsid w:val="005911D8"/>
    <w:rsid w:val="00591296"/>
    <w:rsid w:val="00591AF3"/>
    <w:rsid w:val="0059241E"/>
    <w:rsid w:val="0059390F"/>
    <w:rsid w:val="00593F75"/>
    <w:rsid w:val="00594007"/>
    <w:rsid w:val="005946B4"/>
    <w:rsid w:val="00594EDA"/>
    <w:rsid w:val="00594F16"/>
    <w:rsid w:val="005950DA"/>
    <w:rsid w:val="005957A6"/>
    <w:rsid w:val="00595FC4"/>
    <w:rsid w:val="00596102"/>
    <w:rsid w:val="005961F0"/>
    <w:rsid w:val="005970E3"/>
    <w:rsid w:val="00597287"/>
    <w:rsid w:val="00597341"/>
    <w:rsid w:val="005973BE"/>
    <w:rsid w:val="00597EE4"/>
    <w:rsid w:val="005A0230"/>
    <w:rsid w:val="005A04BE"/>
    <w:rsid w:val="005A0841"/>
    <w:rsid w:val="005A1EC4"/>
    <w:rsid w:val="005A2673"/>
    <w:rsid w:val="005A305F"/>
    <w:rsid w:val="005A3178"/>
    <w:rsid w:val="005A319B"/>
    <w:rsid w:val="005A33E8"/>
    <w:rsid w:val="005A398A"/>
    <w:rsid w:val="005A3D28"/>
    <w:rsid w:val="005A3D9A"/>
    <w:rsid w:val="005A4210"/>
    <w:rsid w:val="005A47BE"/>
    <w:rsid w:val="005A4BA4"/>
    <w:rsid w:val="005A4C88"/>
    <w:rsid w:val="005A58D3"/>
    <w:rsid w:val="005A5925"/>
    <w:rsid w:val="005A59B5"/>
    <w:rsid w:val="005A605C"/>
    <w:rsid w:val="005A60FC"/>
    <w:rsid w:val="005A7244"/>
    <w:rsid w:val="005A7467"/>
    <w:rsid w:val="005A7777"/>
    <w:rsid w:val="005A780B"/>
    <w:rsid w:val="005A7843"/>
    <w:rsid w:val="005B0A07"/>
    <w:rsid w:val="005B23AF"/>
    <w:rsid w:val="005B2795"/>
    <w:rsid w:val="005B27CC"/>
    <w:rsid w:val="005B316C"/>
    <w:rsid w:val="005B3694"/>
    <w:rsid w:val="005B42C8"/>
    <w:rsid w:val="005B478E"/>
    <w:rsid w:val="005B48AC"/>
    <w:rsid w:val="005B4AAC"/>
    <w:rsid w:val="005B5369"/>
    <w:rsid w:val="005B5669"/>
    <w:rsid w:val="005B5D2B"/>
    <w:rsid w:val="005B5D3E"/>
    <w:rsid w:val="005B623B"/>
    <w:rsid w:val="005B6D49"/>
    <w:rsid w:val="005B6D65"/>
    <w:rsid w:val="005B7186"/>
    <w:rsid w:val="005B7220"/>
    <w:rsid w:val="005B74C1"/>
    <w:rsid w:val="005B77E0"/>
    <w:rsid w:val="005B7D1E"/>
    <w:rsid w:val="005C03B9"/>
    <w:rsid w:val="005C05CA"/>
    <w:rsid w:val="005C065D"/>
    <w:rsid w:val="005C116C"/>
    <w:rsid w:val="005C1994"/>
    <w:rsid w:val="005C2079"/>
    <w:rsid w:val="005C214B"/>
    <w:rsid w:val="005C34F7"/>
    <w:rsid w:val="005C3564"/>
    <w:rsid w:val="005C3896"/>
    <w:rsid w:val="005C390F"/>
    <w:rsid w:val="005C3BDB"/>
    <w:rsid w:val="005C3E72"/>
    <w:rsid w:val="005C4085"/>
    <w:rsid w:val="005C4557"/>
    <w:rsid w:val="005C4674"/>
    <w:rsid w:val="005C5974"/>
    <w:rsid w:val="005C635F"/>
    <w:rsid w:val="005C6820"/>
    <w:rsid w:val="005C6908"/>
    <w:rsid w:val="005C69B5"/>
    <w:rsid w:val="005C6A94"/>
    <w:rsid w:val="005C6CB1"/>
    <w:rsid w:val="005C6DC6"/>
    <w:rsid w:val="005C6E3A"/>
    <w:rsid w:val="005C7E0C"/>
    <w:rsid w:val="005D0CF7"/>
    <w:rsid w:val="005D0E12"/>
    <w:rsid w:val="005D1590"/>
    <w:rsid w:val="005D1FB8"/>
    <w:rsid w:val="005D225E"/>
    <w:rsid w:val="005D2E88"/>
    <w:rsid w:val="005D326B"/>
    <w:rsid w:val="005D3977"/>
    <w:rsid w:val="005D3BAE"/>
    <w:rsid w:val="005D4121"/>
    <w:rsid w:val="005D4314"/>
    <w:rsid w:val="005D44CD"/>
    <w:rsid w:val="005D49FB"/>
    <w:rsid w:val="005D5653"/>
    <w:rsid w:val="005D6523"/>
    <w:rsid w:val="005E035B"/>
    <w:rsid w:val="005E08A9"/>
    <w:rsid w:val="005E121A"/>
    <w:rsid w:val="005E126D"/>
    <w:rsid w:val="005E15D6"/>
    <w:rsid w:val="005E18A2"/>
    <w:rsid w:val="005E19B2"/>
    <w:rsid w:val="005E1D41"/>
    <w:rsid w:val="005E1EDD"/>
    <w:rsid w:val="005E2A02"/>
    <w:rsid w:val="005E2F18"/>
    <w:rsid w:val="005E33C4"/>
    <w:rsid w:val="005E3C09"/>
    <w:rsid w:val="005E410D"/>
    <w:rsid w:val="005E45B8"/>
    <w:rsid w:val="005E4647"/>
    <w:rsid w:val="005E4F71"/>
    <w:rsid w:val="005E51CC"/>
    <w:rsid w:val="005E5211"/>
    <w:rsid w:val="005E6447"/>
    <w:rsid w:val="005E6627"/>
    <w:rsid w:val="005E67D3"/>
    <w:rsid w:val="005E6DCD"/>
    <w:rsid w:val="005E77FC"/>
    <w:rsid w:val="005E7A31"/>
    <w:rsid w:val="005F0321"/>
    <w:rsid w:val="005F05C4"/>
    <w:rsid w:val="005F099D"/>
    <w:rsid w:val="005F1CD1"/>
    <w:rsid w:val="005F26CD"/>
    <w:rsid w:val="005F306C"/>
    <w:rsid w:val="005F3539"/>
    <w:rsid w:val="005F374B"/>
    <w:rsid w:val="005F379C"/>
    <w:rsid w:val="005F406D"/>
    <w:rsid w:val="005F4329"/>
    <w:rsid w:val="005F4391"/>
    <w:rsid w:val="005F44EE"/>
    <w:rsid w:val="005F4725"/>
    <w:rsid w:val="005F5097"/>
    <w:rsid w:val="005F5F68"/>
    <w:rsid w:val="005F6E54"/>
    <w:rsid w:val="005F6FD8"/>
    <w:rsid w:val="005F759F"/>
    <w:rsid w:val="005F7829"/>
    <w:rsid w:val="00601722"/>
    <w:rsid w:val="00601A6B"/>
    <w:rsid w:val="00601A7E"/>
    <w:rsid w:val="00601B3E"/>
    <w:rsid w:val="006028EA"/>
    <w:rsid w:val="00602A11"/>
    <w:rsid w:val="00602C81"/>
    <w:rsid w:val="00602CE7"/>
    <w:rsid w:val="00603CF7"/>
    <w:rsid w:val="00603E77"/>
    <w:rsid w:val="00604091"/>
    <w:rsid w:val="0060421D"/>
    <w:rsid w:val="00604610"/>
    <w:rsid w:val="00604926"/>
    <w:rsid w:val="0060534B"/>
    <w:rsid w:val="00605550"/>
    <w:rsid w:val="00605648"/>
    <w:rsid w:val="00605AC0"/>
    <w:rsid w:val="00605B80"/>
    <w:rsid w:val="006060B2"/>
    <w:rsid w:val="006061CB"/>
    <w:rsid w:val="006062C4"/>
    <w:rsid w:val="00606E0C"/>
    <w:rsid w:val="00606F89"/>
    <w:rsid w:val="00606FFF"/>
    <w:rsid w:val="00607C38"/>
    <w:rsid w:val="00607C77"/>
    <w:rsid w:val="00607E3E"/>
    <w:rsid w:val="006100FE"/>
    <w:rsid w:val="00610680"/>
    <w:rsid w:val="00610C5B"/>
    <w:rsid w:val="00610E13"/>
    <w:rsid w:val="0061125F"/>
    <w:rsid w:val="00612697"/>
    <w:rsid w:val="00612932"/>
    <w:rsid w:val="00613011"/>
    <w:rsid w:val="0061302C"/>
    <w:rsid w:val="006131E9"/>
    <w:rsid w:val="00613290"/>
    <w:rsid w:val="00613A8C"/>
    <w:rsid w:val="00613BEF"/>
    <w:rsid w:val="00614401"/>
    <w:rsid w:val="00615133"/>
    <w:rsid w:val="0061534E"/>
    <w:rsid w:val="006153FF"/>
    <w:rsid w:val="00615621"/>
    <w:rsid w:val="00615A01"/>
    <w:rsid w:val="00615A05"/>
    <w:rsid w:val="00616042"/>
    <w:rsid w:val="00616198"/>
    <w:rsid w:val="0061622D"/>
    <w:rsid w:val="00616259"/>
    <w:rsid w:val="00616676"/>
    <w:rsid w:val="006168B9"/>
    <w:rsid w:val="00616C40"/>
    <w:rsid w:val="00617121"/>
    <w:rsid w:val="006174D2"/>
    <w:rsid w:val="0061773B"/>
    <w:rsid w:val="00617EEE"/>
    <w:rsid w:val="0062064C"/>
    <w:rsid w:val="006206FE"/>
    <w:rsid w:val="00620912"/>
    <w:rsid w:val="00621251"/>
    <w:rsid w:val="00621F4A"/>
    <w:rsid w:val="00623379"/>
    <w:rsid w:val="00623660"/>
    <w:rsid w:val="00623785"/>
    <w:rsid w:val="006246F3"/>
    <w:rsid w:val="006248FD"/>
    <w:rsid w:val="0062587D"/>
    <w:rsid w:val="006259B1"/>
    <w:rsid w:val="00626045"/>
    <w:rsid w:val="006274F3"/>
    <w:rsid w:val="00627A31"/>
    <w:rsid w:val="00627D90"/>
    <w:rsid w:val="00631027"/>
    <w:rsid w:val="0063115B"/>
    <w:rsid w:val="0063137A"/>
    <w:rsid w:val="00631390"/>
    <w:rsid w:val="006314BE"/>
    <w:rsid w:val="00632203"/>
    <w:rsid w:val="00632212"/>
    <w:rsid w:val="006323B7"/>
    <w:rsid w:val="00632618"/>
    <w:rsid w:val="00632D2C"/>
    <w:rsid w:val="00632E1E"/>
    <w:rsid w:val="006334CE"/>
    <w:rsid w:val="00633563"/>
    <w:rsid w:val="00633945"/>
    <w:rsid w:val="00633B24"/>
    <w:rsid w:val="00635311"/>
    <w:rsid w:val="00636722"/>
    <w:rsid w:val="0063694C"/>
    <w:rsid w:val="00636B1C"/>
    <w:rsid w:val="0063711A"/>
    <w:rsid w:val="0064017D"/>
    <w:rsid w:val="0064070A"/>
    <w:rsid w:val="00640F84"/>
    <w:rsid w:val="006410E8"/>
    <w:rsid w:val="006418D8"/>
    <w:rsid w:val="00642672"/>
    <w:rsid w:val="006431E1"/>
    <w:rsid w:val="006432DA"/>
    <w:rsid w:val="006443F3"/>
    <w:rsid w:val="00644700"/>
    <w:rsid w:val="0064493D"/>
    <w:rsid w:val="00644B2F"/>
    <w:rsid w:val="00644F0D"/>
    <w:rsid w:val="00645093"/>
    <w:rsid w:val="00645260"/>
    <w:rsid w:val="00645B91"/>
    <w:rsid w:val="00645DEB"/>
    <w:rsid w:val="0064673F"/>
    <w:rsid w:val="00646A34"/>
    <w:rsid w:val="006474AF"/>
    <w:rsid w:val="006477D8"/>
    <w:rsid w:val="00647C7E"/>
    <w:rsid w:val="00647D54"/>
    <w:rsid w:val="00647FE2"/>
    <w:rsid w:val="006500E4"/>
    <w:rsid w:val="006505DE"/>
    <w:rsid w:val="006508E6"/>
    <w:rsid w:val="00650972"/>
    <w:rsid w:val="00650C66"/>
    <w:rsid w:val="00650E77"/>
    <w:rsid w:val="006513A3"/>
    <w:rsid w:val="006513B6"/>
    <w:rsid w:val="00651DDF"/>
    <w:rsid w:val="00651E40"/>
    <w:rsid w:val="00652AD9"/>
    <w:rsid w:val="00652B91"/>
    <w:rsid w:val="00652BF0"/>
    <w:rsid w:val="0065364A"/>
    <w:rsid w:val="00653A74"/>
    <w:rsid w:val="00653C91"/>
    <w:rsid w:val="00654468"/>
    <w:rsid w:val="0065464F"/>
    <w:rsid w:val="00654B62"/>
    <w:rsid w:val="00654C8C"/>
    <w:rsid w:val="00654EDA"/>
    <w:rsid w:val="00654F6E"/>
    <w:rsid w:val="006553D2"/>
    <w:rsid w:val="00655A8C"/>
    <w:rsid w:val="00655D73"/>
    <w:rsid w:val="00655F03"/>
    <w:rsid w:val="00656197"/>
    <w:rsid w:val="00656276"/>
    <w:rsid w:val="006564FC"/>
    <w:rsid w:val="00656572"/>
    <w:rsid w:val="006567FF"/>
    <w:rsid w:val="00656933"/>
    <w:rsid w:val="00657054"/>
    <w:rsid w:val="006570ED"/>
    <w:rsid w:val="0065740A"/>
    <w:rsid w:val="0065766C"/>
    <w:rsid w:val="00657E86"/>
    <w:rsid w:val="00657F17"/>
    <w:rsid w:val="006610A8"/>
    <w:rsid w:val="0066137E"/>
    <w:rsid w:val="00661833"/>
    <w:rsid w:val="0066188A"/>
    <w:rsid w:val="00661C58"/>
    <w:rsid w:val="00661E89"/>
    <w:rsid w:val="00662DFA"/>
    <w:rsid w:val="00662E5E"/>
    <w:rsid w:val="006637D8"/>
    <w:rsid w:val="0066417B"/>
    <w:rsid w:val="006643C0"/>
    <w:rsid w:val="006649DF"/>
    <w:rsid w:val="006655A5"/>
    <w:rsid w:val="00665DD7"/>
    <w:rsid w:val="00666416"/>
    <w:rsid w:val="006664BE"/>
    <w:rsid w:val="006675FB"/>
    <w:rsid w:val="00667DE9"/>
    <w:rsid w:val="006700BE"/>
    <w:rsid w:val="00670BE8"/>
    <w:rsid w:val="00670ED4"/>
    <w:rsid w:val="006710FB"/>
    <w:rsid w:val="00671392"/>
    <w:rsid w:val="0067142B"/>
    <w:rsid w:val="0067195B"/>
    <w:rsid w:val="006719B2"/>
    <w:rsid w:val="00672452"/>
    <w:rsid w:val="00672924"/>
    <w:rsid w:val="00673813"/>
    <w:rsid w:val="006741F2"/>
    <w:rsid w:val="0067500B"/>
    <w:rsid w:val="00675080"/>
    <w:rsid w:val="00675219"/>
    <w:rsid w:val="006756BF"/>
    <w:rsid w:val="00675BFC"/>
    <w:rsid w:val="0067644B"/>
    <w:rsid w:val="00676CF5"/>
    <w:rsid w:val="00677224"/>
    <w:rsid w:val="00677967"/>
    <w:rsid w:val="00677A76"/>
    <w:rsid w:val="0068026D"/>
    <w:rsid w:val="006802BD"/>
    <w:rsid w:val="0068032B"/>
    <w:rsid w:val="0068064C"/>
    <w:rsid w:val="0068071B"/>
    <w:rsid w:val="006807F7"/>
    <w:rsid w:val="0068090D"/>
    <w:rsid w:val="00680DA1"/>
    <w:rsid w:val="00680E82"/>
    <w:rsid w:val="00681454"/>
    <w:rsid w:val="00681565"/>
    <w:rsid w:val="00681AA2"/>
    <w:rsid w:val="00681DD5"/>
    <w:rsid w:val="00682475"/>
    <w:rsid w:val="0068270F"/>
    <w:rsid w:val="00682EA9"/>
    <w:rsid w:val="00683575"/>
    <w:rsid w:val="00683761"/>
    <w:rsid w:val="00683C51"/>
    <w:rsid w:val="00684B3A"/>
    <w:rsid w:val="006850E0"/>
    <w:rsid w:val="006853B5"/>
    <w:rsid w:val="00685582"/>
    <w:rsid w:val="00685969"/>
    <w:rsid w:val="00685F93"/>
    <w:rsid w:val="006869D8"/>
    <w:rsid w:val="00686F28"/>
    <w:rsid w:val="00687692"/>
    <w:rsid w:val="0068789D"/>
    <w:rsid w:val="006878FF"/>
    <w:rsid w:val="00687A96"/>
    <w:rsid w:val="00687DFE"/>
    <w:rsid w:val="006901DD"/>
    <w:rsid w:val="00690252"/>
    <w:rsid w:val="00690268"/>
    <w:rsid w:val="006904BA"/>
    <w:rsid w:val="00690519"/>
    <w:rsid w:val="006906DA"/>
    <w:rsid w:val="006907B4"/>
    <w:rsid w:val="006908AF"/>
    <w:rsid w:val="00690CA8"/>
    <w:rsid w:val="00690E68"/>
    <w:rsid w:val="00691EE4"/>
    <w:rsid w:val="0069214C"/>
    <w:rsid w:val="0069220F"/>
    <w:rsid w:val="00692543"/>
    <w:rsid w:val="006929D0"/>
    <w:rsid w:val="00692BC0"/>
    <w:rsid w:val="006930A7"/>
    <w:rsid w:val="006936AA"/>
    <w:rsid w:val="0069374D"/>
    <w:rsid w:val="00693AB9"/>
    <w:rsid w:val="00693D57"/>
    <w:rsid w:val="0069470E"/>
    <w:rsid w:val="006947F1"/>
    <w:rsid w:val="00694F14"/>
    <w:rsid w:val="00695387"/>
    <w:rsid w:val="00695599"/>
    <w:rsid w:val="00696075"/>
    <w:rsid w:val="00696615"/>
    <w:rsid w:val="0069756F"/>
    <w:rsid w:val="00697A0E"/>
    <w:rsid w:val="006A0A2F"/>
    <w:rsid w:val="006A0AD0"/>
    <w:rsid w:val="006A11F7"/>
    <w:rsid w:val="006A173D"/>
    <w:rsid w:val="006A2B87"/>
    <w:rsid w:val="006A2E6E"/>
    <w:rsid w:val="006A315A"/>
    <w:rsid w:val="006A3515"/>
    <w:rsid w:val="006A42B0"/>
    <w:rsid w:val="006A4C12"/>
    <w:rsid w:val="006A4C15"/>
    <w:rsid w:val="006A51FF"/>
    <w:rsid w:val="006A55CC"/>
    <w:rsid w:val="006A57CA"/>
    <w:rsid w:val="006A5B2D"/>
    <w:rsid w:val="006A5BCB"/>
    <w:rsid w:val="006A5C46"/>
    <w:rsid w:val="006A5CE8"/>
    <w:rsid w:val="006A629F"/>
    <w:rsid w:val="006A62AF"/>
    <w:rsid w:val="006A6C6D"/>
    <w:rsid w:val="006A75AF"/>
    <w:rsid w:val="006A790C"/>
    <w:rsid w:val="006B018B"/>
    <w:rsid w:val="006B0D86"/>
    <w:rsid w:val="006B15B4"/>
    <w:rsid w:val="006B1735"/>
    <w:rsid w:val="006B17E4"/>
    <w:rsid w:val="006B1A21"/>
    <w:rsid w:val="006B1D5D"/>
    <w:rsid w:val="006B30AE"/>
    <w:rsid w:val="006B39D9"/>
    <w:rsid w:val="006B3D73"/>
    <w:rsid w:val="006B3E62"/>
    <w:rsid w:val="006B4E78"/>
    <w:rsid w:val="006B5584"/>
    <w:rsid w:val="006B6173"/>
    <w:rsid w:val="006B619F"/>
    <w:rsid w:val="006B66D1"/>
    <w:rsid w:val="006B6B69"/>
    <w:rsid w:val="006B7542"/>
    <w:rsid w:val="006B7838"/>
    <w:rsid w:val="006B785C"/>
    <w:rsid w:val="006B794F"/>
    <w:rsid w:val="006B7A4A"/>
    <w:rsid w:val="006B7DBE"/>
    <w:rsid w:val="006C01C6"/>
    <w:rsid w:val="006C03F5"/>
    <w:rsid w:val="006C0773"/>
    <w:rsid w:val="006C1226"/>
    <w:rsid w:val="006C15F0"/>
    <w:rsid w:val="006C1B54"/>
    <w:rsid w:val="006C25DF"/>
    <w:rsid w:val="006C2630"/>
    <w:rsid w:val="006C2716"/>
    <w:rsid w:val="006C2AA5"/>
    <w:rsid w:val="006C2F3B"/>
    <w:rsid w:val="006C3216"/>
    <w:rsid w:val="006C4AE8"/>
    <w:rsid w:val="006C4ED9"/>
    <w:rsid w:val="006C5006"/>
    <w:rsid w:val="006C527A"/>
    <w:rsid w:val="006C53E8"/>
    <w:rsid w:val="006C54F0"/>
    <w:rsid w:val="006C5605"/>
    <w:rsid w:val="006C58B9"/>
    <w:rsid w:val="006C5925"/>
    <w:rsid w:val="006C5EA0"/>
    <w:rsid w:val="006C6011"/>
    <w:rsid w:val="006C68FD"/>
    <w:rsid w:val="006C6ABC"/>
    <w:rsid w:val="006C6D15"/>
    <w:rsid w:val="006C7113"/>
    <w:rsid w:val="006C7481"/>
    <w:rsid w:val="006C7C6C"/>
    <w:rsid w:val="006D0092"/>
    <w:rsid w:val="006D01D0"/>
    <w:rsid w:val="006D02BB"/>
    <w:rsid w:val="006D0501"/>
    <w:rsid w:val="006D0D2B"/>
    <w:rsid w:val="006D1498"/>
    <w:rsid w:val="006D174F"/>
    <w:rsid w:val="006D23BB"/>
    <w:rsid w:val="006D270D"/>
    <w:rsid w:val="006D2831"/>
    <w:rsid w:val="006D308D"/>
    <w:rsid w:val="006D31B7"/>
    <w:rsid w:val="006D3ABB"/>
    <w:rsid w:val="006D4355"/>
    <w:rsid w:val="006D494D"/>
    <w:rsid w:val="006D49FE"/>
    <w:rsid w:val="006D4AE3"/>
    <w:rsid w:val="006D4EA6"/>
    <w:rsid w:val="006D4FE6"/>
    <w:rsid w:val="006D5588"/>
    <w:rsid w:val="006D5C27"/>
    <w:rsid w:val="006D5C57"/>
    <w:rsid w:val="006D792B"/>
    <w:rsid w:val="006E03CD"/>
    <w:rsid w:val="006E06BB"/>
    <w:rsid w:val="006E0F27"/>
    <w:rsid w:val="006E15DB"/>
    <w:rsid w:val="006E16AB"/>
    <w:rsid w:val="006E24CA"/>
    <w:rsid w:val="006E2C13"/>
    <w:rsid w:val="006E31CD"/>
    <w:rsid w:val="006E31F2"/>
    <w:rsid w:val="006E333D"/>
    <w:rsid w:val="006E3460"/>
    <w:rsid w:val="006E3913"/>
    <w:rsid w:val="006E3A61"/>
    <w:rsid w:val="006E3A93"/>
    <w:rsid w:val="006E3C56"/>
    <w:rsid w:val="006E3D80"/>
    <w:rsid w:val="006E404D"/>
    <w:rsid w:val="006E4D79"/>
    <w:rsid w:val="006E4FCA"/>
    <w:rsid w:val="006E538C"/>
    <w:rsid w:val="006E560F"/>
    <w:rsid w:val="006E5959"/>
    <w:rsid w:val="006E59C0"/>
    <w:rsid w:val="006E5DD0"/>
    <w:rsid w:val="006E69EF"/>
    <w:rsid w:val="006E6D40"/>
    <w:rsid w:val="006E707A"/>
    <w:rsid w:val="006E7193"/>
    <w:rsid w:val="006E72D8"/>
    <w:rsid w:val="006E7452"/>
    <w:rsid w:val="006E7CD5"/>
    <w:rsid w:val="006F0809"/>
    <w:rsid w:val="006F0A2C"/>
    <w:rsid w:val="006F0EBB"/>
    <w:rsid w:val="006F140A"/>
    <w:rsid w:val="006F16ED"/>
    <w:rsid w:val="006F1B8C"/>
    <w:rsid w:val="006F1EA4"/>
    <w:rsid w:val="006F1EFA"/>
    <w:rsid w:val="006F1F9B"/>
    <w:rsid w:val="006F2536"/>
    <w:rsid w:val="006F259F"/>
    <w:rsid w:val="006F2CC1"/>
    <w:rsid w:val="006F2DF9"/>
    <w:rsid w:val="006F3C16"/>
    <w:rsid w:val="006F4534"/>
    <w:rsid w:val="006F4702"/>
    <w:rsid w:val="006F4743"/>
    <w:rsid w:val="006F47F1"/>
    <w:rsid w:val="006F4F99"/>
    <w:rsid w:val="006F52C0"/>
    <w:rsid w:val="006F555F"/>
    <w:rsid w:val="006F5570"/>
    <w:rsid w:val="006F560B"/>
    <w:rsid w:val="006F57AE"/>
    <w:rsid w:val="006F5FBA"/>
    <w:rsid w:val="006F7F2E"/>
    <w:rsid w:val="0070039D"/>
    <w:rsid w:val="00700720"/>
    <w:rsid w:val="00701EEE"/>
    <w:rsid w:val="00702879"/>
    <w:rsid w:val="00702A14"/>
    <w:rsid w:val="00702B77"/>
    <w:rsid w:val="00702D94"/>
    <w:rsid w:val="00702EBF"/>
    <w:rsid w:val="00702F34"/>
    <w:rsid w:val="007034D6"/>
    <w:rsid w:val="00704F53"/>
    <w:rsid w:val="00705198"/>
    <w:rsid w:val="007061B7"/>
    <w:rsid w:val="00706D8C"/>
    <w:rsid w:val="0070708C"/>
    <w:rsid w:val="00707354"/>
    <w:rsid w:val="007079C3"/>
    <w:rsid w:val="00707A61"/>
    <w:rsid w:val="00707B1A"/>
    <w:rsid w:val="00707D1B"/>
    <w:rsid w:val="00707F33"/>
    <w:rsid w:val="00707FD7"/>
    <w:rsid w:val="00710417"/>
    <w:rsid w:val="00710673"/>
    <w:rsid w:val="00710F41"/>
    <w:rsid w:val="007112F1"/>
    <w:rsid w:val="00711584"/>
    <w:rsid w:val="00711D68"/>
    <w:rsid w:val="007120C2"/>
    <w:rsid w:val="00712208"/>
    <w:rsid w:val="00712321"/>
    <w:rsid w:val="007133D3"/>
    <w:rsid w:val="007138B9"/>
    <w:rsid w:val="00713E53"/>
    <w:rsid w:val="00714E16"/>
    <w:rsid w:val="00715378"/>
    <w:rsid w:val="0071570A"/>
    <w:rsid w:val="00715F80"/>
    <w:rsid w:val="00716B96"/>
    <w:rsid w:val="0071703A"/>
    <w:rsid w:val="007171E0"/>
    <w:rsid w:val="007177C4"/>
    <w:rsid w:val="0072069E"/>
    <w:rsid w:val="0072099E"/>
    <w:rsid w:val="00720C66"/>
    <w:rsid w:val="00721623"/>
    <w:rsid w:val="00721783"/>
    <w:rsid w:val="007219C5"/>
    <w:rsid w:val="00721B23"/>
    <w:rsid w:val="00721BC4"/>
    <w:rsid w:val="00721CC7"/>
    <w:rsid w:val="007225D8"/>
    <w:rsid w:val="007232DC"/>
    <w:rsid w:val="007232E9"/>
    <w:rsid w:val="007234BA"/>
    <w:rsid w:val="00723C09"/>
    <w:rsid w:val="0072430E"/>
    <w:rsid w:val="007245BC"/>
    <w:rsid w:val="007250DF"/>
    <w:rsid w:val="007251B2"/>
    <w:rsid w:val="0072582B"/>
    <w:rsid w:val="00725C28"/>
    <w:rsid w:val="00725F44"/>
    <w:rsid w:val="007260EC"/>
    <w:rsid w:val="007266BC"/>
    <w:rsid w:val="0072698B"/>
    <w:rsid w:val="00726FD2"/>
    <w:rsid w:val="00727D7A"/>
    <w:rsid w:val="007310E0"/>
    <w:rsid w:val="00731283"/>
    <w:rsid w:val="00731541"/>
    <w:rsid w:val="007319C2"/>
    <w:rsid w:val="00731E8A"/>
    <w:rsid w:val="00732052"/>
    <w:rsid w:val="00732265"/>
    <w:rsid w:val="00733BAE"/>
    <w:rsid w:val="00733D05"/>
    <w:rsid w:val="00733FCD"/>
    <w:rsid w:val="007343ED"/>
    <w:rsid w:val="00734545"/>
    <w:rsid w:val="007347D3"/>
    <w:rsid w:val="00734DC6"/>
    <w:rsid w:val="00734F18"/>
    <w:rsid w:val="007363B4"/>
    <w:rsid w:val="007364EA"/>
    <w:rsid w:val="0073771C"/>
    <w:rsid w:val="00740521"/>
    <w:rsid w:val="007408EA"/>
    <w:rsid w:val="00740EF4"/>
    <w:rsid w:val="007417EE"/>
    <w:rsid w:val="00741CEE"/>
    <w:rsid w:val="00742304"/>
    <w:rsid w:val="007429E3"/>
    <w:rsid w:val="00742D65"/>
    <w:rsid w:val="00742F14"/>
    <w:rsid w:val="00743BFC"/>
    <w:rsid w:val="007442EF"/>
    <w:rsid w:val="00744398"/>
    <w:rsid w:val="0074521A"/>
    <w:rsid w:val="00746130"/>
    <w:rsid w:val="0074643B"/>
    <w:rsid w:val="00746DCC"/>
    <w:rsid w:val="007471E6"/>
    <w:rsid w:val="00747217"/>
    <w:rsid w:val="00747D46"/>
    <w:rsid w:val="0075019A"/>
    <w:rsid w:val="00750B0E"/>
    <w:rsid w:val="00750B17"/>
    <w:rsid w:val="007512C1"/>
    <w:rsid w:val="00751571"/>
    <w:rsid w:val="00751611"/>
    <w:rsid w:val="00751B19"/>
    <w:rsid w:val="0075343D"/>
    <w:rsid w:val="007535A2"/>
    <w:rsid w:val="00753931"/>
    <w:rsid w:val="00753B8B"/>
    <w:rsid w:val="00753CDF"/>
    <w:rsid w:val="00753DEB"/>
    <w:rsid w:val="00753F75"/>
    <w:rsid w:val="00753F92"/>
    <w:rsid w:val="00754426"/>
    <w:rsid w:val="007546AF"/>
    <w:rsid w:val="00754B83"/>
    <w:rsid w:val="00755DB6"/>
    <w:rsid w:val="00756359"/>
    <w:rsid w:val="00756EE7"/>
    <w:rsid w:val="00756F71"/>
    <w:rsid w:val="0075792C"/>
    <w:rsid w:val="0075797B"/>
    <w:rsid w:val="00757BA0"/>
    <w:rsid w:val="00760253"/>
    <w:rsid w:val="007602FC"/>
    <w:rsid w:val="00760AE5"/>
    <w:rsid w:val="00760CA1"/>
    <w:rsid w:val="007612DB"/>
    <w:rsid w:val="00761B51"/>
    <w:rsid w:val="007629BA"/>
    <w:rsid w:val="00762B06"/>
    <w:rsid w:val="00762B98"/>
    <w:rsid w:val="007637E4"/>
    <w:rsid w:val="00763CD9"/>
    <w:rsid w:val="0076477A"/>
    <w:rsid w:val="00765380"/>
    <w:rsid w:val="0076548B"/>
    <w:rsid w:val="00765768"/>
    <w:rsid w:val="00766047"/>
    <w:rsid w:val="007663C0"/>
    <w:rsid w:val="007665E6"/>
    <w:rsid w:val="007666A5"/>
    <w:rsid w:val="00766B04"/>
    <w:rsid w:val="00766B55"/>
    <w:rsid w:val="00766C61"/>
    <w:rsid w:val="00766D94"/>
    <w:rsid w:val="00766DC8"/>
    <w:rsid w:val="00767675"/>
    <w:rsid w:val="007677CE"/>
    <w:rsid w:val="0077007D"/>
    <w:rsid w:val="007703AB"/>
    <w:rsid w:val="00770729"/>
    <w:rsid w:val="00770957"/>
    <w:rsid w:val="00770974"/>
    <w:rsid w:val="00770A96"/>
    <w:rsid w:val="00770DD1"/>
    <w:rsid w:val="0077141D"/>
    <w:rsid w:val="00771B0A"/>
    <w:rsid w:val="007721ED"/>
    <w:rsid w:val="007724CD"/>
    <w:rsid w:val="00772FB7"/>
    <w:rsid w:val="00773A57"/>
    <w:rsid w:val="007745AB"/>
    <w:rsid w:val="007745F5"/>
    <w:rsid w:val="007746B8"/>
    <w:rsid w:val="007747DF"/>
    <w:rsid w:val="0077536B"/>
    <w:rsid w:val="00775713"/>
    <w:rsid w:val="0077582B"/>
    <w:rsid w:val="00775871"/>
    <w:rsid w:val="00775906"/>
    <w:rsid w:val="00775A2D"/>
    <w:rsid w:val="00775C17"/>
    <w:rsid w:val="007762A8"/>
    <w:rsid w:val="00776EAC"/>
    <w:rsid w:val="007770B7"/>
    <w:rsid w:val="00777223"/>
    <w:rsid w:val="00777A14"/>
    <w:rsid w:val="0078000E"/>
    <w:rsid w:val="0078069F"/>
    <w:rsid w:val="0078098F"/>
    <w:rsid w:val="00780DE4"/>
    <w:rsid w:val="0078172D"/>
    <w:rsid w:val="007817AB"/>
    <w:rsid w:val="00781DD2"/>
    <w:rsid w:val="00782261"/>
    <w:rsid w:val="00782987"/>
    <w:rsid w:val="00782E23"/>
    <w:rsid w:val="00783199"/>
    <w:rsid w:val="00783A18"/>
    <w:rsid w:val="00784A99"/>
    <w:rsid w:val="00784AFE"/>
    <w:rsid w:val="00784B84"/>
    <w:rsid w:val="00785AB7"/>
    <w:rsid w:val="00785B99"/>
    <w:rsid w:val="00785FBF"/>
    <w:rsid w:val="0078623D"/>
    <w:rsid w:val="00786294"/>
    <w:rsid w:val="00786899"/>
    <w:rsid w:val="00786A9F"/>
    <w:rsid w:val="00786FD3"/>
    <w:rsid w:val="00787A89"/>
    <w:rsid w:val="0079042D"/>
    <w:rsid w:val="0079098E"/>
    <w:rsid w:val="00791201"/>
    <w:rsid w:val="00792335"/>
    <w:rsid w:val="0079289D"/>
    <w:rsid w:val="007929DB"/>
    <w:rsid w:val="007930DF"/>
    <w:rsid w:val="0079317C"/>
    <w:rsid w:val="00793628"/>
    <w:rsid w:val="007950BF"/>
    <w:rsid w:val="00795639"/>
    <w:rsid w:val="00795CCA"/>
    <w:rsid w:val="00795D26"/>
    <w:rsid w:val="007961AD"/>
    <w:rsid w:val="007967B7"/>
    <w:rsid w:val="00796B94"/>
    <w:rsid w:val="00796E18"/>
    <w:rsid w:val="0079734C"/>
    <w:rsid w:val="007974E0"/>
    <w:rsid w:val="0079754D"/>
    <w:rsid w:val="0079758E"/>
    <w:rsid w:val="00797895"/>
    <w:rsid w:val="00797936"/>
    <w:rsid w:val="00797945"/>
    <w:rsid w:val="00797F32"/>
    <w:rsid w:val="007A04CA"/>
    <w:rsid w:val="007A07FA"/>
    <w:rsid w:val="007A0881"/>
    <w:rsid w:val="007A0A7B"/>
    <w:rsid w:val="007A0E6C"/>
    <w:rsid w:val="007A1013"/>
    <w:rsid w:val="007A1EB2"/>
    <w:rsid w:val="007A2C8D"/>
    <w:rsid w:val="007A3154"/>
    <w:rsid w:val="007A32F5"/>
    <w:rsid w:val="007A3813"/>
    <w:rsid w:val="007A38FC"/>
    <w:rsid w:val="007A3940"/>
    <w:rsid w:val="007A3B12"/>
    <w:rsid w:val="007A3DBB"/>
    <w:rsid w:val="007A4754"/>
    <w:rsid w:val="007A47DC"/>
    <w:rsid w:val="007A4967"/>
    <w:rsid w:val="007A4BDB"/>
    <w:rsid w:val="007A4E82"/>
    <w:rsid w:val="007A508F"/>
    <w:rsid w:val="007A51C8"/>
    <w:rsid w:val="007A5A3E"/>
    <w:rsid w:val="007A5BED"/>
    <w:rsid w:val="007A5D59"/>
    <w:rsid w:val="007A5E4D"/>
    <w:rsid w:val="007A5F62"/>
    <w:rsid w:val="007A6062"/>
    <w:rsid w:val="007A609E"/>
    <w:rsid w:val="007A68C7"/>
    <w:rsid w:val="007A6DB6"/>
    <w:rsid w:val="007A71DE"/>
    <w:rsid w:val="007A7545"/>
    <w:rsid w:val="007A754B"/>
    <w:rsid w:val="007A7B15"/>
    <w:rsid w:val="007A7C7B"/>
    <w:rsid w:val="007B0306"/>
    <w:rsid w:val="007B11C1"/>
    <w:rsid w:val="007B1A55"/>
    <w:rsid w:val="007B2629"/>
    <w:rsid w:val="007B2737"/>
    <w:rsid w:val="007B29DD"/>
    <w:rsid w:val="007B2C3C"/>
    <w:rsid w:val="007B302D"/>
    <w:rsid w:val="007B30E3"/>
    <w:rsid w:val="007B310E"/>
    <w:rsid w:val="007B3798"/>
    <w:rsid w:val="007B3ECD"/>
    <w:rsid w:val="007B40CE"/>
    <w:rsid w:val="007B436E"/>
    <w:rsid w:val="007B4608"/>
    <w:rsid w:val="007B4D1B"/>
    <w:rsid w:val="007B5709"/>
    <w:rsid w:val="007B5B14"/>
    <w:rsid w:val="007B5DA6"/>
    <w:rsid w:val="007B6014"/>
    <w:rsid w:val="007B6A54"/>
    <w:rsid w:val="007B6B75"/>
    <w:rsid w:val="007B702F"/>
    <w:rsid w:val="007B7138"/>
    <w:rsid w:val="007B761C"/>
    <w:rsid w:val="007B7764"/>
    <w:rsid w:val="007B77F3"/>
    <w:rsid w:val="007C055F"/>
    <w:rsid w:val="007C155C"/>
    <w:rsid w:val="007C1C4D"/>
    <w:rsid w:val="007C2616"/>
    <w:rsid w:val="007C3030"/>
    <w:rsid w:val="007C3C12"/>
    <w:rsid w:val="007C3C68"/>
    <w:rsid w:val="007C3C6B"/>
    <w:rsid w:val="007C4E63"/>
    <w:rsid w:val="007C5D89"/>
    <w:rsid w:val="007C5EBD"/>
    <w:rsid w:val="007C68FA"/>
    <w:rsid w:val="007C711A"/>
    <w:rsid w:val="007C71A0"/>
    <w:rsid w:val="007C740E"/>
    <w:rsid w:val="007C78BB"/>
    <w:rsid w:val="007C7CD4"/>
    <w:rsid w:val="007D026C"/>
    <w:rsid w:val="007D0C03"/>
    <w:rsid w:val="007D1428"/>
    <w:rsid w:val="007D18C0"/>
    <w:rsid w:val="007D2537"/>
    <w:rsid w:val="007D34DE"/>
    <w:rsid w:val="007D36A1"/>
    <w:rsid w:val="007D3A20"/>
    <w:rsid w:val="007D3DF4"/>
    <w:rsid w:val="007D4563"/>
    <w:rsid w:val="007D462E"/>
    <w:rsid w:val="007D4979"/>
    <w:rsid w:val="007D532A"/>
    <w:rsid w:val="007D5EB0"/>
    <w:rsid w:val="007D69F0"/>
    <w:rsid w:val="007D6B76"/>
    <w:rsid w:val="007D6C75"/>
    <w:rsid w:val="007D6E8F"/>
    <w:rsid w:val="007D7FB2"/>
    <w:rsid w:val="007E01FD"/>
    <w:rsid w:val="007E029A"/>
    <w:rsid w:val="007E0497"/>
    <w:rsid w:val="007E06CF"/>
    <w:rsid w:val="007E07AA"/>
    <w:rsid w:val="007E07BA"/>
    <w:rsid w:val="007E122F"/>
    <w:rsid w:val="007E1F09"/>
    <w:rsid w:val="007E2080"/>
    <w:rsid w:val="007E232C"/>
    <w:rsid w:val="007E2913"/>
    <w:rsid w:val="007E2A1B"/>
    <w:rsid w:val="007E3426"/>
    <w:rsid w:val="007E3B1F"/>
    <w:rsid w:val="007E3E99"/>
    <w:rsid w:val="007E3EAA"/>
    <w:rsid w:val="007E4057"/>
    <w:rsid w:val="007E42EB"/>
    <w:rsid w:val="007E4378"/>
    <w:rsid w:val="007E4604"/>
    <w:rsid w:val="007E4A79"/>
    <w:rsid w:val="007E50A4"/>
    <w:rsid w:val="007E5626"/>
    <w:rsid w:val="007E5672"/>
    <w:rsid w:val="007E572F"/>
    <w:rsid w:val="007E5A46"/>
    <w:rsid w:val="007E617C"/>
    <w:rsid w:val="007E645A"/>
    <w:rsid w:val="007E69EB"/>
    <w:rsid w:val="007E6A59"/>
    <w:rsid w:val="007E6D76"/>
    <w:rsid w:val="007E7263"/>
    <w:rsid w:val="007E753F"/>
    <w:rsid w:val="007E77E1"/>
    <w:rsid w:val="007E7843"/>
    <w:rsid w:val="007E7981"/>
    <w:rsid w:val="007F1048"/>
    <w:rsid w:val="007F1886"/>
    <w:rsid w:val="007F2A8B"/>
    <w:rsid w:val="007F302B"/>
    <w:rsid w:val="007F3141"/>
    <w:rsid w:val="007F367D"/>
    <w:rsid w:val="007F3A5E"/>
    <w:rsid w:val="007F3B84"/>
    <w:rsid w:val="007F42F9"/>
    <w:rsid w:val="007F45DD"/>
    <w:rsid w:val="007F4B23"/>
    <w:rsid w:val="007F571D"/>
    <w:rsid w:val="007F634F"/>
    <w:rsid w:val="007F6AE1"/>
    <w:rsid w:val="007F6BCE"/>
    <w:rsid w:val="007F6EF4"/>
    <w:rsid w:val="007F79E1"/>
    <w:rsid w:val="007F7A29"/>
    <w:rsid w:val="007F7C44"/>
    <w:rsid w:val="008001D4"/>
    <w:rsid w:val="00800A20"/>
    <w:rsid w:val="00800B30"/>
    <w:rsid w:val="00800D61"/>
    <w:rsid w:val="00800F89"/>
    <w:rsid w:val="0080106E"/>
    <w:rsid w:val="008016DE"/>
    <w:rsid w:val="00801C6E"/>
    <w:rsid w:val="00801CD1"/>
    <w:rsid w:val="00803841"/>
    <w:rsid w:val="00803A34"/>
    <w:rsid w:val="00803FDE"/>
    <w:rsid w:val="008041D0"/>
    <w:rsid w:val="00804497"/>
    <w:rsid w:val="00804647"/>
    <w:rsid w:val="00804707"/>
    <w:rsid w:val="008050BA"/>
    <w:rsid w:val="008058DA"/>
    <w:rsid w:val="008058EC"/>
    <w:rsid w:val="00805D2E"/>
    <w:rsid w:val="008065F4"/>
    <w:rsid w:val="00806FF1"/>
    <w:rsid w:val="0080792F"/>
    <w:rsid w:val="00807934"/>
    <w:rsid w:val="00807E1A"/>
    <w:rsid w:val="00810180"/>
    <w:rsid w:val="008110C7"/>
    <w:rsid w:val="008111BD"/>
    <w:rsid w:val="00811486"/>
    <w:rsid w:val="00811A9C"/>
    <w:rsid w:val="008123E0"/>
    <w:rsid w:val="00812E6E"/>
    <w:rsid w:val="00813963"/>
    <w:rsid w:val="00813A66"/>
    <w:rsid w:val="00813C08"/>
    <w:rsid w:val="0081419E"/>
    <w:rsid w:val="00814E58"/>
    <w:rsid w:val="00814EDA"/>
    <w:rsid w:val="008150F6"/>
    <w:rsid w:val="0081553D"/>
    <w:rsid w:val="00815A59"/>
    <w:rsid w:val="0081603E"/>
    <w:rsid w:val="0081676D"/>
    <w:rsid w:val="00816A04"/>
    <w:rsid w:val="00816CC8"/>
    <w:rsid w:val="00816DA9"/>
    <w:rsid w:val="00816EEB"/>
    <w:rsid w:val="00816FDF"/>
    <w:rsid w:val="00820202"/>
    <w:rsid w:val="0082040A"/>
    <w:rsid w:val="008205BA"/>
    <w:rsid w:val="008208F6"/>
    <w:rsid w:val="008208FF"/>
    <w:rsid w:val="0082135F"/>
    <w:rsid w:val="00821419"/>
    <w:rsid w:val="008216BA"/>
    <w:rsid w:val="00822530"/>
    <w:rsid w:val="00822CDF"/>
    <w:rsid w:val="00822D2C"/>
    <w:rsid w:val="008231D0"/>
    <w:rsid w:val="00823346"/>
    <w:rsid w:val="00823371"/>
    <w:rsid w:val="0082352D"/>
    <w:rsid w:val="0082492C"/>
    <w:rsid w:val="00824BA2"/>
    <w:rsid w:val="00824ED0"/>
    <w:rsid w:val="008257E7"/>
    <w:rsid w:val="00825B41"/>
    <w:rsid w:val="008261A1"/>
    <w:rsid w:val="0082678F"/>
    <w:rsid w:val="00826B00"/>
    <w:rsid w:val="008273D0"/>
    <w:rsid w:val="008276CC"/>
    <w:rsid w:val="00827741"/>
    <w:rsid w:val="00827837"/>
    <w:rsid w:val="0082798A"/>
    <w:rsid w:val="008279EF"/>
    <w:rsid w:val="00827AD4"/>
    <w:rsid w:val="00827E5D"/>
    <w:rsid w:val="008302F8"/>
    <w:rsid w:val="008310B4"/>
    <w:rsid w:val="008311BB"/>
    <w:rsid w:val="008311FD"/>
    <w:rsid w:val="008313B7"/>
    <w:rsid w:val="00832991"/>
    <w:rsid w:val="008330BC"/>
    <w:rsid w:val="00833A22"/>
    <w:rsid w:val="00833AD6"/>
    <w:rsid w:val="008345F4"/>
    <w:rsid w:val="00835F26"/>
    <w:rsid w:val="00835FFF"/>
    <w:rsid w:val="008363F5"/>
    <w:rsid w:val="00840072"/>
    <w:rsid w:val="00840130"/>
    <w:rsid w:val="00840665"/>
    <w:rsid w:val="008414F9"/>
    <w:rsid w:val="00841F58"/>
    <w:rsid w:val="00842305"/>
    <w:rsid w:val="0084235F"/>
    <w:rsid w:val="00842549"/>
    <w:rsid w:val="00842E07"/>
    <w:rsid w:val="00843305"/>
    <w:rsid w:val="00843AC8"/>
    <w:rsid w:val="00843B3E"/>
    <w:rsid w:val="0084448D"/>
    <w:rsid w:val="008445D7"/>
    <w:rsid w:val="00844803"/>
    <w:rsid w:val="00844B17"/>
    <w:rsid w:val="00844F71"/>
    <w:rsid w:val="0084555B"/>
    <w:rsid w:val="0084563E"/>
    <w:rsid w:val="008457E9"/>
    <w:rsid w:val="00845859"/>
    <w:rsid w:val="0084589F"/>
    <w:rsid w:val="00845B26"/>
    <w:rsid w:val="00845B6B"/>
    <w:rsid w:val="00845E6A"/>
    <w:rsid w:val="0084644B"/>
    <w:rsid w:val="00846C76"/>
    <w:rsid w:val="00846FB4"/>
    <w:rsid w:val="008470A2"/>
    <w:rsid w:val="0084736C"/>
    <w:rsid w:val="008500C9"/>
    <w:rsid w:val="00850C7A"/>
    <w:rsid w:val="00851ED2"/>
    <w:rsid w:val="00851EF5"/>
    <w:rsid w:val="00852EF8"/>
    <w:rsid w:val="00853B81"/>
    <w:rsid w:val="00853D74"/>
    <w:rsid w:val="00853F67"/>
    <w:rsid w:val="00854394"/>
    <w:rsid w:val="00854748"/>
    <w:rsid w:val="00854FE3"/>
    <w:rsid w:val="00855149"/>
    <w:rsid w:val="00855997"/>
    <w:rsid w:val="00855F01"/>
    <w:rsid w:val="00856786"/>
    <w:rsid w:val="00856787"/>
    <w:rsid w:val="0085681C"/>
    <w:rsid w:val="008569C0"/>
    <w:rsid w:val="00856D80"/>
    <w:rsid w:val="00856EB4"/>
    <w:rsid w:val="008577A0"/>
    <w:rsid w:val="0086042F"/>
    <w:rsid w:val="0086087D"/>
    <w:rsid w:val="00860BB9"/>
    <w:rsid w:val="00860EF6"/>
    <w:rsid w:val="0086154C"/>
    <w:rsid w:val="008629B5"/>
    <w:rsid w:val="00862B73"/>
    <w:rsid w:val="00862D8F"/>
    <w:rsid w:val="00862E76"/>
    <w:rsid w:val="00863703"/>
    <w:rsid w:val="00863A7E"/>
    <w:rsid w:val="00863E83"/>
    <w:rsid w:val="00863FBC"/>
    <w:rsid w:val="00863FF4"/>
    <w:rsid w:val="008646DB"/>
    <w:rsid w:val="00864B6C"/>
    <w:rsid w:val="00864EBC"/>
    <w:rsid w:val="0086502B"/>
    <w:rsid w:val="00865917"/>
    <w:rsid w:val="00866254"/>
    <w:rsid w:val="00866422"/>
    <w:rsid w:val="00867739"/>
    <w:rsid w:val="00867769"/>
    <w:rsid w:val="008701AF"/>
    <w:rsid w:val="008708FD"/>
    <w:rsid w:val="008709B0"/>
    <w:rsid w:val="00870DB4"/>
    <w:rsid w:val="008711FF"/>
    <w:rsid w:val="00871ABE"/>
    <w:rsid w:val="00871D1F"/>
    <w:rsid w:val="008721D5"/>
    <w:rsid w:val="00872EEF"/>
    <w:rsid w:val="008735B1"/>
    <w:rsid w:val="00874009"/>
    <w:rsid w:val="0087427B"/>
    <w:rsid w:val="008742DD"/>
    <w:rsid w:val="008745B7"/>
    <w:rsid w:val="00875085"/>
    <w:rsid w:val="0087509A"/>
    <w:rsid w:val="0087599E"/>
    <w:rsid w:val="00875C1E"/>
    <w:rsid w:val="008764F4"/>
    <w:rsid w:val="00876E92"/>
    <w:rsid w:val="008771DB"/>
    <w:rsid w:val="00877571"/>
    <w:rsid w:val="00877B4C"/>
    <w:rsid w:val="00877BE4"/>
    <w:rsid w:val="00877E0C"/>
    <w:rsid w:val="00880818"/>
    <w:rsid w:val="00880CD7"/>
    <w:rsid w:val="00880DA8"/>
    <w:rsid w:val="0088137F"/>
    <w:rsid w:val="008815B7"/>
    <w:rsid w:val="008815D2"/>
    <w:rsid w:val="00881952"/>
    <w:rsid w:val="008819B3"/>
    <w:rsid w:val="00882012"/>
    <w:rsid w:val="00882397"/>
    <w:rsid w:val="00882D3F"/>
    <w:rsid w:val="00882FAC"/>
    <w:rsid w:val="00883279"/>
    <w:rsid w:val="008837FD"/>
    <w:rsid w:val="00883820"/>
    <w:rsid w:val="0088387E"/>
    <w:rsid w:val="0088392D"/>
    <w:rsid w:val="008843C5"/>
    <w:rsid w:val="00884426"/>
    <w:rsid w:val="00884D1C"/>
    <w:rsid w:val="00884DB2"/>
    <w:rsid w:val="0088562C"/>
    <w:rsid w:val="00885FA2"/>
    <w:rsid w:val="00886779"/>
    <w:rsid w:val="00887879"/>
    <w:rsid w:val="00887A81"/>
    <w:rsid w:val="00887F39"/>
    <w:rsid w:val="0089020B"/>
    <w:rsid w:val="00890B15"/>
    <w:rsid w:val="00891E0E"/>
    <w:rsid w:val="00892844"/>
    <w:rsid w:val="008928F8"/>
    <w:rsid w:val="00892945"/>
    <w:rsid w:val="00892C58"/>
    <w:rsid w:val="00893355"/>
    <w:rsid w:val="00893BF9"/>
    <w:rsid w:val="00893C2E"/>
    <w:rsid w:val="0089432C"/>
    <w:rsid w:val="00894AF3"/>
    <w:rsid w:val="00894E44"/>
    <w:rsid w:val="00895475"/>
    <w:rsid w:val="0089646E"/>
    <w:rsid w:val="008964F1"/>
    <w:rsid w:val="00896B49"/>
    <w:rsid w:val="00896E22"/>
    <w:rsid w:val="00896F88"/>
    <w:rsid w:val="008971DF"/>
    <w:rsid w:val="0089766F"/>
    <w:rsid w:val="00897C66"/>
    <w:rsid w:val="008A043B"/>
    <w:rsid w:val="008A07F9"/>
    <w:rsid w:val="008A0A6A"/>
    <w:rsid w:val="008A10B9"/>
    <w:rsid w:val="008A1A3D"/>
    <w:rsid w:val="008A1C8C"/>
    <w:rsid w:val="008A1E99"/>
    <w:rsid w:val="008A20C8"/>
    <w:rsid w:val="008A25A5"/>
    <w:rsid w:val="008A26F1"/>
    <w:rsid w:val="008A2813"/>
    <w:rsid w:val="008A2ABD"/>
    <w:rsid w:val="008A2C84"/>
    <w:rsid w:val="008A3265"/>
    <w:rsid w:val="008A35EF"/>
    <w:rsid w:val="008A3F7D"/>
    <w:rsid w:val="008A4C6A"/>
    <w:rsid w:val="008A4C7B"/>
    <w:rsid w:val="008A6376"/>
    <w:rsid w:val="008A6729"/>
    <w:rsid w:val="008A6804"/>
    <w:rsid w:val="008A69B8"/>
    <w:rsid w:val="008A74CF"/>
    <w:rsid w:val="008B0050"/>
    <w:rsid w:val="008B0598"/>
    <w:rsid w:val="008B0D83"/>
    <w:rsid w:val="008B0F3F"/>
    <w:rsid w:val="008B0F59"/>
    <w:rsid w:val="008B0FBF"/>
    <w:rsid w:val="008B10A5"/>
    <w:rsid w:val="008B12FD"/>
    <w:rsid w:val="008B142D"/>
    <w:rsid w:val="008B1A01"/>
    <w:rsid w:val="008B1E2A"/>
    <w:rsid w:val="008B2319"/>
    <w:rsid w:val="008B26F1"/>
    <w:rsid w:val="008B2FA7"/>
    <w:rsid w:val="008B36DD"/>
    <w:rsid w:val="008B37AF"/>
    <w:rsid w:val="008B3FC6"/>
    <w:rsid w:val="008B46D8"/>
    <w:rsid w:val="008B4AD9"/>
    <w:rsid w:val="008B5346"/>
    <w:rsid w:val="008B5449"/>
    <w:rsid w:val="008B59A9"/>
    <w:rsid w:val="008B5CD0"/>
    <w:rsid w:val="008B6852"/>
    <w:rsid w:val="008B6EAC"/>
    <w:rsid w:val="008B700E"/>
    <w:rsid w:val="008B74FE"/>
    <w:rsid w:val="008B7C7E"/>
    <w:rsid w:val="008C0DA5"/>
    <w:rsid w:val="008C1901"/>
    <w:rsid w:val="008C2294"/>
    <w:rsid w:val="008C2395"/>
    <w:rsid w:val="008C2741"/>
    <w:rsid w:val="008C284D"/>
    <w:rsid w:val="008C28B1"/>
    <w:rsid w:val="008C28E6"/>
    <w:rsid w:val="008C2A1D"/>
    <w:rsid w:val="008C2EF2"/>
    <w:rsid w:val="008C2FBA"/>
    <w:rsid w:val="008C37E4"/>
    <w:rsid w:val="008C3D27"/>
    <w:rsid w:val="008C3F29"/>
    <w:rsid w:val="008C412E"/>
    <w:rsid w:val="008C4634"/>
    <w:rsid w:val="008C4B94"/>
    <w:rsid w:val="008C4EC5"/>
    <w:rsid w:val="008C4F64"/>
    <w:rsid w:val="008C5229"/>
    <w:rsid w:val="008C552F"/>
    <w:rsid w:val="008C5780"/>
    <w:rsid w:val="008C5D1A"/>
    <w:rsid w:val="008C6326"/>
    <w:rsid w:val="008C6351"/>
    <w:rsid w:val="008C67FD"/>
    <w:rsid w:val="008C688C"/>
    <w:rsid w:val="008C7403"/>
    <w:rsid w:val="008C7DB8"/>
    <w:rsid w:val="008C7DCE"/>
    <w:rsid w:val="008C7DEF"/>
    <w:rsid w:val="008C7FBB"/>
    <w:rsid w:val="008D0710"/>
    <w:rsid w:val="008D09CC"/>
    <w:rsid w:val="008D09DE"/>
    <w:rsid w:val="008D0ADE"/>
    <w:rsid w:val="008D0C6E"/>
    <w:rsid w:val="008D1930"/>
    <w:rsid w:val="008D1CCC"/>
    <w:rsid w:val="008D2004"/>
    <w:rsid w:val="008D2581"/>
    <w:rsid w:val="008D29C1"/>
    <w:rsid w:val="008D2A33"/>
    <w:rsid w:val="008D2E38"/>
    <w:rsid w:val="008D2F94"/>
    <w:rsid w:val="008D3287"/>
    <w:rsid w:val="008D32A7"/>
    <w:rsid w:val="008D41FE"/>
    <w:rsid w:val="008D4BDE"/>
    <w:rsid w:val="008D4CD7"/>
    <w:rsid w:val="008D51E8"/>
    <w:rsid w:val="008D533C"/>
    <w:rsid w:val="008D55B6"/>
    <w:rsid w:val="008D5F00"/>
    <w:rsid w:val="008D6BC2"/>
    <w:rsid w:val="008D7287"/>
    <w:rsid w:val="008D7428"/>
    <w:rsid w:val="008D7B04"/>
    <w:rsid w:val="008D7FD7"/>
    <w:rsid w:val="008E0061"/>
    <w:rsid w:val="008E02C6"/>
    <w:rsid w:val="008E11AE"/>
    <w:rsid w:val="008E147A"/>
    <w:rsid w:val="008E15D2"/>
    <w:rsid w:val="008E1AF3"/>
    <w:rsid w:val="008E1BBF"/>
    <w:rsid w:val="008E1BDF"/>
    <w:rsid w:val="008E2AAD"/>
    <w:rsid w:val="008E2AC4"/>
    <w:rsid w:val="008E309D"/>
    <w:rsid w:val="008E30B7"/>
    <w:rsid w:val="008E334D"/>
    <w:rsid w:val="008E3891"/>
    <w:rsid w:val="008E3AA1"/>
    <w:rsid w:val="008E3D88"/>
    <w:rsid w:val="008E41A1"/>
    <w:rsid w:val="008E4E9D"/>
    <w:rsid w:val="008E4FE6"/>
    <w:rsid w:val="008E5490"/>
    <w:rsid w:val="008E54B9"/>
    <w:rsid w:val="008E5BF7"/>
    <w:rsid w:val="008E5CB3"/>
    <w:rsid w:val="008E5E53"/>
    <w:rsid w:val="008E5FB7"/>
    <w:rsid w:val="008E6071"/>
    <w:rsid w:val="008E6585"/>
    <w:rsid w:val="008E70AA"/>
    <w:rsid w:val="008E71B2"/>
    <w:rsid w:val="008E72D5"/>
    <w:rsid w:val="008E7751"/>
    <w:rsid w:val="008E7DAA"/>
    <w:rsid w:val="008F0B1C"/>
    <w:rsid w:val="008F174B"/>
    <w:rsid w:val="008F1A86"/>
    <w:rsid w:val="008F1DE5"/>
    <w:rsid w:val="008F1E09"/>
    <w:rsid w:val="008F228B"/>
    <w:rsid w:val="008F251E"/>
    <w:rsid w:val="008F28E1"/>
    <w:rsid w:val="008F2A31"/>
    <w:rsid w:val="008F3778"/>
    <w:rsid w:val="008F395B"/>
    <w:rsid w:val="008F3B43"/>
    <w:rsid w:val="008F3BFA"/>
    <w:rsid w:val="008F3C05"/>
    <w:rsid w:val="008F3DA0"/>
    <w:rsid w:val="008F3E55"/>
    <w:rsid w:val="008F4787"/>
    <w:rsid w:val="008F4941"/>
    <w:rsid w:val="008F6791"/>
    <w:rsid w:val="008F67FF"/>
    <w:rsid w:val="008F69E7"/>
    <w:rsid w:val="008F6C46"/>
    <w:rsid w:val="008F7275"/>
    <w:rsid w:val="008F7AAE"/>
    <w:rsid w:val="008F7EBC"/>
    <w:rsid w:val="00900266"/>
    <w:rsid w:val="00900419"/>
    <w:rsid w:val="00900AE0"/>
    <w:rsid w:val="00901FA1"/>
    <w:rsid w:val="00903372"/>
    <w:rsid w:val="00903A42"/>
    <w:rsid w:val="00903AB5"/>
    <w:rsid w:val="00903F09"/>
    <w:rsid w:val="009041C2"/>
    <w:rsid w:val="0090448B"/>
    <w:rsid w:val="0090534D"/>
    <w:rsid w:val="009053A8"/>
    <w:rsid w:val="00905DA5"/>
    <w:rsid w:val="0090600E"/>
    <w:rsid w:val="009060A4"/>
    <w:rsid w:val="0090627D"/>
    <w:rsid w:val="00906684"/>
    <w:rsid w:val="00906BBC"/>
    <w:rsid w:val="00907016"/>
    <w:rsid w:val="0090719B"/>
    <w:rsid w:val="00907896"/>
    <w:rsid w:val="00910066"/>
    <w:rsid w:val="009100A7"/>
    <w:rsid w:val="009101EB"/>
    <w:rsid w:val="00910834"/>
    <w:rsid w:val="00910C92"/>
    <w:rsid w:val="00910F19"/>
    <w:rsid w:val="009111A1"/>
    <w:rsid w:val="009113D5"/>
    <w:rsid w:val="0091151A"/>
    <w:rsid w:val="00911CC6"/>
    <w:rsid w:val="009123DE"/>
    <w:rsid w:val="0091259F"/>
    <w:rsid w:val="00912865"/>
    <w:rsid w:val="00912A2E"/>
    <w:rsid w:val="00912C5E"/>
    <w:rsid w:val="00914115"/>
    <w:rsid w:val="00914124"/>
    <w:rsid w:val="009144EB"/>
    <w:rsid w:val="0091490D"/>
    <w:rsid w:val="00914FF4"/>
    <w:rsid w:val="00916395"/>
    <w:rsid w:val="009167A3"/>
    <w:rsid w:val="00916A3F"/>
    <w:rsid w:val="00916E53"/>
    <w:rsid w:val="00916FF2"/>
    <w:rsid w:val="009170DB"/>
    <w:rsid w:val="00917377"/>
    <w:rsid w:val="0092029F"/>
    <w:rsid w:val="009203C6"/>
    <w:rsid w:val="0092049F"/>
    <w:rsid w:val="00920A53"/>
    <w:rsid w:val="00921277"/>
    <w:rsid w:val="00921909"/>
    <w:rsid w:val="00922106"/>
    <w:rsid w:val="00922305"/>
    <w:rsid w:val="00922391"/>
    <w:rsid w:val="009225DD"/>
    <w:rsid w:val="009227D8"/>
    <w:rsid w:val="00922BC4"/>
    <w:rsid w:val="00922DC6"/>
    <w:rsid w:val="0092392B"/>
    <w:rsid w:val="00923B01"/>
    <w:rsid w:val="009244C0"/>
    <w:rsid w:val="00925564"/>
    <w:rsid w:val="00925A47"/>
    <w:rsid w:val="00925E07"/>
    <w:rsid w:val="009262F5"/>
    <w:rsid w:val="0092669F"/>
    <w:rsid w:val="00926876"/>
    <w:rsid w:val="00926A08"/>
    <w:rsid w:val="00926A9C"/>
    <w:rsid w:val="00926C1F"/>
    <w:rsid w:val="00927369"/>
    <w:rsid w:val="0092741C"/>
    <w:rsid w:val="0093003B"/>
    <w:rsid w:val="00930245"/>
    <w:rsid w:val="00930522"/>
    <w:rsid w:val="0093056B"/>
    <w:rsid w:val="00930A46"/>
    <w:rsid w:val="009320B5"/>
    <w:rsid w:val="009320BA"/>
    <w:rsid w:val="009321EE"/>
    <w:rsid w:val="00932797"/>
    <w:rsid w:val="00932855"/>
    <w:rsid w:val="00932DFF"/>
    <w:rsid w:val="0093316E"/>
    <w:rsid w:val="0093323A"/>
    <w:rsid w:val="0093333B"/>
    <w:rsid w:val="009339C5"/>
    <w:rsid w:val="00934135"/>
    <w:rsid w:val="009343E7"/>
    <w:rsid w:val="00934704"/>
    <w:rsid w:val="00934D38"/>
    <w:rsid w:val="00934F3B"/>
    <w:rsid w:val="009350ED"/>
    <w:rsid w:val="009355E3"/>
    <w:rsid w:val="009365F9"/>
    <w:rsid w:val="00936711"/>
    <w:rsid w:val="00936921"/>
    <w:rsid w:val="009370FF"/>
    <w:rsid w:val="009371C4"/>
    <w:rsid w:val="009374E7"/>
    <w:rsid w:val="009378A3"/>
    <w:rsid w:val="00937A30"/>
    <w:rsid w:val="00937AA6"/>
    <w:rsid w:val="00937B71"/>
    <w:rsid w:val="00937EE0"/>
    <w:rsid w:val="009400DD"/>
    <w:rsid w:val="00940283"/>
    <w:rsid w:val="009406E9"/>
    <w:rsid w:val="00940846"/>
    <w:rsid w:val="00940911"/>
    <w:rsid w:val="0094147A"/>
    <w:rsid w:val="0094183D"/>
    <w:rsid w:val="00941A8F"/>
    <w:rsid w:val="009422D3"/>
    <w:rsid w:val="0094235D"/>
    <w:rsid w:val="00942BAA"/>
    <w:rsid w:val="00942C59"/>
    <w:rsid w:val="009431A1"/>
    <w:rsid w:val="009434D4"/>
    <w:rsid w:val="00943803"/>
    <w:rsid w:val="00943B19"/>
    <w:rsid w:val="00944044"/>
    <w:rsid w:val="0094422D"/>
    <w:rsid w:val="00944385"/>
    <w:rsid w:val="009444EB"/>
    <w:rsid w:val="00944B1D"/>
    <w:rsid w:val="00944C1E"/>
    <w:rsid w:val="00944F9C"/>
    <w:rsid w:val="00945DF9"/>
    <w:rsid w:val="00945EF6"/>
    <w:rsid w:val="00945FD9"/>
    <w:rsid w:val="0094653A"/>
    <w:rsid w:val="0094663F"/>
    <w:rsid w:val="009466CA"/>
    <w:rsid w:val="009469EA"/>
    <w:rsid w:val="00946B21"/>
    <w:rsid w:val="00946D85"/>
    <w:rsid w:val="00946E37"/>
    <w:rsid w:val="00947159"/>
    <w:rsid w:val="00947866"/>
    <w:rsid w:val="00947BA5"/>
    <w:rsid w:val="00947CC9"/>
    <w:rsid w:val="00950080"/>
    <w:rsid w:val="009501D7"/>
    <w:rsid w:val="00950976"/>
    <w:rsid w:val="00950995"/>
    <w:rsid w:val="00950B91"/>
    <w:rsid w:val="009514C1"/>
    <w:rsid w:val="00951BA6"/>
    <w:rsid w:val="00951DF5"/>
    <w:rsid w:val="0095277A"/>
    <w:rsid w:val="00952CFD"/>
    <w:rsid w:val="00952DF9"/>
    <w:rsid w:val="0095338B"/>
    <w:rsid w:val="00953398"/>
    <w:rsid w:val="00953481"/>
    <w:rsid w:val="0095396A"/>
    <w:rsid w:val="00953AA4"/>
    <w:rsid w:val="00953C53"/>
    <w:rsid w:val="00953E7C"/>
    <w:rsid w:val="00954609"/>
    <w:rsid w:val="0095465C"/>
    <w:rsid w:val="00954951"/>
    <w:rsid w:val="00954E2E"/>
    <w:rsid w:val="00954E4B"/>
    <w:rsid w:val="009552B0"/>
    <w:rsid w:val="00955962"/>
    <w:rsid w:val="009563FC"/>
    <w:rsid w:val="009564B3"/>
    <w:rsid w:val="0095668C"/>
    <w:rsid w:val="00956EE7"/>
    <w:rsid w:val="0095700F"/>
    <w:rsid w:val="0095716B"/>
    <w:rsid w:val="0095721B"/>
    <w:rsid w:val="0096024A"/>
    <w:rsid w:val="0096068F"/>
    <w:rsid w:val="009607B5"/>
    <w:rsid w:val="00960BB2"/>
    <w:rsid w:val="00961059"/>
    <w:rsid w:val="009610A1"/>
    <w:rsid w:val="00961522"/>
    <w:rsid w:val="009628E7"/>
    <w:rsid w:val="0096293F"/>
    <w:rsid w:val="00962E8F"/>
    <w:rsid w:val="00962F8E"/>
    <w:rsid w:val="00963792"/>
    <w:rsid w:val="00963887"/>
    <w:rsid w:val="009638BF"/>
    <w:rsid w:val="00963C6D"/>
    <w:rsid w:val="00964FCF"/>
    <w:rsid w:val="009652D6"/>
    <w:rsid w:val="00965773"/>
    <w:rsid w:val="00966309"/>
    <w:rsid w:val="00966AD2"/>
    <w:rsid w:val="0096719F"/>
    <w:rsid w:val="00967984"/>
    <w:rsid w:val="00967DD1"/>
    <w:rsid w:val="009706E9"/>
    <w:rsid w:val="0097078D"/>
    <w:rsid w:val="00970E7E"/>
    <w:rsid w:val="00972122"/>
    <w:rsid w:val="00972298"/>
    <w:rsid w:val="009726E2"/>
    <w:rsid w:val="00972CEF"/>
    <w:rsid w:val="00973652"/>
    <w:rsid w:val="00973B81"/>
    <w:rsid w:val="00973DA9"/>
    <w:rsid w:val="00973FE5"/>
    <w:rsid w:val="00974214"/>
    <w:rsid w:val="009743E1"/>
    <w:rsid w:val="009746A2"/>
    <w:rsid w:val="00974861"/>
    <w:rsid w:val="0097604E"/>
    <w:rsid w:val="00976308"/>
    <w:rsid w:val="009763F3"/>
    <w:rsid w:val="009764B7"/>
    <w:rsid w:val="00976598"/>
    <w:rsid w:val="009765CB"/>
    <w:rsid w:val="009766B1"/>
    <w:rsid w:val="0097675A"/>
    <w:rsid w:val="00976AE9"/>
    <w:rsid w:val="0097701D"/>
    <w:rsid w:val="00977198"/>
    <w:rsid w:val="0097734A"/>
    <w:rsid w:val="0097760B"/>
    <w:rsid w:val="00977B7C"/>
    <w:rsid w:val="00977CEF"/>
    <w:rsid w:val="00980056"/>
    <w:rsid w:val="00980985"/>
    <w:rsid w:val="009809CA"/>
    <w:rsid w:val="00980AF9"/>
    <w:rsid w:val="00980D4D"/>
    <w:rsid w:val="009814F5"/>
    <w:rsid w:val="0098178E"/>
    <w:rsid w:val="00982217"/>
    <w:rsid w:val="009831DF"/>
    <w:rsid w:val="00983321"/>
    <w:rsid w:val="00983664"/>
    <w:rsid w:val="0098383F"/>
    <w:rsid w:val="00983D70"/>
    <w:rsid w:val="009843FF"/>
    <w:rsid w:val="009844D0"/>
    <w:rsid w:val="0098465B"/>
    <w:rsid w:val="00984D39"/>
    <w:rsid w:val="009856B7"/>
    <w:rsid w:val="00986631"/>
    <w:rsid w:val="0098675E"/>
    <w:rsid w:val="00986763"/>
    <w:rsid w:val="0098739E"/>
    <w:rsid w:val="00990181"/>
    <w:rsid w:val="009908E7"/>
    <w:rsid w:val="00990926"/>
    <w:rsid w:val="00990FB5"/>
    <w:rsid w:val="00991BA1"/>
    <w:rsid w:val="00991BF9"/>
    <w:rsid w:val="00991CCA"/>
    <w:rsid w:val="00991D3F"/>
    <w:rsid w:val="0099233E"/>
    <w:rsid w:val="009923D1"/>
    <w:rsid w:val="0099302A"/>
    <w:rsid w:val="009932E4"/>
    <w:rsid w:val="0099346A"/>
    <w:rsid w:val="00994246"/>
    <w:rsid w:val="009942DC"/>
    <w:rsid w:val="009945F6"/>
    <w:rsid w:val="00994D2B"/>
    <w:rsid w:val="00995276"/>
    <w:rsid w:val="0099557E"/>
    <w:rsid w:val="0099570B"/>
    <w:rsid w:val="00995E2A"/>
    <w:rsid w:val="009960E0"/>
    <w:rsid w:val="009960E8"/>
    <w:rsid w:val="00996469"/>
    <w:rsid w:val="00996AE1"/>
    <w:rsid w:val="009973A1"/>
    <w:rsid w:val="0099741B"/>
    <w:rsid w:val="009975DB"/>
    <w:rsid w:val="00997634"/>
    <w:rsid w:val="009A02C8"/>
    <w:rsid w:val="009A1B70"/>
    <w:rsid w:val="009A1DD9"/>
    <w:rsid w:val="009A1FB4"/>
    <w:rsid w:val="009A2BB4"/>
    <w:rsid w:val="009A35FD"/>
    <w:rsid w:val="009A3DC5"/>
    <w:rsid w:val="009A403A"/>
    <w:rsid w:val="009A4589"/>
    <w:rsid w:val="009A4E6C"/>
    <w:rsid w:val="009A4EC1"/>
    <w:rsid w:val="009A50DD"/>
    <w:rsid w:val="009A51DF"/>
    <w:rsid w:val="009A55FB"/>
    <w:rsid w:val="009A595B"/>
    <w:rsid w:val="009A5A5D"/>
    <w:rsid w:val="009A5E3A"/>
    <w:rsid w:val="009A6BE7"/>
    <w:rsid w:val="009A6D79"/>
    <w:rsid w:val="009A6EDD"/>
    <w:rsid w:val="009A7059"/>
    <w:rsid w:val="009A7195"/>
    <w:rsid w:val="009A75F9"/>
    <w:rsid w:val="009A7B2C"/>
    <w:rsid w:val="009A7DF5"/>
    <w:rsid w:val="009B02A4"/>
    <w:rsid w:val="009B0890"/>
    <w:rsid w:val="009B10D1"/>
    <w:rsid w:val="009B10F6"/>
    <w:rsid w:val="009B1CA6"/>
    <w:rsid w:val="009B2233"/>
    <w:rsid w:val="009B2546"/>
    <w:rsid w:val="009B26D8"/>
    <w:rsid w:val="009B2E47"/>
    <w:rsid w:val="009B3810"/>
    <w:rsid w:val="009B3B70"/>
    <w:rsid w:val="009B400F"/>
    <w:rsid w:val="009B5367"/>
    <w:rsid w:val="009B5C09"/>
    <w:rsid w:val="009B60F7"/>
    <w:rsid w:val="009B630C"/>
    <w:rsid w:val="009B67A2"/>
    <w:rsid w:val="009B6C53"/>
    <w:rsid w:val="009B6E82"/>
    <w:rsid w:val="009B706C"/>
    <w:rsid w:val="009B712E"/>
    <w:rsid w:val="009B7D0C"/>
    <w:rsid w:val="009C0418"/>
    <w:rsid w:val="009C0715"/>
    <w:rsid w:val="009C07A9"/>
    <w:rsid w:val="009C1AD0"/>
    <w:rsid w:val="009C1B00"/>
    <w:rsid w:val="009C2D34"/>
    <w:rsid w:val="009C2E7F"/>
    <w:rsid w:val="009C30CA"/>
    <w:rsid w:val="009C33DB"/>
    <w:rsid w:val="009C3641"/>
    <w:rsid w:val="009C3831"/>
    <w:rsid w:val="009C3A65"/>
    <w:rsid w:val="009C3AF6"/>
    <w:rsid w:val="009C3C4B"/>
    <w:rsid w:val="009C3D31"/>
    <w:rsid w:val="009C484E"/>
    <w:rsid w:val="009C5176"/>
    <w:rsid w:val="009C5E70"/>
    <w:rsid w:val="009C6C37"/>
    <w:rsid w:val="009C7418"/>
    <w:rsid w:val="009C7B5D"/>
    <w:rsid w:val="009D0228"/>
    <w:rsid w:val="009D02AA"/>
    <w:rsid w:val="009D0DCA"/>
    <w:rsid w:val="009D12C0"/>
    <w:rsid w:val="009D1D08"/>
    <w:rsid w:val="009D1E83"/>
    <w:rsid w:val="009D2040"/>
    <w:rsid w:val="009D22D6"/>
    <w:rsid w:val="009D2B03"/>
    <w:rsid w:val="009D2F73"/>
    <w:rsid w:val="009D3BC5"/>
    <w:rsid w:val="009D3CFB"/>
    <w:rsid w:val="009D3E82"/>
    <w:rsid w:val="009D4023"/>
    <w:rsid w:val="009D4024"/>
    <w:rsid w:val="009D40D7"/>
    <w:rsid w:val="009D4BCE"/>
    <w:rsid w:val="009D5306"/>
    <w:rsid w:val="009D53CF"/>
    <w:rsid w:val="009D57C1"/>
    <w:rsid w:val="009D5BA4"/>
    <w:rsid w:val="009D5CF7"/>
    <w:rsid w:val="009D6543"/>
    <w:rsid w:val="009D6589"/>
    <w:rsid w:val="009D6839"/>
    <w:rsid w:val="009D74C9"/>
    <w:rsid w:val="009E0765"/>
    <w:rsid w:val="009E0AEE"/>
    <w:rsid w:val="009E0CA9"/>
    <w:rsid w:val="009E0CE3"/>
    <w:rsid w:val="009E0F1C"/>
    <w:rsid w:val="009E14C3"/>
    <w:rsid w:val="009E1E34"/>
    <w:rsid w:val="009E2E1E"/>
    <w:rsid w:val="009E3685"/>
    <w:rsid w:val="009E3AC7"/>
    <w:rsid w:val="009E3CAA"/>
    <w:rsid w:val="009E41A5"/>
    <w:rsid w:val="009E4A34"/>
    <w:rsid w:val="009E5468"/>
    <w:rsid w:val="009E57C0"/>
    <w:rsid w:val="009E57F0"/>
    <w:rsid w:val="009E655C"/>
    <w:rsid w:val="009E7553"/>
    <w:rsid w:val="009E7739"/>
    <w:rsid w:val="009E7E3B"/>
    <w:rsid w:val="009E7F0E"/>
    <w:rsid w:val="009F019C"/>
    <w:rsid w:val="009F0B7F"/>
    <w:rsid w:val="009F0CEC"/>
    <w:rsid w:val="009F2355"/>
    <w:rsid w:val="009F28B0"/>
    <w:rsid w:val="009F2FA8"/>
    <w:rsid w:val="009F380E"/>
    <w:rsid w:val="009F5402"/>
    <w:rsid w:val="009F5573"/>
    <w:rsid w:val="009F60B3"/>
    <w:rsid w:val="009F69BC"/>
    <w:rsid w:val="009F6CE9"/>
    <w:rsid w:val="009F7007"/>
    <w:rsid w:val="009F7C93"/>
    <w:rsid w:val="00A01DBD"/>
    <w:rsid w:val="00A021BE"/>
    <w:rsid w:val="00A028F3"/>
    <w:rsid w:val="00A02DC2"/>
    <w:rsid w:val="00A034D5"/>
    <w:rsid w:val="00A0352E"/>
    <w:rsid w:val="00A036DB"/>
    <w:rsid w:val="00A03787"/>
    <w:rsid w:val="00A0393B"/>
    <w:rsid w:val="00A041D7"/>
    <w:rsid w:val="00A0488F"/>
    <w:rsid w:val="00A05032"/>
    <w:rsid w:val="00A058FB"/>
    <w:rsid w:val="00A0641B"/>
    <w:rsid w:val="00A068B8"/>
    <w:rsid w:val="00A06AFA"/>
    <w:rsid w:val="00A070D1"/>
    <w:rsid w:val="00A07935"/>
    <w:rsid w:val="00A079EF"/>
    <w:rsid w:val="00A07A61"/>
    <w:rsid w:val="00A10018"/>
    <w:rsid w:val="00A10364"/>
    <w:rsid w:val="00A10C89"/>
    <w:rsid w:val="00A11505"/>
    <w:rsid w:val="00A11675"/>
    <w:rsid w:val="00A11D4F"/>
    <w:rsid w:val="00A11E35"/>
    <w:rsid w:val="00A13357"/>
    <w:rsid w:val="00A13429"/>
    <w:rsid w:val="00A14622"/>
    <w:rsid w:val="00A1467F"/>
    <w:rsid w:val="00A14B08"/>
    <w:rsid w:val="00A14B27"/>
    <w:rsid w:val="00A14E20"/>
    <w:rsid w:val="00A15516"/>
    <w:rsid w:val="00A15836"/>
    <w:rsid w:val="00A159AA"/>
    <w:rsid w:val="00A15E4F"/>
    <w:rsid w:val="00A16061"/>
    <w:rsid w:val="00A16241"/>
    <w:rsid w:val="00A1624B"/>
    <w:rsid w:val="00A162A2"/>
    <w:rsid w:val="00A1686A"/>
    <w:rsid w:val="00A168C7"/>
    <w:rsid w:val="00A169E6"/>
    <w:rsid w:val="00A16E2B"/>
    <w:rsid w:val="00A172E7"/>
    <w:rsid w:val="00A20FD0"/>
    <w:rsid w:val="00A21DA7"/>
    <w:rsid w:val="00A21E2E"/>
    <w:rsid w:val="00A221D0"/>
    <w:rsid w:val="00A22E92"/>
    <w:rsid w:val="00A2452F"/>
    <w:rsid w:val="00A24F5D"/>
    <w:rsid w:val="00A2508D"/>
    <w:rsid w:val="00A25503"/>
    <w:rsid w:val="00A258BB"/>
    <w:rsid w:val="00A25CE6"/>
    <w:rsid w:val="00A26192"/>
    <w:rsid w:val="00A2625C"/>
    <w:rsid w:val="00A26B1F"/>
    <w:rsid w:val="00A27B71"/>
    <w:rsid w:val="00A3097B"/>
    <w:rsid w:val="00A31B4E"/>
    <w:rsid w:val="00A31F38"/>
    <w:rsid w:val="00A322B4"/>
    <w:rsid w:val="00A32449"/>
    <w:rsid w:val="00A3291E"/>
    <w:rsid w:val="00A3369B"/>
    <w:rsid w:val="00A3372A"/>
    <w:rsid w:val="00A33AE7"/>
    <w:rsid w:val="00A33F9B"/>
    <w:rsid w:val="00A341F3"/>
    <w:rsid w:val="00A343FB"/>
    <w:rsid w:val="00A34A37"/>
    <w:rsid w:val="00A34A60"/>
    <w:rsid w:val="00A35E19"/>
    <w:rsid w:val="00A3669B"/>
    <w:rsid w:val="00A37163"/>
    <w:rsid w:val="00A371C4"/>
    <w:rsid w:val="00A374E6"/>
    <w:rsid w:val="00A37877"/>
    <w:rsid w:val="00A40488"/>
    <w:rsid w:val="00A407A0"/>
    <w:rsid w:val="00A408D6"/>
    <w:rsid w:val="00A409EA"/>
    <w:rsid w:val="00A41B6A"/>
    <w:rsid w:val="00A42A00"/>
    <w:rsid w:val="00A42EE2"/>
    <w:rsid w:val="00A43268"/>
    <w:rsid w:val="00A435BD"/>
    <w:rsid w:val="00A43666"/>
    <w:rsid w:val="00A4379E"/>
    <w:rsid w:val="00A437B4"/>
    <w:rsid w:val="00A439AD"/>
    <w:rsid w:val="00A44189"/>
    <w:rsid w:val="00A44781"/>
    <w:rsid w:val="00A44E25"/>
    <w:rsid w:val="00A454D7"/>
    <w:rsid w:val="00A454FC"/>
    <w:rsid w:val="00A464A8"/>
    <w:rsid w:val="00A469EA"/>
    <w:rsid w:val="00A46BF4"/>
    <w:rsid w:val="00A46D4F"/>
    <w:rsid w:val="00A46DB3"/>
    <w:rsid w:val="00A46EEF"/>
    <w:rsid w:val="00A46F88"/>
    <w:rsid w:val="00A47566"/>
    <w:rsid w:val="00A4775F"/>
    <w:rsid w:val="00A47A1B"/>
    <w:rsid w:val="00A47A9A"/>
    <w:rsid w:val="00A47EC0"/>
    <w:rsid w:val="00A50134"/>
    <w:rsid w:val="00A506E6"/>
    <w:rsid w:val="00A509AD"/>
    <w:rsid w:val="00A51089"/>
    <w:rsid w:val="00A51355"/>
    <w:rsid w:val="00A5158B"/>
    <w:rsid w:val="00A51751"/>
    <w:rsid w:val="00A518C0"/>
    <w:rsid w:val="00A51B0A"/>
    <w:rsid w:val="00A51C82"/>
    <w:rsid w:val="00A52B1B"/>
    <w:rsid w:val="00A5371F"/>
    <w:rsid w:val="00A5374D"/>
    <w:rsid w:val="00A53B3C"/>
    <w:rsid w:val="00A549A3"/>
    <w:rsid w:val="00A55202"/>
    <w:rsid w:val="00A552BC"/>
    <w:rsid w:val="00A5594A"/>
    <w:rsid w:val="00A55A60"/>
    <w:rsid w:val="00A56417"/>
    <w:rsid w:val="00A56443"/>
    <w:rsid w:val="00A56881"/>
    <w:rsid w:val="00A56EBB"/>
    <w:rsid w:val="00A57174"/>
    <w:rsid w:val="00A57462"/>
    <w:rsid w:val="00A57509"/>
    <w:rsid w:val="00A57AEB"/>
    <w:rsid w:val="00A57CD1"/>
    <w:rsid w:val="00A57E23"/>
    <w:rsid w:val="00A57E7B"/>
    <w:rsid w:val="00A60485"/>
    <w:rsid w:val="00A607E5"/>
    <w:rsid w:val="00A60878"/>
    <w:rsid w:val="00A60B7B"/>
    <w:rsid w:val="00A61090"/>
    <w:rsid w:val="00A61178"/>
    <w:rsid w:val="00A612DB"/>
    <w:rsid w:val="00A616A4"/>
    <w:rsid w:val="00A61D87"/>
    <w:rsid w:val="00A621E4"/>
    <w:rsid w:val="00A62664"/>
    <w:rsid w:val="00A62744"/>
    <w:rsid w:val="00A62923"/>
    <w:rsid w:val="00A633E6"/>
    <w:rsid w:val="00A6361D"/>
    <w:rsid w:val="00A6365C"/>
    <w:rsid w:val="00A63A9D"/>
    <w:rsid w:val="00A641CA"/>
    <w:rsid w:val="00A6427D"/>
    <w:rsid w:val="00A64586"/>
    <w:rsid w:val="00A6484C"/>
    <w:rsid w:val="00A6488A"/>
    <w:rsid w:val="00A64DA0"/>
    <w:rsid w:val="00A65246"/>
    <w:rsid w:val="00A655CB"/>
    <w:rsid w:val="00A6562E"/>
    <w:rsid w:val="00A65C0D"/>
    <w:rsid w:val="00A65D19"/>
    <w:rsid w:val="00A66747"/>
    <w:rsid w:val="00A66771"/>
    <w:rsid w:val="00A66BC6"/>
    <w:rsid w:val="00A66C95"/>
    <w:rsid w:val="00A6742E"/>
    <w:rsid w:val="00A678A3"/>
    <w:rsid w:val="00A67956"/>
    <w:rsid w:val="00A707B3"/>
    <w:rsid w:val="00A7085A"/>
    <w:rsid w:val="00A70936"/>
    <w:rsid w:val="00A71225"/>
    <w:rsid w:val="00A71635"/>
    <w:rsid w:val="00A71B28"/>
    <w:rsid w:val="00A72162"/>
    <w:rsid w:val="00A721A7"/>
    <w:rsid w:val="00A729E7"/>
    <w:rsid w:val="00A72F2E"/>
    <w:rsid w:val="00A7339C"/>
    <w:rsid w:val="00A73630"/>
    <w:rsid w:val="00A7455D"/>
    <w:rsid w:val="00A74E99"/>
    <w:rsid w:val="00A755FA"/>
    <w:rsid w:val="00A756A8"/>
    <w:rsid w:val="00A75A64"/>
    <w:rsid w:val="00A75D0E"/>
    <w:rsid w:val="00A75EAD"/>
    <w:rsid w:val="00A76308"/>
    <w:rsid w:val="00A765FB"/>
    <w:rsid w:val="00A77002"/>
    <w:rsid w:val="00A77128"/>
    <w:rsid w:val="00A7728E"/>
    <w:rsid w:val="00A775B5"/>
    <w:rsid w:val="00A777B9"/>
    <w:rsid w:val="00A77C3A"/>
    <w:rsid w:val="00A803A6"/>
    <w:rsid w:val="00A8101A"/>
    <w:rsid w:val="00A81246"/>
    <w:rsid w:val="00A814FE"/>
    <w:rsid w:val="00A81901"/>
    <w:rsid w:val="00A82336"/>
    <w:rsid w:val="00A8297C"/>
    <w:rsid w:val="00A832BF"/>
    <w:rsid w:val="00A83451"/>
    <w:rsid w:val="00A83E42"/>
    <w:rsid w:val="00A83FDF"/>
    <w:rsid w:val="00A846CC"/>
    <w:rsid w:val="00A84887"/>
    <w:rsid w:val="00A848BA"/>
    <w:rsid w:val="00A84A12"/>
    <w:rsid w:val="00A84BC7"/>
    <w:rsid w:val="00A84C94"/>
    <w:rsid w:val="00A853BF"/>
    <w:rsid w:val="00A85B8D"/>
    <w:rsid w:val="00A8627A"/>
    <w:rsid w:val="00A86814"/>
    <w:rsid w:val="00A86AA0"/>
    <w:rsid w:val="00A86D19"/>
    <w:rsid w:val="00A87621"/>
    <w:rsid w:val="00A87CDE"/>
    <w:rsid w:val="00A87DCE"/>
    <w:rsid w:val="00A87E38"/>
    <w:rsid w:val="00A90DFF"/>
    <w:rsid w:val="00A9136E"/>
    <w:rsid w:val="00A91BA1"/>
    <w:rsid w:val="00A92207"/>
    <w:rsid w:val="00A923ED"/>
    <w:rsid w:val="00A928A8"/>
    <w:rsid w:val="00A93CEF"/>
    <w:rsid w:val="00A94004"/>
    <w:rsid w:val="00A94350"/>
    <w:rsid w:val="00A944D4"/>
    <w:rsid w:val="00A94BD0"/>
    <w:rsid w:val="00A94D89"/>
    <w:rsid w:val="00A94D9D"/>
    <w:rsid w:val="00A950B4"/>
    <w:rsid w:val="00A95A00"/>
    <w:rsid w:val="00A95A89"/>
    <w:rsid w:val="00A961C0"/>
    <w:rsid w:val="00A96654"/>
    <w:rsid w:val="00A97001"/>
    <w:rsid w:val="00A97C9B"/>
    <w:rsid w:val="00AA064C"/>
    <w:rsid w:val="00AA0A57"/>
    <w:rsid w:val="00AA0CDA"/>
    <w:rsid w:val="00AA0E8E"/>
    <w:rsid w:val="00AA1660"/>
    <w:rsid w:val="00AA2E4A"/>
    <w:rsid w:val="00AA344F"/>
    <w:rsid w:val="00AA34BC"/>
    <w:rsid w:val="00AA4589"/>
    <w:rsid w:val="00AA481B"/>
    <w:rsid w:val="00AA488E"/>
    <w:rsid w:val="00AA5CB6"/>
    <w:rsid w:val="00AA613D"/>
    <w:rsid w:val="00AA6265"/>
    <w:rsid w:val="00AA65C0"/>
    <w:rsid w:val="00AA689C"/>
    <w:rsid w:val="00AA6909"/>
    <w:rsid w:val="00AA6FE2"/>
    <w:rsid w:val="00AA71A9"/>
    <w:rsid w:val="00AA7595"/>
    <w:rsid w:val="00AA7652"/>
    <w:rsid w:val="00AA7E9A"/>
    <w:rsid w:val="00AB0063"/>
    <w:rsid w:val="00AB0237"/>
    <w:rsid w:val="00AB0A57"/>
    <w:rsid w:val="00AB0BD6"/>
    <w:rsid w:val="00AB14E5"/>
    <w:rsid w:val="00AB187F"/>
    <w:rsid w:val="00AB1D0A"/>
    <w:rsid w:val="00AB20F8"/>
    <w:rsid w:val="00AB25A8"/>
    <w:rsid w:val="00AB2BE6"/>
    <w:rsid w:val="00AB33E4"/>
    <w:rsid w:val="00AB341C"/>
    <w:rsid w:val="00AB3950"/>
    <w:rsid w:val="00AB3E37"/>
    <w:rsid w:val="00AB3EBC"/>
    <w:rsid w:val="00AB4169"/>
    <w:rsid w:val="00AB439E"/>
    <w:rsid w:val="00AB4560"/>
    <w:rsid w:val="00AB4745"/>
    <w:rsid w:val="00AB4D7A"/>
    <w:rsid w:val="00AB528A"/>
    <w:rsid w:val="00AB5F4A"/>
    <w:rsid w:val="00AB6EB2"/>
    <w:rsid w:val="00AB745A"/>
    <w:rsid w:val="00AB7981"/>
    <w:rsid w:val="00AC076A"/>
    <w:rsid w:val="00AC19AC"/>
    <w:rsid w:val="00AC1A0D"/>
    <w:rsid w:val="00AC1AC0"/>
    <w:rsid w:val="00AC1CF9"/>
    <w:rsid w:val="00AC2722"/>
    <w:rsid w:val="00AC2DFC"/>
    <w:rsid w:val="00AC35A9"/>
    <w:rsid w:val="00AC4182"/>
    <w:rsid w:val="00AC42B6"/>
    <w:rsid w:val="00AC4718"/>
    <w:rsid w:val="00AC4ADB"/>
    <w:rsid w:val="00AC5572"/>
    <w:rsid w:val="00AC5824"/>
    <w:rsid w:val="00AC5D61"/>
    <w:rsid w:val="00AC5EB2"/>
    <w:rsid w:val="00AC60CD"/>
    <w:rsid w:val="00AC652F"/>
    <w:rsid w:val="00AC66EC"/>
    <w:rsid w:val="00AC7486"/>
    <w:rsid w:val="00AC7BE3"/>
    <w:rsid w:val="00AC7C52"/>
    <w:rsid w:val="00AC7D82"/>
    <w:rsid w:val="00AD0068"/>
    <w:rsid w:val="00AD06FC"/>
    <w:rsid w:val="00AD0789"/>
    <w:rsid w:val="00AD0A9E"/>
    <w:rsid w:val="00AD0FAE"/>
    <w:rsid w:val="00AD13D7"/>
    <w:rsid w:val="00AD15AE"/>
    <w:rsid w:val="00AD1769"/>
    <w:rsid w:val="00AD184A"/>
    <w:rsid w:val="00AD236D"/>
    <w:rsid w:val="00AD2897"/>
    <w:rsid w:val="00AD2F67"/>
    <w:rsid w:val="00AD305C"/>
    <w:rsid w:val="00AD48BA"/>
    <w:rsid w:val="00AD506D"/>
    <w:rsid w:val="00AD5604"/>
    <w:rsid w:val="00AD592F"/>
    <w:rsid w:val="00AD645F"/>
    <w:rsid w:val="00AD64BD"/>
    <w:rsid w:val="00AD6569"/>
    <w:rsid w:val="00AD6888"/>
    <w:rsid w:val="00AD6B18"/>
    <w:rsid w:val="00AD6C4E"/>
    <w:rsid w:val="00AD6D18"/>
    <w:rsid w:val="00AD700E"/>
    <w:rsid w:val="00AD72DF"/>
    <w:rsid w:val="00AD7600"/>
    <w:rsid w:val="00AD7FCA"/>
    <w:rsid w:val="00AE130A"/>
    <w:rsid w:val="00AE1CE4"/>
    <w:rsid w:val="00AE1D84"/>
    <w:rsid w:val="00AE2217"/>
    <w:rsid w:val="00AE2A76"/>
    <w:rsid w:val="00AE2C1E"/>
    <w:rsid w:val="00AE2EEF"/>
    <w:rsid w:val="00AE3739"/>
    <w:rsid w:val="00AE3975"/>
    <w:rsid w:val="00AE3B62"/>
    <w:rsid w:val="00AE3B9D"/>
    <w:rsid w:val="00AE3D05"/>
    <w:rsid w:val="00AE3E7F"/>
    <w:rsid w:val="00AE4062"/>
    <w:rsid w:val="00AE4547"/>
    <w:rsid w:val="00AE47D6"/>
    <w:rsid w:val="00AE4D2E"/>
    <w:rsid w:val="00AE4D68"/>
    <w:rsid w:val="00AE5853"/>
    <w:rsid w:val="00AE5D2B"/>
    <w:rsid w:val="00AE5D42"/>
    <w:rsid w:val="00AE5F54"/>
    <w:rsid w:val="00AE6C25"/>
    <w:rsid w:val="00AE6F0A"/>
    <w:rsid w:val="00AE6F99"/>
    <w:rsid w:val="00AE74C3"/>
    <w:rsid w:val="00AE7881"/>
    <w:rsid w:val="00AE78C5"/>
    <w:rsid w:val="00AE7C98"/>
    <w:rsid w:val="00AE7ED9"/>
    <w:rsid w:val="00AE7F27"/>
    <w:rsid w:val="00AF0301"/>
    <w:rsid w:val="00AF067E"/>
    <w:rsid w:val="00AF08BA"/>
    <w:rsid w:val="00AF0902"/>
    <w:rsid w:val="00AF0B7E"/>
    <w:rsid w:val="00AF0C16"/>
    <w:rsid w:val="00AF0E44"/>
    <w:rsid w:val="00AF0E9C"/>
    <w:rsid w:val="00AF0FC5"/>
    <w:rsid w:val="00AF1525"/>
    <w:rsid w:val="00AF157C"/>
    <w:rsid w:val="00AF17BE"/>
    <w:rsid w:val="00AF23BB"/>
    <w:rsid w:val="00AF2431"/>
    <w:rsid w:val="00AF254B"/>
    <w:rsid w:val="00AF28A2"/>
    <w:rsid w:val="00AF395F"/>
    <w:rsid w:val="00AF4575"/>
    <w:rsid w:val="00AF4896"/>
    <w:rsid w:val="00AF4A06"/>
    <w:rsid w:val="00AF4B1A"/>
    <w:rsid w:val="00AF4E8B"/>
    <w:rsid w:val="00AF4F63"/>
    <w:rsid w:val="00AF55BA"/>
    <w:rsid w:val="00AF5E7B"/>
    <w:rsid w:val="00AF62A5"/>
    <w:rsid w:val="00AF643F"/>
    <w:rsid w:val="00AF660E"/>
    <w:rsid w:val="00AF6C30"/>
    <w:rsid w:val="00AF6D44"/>
    <w:rsid w:val="00AF7010"/>
    <w:rsid w:val="00AF716A"/>
    <w:rsid w:val="00AF717F"/>
    <w:rsid w:val="00AF7319"/>
    <w:rsid w:val="00AF758B"/>
    <w:rsid w:val="00AF77ED"/>
    <w:rsid w:val="00AF7A24"/>
    <w:rsid w:val="00AF7A37"/>
    <w:rsid w:val="00B0042B"/>
    <w:rsid w:val="00B00991"/>
    <w:rsid w:val="00B010AF"/>
    <w:rsid w:val="00B01401"/>
    <w:rsid w:val="00B01F02"/>
    <w:rsid w:val="00B0240E"/>
    <w:rsid w:val="00B027D1"/>
    <w:rsid w:val="00B02A02"/>
    <w:rsid w:val="00B03430"/>
    <w:rsid w:val="00B039DC"/>
    <w:rsid w:val="00B047AC"/>
    <w:rsid w:val="00B04844"/>
    <w:rsid w:val="00B04CCD"/>
    <w:rsid w:val="00B04E5B"/>
    <w:rsid w:val="00B050FC"/>
    <w:rsid w:val="00B05157"/>
    <w:rsid w:val="00B053B0"/>
    <w:rsid w:val="00B05921"/>
    <w:rsid w:val="00B05A0E"/>
    <w:rsid w:val="00B05C63"/>
    <w:rsid w:val="00B06217"/>
    <w:rsid w:val="00B06524"/>
    <w:rsid w:val="00B070E6"/>
    <w:rsid w:val="00B07148"/>
    <w:rsid w:val="00B07587"/>
    <w:rsid w:val="00B07974"/>
    <w:rsid w:val="00B07C64"/>
    <w:rsid w:val="00B07D54"/>
    <w:rsid w:val="00B07F1F"/>
    <w:rsid w:val="00B1008B"/>
    <w:rsid w:val="00B100B3"/>
    <w:rsid w:val="00B10324"/>
    <w:rsid w:val="00B10356"/>
    <w:rsid w:val="00B106A6"/>
    <w:rsid w:val="00B10D17"/>
    <w:rsid w:val="00B11125"/>
    <w:rsid w:val="00B11691"/>
    <w:rsid w:val="00B119A3"/>
    <w:rsid w:val="00B11A9D"/>
    <w:rsid w:val="00B12126"/>
    <w:rsid w:val="00B122A6"/>
    <w:rsid w:val="00B12489"/>
    <w:rsid w:val="00B1253A"/>
    <w:rsid w:val="00B12C2C"/>
    <w:rsid w:val="00B12C64"/>
    <w:rsid w:val="00B13085"/>
    <w:rsid w:val="00B13895"/>
    <w:rsid w:val="00B13BA6"/>
    <w:rsid w:val="00B146B1"/>
    <w:rsid w:val="00B14A00"/>
    <w:rsid w:val="00B1513C"/>
    <w:rsid w:val="00B15819"/>
    <w:rsid w:val="00B15D93"/>
    <w:rsid w:val="00B15F91"/>
    <w:rsid w:val="00B16030"/>
    <w:rsid w:val="00B1650D"/>
    <w:rsid w:val="00B177FF"/>
    <w:rsid w:val="00B20061"/>
    <w:rsid w:val="00B20846"/>
    <w:rsid w:val="00B215C6"/>
    <w:rsid w:val="00B215EA"/>
    <w:rsid w:val="00B216E4"/>
    <w:rsid w:val="00B21A60"/>
    <w:rsid w:val="00B21C84"/>
    <w:rsid w:val="00B220AC"/>
    <w:rsid w:val="00B223AB"/>
    <w:rsid w:val="00B2265B"/>
    <w:rsid w:val="00B22C23"/>
    <w:rsid w:val="00B22EC7"/>
    <w:rsid w:val="00B230AC"/>
    <w:rsid w:val="00B23375"/>
    <w:rsid w:val="00B23E03"/>
    <w:rsid w:val="00B23E29"/>
    <w:rsid w:val="00B24036"/>
    <w:rsid w:val="00B241AE"/>
    <w:rsid w:val="00B255F3"/>
    <w:rsid w:val="00B25BC1"/>
    <w:rsid w:val="00B268D4"/>
    <w:rsid w:val="00B26EB7"/>
    <w:rsid w:val="00B26FBD"/>
    <w:rsid w:val="00B27787"/>
    <w:rsid w:val="00B300A8"/>
    <w:rsid w:val="00B30AFE"/>
    <w:rsid w:val="00B30F86"/>
    <w:rsid w:val="00B31205"/>
    <w:rsid w:val="00B31553"/>
    <w:rsid w:val="00B31721"/>
    <w:rsid w:val="00B31ACA"/>
    <w:rsid w:val="00B31DF0"/>
    <w:rsid w:val="00B32634"/>
    <w:rsid w:val="00B3272F"/>
    <w:rsid w:val="00B32967"/>
    <w:rsid w:val="00B32AC5"/>
    <w:rsid w:val="00B32E52"/>
    <w:rsid w:val="00B3301C"/>
    <w:rsid w:val="00B33626"/>
    <w:rsid w:val="00B336A3"/>
    <w:rsid w:val="00B346E4"/>
    <w:rsid w:val="00B34DCC"/>
    <w:rsid w:val="00B35767"/>
    <w:rsid w:val="00B35A8C"/>
    <w:rsid w:val="00B35B21"/>
    <w:rsid w:val="00B36551"/>
    <w:rsid w:val="00B36665"/>
    <w:rsid w:val="00B36B9A"/>
    <w:rsid w:val="00B36E66"/>
    <w:rsid w:val="00B3702A"/>
    <w:rsid w:val="00B37FF2"/>
    <w:rsid w:val="00B40D54"/>
    <w:rsid w:val="00B40E4A"/>
    <w:rsid w:val="00B417AD"/>
    <w:rsid w:val="00B41810"/>
    <w:rsid w:val="00B418AA"/>
    <w:rsid w:val="00B41AF4"/>
    <w:rsid w:val="00B41B4B"/>
    <w:rsid w:val="00B4273E"/>
    <w:rsid w:val="00B432C1"/>
    <w:rsid w:val="00B447E2"/>
    <w:rsid w:val="00B44CDA"/>
    <w:rsid w:val="00B44D1D"/>
    <w:rsid w:val="00B44EC4"/>
    <w:rsid w:val="00B45552"/>
    <w:rsid w:val="00B45B0B"/>
    <w:rsid w:val="00B45BF4"/>
    <w:rsid w:val="00B45DF9"/>
    <w:rsid w:val="00B45EB9"/>
    <w:rsid w:val="00B462BD"/>
    <w:rsid w:val="00B465EC"/>
    <w:rsid w:val="00B467C6"/>
    <w:rsid w:val="00B46B30"/>
    <w:rsid w:val="00B471CE"/>
    <w:rsid w:val="00B475F8"/>
    <w:rsid w:val="00B47780"/>
    <w:rsid w:val="00B47E77"/>
    <w:rsid w:val="00B50695"/>
    <w:rsid w:val="00B51090"/>
    <w:rsid w:val="00B52F9F"/>
    <w:rsid w:val="00B53014"/>
    <w:rsid w:val="00B53290"/>
    <w:rsid w:val="00B533D5"/>
    <w:rsid w:val="00B53502"/>
    <w:rsid w:val="00B53CFB"/>
    <w:rsid w:val="00B53D7B"/>
    <w:rsid w:val="00B541DF"/>
    <w:rsid w:val="00B544A4"/>
    <w:rsid w:val="00B555AB"/>
    <w:rsid w:val="00B5578D"/>
    <w:rsid w:val="00B5592D"/>
    <w:rsid w:val="00B55D98"/>
    <w:rsid w:val="00B5683B"/>
    <w:rsid w:val="00B56D7A"/>
    <w:rsid w:val="00B5731F"/>
    <w:rsid w:val="00B57E54"/>
    <w:rsid w:val="00B60472"/>
    <w:rsid w:val="00B61674"/>
    <w:rsid w:val="00B617E7"/>
    <w:rsid w:val="00B61B07"/>
    <w:rsid w:val="00B61C12"/>
    <w:rsid w:val="00B62183"/>
    <w:rsid w:val="00B6269E"/>
    <w:rsid w:val="00B62C30"/>
    <w:rsid w:val="00B62C46"/>
    <w:rsid w:val="00B62FA6"/>
    <w:rsid w:val="00B63025"/>
    <w:rsid w:val="00B630A0"/>
    <w:rsid w:val="00B630C9"/>
    <w:rsid w:val="00B63163"/>
    <w:rsid w:val="00B63302"/>
    <w:rsid w:val="00B63A73"/>
    <w:rsid w:val="00B63B6A"/>
    <w:rsid w:val="00B63FB2"/>
    <w:rsid w:val="00B64687"/>
    <w:rsid w:val="00B64730"/>
    <w:rsid w:val="00B64A8E"/>
    <w:rsid w:val="00B64C05"/>
    <w:rsid w:val="00B65010"/>
    <w:rsid w:val="00B65313"/>
    <w:rsid w:val="00B65A54"/>
    <w:rsid w:val="00B6653B"/>
    <w:rsid w:val="00B671C4"/>
    <w:rsid w:val="00B67D0E"/>
    <w:rsid w:val="00B70469"/>
    <w:rsid w:val="00B709CC"/>
    <w:rsid w:val="00B7137E"/>
    <w:rsid w:val="00B7152A"/>
    <w:rsid w:val="00B71C01"/>
    <w:rsid w:val="00B71F12"/>
    <w:rsid w:val="00B72324"/>
    <w:rsid w:val="00B7281E"/>
    <w:rsid w:val="00B72881"/>
    <w:rsid w:val="00B729D2"/>
    <w:rsid w:val="00B729D6"/>
    <w:rsid w:val="00B72A4C"/>
    <w:rsid w:val="00B72D9E"/>
    <w:rsid w:val="00B73219"/>
    <w:rsid w:val="00B736F7"/>
    <w:rsid w:val="00B7407E"/>
    <w:rsid w:val="00B744D2"/>
    <w:rsid w:val="00B7470E"/>
    <w:rsid w:val="00B747A9"/>
    <w:rsid w:val="00B74AF6"/>
    <w:rsid w:val="00B74D5B"/>
    <w:rsid w:val="00B74F92"/>
    <w:rsid w:val="00B7552A"/>
    <w:rsid w:val="00B759A2"/>
    <w:rsid w:val="00B75E69"/>
    <w:rsid w:val="00B7640C"/>
    <w:rsid w:val="00B76A01"/>
    <w:rsid w:val="00B76AAF"/>
    <w:rsid w:val="00B76AE6"/>
    <w:rsid w:val="00B76CED"/>
    <w:rsid w:val="00B76E90"/>
    <w:rsid w:val="00B774CA"/>
    <w:rsid w:val="00B77939"/>
    <w:rsid w:val="00B80235"/>
    <w:rsid w:val="00B8032B"/>
    <w:rsid w:val="00B8035F"/>
    <w:rsid w:val="00B803F1"/>
    <w:rsid w:val="00B80B6E"/>
    <w:rsid w:val="00B80B98"/>
    <w:rsid w:val="00B80FAE"/>
    <w:rsid w:val="00B811A0"/>
    <w:rsid w:val="00B81861"/>
    <w:rsid w:val="00B81CA0"/>
    <w:rsid w:val="00B823D4"/>
    <w:rsid w:val="00B82BCB"/>
    <w:rsid w:val="00B82E01"/>
    <w:rsid w:val="00B83761"/>
    <w:rsid w:val="00B83B76"/>
    <w:rsid w:val="00B83C37"/>
    <w:rsid w:val="00B83E01"/>
    <w:rsid w:val="00B8427F"/>
    <w:rsid w:val="00B844FF"/>
    <w:rsid w:val="00B846CE"/>
    <w:rsid w:val="00B8480E"/>
    <w:rsid w:val="00B84A6B"/>
    <w:rsid w:val="00B84E03"/>
    <w:rsid w:val="00B86152"/>
    <w:rsid w:val="00B87156"/>
    <w:rsid w:val="00B874C6"/>
    <w:rsid w:val="00B87569"/>
    <w:rsid w:val="00B87684"/>
    <w:rsid w:val="00B87DFA"/>
    <w:rsid w:val="00B91011"/>
    <w:rsid w:val="00B914A2"/>
    <w:rsid w:val="00B92769"/>
    <w:rsid w:val="00B92C8A"/>
    <w:rsid w:val="00B92F9E"/>
    <w:rsid w:val="00B93095"/>
    <w:rsid w:val="00B930F1"/>
    <w:rsid w:val="00B937AC"/>
    <w:rsid w:val="00B939E7"/>
    <w:rsid w:val="00B93A3A"/>
    <w:rsid w:val="00B94757"/>
    <w:rsid w:val="00B9547C"/>
    <w:rsid w:val="00B955B6"/>
    <w:rsid w:val="00B95929"/>
    <w:rsid w:val="00B95966"/>
    <w:rsid w:val="00B960EC"/>
    <w:rsid w:val="00B96BF7"/>
    <w:rsid w:val="00B96C9E"/>
    <w:rsid w:val="00B9708E"/>
    <w:rsid w:val="00B971B8"/>
    <w:rsid w:val="00B97742"/>
    <w:rsid w:val="00BA06C2"/>
    <w:rsid w:val="00BA06D5"/>
    <w:rsid w:val="00BA16F8"/>
    <w:rsid w:val="00BA1C6F"/>
    <w:rsid w:val="00BA1FE7"/>
    <w:rsid w:val="00BA2088"/>
    <w:rsid w:val="00BA25C2"/>
    <w:rsid w:val="00BA28BD"/>
    <w:rsid w:val="00BA3053"/>
    <w:rsid w:val="00BA30F2"/>
    <w:rsid w:val="00BA3214"/>
    <w:rsid w:val="00BA32DC"/>
    <w:rsid w:val="00BA4178"/>
    <w:rsid w:val="00BA44C7"/>
    <w:rsid w:val="00BA4D98"/>
    <w:rsid w:val="00BA4E14"/>
    <w:rsid w:val="00BA50FD"/>
    <w:rsid w:val="00BA514E"/>
    <w:rsid w:val="00BA58A8"/>
    <w:rsid w:val="00BA5A21"/>
    <w:rsid w:val="00BA602B"/>
    <w:rsid w:val="00BA6929"/>
    <w:rsid w:val="00BA708B"/>
    <w:rsid w:val="00BA7493"/>
    <w:rsid w:val="00BA752E"/>
    <w:rsid w:val="00BA762E"/>
    <w:rsid w:val="00BA77F3"/>
    <w:rsid w:val="00BA7C3C"/>
    <w:rsid w:val="00BB0577"/>
    <w:rsid w:val="00BB0623"/>
    <w:rsid w:val="00BB0881"/>
    <w:rsid w:val="00BB08C3"/>
    <w:rsid w:val="00BB0CC0"/>
    <w:rsid w:val="00BB101F"/>
    <w:rsid w:val="00BB1309"/>
    <w:rsid w:val="00BB1AEF"/>
    <w:rsid w:val="00BB200D"/>
    <w:rsid w:val="00BB2B0F"/>
    <w:rsid w:val="00BB2BBD"/>
    <w:rsid w:val="00BB2FAF"/>
    <w:rsid w:val="00BB2FCF"/>
    <w:rsid w:val="00BB34F4"/>
    <w:rsid w:val="00BB3BD5"/>
    <w:rsid w:val="00BB3E05"/>
    <w:rsid w:val="00BB497B"/>
    <w:rsid w:val="00BB4A80"/>
    <w:rsid w:val="00BB51A4"/>
    <w:rsid w:val="00BB5357"/>
    <w:rsid w:val="00BB55EB"/>
    <w:rsid w:val="00BB5D97"/>
    <w:rsid w:val="00BB5E5A"/>
    <w:rsid w:val="00BB6251"/>
    <w:rsid w:val="00BB6831"/>
    <w:rsid w:val="00BB7EB4"/>
    <w:rsid w:val="00BC003F"/>
    <w:rsid w:val="00BC0E55"/>
    <w:rsid w:val="00BC1448"/>
    <w:rsid w:val="00BC1653"/>
    <w:rsid w:val="00BC193B"/>
    <w:rsid w:val="00BC1B29"/>
    <w:rsid w:val="00BC269B"/>
    <w:rsid w:val="00BC2834"/>
    <w:rsid w:val="00BC37F0"/>
    <w:rsid w:val="00BC3C3A"/>
    <w:rsid w:val="00BC3E46"/>
    <w:rsid w:val="00BC3E61"/>
    <w:rsid w:val="00BC4EB1"/>
    <w:rsid w:val="00BC5400"/>
    <w:rsid w:val="00BC5706"/>
    <w:rsid w:val="00BC5EC0"/>
    <w:rsid w:val="00BC7066"/>
    <w:rsid w:val="00BC743B"/>
    <w:rsid w:val="00BC7F33"/>
    <w:rsid w:val="00BD0818"/>
    <w:rsid w:val="00BD0AC2"/>
    <w:rsid w:val="00BD11EB"/>
    <w:rsid w:val="00BD12D2"/>
    <w:rsid w:val="00BD1311"/>
    <w:rsid w:val="00BD1EBF"/>
    <w:rsid w:val="00BD20A7"/>
    <w:rsid w:val="00BD24AE"/>
    <w:rsid w:val="00BD2538"/>
    <w:rsid w:val="00BD2E47"/>
    <w:rsid w:val="00BD3226"/>
    <w:rsid w:val="00BD3331"/>
    <w:rsid w:val="00BD353C"/>
    <w:rsid w:val="00BD357D"/>
    <w:rsid w:val="00BD3D7E"/>
    <w:rsid w:val="00BD3DE4"/>
    <w:rsid w:val="00BD403A"/>
    <w:rsid w:val="00BD42F9"/>
    <w:rsid w:val="00BD457B"/>
    <w:rsid w:val="00BD470E"/>
    <w:rsid w:val="00BD4930"/>
    <w:rsid w:val="00BD4BDF"/>
    <w:rsid w:val="00BD5108"/>
    <w:rsid w:val="00BD510D"/>
    <w:rsid w:val="00BD5890"/>
    <w:rsid w:val="00BD622E"/>
    <w:rsid w:val="00BD69D9"/>
    <w:rsid w:val="00BD6AA7"/>
    <w:rsid w:val="00BD6B32"/>
    <w:rsid w:val="00BD6D59"/>
    <w:rsid w:val="00BD6F7F"/>
    <w:rsid w:val="00BD77A4"/>
    <w:rsid w:val="00BD7818"/>
    <w:rsid w:val="00BE0123"/>
    <w:rsid w:val="00BE02DE"/>
    <w:rsid w:val="00BE039E"/>
    <w:rsid w:val="00BE0467"/>
    <w:rsid w:val="00BE0548"/>
    <w:rsid w:val="00BE10D7"/>
    <w:rsid w:val="00BE10E4"/>
    <w:rsid w:val="00BE1748"/>
    <w:rsid w:val="00BE2C80"/>
    <w:rsid w:val="00BE3167"/>
    <w:rsid w:val="00BE3645"/>
    <w:rsid w:val="00BE4322"/>
    <w:rsid w:val="00BE4572"/>
    <w:rsid w:val="00BE50A0"/>
    <w:rsid w:val="00BE51B5"/>
    <w:rsid w:val="00BE591B"/>
    <w:rsid w:val="00BE5EBF"/>
    <w:rsid w:val="00BE628F"/>
    <w:rsid w:val="00BE6936"/>
    <w:rsid w:val="00BE7A1E"/>
    <w:rsid w:val="00BF04A1"/>
    <w:rsid w:val="00BF0DF7"/>
    <w:rsid w:val="00BF0F35"/>
    <w:rsid w:val="00BF177E"/>
    <w:rsid w:val="00BF1987"/>
    <w:rsid w:val="00BF19B3"/>
    <w:rsid w:val="00BF1B67"/>
    <w:rsid w:val="00BF1BD2"/>
    <w:rsid w:val="00BF25E2"/>
    <w:rsid w:val="00BF297B"/>
    <w:rsid w:val="00BF2DAD"/>
    <w:rsid w:val="00BF2DDB"/>
    <w:rsid w:val="00BF3059"/>
    <w:rsid w:val="00BF3BDA"/>
    <w:rsid w:val="00BF4882"/>
    <w:rsid w:val="00BF4A19"/>
    <w:rsid w:val="00BF4BDA"/>
    <w:rsid w:val="00BF4C97"/>
    <w:rsid w:val="00BF4D9B"/>
    <w:rsid w:val="00BF4F7C"/>
    <w:rsid w:val="00BF5002"/>
    <w:rsid w:val="00BF503B"/>
    <w:rsid w:val="00BF52C0"/>
    <w:rsid w:val="00BF5910"/>
    <w:rsid w:val="00BF5A89"/>
    <w:rsid w:val="00BF5D3B"/>
    <w:rsid w:val="00BF6151"/>
    <w:rsid w:val="00BF666A"/>
    <w:rsid w:val="00BF68AD"/>
    <w:rsid w:val="00BF6C62"/>
    <w:rsid w:val="00BF710E"/>
    <w:rsid w:val="00BF7166"/>
    <w:rsid w:val="00BF7804"/>
    <w:rsid w:val="00BF789B"/>
    <w:rsid w:val="00BF7CEC"/>
    <w:rsid w:val="00BF7E91"/>
    <w:rsid w:val="00BF7EEF"/>
    <w:rsid w:val="00C0040F"/>
    <w:rsid w:val="00C00A98"/>
    <w:rsid w:val="00C00E3E"/>
    <w:rsid w:val="00C00F6A"/>
    <w:rsid w:val="00C01A25"/>
    <w:rsid w:val="00C01B48"/>
    <w:rsid w:val="00C01C38"/>
    <w:rsid w:val="00C0201C"/>
    <w:rsid w:val="00C02115"/>
    <w:rsid w:val="00C027FD"/>
    <w:rsid w:val="00C028EB"/>
    <w:rsid w:val="00C0437C"/>
    <w:rsid w:val="00C04505"/>
    <w:rsid w:val="00C0463C"/>
    <w:rsid w:val="00C0472D"/>
    <w:rsid w:val="00C0487E"/>
    <w:rsid w:val="00C04F12"/>
    <w:rsid w:val="00C0507C"/>
    <w:rsid w:val="00C0526D"/>
    <w:rsid w:val="00C053E2"/>
    <w:rsid w:val="00C05830"/>
    <w:rsid w:val="00C05D28"/>
    <w:rsid w:val="00C067A9"/>
    <w:rsid w:val="00C07527"/>
    <w:rsid w:val="00C07592"/>
    <w:rsid w:val="00C07FDE"/>
    <w:rsid w:val="00C10361"/>
    <w:rsid w:val="00C108DA"/>
    <w:rsid w:val="00C10B49"/>
    <w:rsid w:val="00C11282"/>
    <w:rsid w:val="00C1128A"/>
    <w:rsid w:val="00C116B7"/>
    <w:rsid w:val="00C11C26"/>
    <w:rsid w:val="00C12666"/>
    <w:rsid w:val="00C131F4"/>
    <w:rsid w:val="00C1378B"/>
    <w:rsid w:val="00C13B71"/>
    <w:rsid w:val="00C1412F"/>
    <w:rsid w:val="00C141D9"/>
    <w:rsid w:val="00C142BD"/>
    <w:rsid w:val="00C144B4"/>
    <w:rsid w:val="00C1481F"/>
    <w:rsid w:val="00C14B64"/>
    <w:rsid w:val="00C14F2F"/>
    <w:rsid w:val="00C158ED"/>
    <w:rsid w:val="00C16ABE"/>
    <w:rsid w:val="00C17037"/>
    <w:rsid w:val="00C1704B"/>
    <w:rsid w:val="00C1760C"/>
    <w:rsid w:val="00C179CE"/>
    <w:rsid w:val="00C17D10"/>
    <w:rsid w:val="00C20822"/>
    <w:rsid w:val="00C209ED"/>
    <w:rsid w:val="00C20B61"/>
    <w:rsid w:val="00C20C93"/>
    <w:rsid w:val="00C20CD4"/>
    <w:rsid w:val="00C21873"/>
    <w:rsid w:val="00C22B6B"/>
    <w:rsid w:val="00C230AC"/>
    <w:rsid w:val="00C23276"/>
    <w:rsid w:val="00C23302"/>
    <w:rsid w:val="00C23B28"/>
    <w:rsid w:val="00C244C5"/>
    <w:rsid w:val="00C2456B"/>
    <w:rsid w:val="00C255DF"/>
    <w:rsid w:val="00C2637E"/>
    <w:rsid w:val="00C275FF"/>
    <w:rsid w:val="00C27665"/>
    <w:rsid w:val="00C278C7"/>
    <w:rsid w:val="00C27966"/>
    <w:rsid w:val="00C27B14"/>
    <w:rsid w:val="00C27ED2"/>
    <w:rsid w:val="00C30F3B"/>
    <w:rsid w:val="00C31065"/>
    <w:rsid w:val="00C31B20"/>
    <w:rsid w:val="00C31F1C"/>
    <w:rsid w:val="00C32BC3"/>
    <w:rsid w:val="00C32EC3"/>
    <w:rsid w:val="00C32FEA"/>
    <w:rsid w:val="00C335D5"/>
    <w:rsid w:val="00C337FA"/>
    <w:rsid w:val="00C3508F"/>
    <w:rsid w:val="00C35E00"/>
    <w:rsid w:val="00C35E54"/>
    <w:rsid w:val="00C366EA"/>
    <w:rsid w:val="00C3688A"/>
    <w:rsid w:val="00C36B8D"/>
    <w:rsid w:val="00C3737C"/>
    <w:rsid w:val="00C400EF"/>
    <w:rsid w:val="00C402E6"/>
    <w:rsid w:val="00C403B2"/>
    <w:rsid w:val="00C404AC"/>
    <w:rsid w:val="00C40514"/>
    <w:rsid w:val="00C411D7"/>
    <w:rsid w:val="00C418B6"/>
    <w:rsid w:val="00C41D20"/>
    <w:rsid w:val="00C42198"/>
    <w:rsid w:val="00C425BD"/>
    <w:rsid w:val="00C426D8"/>
    <w:rsid w:val="00C4291D"/>
    <w:rsid w:val="00C42EC4"/>
    <w:rsid w:val="00C433BE"/>
    <w:rsid w:val="00C4364D"/>
    <w:rsid w:val="00C443BF"/>
    <w:rsid w:val="00C447C3"/>
    <w:rsid w:val="00C45303"/>
    <w:rsid w:val="00C46942"/>
    <w:rsid w:val="00C4703D"/>
    <w:rsid w:val="00C47181"/>
    <w:rsid w:val="00C472FF"/>
    <w:rsid w:val="00C47307"/>
    <w:rsid w:val="00C474DF"/>
    <w:rsid w:val="00C477B0"/>
    <w:rsid w:val="00C479FA"/>
    <w:rsid w:val="00C5011B"/>
    <w:rsid w:val="00C5014C"/>
    <w:rsid w:val="00C504A0"/>
    <w:rsid w:val="00C5051B"/>
    <w:rsid w:val="00C50C0F"/>
    <w:rsid w:val="00C50E07"/>
    <w:rsid w:val="00C51191"/>
    <w:rsid w:val="00C514D6"/>
    <w:rsid w:val="00C520AC"/>
    <w:rsid w:val="00C521FA"/>
    <w:rsid w:val="00C52634"/>
    <w:rsid w:val="00C52D4F"/>
    <w:rsid w:val="00C52FCD"/>
    <w:rsid w:val="00C53A2E"/>
    <w:rsid w:val="00C53A73"/>
    <w:rsid w:val="00C53D69"/>
    <w:rsid w:val="00C540F7"/>
    <w:rsid w:val="00C54800"/>
    <w:rsid w:val="00C54D5D"/>
    <w:rsid w:val="00C5524A"/>
    <w:rsid w:val="00C5531B"/>
    <w:rsid w:val="00C55418"/>
    <w:rsid w:val="00C55803"/>
    <w:rsid w:val="00C56009"/>
    <w:rsid w:val="00C563A0"/>
    <w:rsid w:val="00C5725E"/>
    <w:rsid w:val="00C574C5"/>
    <w:rsid w:val="00C576B8"/>
    <w:rsid w:val="00C60107"/>
    <w:rsid w:val="00C60121"/>
    <w:rsid w:val="00C601C1"/>
    <w:rsid w:val="00C60217"/>
    <w:rsid w:val="00C61071"/>
    <w:rsid w:val="00C615D9"/>
    <w:rsid w:val="00C61678"/>
    <w:rsid w:val="00C6176C"/>
    <w:rsid w:val="00C61D08"/>
    <w:rsid w:val="00C61D3F"/>
    <w:rsid w:val="00C62501"/>
    <w:rsid w:val="00C626B6"/>
    <w:rsid w:val="00C62865"/>
    <w:rsid w:val="00C634EC"/>
    <w:rsid w:val="00C6388B"/>
    <w:rsid w:val="00C63B57"/>
    <w:rsid w:val="00C63D3C"/>
    <w:rsid w:val="00C63DDA"/>
    <w:rsid w:val="00C63E0D"/>
    <w:rsid w:val="00C63FD6"/>
    <w:rsid w:val="00C64830"/>
    <w:rsid w:val="00C6490A"/>
    <w:rsid w:val="00C64EAD"/>
    <w:rsid w:val="00C64F67"/>
    <w:rsid w:val="00C65398"/>
    <w:rsid w:val="00C6590B"/>
    <w:rsid w:val="00C65FE9"/>
    <w:rsid w:val="00C66459"/>
    <w:rsid w:val="00C665D8"/>
    <w:rsid w:val="00C67136"/>
    <w:rsid w:val="00C67151"/>
    <w:rsid w:val="00C67502"/>
    <w:rsid w:val="00C67954"/>
    <w:rsid w:val="00C67C37"/>
    <w:rsid w:val="00C67FDE"/>
    <w:rsid w:val="00C70119"/>
    <w:rsid w:val="00C7057E"/>
    <w:rsid w:val="00C70D41"/>
    <w:rsid w:val="00C70F5F"/>
    <w:rsid w:val="00C7163F"/>
    <w:rsid w:val="00C716D7"/>
    <w:rsid w:val="00C71A62"/>
    <w:rsid w:val="00C71E8E"/>
    <w:rsid w:val="00C72903"/>
    <w:rsid w:val="00C72CE7"/>
    <w:rsid w:val="00C732C5"/>
    <w:rsid w:val="00C73923"/>
    <w:rsid w:val="00C73E4C"/>
    <w:rsid w:val="00C741DF"/>
    <w:rsid w:val="00C74256"/>
    <w:rsid w:val="00C74936"/>
    <w:rsid w:val="00C755C3"/>
    <w:rsid w:val="00C7617A"/>
    <w:rsid w:val="00C776C0"/>
    <w:rsid w:val="00C777C8"/>
    <w:rsid w:val="00C77B2A"/>
    <w:rsid w:val="00C800D9"/>
    <w:rsid w:val="00C80A11"/>
    <w:rsid w:val="00C81509"/>
    <w:rsid w:val="00C8151B"/>
    <w:rsid w:val="00C81597"/>
    <w:rsid w:val="00C821FC"/>
    <w:rsid w:val="00C827C3"/>
    <w:rsid w:val="00C82CAD"/>
    <w:rsid w:val="00C83212"/>
    <w:rsid w:val="00C835B0"/>
    <w:rsid w:val="00C84CDD"/>
    <w:rsid w:val="00C84E29"/>
    <w:rsid w:val="00C84FFD"/>
    <w:rsid w:val="00C86458"/>
    <w:rsid w:val="00C8682E"/>
    <w:rsid w:val="00C8750F"/>
    <w:rsid w:val="00C875CA"/>
    <w:rsid w:val="00C87627"/>
    <w:rsid w:val="00C87F55"/>
    <w:rsid w:val="00C90C3A"/>
    <w:rsid w:val="00C91CEC"/>
    <w:rsid w:val="00C91E5B"/>
    <w:rsid w:val="00C922BB"/>
    <w:rsid w:val="00C92522"/>
    <w:rsid w:val="00C92A1E"/>
    <w:rsid w:val="00C9355E"/>
    <w:rsid w:val="00C9378B"/>
    <w:rsid w:val="00C9392C"/>
    <w:rsid w:val="00C93A14"/>
    <w:rsid w:val="00C93BD4"/>
    <w:rsid w:val="00C93C03"/>
    <w:rsid w:val="00C93CFE"/>
    <w:rsid w:val="00C940F4"/>
    <w:rsid w:val="00C944D5"/>
    <w:rsid w:val="00C9493B"/>
    <w:rsid w:val="00C94F70"/>
    <w:rsid w:val="00C972B1"/>
    <w:rsid w:val="00C979CC"/>
    <w:rsid w:val="00C97BF9"/>
    <w:rsid w:val="00C97DB6"/>
    <w:rsid w:val="00C97F27"/>
    <w:rsid w:val="00CA00A1"/>
    <w:rsid w:val="00CA01C2"/>
    <w:rsid w:val="00CA07A3"/>
    <w:rsid w:val="00CA0848"/>
    <w:rsid w:val="00CA1022"/>
    <w:rsid w:val="00CA134E"/>
    <w:rsid w:val="00CA1451"/>
    <w:rsid w:val="00CA1576"/>
    <w:rsid w:val="00CA1D3C"/>
    <w:rsid w:val="00CA1FAD"/>
    <w:rsid w:val="00CA25F5"/>
    <w:rsid w:val="00CA2630"/>
    <w:rsid w:val="00CA31DF"/>
    <w:rsid w:val="00CA34A8"/>
    <w:rsid w:val="00CA3A8C"/>
    <w:rsid w:val="00CA3D02"/>
    <w:rsid w:val="00CA4121"/>
    <w:rsid w:val="00CA4C08"/>
    <w:rsid w:val="00CA5146"/>
    <w:rsid w:val="00CA5279"/>
    <w:rsid w:val="00CA5710"/>
    <w:rsid w:val="00CA582A"/>
    <w:rsid w:val="00CA6115"/>
    <w:rsid w:val="00CA62A2"/>
    <w:rsid w:val="00CA7A6C"/>
    <w:rsid w:val="00CA7C8D"/>
    <w:rsid w:val="00CB00E2"/>
    <w:rsid w:val="00CB0413"/>
    <w:rsid w:val="00CB06F7"/>
    <w:rsid w:val="00CB0DBF"/>
    <w:rsid w:val="00CB0E9D"/>
    <w:rsid w:val="00CB11C3"/>
    <w:rsid w:val="00CB1AB3"/>
    <w:rsid w:val="00CB1BA6"/>
    <w:rsid w:val="00CB1CAB"/>
    <w:rsid w:val="00CB1CB9"/>
    <w:rsid w:val="00CB2115"/>
    <w:rsid w:val="00CB324F"/>
    <w:rsid w:val="00CB34EB"/>
    <w:rsid w:val="00CB4D6A"/>
    <w:rsid w:val="00CB4EBA"/>
    <w:rsid w:val="00CB536C"/>
    <w:rsid w:val="00CB56EF"/>
    <w:rsid w:val="00CB57B4"/>
    <w:rsid w:val="00CB63C1"/>
    <w:rsid w:val="00CB70E6"/>
    <w:rsid w:val="00CB7438"/>
    <w:rsid w:val="00CB762B"/>
    <w:rsid w:val="00CB7A01"/>
    <w:rsid w:val="00CC071D"/>
    <w:rsid w:val="00CC0B3E"/>
    <w:rsid w:val="00CC110A"/>
    <w:rsid w:val="00CC146F"/>
    <w:rsid w:val="00CC150E"/>
    <w:rsid w:val="00CC1DE3"/>
    <w:rsid w:val="00CC2182"/>
    <w:rsid w:val="00CC2470"/>
    <w:rsid w:val="00CC2640"/>
    <w:rsid w:val="00CC266E"/>
    <w:rsid w:val="00CC2671"/>
    <w:rsid w:val="00CC2D1D"/>
    <w:rsid w:val="00CC2F6D"/>
    <w:rsid w:val="00CC32E6"/>
    <w:rsid w:val="00CC331B"/>
    <w:rsid w:val="00CC3DC6"/>
    <w:rsid w:val="00CC4EB7"/>
    <w:rsid w:val="00CC5040"/>
    <w:rsid w:val="00CC550C"/>
    <w:rsid w:val="00CC570F"/>
    <w:rsid w:val="00CC60ED"/>
    <w:rsid w:val="00CC6590"/>
    <w:rsid w:val="00CC6D1B"/>
    <w:rsid w:val="00CC6D53"/>
    <w:rsid w:val="00CC7574"/>
    <w:rsid w:val="00CC7753"/>
    <w:rsid w:val="00CC79BD"/>
    <w:rsid w:val="00CD05A8"/>
    <w:rsid w:val="00CD0898"/>
    <w:rsid w:val="00CD13C6"/>
    <w:rsid w:val="00CD1813"/>
    <w:rsid w:val="00CD193E"/>
    <w:rsid w:val="00CD24E8"/>
    <w:rsid w:val="00CD3494"/>
    <w:rsid w:val="00CD3648"/>
    <w:rsid w:val="00CD3888"/>
    <w:rsid w:val="00CD407E"/>
    <w:rsid w:val="00CD429C"/>
    <w:rsid w:val="00CD4704"/>
    <w:rsid w:val="00CD4A4D"/>
    <w:rsid w:val="00CD5186"/>
    <w:rsid w:val="00CD5479"/>
    <w:rsid w:val="00CD55D1"/>
    <w:rsid w:val="00CD56B5"/>
    <w:rsid w:val="00CD56CF"/>
    <w:rsid w:val="00CD575F"/>
    <w:rsid w:val="00CD5835"/>
    <w:rsid w:val="00CD5C9F"/>
    <w:rsid w:val="00CD5F4F"/>
    <w:rsid w:val="00CD6029"/>
    <w:rsid w:val="00CD60AC"/>
    <w:rsid w:val="00CD6117"/>
    <w:rsid w:val="00CD6164"/>
    <w:rsid w:val="00CD617D"/>
    <w:rsid w:val="00CD6F9A"/>
    <w:rsid w:val="00CD70FA"/>
    <w:rsid w:val="00CD73ED"/>
    <w:rsid w:val="00CD7EAF"/>
    <w:rsid w:val="00CE0713"/>
    <w:rsid w:val="00CE079D"/>
    <w:rsid w:val="00CE0A72"/>
    <w:rsid w:val="00CE0C09"/>
    <w:rsid w:val="00CE14DD"/>
    <w:rsid w:val="00CE28D3"/>
    <w:rsid w:val="00CE2E00"/>
    <w:rsid w:val="00CE3538"/>
    <w:rsid w:val="00CE3C02"/>
    <w:rsid w:val="00CE424F"/>
    <w:rsid w:val="00CE4B9F"/>
    <w:rsid w:val="00CE4F04"/>
    <w:rsid w:val="00CE5314"/>
    <w:rsid w:val="00CE5440"/>
    <w:rsid w:val="00CE5483"/>
    <w:rsid w:val="00CE5688"/>
    <w:rsid w:val="00CE5D50"/>
    <w:rsid w:val="00CE5D75"/>
    <w:rsid w:val="00CE6037"/>
    <w:rsid w:val="00CE620A"/>
    <w:rsid w:val="00CE6FDD"/>
    <w:rsid w:val="00CE701C"/>
    <w:rsid w:val="00CE74D5"/>
    <w:rsid w:val="00CE75F0"/>
    <w:rsid w:val="00CE7981"/>
    <w:rsid w:val="00CF02AB"/>
    <w:rsid w:val="00CF0C48"/>
    <w:rsid w:val="00CF0E03"/>
    <w:rsid w:val="00CF1017"/>
    <w:rsid w:val="00CF1DE5"/>
    <w:rsid w:val="00CF22AE"/>
    <w:rsid w:val="00CF2DD2"/>
    <w:rsid w:val="00CF33A2"/>
    <w:rsid w:val="00CF412B"/>
    <w:rsid w:val="00CF458D"/>
    <w:rsid w:val="00CF46D3"/>
    <w:rsid w:val="00CF4C27"/>
    <w:rsid w:val="00CF54AB"/>
    <w:rsid w:val="00CF55DE"/>
    <w:rsid w:val="00CF5678"/>
    <w:rsid w:val="00CF5A2A"/>
    <w:rsid w:val="00CF629D"/>
    <w:rsid w:val="00CF660F"/>
    <w:rsid w:val="00CF7256"/>
    <w:rsid w:val="00CF727D"/>
    <w:rsid w:val="00CF772A"/>
    <w:rsid w:val="00CF7CE9"/>
    <w:rsid w:val="00D00548"/>
    <w:rsid w:val="00D00559"/>
    <w:rsid w:val="00D007D9"/>
    <w:rsid w:val="00D008FD"/>
    <w:rsid w:val="00D00C96"/>
    <w:rsid w:val="00D00F3F"/>
    <w:rsid w:val="00D010ED"/>
    <w:rsid w:val="00D01D2A"/>
    <w:rsid w:val="00D01E31"/>
    <w:rsid w:val="00D01E5C"/>
    <w:rsid w:val="00D01E5F"/>
    <w:rsid w:val="00D01FCB"/>
    <w:rsid w:val="00D0333D"/>
    <w:rsid w:val="00D033C5"/>
    <w:rsid w:val="00D03629"/>
    <w:rsid w:val="00D0364B"/>
    <w:rsid w:val="00D03927"/>
    <w:rsid w:val="00D03983"/>
    <w:rsid w:val="00D04584"/>
    <w:rsid w:val="00D04662"/>
    <w:rsid w:val="00D04C0F"/>
    <w:rsid w:val="00D04DF6"/>
    <w:rsid w:val="00D04EBF"/>
    <w:rsid w:val="00D050D7"/>
    <w:rsid w:val="00D0557A"/>
    <w:rsid w:val="00D062A6"/>
    <w:rsid w:val="00D06C29"/>
    <w:rsid w:val="00D07063"/>
    <w:rsid w:val="00D0734A"/>
    <w:rsid w:val="00D07A5A"/>
    <w:rsid w:val="00D07BC2"/>
    <w:rsid w:val="00D07D14"/>
    <w:rsid w:val="00D10770"/>
    <w:rsid w:val="00D10861"/>
    <w:rsid w:val="00D1086F"/>
    <w:rsid w:val="00D10DA2"/>
    <w:rsid w:val="00D10DAC"/>
    <w:rsid w:val="00D111C5"/>
    <w:rsid w:val="00D11523"/>
    <w:rsid w:val="00D129C0"/>
    <w:rsid w:val="00D12EE4"/>
    <w:rsid w:val="00D133CA"/>
    <w:rsid w:val="00D138B8"/>
    <w:rsid w:val="00D13A19"/>
    <w:rsid w:val="00D13DD5"/>
    <w:rsid w:val="00D1435E"/>
    <w:rsid w:val="00D144EA"/>
    <w:rsid w:val="00D148FA"/>
    <w:rsid w:val="00D14A9C"/>
    <w:rsid w:val="00D15108"/>
    <w:rsid w:val="00D154B8"/>
    <w:rsid w:val="00D15B6A"/>
    <w:rsid w:val="00D163B4"/>
    <w:rsid w:val="00D165BF"/>
    <w:rsid w:val="00D166D9"/>
    <w:rsid w:val="00D178A0"/>
    <w:rsid w:val="00D17C98"/>
    <w:rsid w:val="00D17EB9"/>
    <w:rsid w:val="00D20075"/>
    <w:rsid w:val="00D2008E"/>
    <w:rsid w:val="00D200BD"/>
    <w:rsid w:val="00D20249"/>
    <w:rsid w:val="00D2050F"/>
    <w:rsid w:val="00D20C08"/>
    <w:rsid w:val="00D20EF3"/>
    <w:rsid w:val="00D21470"/>
    <w:rsid w:val="00D21527"/>
    <w:rsid w:val="00D21CFA"/>
    <w:rsid w:val="00D21DF0"/>
    <w:rsid w:val="00D21F95"/>
    <w:rsid w:val="00D22812"/>
    <w:rsid w:val="00D23635"/>
    <w:rsid w:val="00D23889"/>
    <w:rsid w:val="00D23901"/>
    <w:rsid w:val="00D23916"/>
    <w:rsid w:val="00D239EC"/>
    <w:rsid w:val="00D244AA"/>
    <w:rsid w:val="00D24623"/>
    <w:rsid w:val="00D24B0E"/>
    <w:rsid w:val="00D25C6C"/>
    <w:rsid w:val="00D25E0F"/>
    <w:rsid w:val="00D26E77"/>
    <w:rsid w:val="00D272A1"/>
    <w:rsid w:val="00D27752"/>
    <w:rsid w:val="00D2788A"/>
    <w:rsid w:val="00D27B3A"/>
    <w:rsid w:val="00D3091F"/>
    <w:rsid w:val="00D30E9D"/>
    <w:rsid w:val="00D31038"/>
    <w:rsid w:val="00D31DDE"/>
    <w:rsid w:val="00D32A98"/>
    <w:rsid w:val="00D3331F"/>
    <w:rsid w:val="00D3341D"/>
    <w:rsid w:val="00D335D4"/>
    <w:rsid w:val="00D33A2C"/>
    <w:rsid w:val="00D33B0F"/>
    <w:rsid w:val="00D3435D"/>
    <w:rsid w:val="00D3488F"/>
    <w:rsid w:val="00D34B45"/>
    <w:rsid w:val="00D34CE8"/>
    <w:rsid w:val="00D3508B"/>
    <w:rsid w:val="00D35150"/>
    <w:rsid w:val="00D3556E"/>
    <w:rsid w:val="00D35A90"/>
    <w:rsid w:val="00D35B59"/>
    <w:rsid w:val="00D35E55"/>
    <w:rsid w:val="00D35FE8"/>
    <w:rsid w:val="00D36A78"/>
    <w:rsid w:val="00D37034"/>
    <w:rsid w:val="00D37285"/>
    <w:rsid w:val="00D37630"/>
    <w:rsid w:val="00D37706"/>
    <w:rsid w:val="00D37A73"/>
    <w:rsid w:val="00D37B58"/>
    <w:rsid w:val="00D37BC9"/>
    <w:rsid w:val="00D4034B"/>
    <w:rsid w:val="00D40ABF"/>
    <w:rsid w:val="00D40C46"/>
    <w:rsid w:val="00D40D33"/>
    <w:rsid w:val="00D4150D"/>
    <w:rsid w:val="00D415E7"/>
    <w:rsid w:val="00D41752"/>
    <w:rsid w:val="00D41AD7"/>
    <w:rsid w:val="00D42987"/>
    <w:rsid w:val="00D429D4"/>
    <w:rsid w:val="00D42A94"/>
    <w:rsid w:val="00D42C35"/>
    <w:rsid w:val="00D42EAA"/>
    <w:rsid w:val="00D437AD"/>
    <w:rsid w:val="00D43B6B"/>
    <w:rsid w:val="00D43BB8"/>
    <w:rsid w:val="00D444B4"/>
    <w:rsid w:val="00D44BA5"/>
    <w:rsid w:val="00D45083"/>
    <w:rsid w:val="00D450A8"/>
    <w:rsid w:val="00D4510B"/>
    <w:rsid w:val="00D45362"/>
    <w:rsid w:val="00D45B37"/>
    <w:rsid w:val="00D45F87"/>
    <w:rsid w:val="00D46638"/>
    <w:rsid w:val="00D4675D"/>
    <w:rsid w:val="00D46AA3"/>
    <w:rsid w:val="00D46ED1"/>
    <w:rsid w:val="00D471D0"/>
    <w:rsid w:val="00D476E0"/>
    <w:rsid w:val="00D47C8B"/>
    <w:rsid w:val="00D47E0F"/>
    <w:rsid w:val="00D5021E"/>
    <w:rsid w:val="00D50357"/>
    <w:rsid w:val="00D51701"/>
    <w:rsid w:val="00D51B55"/>
    <w:rsid w:val="00D51E54"/>
    <w:rsid w:val="00D51E7C"/>
    <w:rsid w:val="00D52431"/>
    <w:rsid w:val="00D533A3"/>
    <w:rsid w:val="00D539F3"/>
    <w:rsid w:val="00D54136"/>
    <w:rsid w:val="00D54B03"/>
    <w:rsid w:val="00D54E4C"/>
    <w:rsid w:val="00D5536D"/>
    <w:rsid w:val="00D553E5"/>
    <w:rsid w:val="00D55F96"/>
    <w:rsid w:val="00D560C0"/>
    <w:rsid w:val="00D564A7"/>
    <w:rsid w:val="00D57A14"/>
    <w:rsid w:val="00D6012D"/>
    <w:rsid w:val="00D6013E"/>
    <w:rsid w:val="00D60E43"/>
    <w:rsid w:val="00D61317"/>
    <w:rsid w:val="00D6143C"/>
    <w:rsid w:val="00D61D5F"/>
    <w:rsid w:val="00D61D7E"/>
    <w:rsid w:val="00D61FB5"/>
    <w:rsid w:val="00D62C68"/>
    <w:rsid w:val="00D636F9"/>
    <w:rsid w:val="00D63869"/>
    <w:rsid w:val="00D639E6"/>
    <w:rsid w:val="00D65F28"/>
    <w:rsid w:val="00D66187"/>
    <w:rsid w:val="00D66A22"/>
    <w:rsid w:val="00D66D97"/>
    <w:rsid w:val="00D670B0"/>
    <w:rsid w:val="00D70C40"/>
    <w:rsid w:val="00D70D00"/>
    <w:rsid w:val="00D717D6"/>
    <w:rsid w:val="00D71C58"/>
    <w:rsid w:val="00D721DA"/>
    <w:rsid w:val="00D722D8"/>
    <w:rsid w:val="00D72B29"/>
    <w:rsid w:val="00D7348B"/>
    <w:rsid w:val="00D7365F"/>
    <w:rsid w:val="00D73999"/>
    <w:rsid w:val="00D739B8"/>
    <w:rsid w:val="00D73BA3"/>
    <w:rsid w:val="00D73C9C"/>
    <w:rsid w:val="00D73F86"/>
    <w:rsid w:val="00D7411E"/>
    <w:rsid w:val="00D743FF"/>
    <w:rsid w:val="00D7522A"/>
    <w:rsid w:val="00D753F1"/>
    <w:rsid w:val="00D75A79"/>
    <w:rsid w:val="00D75E0B"/>
    <w:rsid w:val="00D76171"/>
    <w:rsid w:val="00D7619F"/>
    <w:rsid w:val="00D761D8"/>
    <w:rsid w:val="00D7632C"/>
    <w:rsid w:val="00D769B1"/>
    <w:rsid w:val="00D76D8D"/>
    <w:rsid w:val="00D76D90"/>
    <w:rsid w:val="00D80152"/>
    <w:rsid w:val="00D80B0D"/>
    <w:rsid w:val="00D80F40"/>
    <w:rsid w:val="00D817C8"/>
    <w:rsid w:val="00D82268"/>
    <w:rsid w:val="00D82AFF"/>
    <w:rsid w:val="00D82B20"/>
    <w:rsid w:val="00D830EF"/>
    <w:rsid w:val="00D8313C"/>
    <w:rsid w:val="00D834C3"/>
    <w:rsid w:val="00D83651"/>
    <w:rsid w:val="00D838C0"/>
    <w:rsid w:val="00D845F8"/>
    <w:rsid w:val="00D84988"/>
    <w:rsid w:val="00D84FBF"/>
    <w:rsid w:val="00D85369"/>
    <w:rsid w:val="00D85CA9"/>
    <w:rsid w:val="00D86900"/>
    <w:rsid w:val="00D86A86"/>
    <w:rsid w:val="00D8704E"/>
    <w:rsid w:val="00D870CE"/>
    <w:rsid w:val="00D8715D"/>
    <w:rsid w:val="00D9055A"/>
    <w:rsid w:val="00D90BAC"/>
    <w:rsid w:val="00D90C66"/>
    <w:rsid w:val="00D9111D"/>
    <w:rsid w:val="00D912B0"/>
    <w:rsid w:val="00D9213C"/>
    <w:rsid w:val="00D9239D"/>
    <w:rsid w:val="00D923B8"/>
    <w:rsid w:val="00D9258C"/>
    <w:rsid w:val="00D92771"/>
    <w:rsid w:val="00D929B5"/>
    <w:rsid w:val="00D93041"/>
    <w:rsid w:val="00D9317A"/>
    <w:rsid w:val="00D93777"/>
    <w:rsid w:val="00D937E5"/>
    <w:rsid w:val="00D93CD4"/>
    <w:rsid w:val="00D93F28"/>
    <w:rsid w:val="00D9454B"/>
    <w:rsid w:val="00D947AF"/>
    <w:rsid w:val="00D94E75"/>
    <w:rsid w:val="00D955DF"/>
    <w:rsid w:val="00D95764"/>
    <w:rsid w:val="00D95ECE"/>
    <w:rsid w:val="00D963ED"/>
    <w:rsid w:val="00D96680"/>
    <w:rsid w:val="00D968B9"/>
    <w:rsid w:val="00D96A38"/>
    <w:rsid w:val="00D9742E"/>
    <w:rsid w:val="00D97BFA"/>
    <w:rsid w:val="00D97EE7"/>
    <w:rsid w:val="00DA068C"/>
    <w:rsid w:val="00DA1144"/>
    <w:rsid w:val="00DA19DB"/>
    <w:rsid w:val="00DA1CE2"/>
    <w:rsid w:val="00DA1DF5"/>
    <w:rsid w:val="00DA2501"/>
    <w:rsid w:val="00DA2A26"/>
    <w:rsid w:val="00DA2B4B"/>
    <w:rsid w:val="00DA2E9D"/>
    <w:rsid w:val="00DA3755"/>
    <w:rsid w:val="00DA3FC3"/>
    <w:rsid w:val="00DA4751"/>
    <w:rsid w:val="00DA50B0"/>
    <w:rsid w:val="00DA5183"/>
    <w:rsid w:val="00DA55B0"/>
    <w:rsid w:val="00DA5E48"/>
    <w:rsid w:val="00DA5EF0"/>
    <w:rsid w:val="00DA6399"/>
    <w:rsid w:val="00DA672A"/>
    <w:rsid w:val="00DA76BE"/>
    <w:rsid w:val="00DA772A"/>
    <w:rsid w:val="00DA779A"/>
    <w:rsid w:val="00DA7ABB"/>
    <w:rsid w:val="00DA7D08"/>
    <w:rsid w:val="00DA7EE0"/>
    <w:rsid w:val="00DA7F39"/>
    <w:rsid w:val="00DB01B2"/>
    <w:rsid w:val="00DB05AD"/>
    <w:rsid w:val="00DB0B0E"/>
    <w:rsid w:val="00DB138E"/>
    <w:rsid w:val="00DB1DE5"/>
    <w:rsid w:val="00DB2EE1"/>
    <w:rsid w:val="00DB3036"/>
    <w:rsid w:val="00DB306D"/>
    <w:rsid w:val="00DB415E"/>
    <w:rsid w:val="00DB464E"/>
    <w:rsid w:val="00DB46F9"/>
    <w:rsid w:val="00DB4851"/>
    <w:rsid w:val="00DB48C0"/>
    <w:rsid w:val="00DB4A62"/>
    <w:rsid w:val="00DB5A87"/>
    <w:rsid w:val="00DB5FB0"/>
    <w:rsid w:val="00DB67E1"/>
    <w:rsid w:val="00DB6C40"/>
    <w:rsid w:val="00DB6EED"/>
    <w:rsid w:val="00DB729C"/>
    <w:rsid w:val="00DB74C2"/>
    <w:rsid w:val="00DB7D73"/>
    <w:rsid w:val="00DC0611"/>
    <w:rsid w:val="00DC0D4A"/>
    <w:rsid w:val="00DC0DB7"/>
    <w:rsid w:val="00DC149B"/>
    <w:rsid w:val="00DC14C8"/>
    <w:rsid w:val="00DC17FF"/>
    <w:rsid w:val="00DC1CA3"/>
    <w:rsid w:val="00DC1DB2"/>
    <w:rsid w:val="00DC1EC8"/>
    <w:rsid w:val="00DC2291"/>
    <w:rsid w:val="00DC2471"/>
    <w:rsid w:val="00DC2FE5"/>
    <w:rsid w:val="00DC333A"/>
    <w:rsid w:val="00DC378C"/>
    <w:rsid w:val="00DC3910"/>
    <w:rsid w:val="00DC3C9D"/>
    <w:rsid w:val="00DC4644"/>
    <w:rsid w:val="00DC4A63"/>
    <w:rsid w:val="00DC5B87"/>
    <w:rsid w:val="00DC5E8F"/>
    <w:rsid w:val="00DC6014"/>
    <w:rsid w:val="00DC6553"/>
    <w:rsid w:val="00DC6A60"/>
    <w:rsid w:val="00DC79F1"/>
    <w:rsid w:val="00DC7A54"/>
    <w:rsid w:val="00DC7B35"/>
    <w:rsid w:val="00DD0007"/>
    <w:rsid w:val="00DD0A21"/>
    <w:rsid w:val="00DD1117"/>
    <w:rsid w:val="00DD144D"/>
    <w:rsid w:val="00DD176B"/>
    <w:rsid w:val="00DD194B"/>
    <w:rsid w:val="00DD24C1"/>
    <w:rsid w:val="00DD257C"/>
    <w:rsid w:val="00DD2760"/>
    <w:rsid w:val="00DD2AFF"/>
    <w:rsid w:val="00DD2BF0"/>
    <w:rsid w:val="00DD2DFC"/>
    <w:rsid w:val="00DD3639"/>
    <w:rsid w:val="00DD3BEA"/>
    <w:rsid w:val="00DD5154"/>
    <w:rsid w:val="00DD57AD"/>
    <w:rsid w:val="00DD58AD"/>
    <w:rsid w:val="00DD62B7"/>
    <w:rsid w:val="00DD639F"/>
    <w:rsid w:val="00DD7608"/>
    <w:rsid w:val="00DD7997"/>
    <w:rsid w:val="00DD7DB3"/>
    <w:rsid w:val="00DE00E7"/>
    <w:rsid w:val="00DE026F"/>
    <w:rsid w:val="00DE0C21"/>
    <w:rsid w:val="00DE0F1D"/>
    <w:rsid w:val="00DE0F83"/>
    <w:rsid w:val="00DE13E0"/>
    <w:rsid w:val="00DE2849"/>
    <w:rsid w:val="00DE2B31"/>
    <w:rsid w:val="00DE3402"/>
    <w:rsid w:val="00DE4502"/>
    <w:rsid w:val="00DE4D56"/>
    <w:rsid w:val="00DE54B0"/>
    <w:rsid w:val="00DE573D"/>
    <w:rsid w:val="00DE5AF0"/>
    <w:rsid w:val="00DE6074"/>
    <w:rsid w:val="00DE60AA"/>
    <w:rsid w:val="00DE62B9"/>
    <w:rsid w:val="00DE6A27"/>
    <w:rsid w:val="00DE6F13"/>
    <w:rsid w:val="00DE7198"/>
    <w:rsid w:val="00DE7297"/>
    <w:rsid w:val="00DE73FF"/>
    <w:rsid w:val="00DE77A5"/>
    <w:rsid w:val="00DE7CD8"/>
    <w:rsid w:val="00DE7E22"/>
    <w:rsid w:val="00DF05C0"/>
    <w:rsid w:val="00DF1840"/>
    <w:rsid w:val="00DF1C4B"/>
    <w:rsid w:val="00DF23E7"/>
    <w:rsid w:val="00DF2623"/>
    <w:rsid w:val="00DF2E0A"/>
    <w:rsid w:val="00DF34CD"/>
    <w:rsid w:val="00DF3697"/>
    <w:rsid w:val="00DF38A6"/>
    <w:rsid w:val="00DF3D49"/>
    <w:rsid w:val="00DF3E49"/>
    <w:rsid w:val="00DF4188"/>
    <w:rsid w:val="00DF457E"/>
    <w:rsid w:val="00DF51DE"/>
    <w:rsid w:val="00DF5CB8"/>
    <w:rsid w:val="00DF6BE6"/>
    <w:rsid w:val="00DF726C"/>
    <w:rsid w:val="00DF731F"/>
    <w:rsid w:val="00DF73F3"/>
    <w:rsid w:val="00DF74EF"/>
    <w:rsid w:val="00DF7C9C"/>
    <w:rsid w:val="00E00055"/>
    <w:rsid w:val="00E00340"/>
    <w:rsid w:val="00E00362"/>
    <w:rsid w:val="00E004AA"/>
    <w:rsid w:val="00E008FE"/>
    <w:rsid w:val="00E00D23"/>
    <w:rsid w:val="00E00D55"/>
    <w:rsid w:val="00E01F13"/>
    <w:rsid w:val="00E0263A"/>
    <w:rsid w:val="00E02697"/>
    <w:rsid w:val="00E026E8"/>
    <w:rsid w:val="00E03370"/>
    <w:rsid w:val="00E0422F"/>
    <w:rsid w:val="00E0469C"/>
    <w:rsid w:val="00E047D5"/>
    <w:rsid w:val="00E04C85"/>
    <w:rsid w:val="00E05282"/>
    <w:rsid w:val="00E0598A"/>
    <w:rsid w:val="00E05AB7"/>
    <w:rsid w:val="00E07045"/>
    <w:rsid w:val="00E07122"/>
    <w:rsid w:val="00E07877"/>
    <w:rsid w:val="00E07B7E"/>
    <w:rsid w:val="00E10D91"/>
    <w:rsid w:val="00E10E0A"/>
    <w:rsid w:val="00E10FA7"/>
    <w:rsid w:val="00E11AA8"/>
    <w:rsid w:val="00E1259E"/>
    <w:rsid w:val="00E12A0A"/>
    <w:rsid w:val="00E1327B"/>
    <w:rsid w:val="00E1352D"/>
    <w:rsid w:val="00E136DF"/>
    <w:rsid w:val="00E13742"/>
    <w:rsid w:val="00E13A12"/>
    <w:rsid w:val="00E13B01"/>
    <w:rsid w:val="00E13B08"/>
    <w:rsid w:val="00E14B8A"/>
    <w:rsid w:val="00E15426"/>
    <w:rsid w:val="00E15B75"/>
    <w:rsid w:val="00E161F8"/>
    <w:rsid w:val="00E164DA"/>
    <w:rsid w:val="00E16970"/>
    <w:rsid w:val="00E1737B"/>
    <w:rsid w:val="00E173EC"/>
    <w:rsid w:val="00E176F8"/>
    <w:rsid w:val="00E17CE3"/>
    <w:rsid w:val="00E20250"/>
    <w:rsid w:val="00E206C7"/>
    <w:rsid w:val="00E20B40"/>
    <w:rsid w:val="00E20D04"/>
    <w:rsid w:val="00E2166E"/>
    <w:rsid w:val="00E217C9"/>
    <w:rsid w:val="00E221E0"/>
    <w:rsid w:val="00E22B5E"/>
    <w:rsid w:val="00E22E82"/>
    <w:rsid w:val="00E23D09"/>
    <w:rsid w:val="00E23D30"/>
    <w:rsid w:val="00E24BC8"/>
    <w:rsid w:val="00E24DCC"/>
    <w:rsid w:val="00E24F07"/>
    <w:rsid w:val="00E24F4F"/>
    <w:rsid w:val="00E252F3"/>
    <w:rsid w:val="00E2584D"/>
    <w:rsid w:val="00E25EB5"/>
    <w:rsid w:val="00E26582"/>
    <w:rsid w:val="00E266D4"/>
    <w:rsid w:val="00E26917"/>
    <w:rsid w:val="00E26AB2"/>
    <w:rsid w:val="00E27368"/>
    <w:rsid w:val="00E27402"/>
    <w:rsid w:val="00E27702"/>
    <w:rsid w:val="00E301C4"/>
    <w:rsid w:val="00E31064"/>
    <w:rsid w:val="00E310DE"/>
    <w:rsid w:val="00E3176A"/>
    <w:rsid w:val="00E3187E"/>
    <w:rsid w:val="00E319C4"/>
    <w:rsid w:val="00E31CC9"/>
    <w:rsid w:val="00E3278D"/>
    <w:rsid w:val="00E327E2"/>
    <w:rsid w:val="00E32DAF"/>
    <w:rsid w:val="00E3349B"/>
    <w:rsid w:val="00E33CA1"/>
    <w:rsid w:val="00E34105"/>
    <w:rsid w:val="00E34304"/>
    <w:rsid w:val="00E343B0"/>
    <w:rsid w:val="00E34413"/>
    <w:rsid w:val="00E35833"/>
    <w:rsid w:val="00E366B6"/>
    <w:rsid w:val="00E367F7"/>
    <w:rsid w:val="00E3688D"/>
    <w:rsid w:val="00E36FA4"/>
    <w:rsid w:val="00E37017"/>
    <w:rsid w:val="00E375B1"/>
    <w:rsid w:val="00E37A8B"/>
    <w:rsid w:val="00E37E89"/>
    <w:rsid w:val="00E37F21"/>
    <w:rsid w:val="00E400FB"/>
    <w:rsid w:val="00E40B50"/>
    <w:rsid w:val="00E40EDF"/>
    <w:rsid w:val="00E41059"/>
    <w:rsid w:val="00E4185B"/>
    <w:rsid w:val="00E41A8B"/>
    <w:rsid w:val="00E41AB3"/>
    <w:rsid w:val="00E41FFA"/>
    <w:rsid w:val="00E42084"/>
    <w:rsid w:val="00E42703"/>
    <w:rsid w:val="00E42882"/>
    <w:rsid w:val="00E42C14"/>
    <w:rsid w:val="00E42DC8"/>
    <w:rsid w:val="00E42EE2"/>
    <w:rsid w:val="00E43212"/>
    <w:rsid w:val="00E434A7"/>
    <w:rsid w:val="00E43712"/>
    <w:rsid w:val="00E43A0C"/>
    <w:rsid w:val="00E43C36"/>
    <w:rsid w:val="00E43FAE"/>
    <w:rsid w:val="00E445F0"/>
    <w:rsid w:val="00E44873"/>
    <w:rsid w:val="00E448F3"/>
    <w:rsid w:val="00E44AF4"/>
    <w:rsid w:val="00E44EB4"/>
    <w:rsid w:val="00E44F84"/>
    <w:rsid w:val="00E45165"/>
    <w:rsid w:val="00E45C18"/>
    <w:rsid w:val="00E45DD0"/>
    <w:rsid w:val="00E461B3"/>
    <w:rsid w:val="00E4622D"/>
    <w:rsid w:val="00E465F6"/>
    <w:rsid w:val="00E47188"/>
    <w:rsid w:val="00E4734A"/>
    <w:rsid w:val="00E477E1"/>
    <w:rsid w:val="00E47857"/>
    <w:rsid w:val="00E47ACC"/>
    <w:rsid w:val="00E47D74"/>
    <w:rsid w:val="00E50AB3"/>
    <w:rsid w:val="00E50C56"/>
    <w:rsid w:val="00E5160A"/>
    <w:rsid w:val="00E51B3F"/>
    <w:rsid w:val="00E51F07"/>
    <w:rsid w:val="00E52486"/>
    <w:rsid w:val="00E52A53"/>
    <w:rsid w:val="00E52C97"/>
    <w:rsid w:val="00E53FDF"/>
    <w:rsid w:val="00E54531"/>
    <w:rsid w:val="00E54585"/>
    <w:rsid w:val="00E5609C"/>
    <w:rsid w:val="00E56456"/>
    <w:rsid w:val="00E5676D"/>
    <w:rsid w:val="00E56819"/>
    <w:rsid w:val="00E57466"/>
    <w:rsid w:val="00E574A2"/>
    <w:rsid w:val="00E57CF2"/>
    <w:rsid w:val="00E60186"/>
    <w:rsid w:val="00E60DC7"/>
    <w:rsid w:val="00E60DDB"/>
    <w:rsid w:val="00E61224"/>
    <w:rsid w:val="00E61247"/>
    <w:rsid w:val="00E61497"/>
    <w:rsid w:val="00E618ED"/>
    <w:rsid w:val="00E623C0"/>
    <w:rsid w:val="00E624B3"/>
    <w:rsid w:val="00E62669"/>
    <w:rsid w:val="00E62747"/>
    <w:rsid w:val="00E62850"/>
    <w:rsid w:val="00E62D3A"/>
    <w:rsid w:val="00E62DB1"/>
    <w:rsid w:val="00E62FA0"/>
    <w:rsid w:val="00E63931"/>
    <w:rsid w:val="00E63A5E"/>
    <w:rsid w:val="00E63CE7"/>
    <w:rsid w:val="00E640D1"/>
    <w:rsid w:val="00E644F0"/>
    <w:rsid w:val="00E64607"/>
    <w:rsid w:val="00E65524"/>
    <w:rsid w:val="00E66474"/>
    <w:rsid w:val="00E66692"/>
    <w:rsid w:val="00E668A4"/>
    <w:rsid w:val="00E66B94"/>
    <w:rsid w:val="00E66D16"/>
    <w:rsid w:val="00E672F4"/>
    <w:rsid w:val="00E67517"/>
    <w:rsid w:val="00E67978"/>
    <w:rsid w:val="00E67C05"/>
    <w:rsid w:val="00E7094A"/>
    <w:rsid w:val="00E71528"/>
    <w:rsid w:val="00E7179B"/>
    <w:rsid w:val="00E71B20"/>
    <w:rsid w:val="00E71CAA"/>
    <w:rsid w:val="00E72315"/>
    <w:rsid w:val="00E72439"/>
    <w:rsid w:val="00E728BC"/>
    <w:rsid w:val="00E73219"/>
    <w:rsid w:val="00E73357"/>
    <w:rsid w:val="00E73707"/>
    <w:rsid w:val="00E738F0"/>
    <w:rsid w:val="00E73D2E"/>
    <w:rsid w:val="00E73DAF"/>
    <w:rsid w:val="00E73E05"/>
    <w:rsid w:val="00E7460A"/>
    <w:rsid w:val="00E746C9"/>
    <w:rsid w:val="00E74C6F"/>
    <w:rsid w:val="00E7529E"/>
    <w:rsid w:val="00E75536"/>
    <w:rsid w:val="00E756A8"/>
    <w:rsid w:val="00E75A39"/>
    <w:rsid w:val="00E76283"/>
    <w:rsid w:val="00E76CD7"/>
    <w:rsid w:val="00E77A89"/>
    <w:rsid w:val="00E800DC"/>
    <w:rsid w:val="00E80319"/>
    <w:rsid w:val="00E805AE"/>
    <w:rsid w:val="00E807A1"/>
    <w:rsid w:val="00E80AB6"/>
    <w:rsid w:val="00E81885"/>
    <w:rsid w:val="00E82F49"/>
    <w:rsid w:val="00E82FE2"/>
    <w:rsid w:val="00E830E5"/>
    <w:rsid w:val="00E8315F"/>
    <w:rsid w:val="00E833AE"/>
    <w:rsid w:val="00E834C8"/>
    <w:rsid w:val="00E836F3"/>
    <w:rsid w:val="00E83ECA"/>
    <w:rsid w:val="00E83F83"/>
    <w:rsid w:val="00E8468D"/>
    <w:rsid w:val="00E84A71"/>
    <w:rsid w:val="00E84BAC"/>
    <w:rsid w:val="00E84BE2"/>
    <w:rsid w:val="00E861B5"/>
    <w:rsid w:val="00E86389"/>
    <w:rsid w:val="00E86B74"/>
    <w:rsid w:val="00E86EFE"/>
    <w:rsid w:val="00E871C4"/>
    <w:rsid w:val="00E877E2"/>
    <w:rsid w:val="00E87C79"/>
    <w:rsid w:val="00E87EA2"/>
    <w:rsid w:val="00E87F22"/>
    <w:rsid w:val="00E90158"/>
    <w:rsid w:val="00E90217"/>
    <w:rsid w:val="00E90DD6"/>
    <w:rsid w:val="00E910C8"/>
    <w:rsid w:val="00E91259"/>
    <w:rsid w:val="00E9151F"/>
    <w:rsid w:val="00E918AA"/>
    <w:rsid w:val="00E91971"/>
    <w:rsid w:val="00E91F56"/>
    <w:rsid w:val="00E925C6"/>
    <w:rsid w:val="00E928C7"/>
    <w:rsid w:val="00E93380"/>
    <w:rsid w:val="00E9388F"/>
    <w:rsid w:val="00E93A3C"/>
    <w:rsid w:val="00E93D8C"/>
    <w:rsid w:val="00E95337"/>
    <w:rsid w:val="00E95931"/>
    <w:rsid w:val="00E9627D"/>
    <w:rsid w:val="00E9700A"/>
    <w:rsid w:val="00E971B1"/>
    <w:rsid w:val="00E97511"/>
    <w:rsid w:val="00E9769E"/>
    <w:rsid w:val="00E97AA3"/>
    <w:rsid w:val="00E97DAB"/>
    <w:rsid w:val="00E97F51"/>
    <w:rsid w:val="00EA002B"/>
    <w:rsid w:val="00EA0D23"/>
    <w:rsid w:val="00EA140F"/>
    <w:rsid w:val="00EA1518"/>
    <w:rsid w:val="00EA20FF"/>
    <w:rsid w:val="00EA2472"/>
    <w:rsid w:val="00EA290B"/>
    <w:rsid w:val="00EA2A84"/>
    <w:rsid w:val="00EA352B"/>
    <w:rsid w:val="00EA3AB7"/>
    <w:rsid w:val="00EA4011"/>
    <w:rsid w:val="00EA45A6"/>
    <w:rsid w:val="00EA499F"/>
    <w:rsid w:val="00EA4B3D"/>
    <w:rsid w:val="00EA54E5"/>
    <w:rsid w:val="00EA5741"/>
    <w:rsid w:val="00EA578F"/>
    <w:rsid w:val="00EA5921"/>
    <w:rsid w:val="00EA59E5"/>
    <w:rsid w:val="00EA5EBE"/>
    <w:rsid w:val="00EA6522"/>
    <w:rsid w:val="00EA6562"/>
    <w:rsid w:val="00EA6625"/>
    <w:rsid w:val="00EA6633"/>
    <w:rsid w:val="00EA665D"/>
    <w:rsid w:val="00EA69C5"/>
    <w:rsid w:val="00EA7B0C"/>
    <w:rsid w:val="00EB042C"/>
    <w:rsid w:val="00EB05B1"/>
    <w:rsid w:val="00EB05F8"/>
    <w:rsid w:val="00EB06B4"/>
    <w:rsid w:val="00EB133B"/>
    <w:rsid w:val="00EB1D07"/>
    <w:rsid w:val="00EB1D73"/>
    <w:rsid w:val="00EB2142"/>
    <w:rsid w:val="00EB2300"/>
    <w:rsid w:val="00EB2701"/>
    <w:rsid w:val="00EB326B"/>
    <w:rsid w:val="00EB32CC"/>
    <w:rsid w:val="00EB4471"/>
    <w:rsid w:val="00EB4669"/>
    <w:rsid w:val="00EB49B6"/>
    <w:rsid w:val="00EB49E5"/>
    <w:rsid w:val="00EB4EDF"/>
    <w:rsid w:val="00EB51B2"/>
    <w:rsid w:val="00EB590F"/>
    <w:rsid w:val="00EB6126"/>
    <w:rsid w:val="00EB62E1"/>
    <w:rsid w:val="00EB650E"/>
    <w:rsid w:val="00EB717D"/>
    <w:rsid w:val="00EB7225"/>
    <w:rsid w:val="00EB75CB"/>
    <w:rsid w:val="00EB77C2"/>
    <w:rsid w:val="00EB7AC0"/>
    <w:rsid w:val="00EB7EBB"/>
    <w:rsid w:val="00EC0191"/>
    <w:rsid w:val="00EC0273"/>
    <w:rsid w:val="00EC0329"/>
    <w:rsid w:val="00EC03CA"/>
    <w:rsid w:val="00EC0875"/>
    <w:rsid w:val="00EC0C24"/>
    <w:rsid w:val="00EC1165"/>
    <w:rsid w:val="00EC11B8"/>
    <w:rsid w:val="00EC1303"/>
    <w:rsid w:val="00EC138C"/>
    <w:rsid w:val="00EC2241"/>
    <w:rsid w:val="00EC24B7"/>
    <w:rsid w:val="00EC425A"/>
    <w:rsid w:val="00EC425D"/>
    <w:rsid w:val="00EC4AA8"/>
    <w:rsid w:val="00EC520A"/>
    <w:rsid w:val="00EC5485"/>
    <w:rsid w:val="00EC5598"/>
    <w:rsid w:val="00EC56F0"/>
    <w:rsid w:val="00EC5CC5"/>
    <w:rsid w:val="00EC622D"/>
    <w:rsid w:val="00EC70CC"/>
    <w:rsid w:val="00EC715B"/>
    <w:rsid w:val="00EC7200"/>
    <w:rsid w:val="00EC7692"/>
    <w:rsid w:val="00EC77DC"/>
    <w:rsid w:val="00EC7AB4"/>
    <w:rsid w:val="00EC7C41"/>
    <w:rsid w:val="00EC7E89"/>
    <w:rsid w:val="00ED0755"/>
    <w:rsid w:val="00ED0A84"/>
    <w:rsid w:val="00ED1314"/>
    <w:rsid w:val="00ED1387"/>
    <w:rsid w:val="00ED19F0"/>
    <w:rsid w:val="00ED20AC"/>
    <w:rsid w:val="00ED2297"/>
    <w:rsid w:val="00ED23F9"/>
    <w:rsid w:val="00ED2758"/>
    <w:rsid w:val="00ED27F5"/>
    <w:rsid w:val="00ED2F96"/>
    <w:rsid w:val="00ED2FFA"/>
    <w:rsid w:val="00ED30E2"/>
    <w:rsid w:val="00ED37CE"/>
    <w:rsid w:val="00ED3CAB"/>
    <w:rsid w:val="00ED41EA"/>
    <w:rsid w:val="00ED4319"/>
    <w:rsid w:val="00ED4AF5"/>
    <w:rsid w:val="00ED4E5A"/>
    <w:rsid w:val="00ED502B"/>
    <w:rsid w:val="00ED51FF"/>
    <w:rsid w:val="00ED54B6"/>
    <w:rsid w:val="00ED587E"/>
    <w:rsid w:val="00ED6BCE"/>
    <w:rsid w:val="00ED6F92"/>
    <w:rsid w:val="00ED75E8"/>
    <w:rsid w:val="00EE003E"/>
    <w:rsid w:val="00EE063D"/>
    <w:rsid w:val="00EE07C8"/>
    <w:rsid w:val="00EE2634"/>
    <w:rsid w:val="00EE2CD2"/>
    <w:rsid w:val="00EE3422"/>
    <w:rsid w:val="00EE3A81"/>
    <w:rsid w:val="00EE444F"/>
    <w:rsid w:val="00EE44AF"/>
    <w:rsid w:val="00EE47D1"/>
    <w:rsid w:val="00EE4936"/>
    <w:rsid w:val="00EE4C20"/>
    <w:rsid w:val="00EE5327"/>
    <w:rsid w:val="00EE5883"/>
    <w:rsid w:val="00EE594D"/>
    <w:rsid w:val="00EE5970"/>
    <w:rsid w:val="00EE6128"/>
    <w:rsid w:val="00EE64F1"/>
    <w:rsid w:val="00EE7159"/>
    <w:rsid w:val="00EE7473"/>
    <w:rsid w:val="00EE74F9"/>
    <w:rsid w:val="00EE7603"/>
    <w:rsid w:val="00EE77B8"/>
    <w:rsid w:val="00EE79A4"/>
    <w:rsid w:val="00EE7AE2"/>
    <w:rsid w:val="00EE7DB3"/>
    <w:rsid w:val="00EF024E"/>
    <w:rsid w:val="00EF07AF"/>
    <w:rsid w:val="00EF0A09"/>
    <w:rsid w:val="00EF0C74"/>
    <w:rsid w:val="00EF149E"/>
    <w:rsid w:val="00EF1601"/>
    <w:rsid w:val="00EF19C2"/>
    <w:rsid w:val="00EF1A44"/>
    <w:rsid w:val="00EF22D4"/>
    <w:rsid w:val="00EF257F"/>
    <w:rsid w:val="00EF289F"/>
    <w:rsid w:val="00EF2A69"/>
    <w:rsid w:val="00EF3CFF"/>
    <w:rsid w:val="00EF3DE2"/>
    <w:rsid w:val="00EF4121"/>
    <w:rsid w:val="00EF4360"/>
    <w:rsid w:val="00EF47E9"/>
    <w:rsid w:val="00EF4D48"/>
    <w:rsid w:val="00EF59B8"/>
    <w:rsid w:val="00EF5A42"/>
    <w:rsid w:val="00EF5ED7"/>
    <w:rsid w:val="00EF63A1"/>
    <w:rsid w:val="00EF6C23"/>
    <w:rsid w:val="00EF6DBD"/>
    <w:rsid w:val="00EF6E2A"/>
    <w:rsid w:val="00EF6F8B"/>
    <w:rsid w:val="00EF75D8"/>
    <w:rsid w:val="00F006CB"/>
    <w:rsid w:val="00F00768"/>
    <w:rsid w:val="00F00AA1"/>
    <w:rsid w:val="00F00FC5"/>
    <w:rsid w:val="00F0150C"/>
    <w:rsid w:val="00F0181E"/>
    <w:rsid w:val="00F0315A"/>
    <w:rsid w:val="00F031E8"/>
    <w:rsid w:val="00F032B9"/>
    <w:rsid w:val="00F04777"/>
    <w:rsid w:val="00F04866"/>
    <w:rsid w:val="00F04938"/>
    <w:rsid w:val="00F049DC"/>
    <w:rsid w:val="00F04ADC"/>
    <w:rsid w:val="00F05B9C"/>
    <w:rsid w:val="00F06379"/>
    <w:rsid w:val="00F072D1"/>
    <w:rsid w:val="00F07703"/>
    <w:rsid w:val="00F077FB"/>
    <w:rsid w:val="00F07894"/>
    <w:rsid w:val="00F10B3B"/>
    <w:rsid w:val="00F11588"/>
    <w:rsid w:val="00F116C3"/>
    <w:rsid w:val="00F11947"/>
    <w:rsid w:val="00F11E15"/>
    <w:rsid w:val="00F12469"/>
    <w:rsid w:val="00F12ADD"/>
    <w:rsid w:val="00F12C70"/>
    <w:rsid w:val="00F13088"/>
    <w:rsid w:val="00F1316B"/>
    <w:rsid w:val="00F134DA"/>
    <w:rsid w:val="00F134ED"/>
    <w:rsid w:val="00F13F78"/>
    <w:rsid w:val="00F1505F"/>
    <w:rsid w:val="00F15094"/>
    <w:rsid w:val="00F15221"/>
    <w:rsid w:val="00F15785"/>
    <w:rsid w:val="00F158E4"/>
    <w:rsid w:val="00F16242"/>
    <w:rsid w:val="00F162A4"/>
    <w:rsid w:val="00F17207"/>
    <w:rsid w:val="00F172D7"/>
    <w:rsid w:val="00F174FF"/>
    <w:rsid w:val="00F17AEC"/>
    <w:rsid w:val="00F17C2A"/>
    <w:rsid w:val="00F20078"/>
    <w:rsid w:val="00F20205"/>
    <w:rsid w:val="00F20213"/>
    <w:rsid w:val="00F211F1"/>
    <w:rsid w:val="00F2184F"/>
    <w:rsid w:val="00F21C1E"/>
    <w:rsid w:val="00F2256D"/>
    <w:rsid w:val="00F225C9"/>
    <w:rsid w:val="00F22E5A"/>
    <w:rsid w:val="00F2309A"/>
    <w:rsid w:val="00F2330F"/>
    <w:rsid w:val="00F2371E"/>
    <w:rsid w:val="00F23D72"/>
    <w:rsid w:val="00F23ED8"/>
    <w:rsid w:val="00F24031"/>
    <w:rsid w:val="00F24438"/>
    <w:rsid w:val="00F248DB"/>
    <w:rsid w:val="00F2496E"/>
    <w:rsid w:val="00F24CCE"/>
    <w:rsid w:val="00F2501E"/>
    <w:rsid w:val="00F252BB"/>
    <w:rsid w:val="00F25411"/>
    <w:rsid w:val="00F25CA1"/>
    <w:rsid w:val="00F2613F"/>
    <w:rsid w:val="00F26E56"/>
    <w:rsid w:val="00F26F4E"/>
    <w:rsid w:val="00F273FC"/>
    <w:rsid w:val="00F27497"/>
    <w:rsid w:val="00F275E9"/>
    <w:rsid w:val="00F27761"/>
    <w:rsid w:val="00F278D1"/>
    <w:rsid w:val="00F27926"/>
    <w:rsid w:val="00F3007E"/>
    <w:rsid w:val="00F306E8"/>
    <w:rsid w:val="00F306FF"/>
    <w:rsid w:val="00F30C87"/>
    <w:rsid w:val="00F30E55"/>
    <w:rsid w:val="00F3104E"/>
    <w:rsid w:val="00F31607"/>
    <w:rsid w:val="00F31685"/>
    <w:rsid w:val="00F316BF"/>
    <w:rsid w:val="00F3186F"/>
    <w:rsid w:val="00F31C3D"/>
    <w:rsid w:val="00F31D05"/>
    <w:rsid w:val="00F3202B"/>
    <w:rsid w:val="00F3217B"/>
    <w:rsid w:val="00F3261D"/>
    <w:rsid w:val="00F326FD"/>
    <w:rsid w:val="00F32D04"/>
    <w:rsid w:val="00F32FC9"/>
    <w:rsid w:val="00F3330A"/>
    <w:rsid w:val="00F337E7"/>
    <w:rsid w:val="00F33A6A"/>
    <w:rsid w:val="00F33B1F"/>
    <w:rsid w:val="00F344AA"/>
    <w:rsid w:val="00F346FA"/>
    <w:rsid w:val="00F34C89"/>
    <w:rsid w:val="00F351BC"/>
    <w:rsid w:val="00F35353"/>
    <w:rsid w:val="00F353C8"/>
    <w:rsid w:val="00F354BD"/>
    <w:rsid w:val="00F35FFC"/>
    <w:rsid w:val="00F360D0"/>
    <w:rsid w:val="00F366EC"/>
    <w:rsid w:val="00F370DC"/>
    <w:rsid w:val="00F408AC"/>
    <w:rsid w:val="00F4156C"/>
    <w:rsid w:val="00F41F3E"/>
    <w:rsid w:val="00F42B70"/>
    <w:rsid w:val="00F42E92"/>
    <w:rsid w:val="00F42F05"/>
    <w:rsid w:val="00F43EDF"/>
    <w:rsid w:val="00F44703"/>
    <w:rsid w:val="00F449B4"/>
    <w:rsid w:val="00F44D97"/>
    <w:rsid w:val="00F44ECC"/>
    <w:rsid w:val="00F45560"/>
    <w:rsid w:val="00F45802"/>
    <w:rsid w:val="00F46139"/>
    <w:rsid w:val="00F46674"/>
    <w:rsid w:val="00F46701"/>
    <w:rsid w:val="00F4784F"/>
    <w:rsid w:val="00F479A3"/>
    <w:rsid w:val="00F47E26"/>
    <w:rsid w:val="00F47FFA"/>
    <w:rsid w:val="00F5037D"/>
    <w:rsid w:val="00F50B5A"/>
    <w:rsid w:val="00F50FAD"/>
    <w:rsid w:val="00F51400"/>
    <w:rsid w:val="00F516B3"/>
    <w:rsid w:val="00F51B2F"/>
    <w:rsid w:val="00F51BD8"/>
    <w:rsid w:val="00F526C9"/>
    <w:rsid w:val="00F52897"/>
    <w:rsid w:val="00F528B9"/>
    <w:rsid w:val="00F52E07"/>
    <w:rsid w:val="00F52ECA"/>
    <w:rsid w:val="00F53486"/>
    <w:rsid w:val="00F536B4"/>
    <w:rsid w:val="00F54161"/>
    <w:rsid w:val="00F5474B"/>
    <w:rsid w:val="00F547C3"/>
    <w:rsid w:val="00F549D5"/>
    <w:rsid w:val="00F55082"/>
    <w:rsid w:val="00F5517F"/>
    <w:rsid w:val="00F55B23"/>
    <w:rsid w:val="00F56683"/>
    <w:rsid w:val="00F56D42"/>
    <w:rsid w:val="00F5716B"/>
    <w:rsid w:val="00F608A9"/>
    <w:rsid w:val="00F6170B"/>
    <w:rsid w:val="00F626FF"/>
    <w:rsid w:val="00F62ADD"/>
    <w:rsid w:val="00F642DD"/>
    <w:rsid w:val="00F643EB"/>
    <w:rsid w:val="00F647A1"/>
    <w:rsid w:val="00F6489E"/>
    <w:rsid w:val="00F652CC"/>
    <w:rsid w:val="00F6564B"/>
    <w:rsid w:val="00F659C9"/>
    <w:rsid w:val="00F65EF4"/>
    <w:rsid w:val="00F66104"/>
    <w:rsid w:val="00F661CE"/>
    <w:rsid w:val="00F66A77"/>
    <w:rsid w:val="00F6728B"/>
    <w:rsid w:val="00F67B00"/>
    <w:rsid w:val="00F706FA"/>
    <w:rsid w:val="00F7090B"/>
    <w:rsid w:val="00F709FB"/>
    <w:rsid w:val="00F70D5A"/>
    <w:rsid w:val="00F70FB5"/>
    <w:rsid w:val="00F7119A"/>
    <w:rsid w:val="00F716AF"/>
    <w:rsid w:val="00F71E4D"/>
    <w:rsid w:val="00F71FB8"/>
    <w:rsid w:val="00F72062"/>
    <w:rsid w:val="00F72DEB"/>
    <w:rsid w:val="00F7331B"/>
    <w:rsid w:val="00F73742"/>
    <w:rsid w:val="00F7384E"/>
    <w:rsid w:val="00F73ABB"/>
    <w:rsid w:val="00F73AD5"/>
    <w:rsid w:val="00F74174"/>
    <w:rsid w:val="00F74B56"/>
    <w:rsid w:val="00F74E73"/>
    <w:rsid w:val="00F75AE4"/>
    <w:rsid w:val="00F76311"/>
    <w:rsid w:val="00F763EB"/>
    <w:rsid w:val="00F765A3"/>
    <w:rsid w:val="00F76765"/>
    <w:rsid w:val="00F767C1"/>
    <w:rsid w:val="00F76972"/>
    <w:rsid w:val="00F769FC"/>
    <w:rsid w:val="00F770F8"/>
    <w:rsid w:val="00F77B0B"/>
    <w:rsid w:val="00F77FB7"/>
    <w:rsid w:val="00F811F4"/>
    <w:rsid w:val="00F8152F"/>
    <w:rsid w:val="00F8158A"/>
    <w:rsid w:val="00F82403"/>
    <w:rsid w:val="00F82AD6"/>
    <w:rsid w:val="00F831C6"/>
    <w:rsid w:val="00F838CD"/>
    <w:rsid w:val="00F8396F"/>
    <w:rsid w:val="00F84039"/>
    <w:rsid w:val="00F84EB7"/>
    <w:rsid w:val="00F84EDC"/>
    <w:rsid w:val="00F85185"/>
    <w:rsid w:val="00F854B8"/>
    <w:rsid w:val="00F85776"/>
    <w:rsid w:val="00F8581A"/>
    <w:rsid w:val="00F8598E"/>
    <w:rsid w:val="00F85BC1"/>
    <w:rsid w:val="00F865FE"/>
    <w:rsid w:val="00F86976"/>
    <w:rsid w:val="00F871DB"/>
    <w:rsid w:val="00F87651"/>
    <w:rsid w:val="00F9066A"/>
    <w:rsid w:val="00F90C6C"/>
    <w:rsid w:val="00F91287"/>
    <w:rsid w:val="00F91576"/>
    <w:rsid w:val="00F91DDE"/>
    <w:rsid w:val="00F92A05"/>
    <w:rsid w:val="00F9305A"/>
    <w:rsid w:val="00F93263"/>
    <w:rsid w:val="00F935AA"/>
    <w:rsid w:val="00F9392B"/>
    <w:rsid w:val="00F941B1"/>
    <w:rsid w:val="00F94413"/>
    <w:rsid w:val="00F94B4C"/>
    <w:rsid w:val="00F94BAD"/>
    <w:rsid w:val="00F951F2"/>
    <w:rsid w:val="00F95972"/>
    <w:rsid w:val="00F959B5"/>
    <w:rsid w:val="00F95B1D"/>
    <w:rsid w:val="00F95B7A"/>
    <w:rsid w:val="00F96A13"/>
    <w:rsid w:val="00F97911"/>
    <w:rsid w:val="00F97973"/>
    <w:rsid w:val="00FA07F0"/>
    <w:rsid w:val="00FA1FBA"/>
    <w:rsid w:val="00FA269E"/>
    <w:rsid w:val="00FA28FD"/>
    <w:rsid w:val="00FA2DEE"/>
    <w:rsid w:val="00FA3050"/>
    <w:rsid w:val="00FA316F"/>
    <w:rsid w:val="00FA3409"/>
    <w:rsid w:val="00FA355E"/>
    <w:rsid w:val="00FA3562"/>
    <w:rsid w:val="00FA3A09"/>
    <w:rsid w:val="00FA3DAA"/>
    <w:rsid w:val="00FA4E12"/>
    <w:rsid w:val="00FA4E5E"/>
    <w:rsid w:val="00FA4EFB"/>
    <w:rsid w:val="00FA5113"/>
    <w:rsid w:val="00FA512D"/>
    <w:rsid w:val="00FA5133"/>
    <w:rsid w:val="00FA5B54"/>
    <w:rsid w:val="00FA5EC3"/>
    <w:rsid w:val="00FA6DFB"/>
    <w:rsid w:val="00FA6F4E"/>
    <w:rsid w:val="00FA72CF"/>
    <w:rsid w:val="00FA7448"/>
    <w:rsid w:val="00FA7847"/>
    <w:rsid w:val="00FA7914"/>
    <w:rsid w:val="00FA7DB8"/>
    <w:rsid w:val="00FA7E6F"/>
    <w:rsid w:val="00FB0CF6"/>
    <w:rsid w:val="00FB0E13"/>
    <w:rsid w:val="00FB11DA"/>
    <w:rsid w:val="00FB15A6"/>
    <w:rsid w:val="00FB1D1E"/>
    <w:rsid w:val="00FB1EBA"/>
    <w:rsid w:val="00FB2510"/>
    <w:rsid w:val="00FB276B"/>
    <w:rsid w:val="00FB28FD"/>
    <w:rsid w:val="00FB3235"/>
    <w:rsid w:val="00FB3552"/>
    <w:rsid w:val="00FB37C9"/>
    <w:rsid w:val="00FB3BEE"/>
    <w:rsid w:val="00FB409F"/>
    <w:rsid w:val="00FB49D8"/>
    <w:rsid w:val="00FB4EB1"/>
    <w:rsid w:val="00FB5031"/>
    <w:rsid w:val="00FB544A"/>
    <w:rsid w:val="00FB5798"/>
    <w:rsid w:val="00FB5834"/>
    <w:rsid w:val="00FB5B5A"/>
    <w:rsid w:val="00FB5DA0"/>
    <w:rsid w:val="00FB5DDC"/>
    <w:rsid w:val="00FB621A"/>
    <w:rsid w:val="00FB7151"/>
    <w:rsid w:val="00FB752C"/>
    <w:rsid w:val="00FB7702"/>
    <w:rsid w:val="00FB79A3"/>
    <w:rsid w:val="00FB79AD"/>
    <w:rsid w:val="00FB7A83"/>
    <w:rsid w:val="00FB7AEC"/>
    <w:rsid w:val="00FC06E0"/>
    <w:rsid w:val="00FC0A7B"/>
    <w:rsid w:val="00FC0D48"/>
    <w:rsid w:val="00FC12F9"/>
    <w:rsid w:val="00FC1AA7"/>
    <w:rsid w:val="00FC1D83"/>
    <w:rsid w:val="00FC23A0"/>
    <w:rsid w:val="00FC2ED6"/>
    <w:rsid w:val="00FC2FE4"/>
    <w:rsid w:val="00FC3883"/>
    <w:rsid w:val="00FC4304"/>
    <w:rsid w:val="00FC47E5"/>
    <w:rsid w:val="00FC48E1"/>
    <w:rsid w:val="00FC4E48"/>
    <w:rsid w:val="00FC4F10"/>
    <w:rsid w:val="00FC5616"/>
    <w:rsid w:val="00FC5774"/>
    <w:rsid w:val="00FC5BF4"/>
    <w:rsid w:val="00FC61D4"/>
    <w:rsid w:val="00FC64B9"/>
    <w:rsid w:val="00FC671A"/>
    <w:rsid w:val="00FC688A"/>
    <w:rsid w:val="00FC6BCC"/>
    <w:rsid w:val="00FC70A2"/>
    <w:rsid w:val="00FC70B5"/>
    <w:rsid w:val="00FC70C3"/>
    <w:rsid w:val="00FC7565"/>
    <w:rsid w:val="00FC770A"/>
    <w:rsid w:val="00FD0D72"/>
    <w:rsid w:val="00FD1585"/>
    <w:rsid w:val="00FD1C63"/>
    <w:rsid w:val="00FD297B"/>
    <w:rsid w:val="00FD3A3C"/>
    <w:rsid w:val="00FD41F1"/>
    <w:rsid w:val="00FD4C0E"/>
    <w:rsid w:val="00FD4F1F"/>
    <w:rsid w:val="00FD5544"/>
    <w:rsid w:val="00FD57C8"/>
    <w:rsid w:val="00FD5FF2"/>
    <w:rsid w:val="00FD606A"/>
    <w:rsid w:val="00FD6364"/>
    <w:rsid w:val="00FD6915"/>
    <w:rsid w:val="00FD71D5"/>
    <w:rsid w:val="00FD75E2"/>
    <w:rsid w:val="00FD7CC3"/>
    <w:rsid w:val="00FE01AD"/>
    <w:rsid w:val="00FE096E"/>
    <w:rsid w:val="00FE2430"/>
    <w:rsid w:val="00FE2826"/>
    <w:rsid w:val="00FE2FA6"/>
    <w:rsid w:val="00FE3D6C"/>
    <w:rsid w:val="00FE4109"/>
    <w:rsid w:val="00FE5302"/>
    <w:rsid w:val="00FE57FF"/>
    <w:rsid w:val="00FE606E"/>
    <w:rsid w:val="00FE699E"/>
    <w:rsid w:val="00FE6CCE"/>
    <w:rsid w:val="00FE6F79"/>
    <w:rsid w:val="00FE7434"/>
    <w:rsid w:val="00FF00C3"/>
    <w:rsid w:val="00FF0660"/>
    <w:rsid w:val="00FF0DB8"/>
    <w:rsid w:val="00FF14DD"/>
    <w:rsid w:val="00FF2C69"/>
    <w:rsid w:val="00FF2F5A"/>
    <w:rsid w:val="00FF394C"/>
    <w:rsid w:val="00FF3A08"/>
    <w:rsid w:val="00FF43BA"/>
    <w:rsid w:val="00FF4549"/>
    <w:rsid w:val="00FF59F2"/>
    <w:rsid w:val="00FF5BAB"/>
    <w:rsid w:val="00FF614B"/>
    <w:rsid w:val="00FF6A8F"/>
    <w:rsid w:val="00FF6DCE"/>
    <w:rsid w:val="00FF7262"/>
    <w:rsid w:val="00FF7D7D"/>
    <w:rsid w:val="00FF7EB6"/>
    <w:rsid w:val="487873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9AEB8CA"/>
  <w15:docId w15:val="{5B3CC4DF-50D7-463B-8575-F0381C14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lang w:val="zh-CN"/>
    </w:rPr>
  </w:style>
  <w:style w:type="paragraph" w:styleId="Heading1">
    <w:name w:val="heading 1"/>
    <w:basedOn w:val="Normal"/>
    <w:next w:val="Normal"/>
    <w:link w:val="Heading1Char"/>
    <w:uiPriority w:val="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pPr>
      <w:keepNext/>
      <w:autoSpaceDE w:val="0"/>
      <w:autoSpaceDN w:val="0"/>
      <w:adjustRightInd w:val="0"/>
      <w:spacing w:after="120"/>
      <w:outlineLvl w:val="1"/>
    </w:pPr>
    <w:rPr>
      <w:rFonts w:ascii="Trebuchet MS" w:hAnsi="Trebuchet MS"/>
      <w:b/>
      <w:bCs/>
      <w:lang w:val="fi-FI"/>
    </w:rPr>
  </w:style>
  <w:style w:type="paragraph" w:styleId="Heading3">
    <w:name w:val="heading 3"/>
    <w:basedOn w:val="Normal"/>
    <w:next w:val="Normal"/>
    <w:link w:val="Heading3Char"/>
    <w:uiPriority w:val="9"/>
    <w:semiHidden/>
    <w:unhideWhenUsed/>
    <w:qFormat/>
    <w:pPr>
      <w:keepNext/>
      <w:keepLines/>
      <w:spacing w:before="200"/>
      <w:ind w:left="720" w:hanging="432"/>
      <w:outlineLvl w:val="2"/>
    </w:pPr>
    <w:rPr>
      <w:rFonts w:ascii="Cambria" w:hAnsi="Cambria"/>
      <w:b/>
      <w:bCs/>
      <w:color w:val="4F81BD"/>
      <w:sz w:val="22"/>
      <w:szCs w:val="22"/>
    </w:rPr>
  </w:style>
  <w:style w:type="paragraph" w:styleId="Heading4">
    <w:name w:val="heading 4"/>
    <w:basedOn w:val="Normal"/>
    <w:next w:val="Normal"/>
    <w:link w:val="Heading4Char"/>
    <w:uiPriority w:val="9"/>
    <w:semiHidden/>
    <w:unhideWhenUsed/>
    <w:qFormat/>
    <w:pPr>
      <w:keepNext/>
      <w:keepLines/>
      <w:spacing w:before="200"/>
      <w:ind w:left="864" w:hanging="144"/>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pPr>
      <w:keepNext/>
      <w:keepLines/>
      <w:spacing w:before="200"/>
      <w:ind w:left="1008" w:hanging="432"/>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pPr>
      <w:keepNext/>
      <w:keepLines/>
      <w:spacing w:before="200"/>
      <w:ind w:left="1152" w:hanging="432"/>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pPr>
      <w:keepNext/>
      <w:keepLines/>
      <w:spacing w:before="200"/>
      <w:ind w:left="1296" w:hanging="288"/>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pPr>
      <w:keepNext/>
      <w:keepLines/>
      <w:spacing w:before="200"/>
      <w:ind w:left="1440" w:hanging="432"/>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pPr>
      <w:keepNext/>
      <w:keepLines/>
      <w:spacing w:before="200"/>
      <w:ind w:left="1584" w:hanging="14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spacing w:before="100" w:beforeAutospacing="1" w:after="100" w:afterAutospacing="1"/>
    </w:pPr>
  </w:style>
  <w:style w:type="character" w:styleId="CommentReference">
    <w:name w:val="annotation reference"/>
    <w:semiHidden/>
    <w:qFormat/>
    <w:rPr>
      <w:sz w:val="16"/>
      <w:szCs w:val="16"/>
    </w:rPr>
  </w:style>
  <w:style w:type="paragraph" w:styleId="CommentText">
    <w:name w:val="annotation text"/>
    <w:basedOn w:val="Normal"/>
    <w:link w:val="CommentTextChar"/>
    <w:uiPriority w:val="99"/>
    <w:qFormat/>
    <w:rPr>
      <w:sz w:val="20"/>
      <w:szCs w:val="20"/>
    </w:rPr>
  </w:style>
  <w:style w:type="paragraph" w:styleId="CommentSubject">
    <w:name w:val="annotation subject"/>
    <w:basedOn w:val="CommentText"/>
    <w:next w:val="CommentText"/>
    <w:link w:val="CommentSubjectChar"/>
    <w:uiPriority w:val="99"/>
    <w:semiHidden/>
    <w:unhideWhenUsed/>
    <w:qFormat/>
    <w:pPr>
      <w:spacing w:before="60" w:after="60"/>
      <w:ind w:right="6"/>
      <w:jc w:val="center"/>
    </w:pPr>
    <w:rPr>
      <w:rFonts w:ascii="Calibri" w:eastAsia="Calibri" w:hAnsi="Calibri"/>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nhideWhenUsed/>
    <w:qFormat/>
    <w:rPr>
      <w:color w:val="0000FF"/>
      <w:u w:val="single"/>
    </w:rPr>
  </w:style>
  <w:style w:type="paragraph" w:styleId="NormalWeb">
    <w:name w:val="Normal (Web)"/>
    <w:basedOn w:val="Normal"/>
    <w:uiPriority w:val="99"/>
    <w:unhideWhenUsed/>
    <w:qFormat/>
    <w:pPr>
      <w:spacing w:before="100" w:beforeAutospacing="1" w:after="100" w:afterAutospacing="1"/>
    </w:pPr>
  </w:style>
  <w:style w:type="paragraph" w:styleId="PlainText">
    <w:name w:val="Plain Text"/>
    <w:basedOn w:val="Normal"/>
    <w:link w:val="PlainTextChar"/>
    <w:uiPriority w:val="99"/>
    <w:qFormat/>
    <w:rPr>
      <w:rFonts w:ascii="Courier New" w:hAnsi="Courier New" w:cs="Courier New"/>
      <w:sz w:val="20"/>
      <w:szCs w:val="20"/>
      <w:lang w:val="sv-SE"/>
    </w:rPr>
  </w:style>
  <w:style w:type="table" w:styleId="TableGrid">
    <w:name w:val="Table Grid"/>
    <w:basedOn w:val="TableNormal"/>
    <w:uiPriority w:val="59"/>
    <w:qFormat/>
    <w:pPr>
      <w:ind w:left="17" w:right="879"/>
    </w:pPr>
    <w:rPr>
      <w:rFonts w:ascii="Calibri" w:eastAsia="Calibri"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qFormat/>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qFormat/>
    <w:rPr>
      <w:rFonts w:ascii="Trebuchet MS" w:eastAsia="Times New Roman" w:hAnsi="Trebuchet MS" w:cs="Times New Roman"/>
      <w:b/>
      <w:bCs/>
      <w:sz w:val="24"/>
      <w:szCs w:val="24"/>
      <w:lang w:val="fi-FI"/>
    </w:rPr>
  </w:style>
  <w:style w:type="character" w:customStyle="1" w:styleId="Heading3Char">
    <w:name w:val="Heading 3 Char"/>
    <w:basedOn w:val="DefaultParagraphFont"/>
    <w:link w:val="Heading3"/>
    <w:uiPriority w:val="9"/>
    <w:semiHidden/>
    <w:qFormat/>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qFormat/>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qFormat/>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qFormat/>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qFormat/>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qFormat/>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qFormat/>
    <w:rPr>
      <w:rFonts w:ascii="Cambria" w:eastAsia="Times New Roman" w:hAnsi="Cambria" w:cs="Times New Roman"/>
      <w:i/>
      <w:iCs/>
      <w:color w:val="404040"/>
      <w:sz w:val="20"/>
      <w:szCs w:val="20"/>
    </w:rPr>
  </w:style>
  <w:style w:type="paragraph" w:styleId="ListParagraph">
    <w:name w:val="List Paragraph"/>
    <w:basedOn w:val="Normal"/>
    <w:link w:val="ListParagraphChar"/>
    <w:uiPriority w:val="34"/>
    <w:qFormat/>
    <w:pPr>
      <w:ind w:left="720"/>
      <w:contextualSpacing/>
    </w:pPr>
  </w:style>
  <w:style w:type="character" w:customStyle="1" w:styleId="PlainTextChar">
    <w:name w:val="Plain Text Char"/>
    <w:basedOn w:val="DefaultParagraphFont"/>
    <w:link w:val="PlainText"/>
    <w:uiPriority w:val="99"/>
    <w:qFormat/>
    <w:rPr>
      <w:rFonts w:ascii="Courier New" w:eastAsia="Times New Roman" w:hAnsi="Courier New" w:cs="Courier New"/>
      <w:sz w:val="20"/>
      <w:szCs w:val="20"/>
      <w:lang w:val="sv-SE"/>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rPr>
  </w:style>
  <w:style w:type="paragraph" w:customStyle="1" w:styleId="alinea">
    <w:name w:val="alinea"/>
    <w:basedOn w:val="Normal"/>
    <w:qFormat/>
    <w:pPr>
      <w:autoSpaceDE w:val="0"/>
      <w:autoSpaceDN w:val="0"/>
      <w:jc w:val="both"/>
    </w:p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customStyle="1" w:styleId="Style6">
    <w:name w:val="Style6"/>
    <w:basedOn w:val="Normal"/>
    <w:uiPriority w:val="99"/>
    <w:qFormat/>
    <w:pPr>
      <w:widowControl w:val="0"/>
      <w:autoSpaceDE w:val="0"/>
      <w:autoSpaceDN w:val="0"/>
      <w:adjustRightInd w:val="0"/>
      <w:spacing w:line="448" w:lineRule="exact"/>
      <w:ind w:hanging="562"/>
      <w:jc w:val="both"/>
    </w:pPr>
  </w:style>
  <w:style w:type="character" w:customStyle="1" w:styleId="FontStyle21">
    <w:name w:val="Font Style21"/>
    <w:uiPriority w:val="99"/>
    <w:qFormat/>
    <w:rPr>
      <w:rFonts w:ascii="Times New Roman" w:hAnsi="Times New Roman" w:cs="Times New Roman"/>
      <w:sz w:val="24"/>
      <w:szCs w:val="24"/>
    </w:rPr>
  </w:style>
  <w:style w:type="character" w:customStyle="1" w:styleId="HeaderChar">
    <w:name w:val="Header Char"/>
    <w:basedOn w:val="DefaultParagraphFont"/>
    <w:link w:val="Header"/>
    <w:uiPriority w:val="99"/>
    <w:qFormat/>
    <w:rPr>
      <w:rFonts w:ascii="Calibri" w:eastAsia="Calibri" w:hAnsi="Calibri" w:cs="Times New Roman"/>
      <w:sz w:val="24"/>
      <w:szCs w:val="24"/>
    </w:rPr>
  </w:style>
  <w:style w:type="character" w:customStyle="1" w:styleId="FooterChar">
    <w:name w:val="Footer Char"/>
    <w:basedOn w:val="DefaultParagraphFont"/>
    <w:link w:val="Footer"/>
    <w:uiPriority w:val="99"/>
    <w:qFormat/>
    <w:rPr>
      <w:rFonts w:ascii="Calibri" w:eastAsia="Calibri" w:hAnsi="Calibri" w:cs="Times New Roman"/>
      <w:sz w:val="24"/>
      <w:szCs w:val="24"/>
    </w:rPr>
  </w:style>
  <w:style w:type="character" w:customStyle="1" w:styleId="FontStyle20">
    <w:name w:val="Font Style20"/>
    <w:basedOn w:val="DefaultParagraphFont"/>
    <w:uiPriority w:val="99"/>
    <w:qFormat/>
    <w:rPr>
      <w:rFonts w:ascii="Bookman Old Style" w:hAnsi="Bookman Old Style" w:cs="Bookman Old Style"/>
      <w:sz w:val="22"/>
      <w:szCs w:val="22"/>
    </w:rPr>
  </w:style>
  <w:style w:type="paragraph" w:customStyle="1" w:styleId="Style3">
    <w:name w:val="Style3"/>
    <w:basedOn w:val="Normal"/>
    <w:uiPriority w:val="99"/>
    <w:qFormat/>
    <w:pPr>
      <w:widowControl w:val="0"/>
      <w:autoSpaceDE w:val="0"/>
      <w:autoSpaceDN w:val="0"/>
      <w:adjustRightInd w:val="0"/>
      <w:spacing w:line="281" w:lineRule="exact"/>
      <w:ind w:hanging="454"/>
      <w:jc w:val="both"/>
    </w:pPr>
    <w:rPr>
      <w:rFonts w:ascii="Bookman Old Style" w:hAnsi="Bookman Old Style"/>
    </w:rPr>
  </w:style>
  <w:style w:type="paragraph" w:customStyle="1" w:styleId="Style4">
    <w:name w:val="Style4"/>
    <w:basedOn w:val="Normal"/>
    <w:uiPriority w:val="99"/>
    <w:qFormat/>
    <w:pPr>
      <w:widowControl w:val="0"/>
      <w:autoSpaceDE w:val="0"/>
      <w:autoSpaceDN w:val="0"/>
      <w:adjustRightInd w:val="0"/>
      <w:spacing w:line="279" w:lineRule="exact"/>
      <w:jc w:val="both"/>
    </w:pPr>
    <w:rPr>
      <w:rFonts w:ascii="Bookman Old Style" w:hAnsi="Bookman Old Style"/>
    </w:rPr>
  </w:style>
  <w:style w:type="paragraph" w:customStyle="1" w:styleId="Style13">
    <w:name w:val="Style13"/>
    <w:basedOn w:val="Normal"/>
    <w:uiPriority w:val="99"/>
    <w:qFormat/>
    <w:pPr>
      <w:widowControl w:val="0"/>
      <w:autoSpaceDE w:val="0"/>
      <w:autoSpaceDN w:val="0"/>
      <w:adjustRightInd w:val="0"/>
      <w:spacing w:line="286" w:lineRule="exact"/>
      <w:ind w:hanging="353"/>
      <w:jc w:val="both"/>
    </w:pPr>
    <w:rPr>
      <w:rFonts w:ascii="Bookman Old Style" w:hAnsi="Bookman Old Style"/>
    </w:rPr>
  </w:style>
  <w:style w:type="character" w:customStyle="1" w:styleId="FontStyle22">
    <w:name w:val="Font Style22"/>
    <w:basedOn w:val="DefaultParagraphFont"/>
    <w:uiPriority w:val="99"/>
    <w:qFormat/>
    <w:rPr>
      <w:rFonts w:ascii="Bookman Old Style" w:hAnsi="Bookman Old Style" w:cs="Bookman Old Style"/>
      <w:i/>
      <w:iCs/>
      <w:sz w:val="22"/>
      <w:szCs w:val="22"/>
    </w:rPr>
  </w:style>
  <w:style w:type="paragraph" w:customStyle="1" w:styleId="Style10">
    <w:name w:val="Style10"/>
    <w:basedOn w:val="Normal"/>
    <w:uiPriority w:val="99"/>
    <w:qFormat/>
    <w:pPr>
      <w:widowControl w:val="0"/>
      <w:autoSpaceDE w:val="0"/>
      <w:autoSpaceDN w:val="0"/>
      <w:adjustRightInd w:val="0"/>
    </w:pPr>
    <w:rPr>
      <w:rFonts w:ascii="Bookman Old Style" w:hAnsi="Bookman Old Style"/>
    </w:rPr>
  </w:style>
  <w:style w:type="paragraph" w:customStyle="1" w:styleId="Style18">
    <w:name w:val="Style18"/>
    <w:basedOn w:val="Normal"/>
    <w:uiPriority w:val="99"/>
    <w:qFormat/>
    <w:pPr>
      <w:widowControl w:val="0"/>
      <w:autoSpaceDE w:val="0"/>
      <w:autoSpaceDN w:val="0"/>
      <w:adjustRightInd w:val="0"/>
      <w:spacing w:line="277" w:lineRule="exact"/>
      <w:ind w:hanging="432"/>
      <w:jc w:val="both"/>
    </w:pPr>
    <w:rPr>
      <w:rFonts w:ascii="Bookman Old Style" w:hAnsi="Bookman Old Style"/>
    </w:rPr>
  </w:style>
  <w:style w:type="paragraph" w:customStyle="1" w:styleId="Normal1">
    <w:name w:val="Normal+1"/>
    <w:basedOn w:val="Normal"/>
    <w:next w:val="Normal"/>
    <w:uiPriority w:val="99"/>
    <w:qFormat/>
    <w:pPr>
      <w:autoSpaceDE w:val="0"/>
      <w:autoSpaceDN w:val="0"/>
      <w:adjustRightInd w:val="0"/>
    </w:pPr>
    <w:rPr>
      <w:rFonts w:ascii="Book Antiqua" w:hAnsi="Book Antiqua"/>
      <w:lang w:val="id-ID"/>
    </w:rPr>
  </w:style>
  <w:style w:type="paragraph" w:customStyle="1" w:styleId="Default">
    <w:name w:val="Default"/>
    <w:qFormat/>
    <w:pPr>
      <w:autoSpaceDE w:val="0"/>
      <w:autoSpaceDN w:val="0"/>
      <w:adjustRightInd w:val="0"/>
      <w:spacing w:before="40" w:after="40"/>
      <w:ind w:right="-216"/>
      <w:jc w:val="center"/>
    </w:pPr>
    <w:rPr>
      <w:rFonts w:ascii="Tahoma" w:eastAsia="Calibri" w:hAnsi="Tahoma" w:cs="Tahoma"/>
      <w:color w:val="000000"/>
      <w:sz w:val="24"/>
      <w:szCs w:val="24"/>
    </w:rPr>
  </w:style>
  <w:style w:type="character" w:customStyle="1" w:styleId="apple-converted-space">
    <w:name w:val="apple-converted-space"/>
    <w:basedOn w:val="DefaultParagraphFont"/>
    <w:qFormat/>
  </w:style>
  <w:style w:type="character" w:customStyle="1" w:styleId="ListParagraphChar">
    <w:name w:val="List Paragraph Char"/>
    <w:basedOn w:val="DefaultParagraphFont"/>
    <w:link w:val="ListParagraph"/>
    <w:uiPriority w:val="34"/>
    <w:qFormat/>
    <w:rPr>
      <w:rFonts w:ascii="Calibri" w:eastAsia="Calibri" w:hAnsi="Calibri" w:cs="Times New Roman"/>
      <w:sz w:val="24"/>
      <w:szCs w:val="24"/>
    </w:rPr>
  </w:style>
  <w:style w:type="character" w:customStyle="1" w:styleId="FontStyle25">
    <w:name w:val="Font Style25"/>
    <w:basedOn w:val="DefaultParagraphFont"/>
    <w:uiPriority w:val="99"/>
    <w:qFormat/>
    <w:rPr>
      <w:rFonts w:ascii="Bookman Old Style" w:hAnsi="Bookman Old Style" w:cs="Bookman Old Style"/>
      <w:sz w:val="20"/>
      <w:szCs w:val="20"/>
    </w:rPr>
  </w:style>
  <w:style w:type="character" w:customStyle="1" w:styleId="FontStyle29">
    <w:name w:val="Font Style29"/>
    <w:basedOn w:val="DefaultParagraphFont"/>
    <w:uiPriority w:val="99"/>
    <w:qFormat/>
    <w:rPr>
      <w:rFonts w:ascii="Bookman Old Style" w:hAnsi="Bookman Old Style" w:cs="Bookman Old Style"/>
      <w:i/>
      <w:iCs/>
      <w:sz w:val="20"/>
      <w:szCs w:val="20"/>
    </w:rPr>
  </w:style>
  <w:style w:type="character" w:styleId="PlaceholderText">
    <w:name w:val="Placeholder Text"/>
    <w:basedOn w:val="DefaultParagraphFont"/>
    <w:uiPriority w:val="99"/>
    <w:semiHidden/>
    <w:qFormat/>
    <w:rPr>
      <w:color w:val="808080"/>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rPr>
  </w:style>
  <w:style w:type="paragraph" w:customStyle="1" w:styleId="123">
    <w:name w:val="1.2.3"/>
    <w:basedOn w:val="Normal"/>
    <w:qFormat/>
    <w:pPr>
      <w:widowControl w:val="0"/>
      <w:ind w:left="450" w:hanging="450"/>
    </w:pPr>
    <w:rPr>
      <w:snapToGrid w:val="0"/>
      <w:szCs w:val="20"/>
    </w:rPr>
  </w:style>
  <w:style w:type="character" w:customStyle="1" w:styleId="fontstyle01">
    <w:name w:val="fontstyle01"/>
    <w:basedOn w:val="DefaultParagraphFont"/>
    <w:qFormat/>
    <w:rPr>
      <w:rFonts w:ascii="Bookman Old Style" w:hAnsi="Bookman Old Style" w:hint="default"/>
      <w:color w:val="000000"/>
      <w:sz w:val="24"/>
      <w:szCs w:val="24"/>
    </w:rPr>
  </w:style>
  <w:style w:type="character" w:customStyle="1" w:styleId="fontstyle210">
    <w:name w:val="fontstyle21"/>
    <w:basedOn w:val="DefaultParagraphFont"/>
    <w:qFormat/>
    <w:rPr>
      <w:rFonts w:ascii="Bookman Old Style" w:hAnsi="Bookman Old Style" w:hint="default"/>
      <w:i/>
      <w:iCs/>
      <w:color w:val="000000"/>
      <w:sz w:val="24"/>
      <w:szCs w:val="24"/>
    </w:rPr>
  </w:style>
  <w:style w:type="paragraph" w:styleId="NoSpacing">
    <w:name w:val="No Spacing"/>
    <w:uiPriority w:val="1"/>
    <w:qFormat/>
    <w:rPr>
      <w:rFonts w:ascii="Times New Roman" w:eastAsia="Times New Roman" w:hAnsi="Times New Roman" w:cs="Times New Roman"/>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BA88CD-6D94-458F-B5C4-EF8CEF536189}">
  <ds:schemaRefs>
    <ds:schemaRef ds:uri="http://schemas.microsoft.com/sharepoint/v3/contenttype/forms"/>
  </ds:schemaRefs>
</ds:datastoreItem>
</file>

<file path=customXml/itemProps3.xml><?xml version="1.0" encoding="utf-8"?>
<ds:datastoreItem xmlns:ds="http://schemas.openxmlformats.org/officeDocument/2006/customXml" ds:itemID="{BC1CFFF5-AE8E-4293-9CBC-D2A0370225C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3C279E5-38FB-4F4A-B9FD-BF3524954A12}"/>
</file>

<file path=customXml/itemProps5.xml><?xml version="1.0" encoding="utf-8"?>
<ds:datastoreItem xmlns:ds="http://schemas.openxmlformats.org/officeDocument/2006/customXml" ds:itemID="{DA89519A-38F9-41D9-9ADD-729AC93E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5681</Words>
  <Characters>32385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Twenty Ardaneswari</dc:creator>
  <cp:lastModifiedBy>Carina Anandilla</cp:lastModifiedBy>
  <cp:revision>2</cp:revision>
  <cp:lastPrinted>2020-05-13T07:26:00Z</cp:lastPrinted>
  <dcterms:created xsi:type="dcterms:W3CDTF">2021-07-23T07:46:00Z</dcterms:created>
  <dcterms:modified xsi:type="dcterms:W3CDTF">2021-07-23T07:46:00Z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y fmtid="{D5CDD505-2E9C-101B-9397-08002B2CF9AE}" pid="3" name="KSOProductBuildVer">
    <vt:lpwstr>1033-11.2.0.9922</vt:lpwstr>
  </property>
</Properties>
</file>