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92A7AA" w14:textId="77777777" w:rsidR="007F035E" w:rsidRPr="00056350" w:rsidRDefault="007F035E" w:rsidP="00EA4AAA">
      <w:pPr>
        <w:spacing w:before="0" w:after="0"/>
        <w:jc w:val="both"/>
        <w:rPr>
          <w:rFonts w:ascii="Bookman Old Style" w:hAnsi="Bookman Old Style"/>
          <w:lang w:val="id-ID"/>
        </w:rPr>
      </w:pPr>
    </w:p>
    <w:p w14:paraId="1E36EECA" w14:textId="77777777" w:rsidR="007F035E" w:rsidRPr="00056350" w:rsidRDefault="007F035E" w:rsidP="00EA4AAA">
      <w:pPr>
        <w:spacing w:before="0" w:after="0"/>
        <w:jc w:val="both"/>
        <w:rPr>
          <w:rFonts w:ascii="Bookman Old Style" w:hAnsi="Bookman Old Style"/>
          <w:lang w:val="id-ID"/>
        </w:rPr>
      </w:pPr>
    </w:p>
    <w:p w14:paraId="6A52FF52" w14:textId="77777777" w:rsidR="0095610F" w:rsidRPr="00056350" w:rsidRDefault="0095610F" w:rsidP="00EA4AAA">
      <w:pPr>
        <w:pStyle w:val="Default"/>
        <w:spacing w:before="0" w:after="0" w:line="276" w:lineRule="auto"/>
        <w:ind w:right="0"/>
        <w:jc w:val="both"/>
        <w:rPr>
          <w:rFonts w:ascii="Bookman Old Style" w:hAnsi="Bookman Old Style"/>
          <w:color w:val="auto"/>
          <w:lang w:val="id-ID"/>
        </w:rPr>
      </w:pPr>
    </w:p>
    <w:tbl>
      <w:tblPr>
        <w:tblW w:w="15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4050"/>
        <w:gridCol w:w="3500"/>
      </w:tblGrid>
      <w:tr w:rsidR="00056350" w:rsidRPr="00056350" w14:paraId="59D9B945" w14:textId="77777777" w:rsidTr="00302DA3">
        <w:tc>
          <w:tcPr>
            <w:tcW w:w="8077" w:type="dxa"/>
            <w:shd w:val="clear" w:color="auto" w:fill="BFBFBF" w:themeFill="background1" w:themeFillShade="BF"/>
          </w:tcPr>
          <w:p w14:paraId="14FD03B8" w14:textId="376847A7" w:rsidR="00D614A9" w:rsidRPr="00056350" w:rsidRDefault="00D614A9" w:rsidP="00EA4AAA">
            <w:pPr>
              <w:tabs>
                <w:tab w:val="left" w:pos="10170"/>
                <w:tab w:val="left" w:pos="10800"/>
              </w:tabs>
              <w:autoSpaceDE w:val="0"/>
              <w:autoSpaceDN w:val="0"/>
              <w:adjustRightInd w:val="0"/>
              <w:spacing w:before="120" w:after="0"/>
              <w:ind w:right="0" w:firstLine="567"/>
              <w:rPr>
                <w:rFonts w:ascii="Bookman Old Style" w:hAnsi="Bookman Old Style"/>
                <w:b/>
                <w:noProof/>
              </w:rPr>
            </w:pPr>
            <w:r w:rsidRPr="00056350">
              <w:rPr>
                <w:rFonts w:ascii="Bookman Old Style" w:hAnsi="Bookman Old Style"/>
                <w:b/>
                <w:noProof/>
              </w:rPr>
              <w:t xml:space="preserve">Draf Peraturan </w:t>
            </w:r>
            <w:r w:rsidR="00F54D09" w:rsidRPr="00056350">
              <w:rPr>
                <w:rFonts w:ascii="Bookman Old Style" w:hAnsi="Bookman Old Style"/>
                <w:b/>
                <w:noProof/>
              </w:rPr>
              <w:t xml:space="preserve"> (Batang Tubuh)</w:t>
            </w:r>
          </w:p>
        </w:tc>
        <w:tc>
          <w:tcPr>
            <w:tcW w:w="4050" w:type="dxa"/>
            <w:shd w:val="clear" w:color="auto" w:fill="BFBFBF" w:themeFill="background1" w:themeFillShade="BF"/>
          </w:tcPr>
          <w:p w14:paraId="4984754C" w14:textId="166254CE" w:rsidR="00D614A9" w:rsidRPr="00056350" w:rsidRDefault="00D614A9" w:rsidP="00EA4AAA">
            <w:pPr>
              <w:tabs>
                <w:tab w:val="left" w:pos="10170"/>
                <w:tab w:val="left" w:pos="10800"/>
              </w:tabs>
              <w:autoSpaceDE w:val="0"/>
              <w:autoSpaceDN w:val="0"/>
              <w:adjustRightInd w:val="0"/>
              <w:spacing w:before="120" w:after="0"/>
              <w:ind w:left="567" w:right="0"/>
              <w:rPr>
                <w:rFonts w:ascii="Bookman Old Style" w:hAnsi="Bookman Old Style"/>
                <w:b/>
                <w:noProof/>
              </w:rPr>
            </w:pPr>
            <w:r w:rsidRPr="00056350">
              <w:rPr>
                <w:rFonts w:ascii="Bookman Old Style" w:hAnsi="Bookman Old Style"/>
                <w:b/>
                <w:noProof/>
              </w:rPr>
              <w:t>Tanggapan</w:t>
            </w:r>
          </w:p>
        </w:tc>
        <w:tc>
          <w:tcPr>
            <w:tcW w:w="3500" w:type="dxa"/>
            <w:shd w:val="clear" w:color="auto" w:fill="BFBFBF" w:themeFill="background1" w:themeFillShade="BF"/>
          </w:tcPr>
          <w:p w14:paraId="7994BB13" w14:textId="48773049" w:rsidR="00D614A9" w:rsidRPr="00056350" w:rsidRDefault="00D614A9" w:rsidP="00EA4AAA">
            <w:pPr>
              <w:tabs>
                <w:tab w:val="left" w:pos="10170"/>
                <w:tab w:val="left" w:pos="10800"/>
              </w:tabs>
              <w:autoSpaceDE w:val="0"/>
              <w:autoSpaceDN w:val="0"/>
              <w:adjustRightInd w:val="0"/>
              <w:spacing w:before="120" w:after="0"/>
              <w:ind w:left="567" w:right="0"/>
              <w:rPr>
                <w:rFonts w:ascii="Bookman Old Style" w:hAnsi="Bookman Old Style"/>
                <w:b/>
                <w:noProof/>
              </w:rPr>
            </w:pPr>
            <w:r w:rsidRPr="00056350">
              <w:rPr>
                <w:rFonts w:ascii="Bookman Old Style" w:hAnsi="Bookman Old Style"/>
                <w:b/>
                <w:noProof/>
              </w:rPr>
              <w:t>Usulan Perubahan</w:t>
            </w:r>
          </w:p>
        </w:tc>
      </w:tr>
      <w:tr w:rsidR="00056350" w:rsidRPr="00056350" w14:paraId="601CB937" w14:textId="77777777" w:rsidTr="00F92B30">
        <w:tc>
          <w:tcPr>
            <w:tcW w:w="8077" w:type="dxa"/>
            <w:shd w:val="clear" w:color="auto" w:fill="auto"/>
          </w:tcPr>
          <w:p w14:paraId="58F8D29C" w14:textId="77777777" w:rsidR="00F92B30" w:rsidRPr="00056350" w:rsidRDefault="00F92B30" w:rsidP="00EA4AAA">
            <w:pPr>
              <w:pStyle w:val="Default"/>
              <w:spacing w:line="276" w:lineRule="auto"/>
              <w:jc w:val="both"/>
              <w:rPr>
                <w:rFonts w:ascii="Bookman Old Style" w:hAnsi="Bookman Old Style"/>
                <w:color w:val="auto"/>
                <w:lang w:val="id-ID"/>
              </w:rPr>
            </w:pPr>
            <w:r w:rsidRPr="00056350">
              <w:rPr>
                <w:rFonts w:ascii="Bookman Old Style" w:hAnsi="Bookman Old Style"/>
                <w:color w:val="auto"/>
                <w:lang w:val="id-ID"/>
              </w:rPr>
              <w:t>Yth.</w:t>
            </w:r>
          </w:p>
          <w:p w14:paraId="5CB49C30"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rPr>
            </w:pPr>
            <w:r w:rsidRPr="00056350">
              <w:rPr>
                <w:rFonts w:ascii="Bookman Old Style" w:hAnsi="Bookman Old Style"/>
                <w:color w:val="auto"/>
                <w:lang w:val="id-ID"/>
              </w:rPr>
              <w:t xml:space="preserve">Direksi Perusahaan </w:t>
            </w:r>
            <w:proofErr w:type="spellStart"/>
            <w:r w:rsidRPr="00056350">
              <w:rPr>
                <w:rFonts w:ascii="Bookman Old Style" w:hAnsi="Bookman Old Style"/>
                <w:color w:val="auto"/>
                <w:lang w:val="en-ID"/>
              </w:rPr>
              <w:t>Perasuransian</w:t>
            </w:r>
            <w:proofErr w:type="spellEnd"/>
            <w:r w:rsidRPr="00056350">
              <w:rPr>
                <w:rFonts w:ascii="Bookman Old Style" w:hAnsi="Bookman Old Style"/>
                <w:color w:val="auto"/>
                <w:lang w:val="en-ID"/>
              </w:rPr>
              <w:t>;</w:t>
            </w:r>
          </w:p>
          <w:p w14:paraId="17D8BE66"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lang w:val="id-ID"/>
              </w:rPr>
            </w:pPr>
            <w:r w:rsidRPr="00056350">
              <w:rPr>
                <w:rFonts w:ascii="Bookman Old Style" w:hAnsi="Bookman Old Style"/>
                <w:color w:val="auto"/>
                <w:lang w:val="id-ID"/>
              </w:rPr>
              <w:t>Pengurus dan Pelaksana Tugas Pengurus Dana Pensiun;</w:t>
            </w:r>
          </w:p>
          <w:p w14:paraId="710D042D"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lang w:val="id-ID"/>
              </w:rPr>
            </w:pPr>
            <w:r w:rsidRPr="00056350">
              <w:rPr>
                <w:rFonts w:ascii="Bookman Old Style" w:hAnsi="Bookman Old Style"/>
                <w:color w:val="auto"/>
                <w:lang w:val="id-ID"/>
              </w:rPr>
              <w:t>Direksi Perusahaan Pembiayaan;</w:t>
            </w:r>
          </w:p>
          <w:p w14:paraId="1B662A3C"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lang w:val="id-ID"/>
              </w:rPr>
            </w:pPr>
            <w:r w:rsidRPr="00056350">
              <w:rPr>
                <w:rFonts w:ascii="Bookman Old Style" w:hAnsi="Bookman Old Style"/>
                <w:color w:val="auto"/>
                <w:lang w:val="id-ID"/>
              </w:rPr>
              <w:t>Direksi Perusahaan Modal Ventura;</w:t>
            </w:r>
          </w:p>
          <w:p w14:paraId="396F0B40"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lang w:val="id-ID"/>
              </w:rPr>
            </w:pPr>
            <w:r w:rsidRPr="00056350">
              <w:rPr>
                <w:rFonts w:ascii="Bookman Old Style" w:hAnsi="Bookman Old Style"/>
                <w:color w:val="auto"/>
                <w:lang w:val="id-ID"/>
              </w:rPr>
              <w:t xml:space="preserve">Direksi </w:t>
            </w:r>
            <w:r w:rsidRPr="00056350">
              <w:rPr>
                <w:rFonts w:ascii="Bookman Old Style" w:hAnsi="Bookman Old Style"/>
                <w:color w:val="auto"/>
                <w:lang w:val="en-ID"/>
              </w:rPr>
              <w:t>Lembaga</w:t>
            </w:r>
            <w:r w:rsidRPr="00056350">
              <w:rPr>
                <w:rFonts w:ascii="Bookman Old Style" w:hAnsi="Bookman Old Style"/>
                <w:color w:val="auto"/>
                <w:lang w:val="id-ID"/>
              </w:rPr>
              <w:t xml:space="preserve"> Penjamin; </w:t>
            </w:r>
          </w:p>
          <w:p w14:paraId="740F6CB7"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lang w:val="id-ID"/>
              </w:rPr>
            </w:pPr>
            <w:r w:rsidRPr="00056350">
              <w:rPr>
                <w:rFonts w:ascii="Bookman Old Style" w:hAnsi="Bookman Old Style"/>
                <w:color w:val="auto"/>
                <w:lang w:val="id-ID"/>
              </w:rPr>
              <w:t>Direksi Perusahaan Pergadaian</w:t>
            </w:r>
            <w:r w:rsidRPr="00056350">
              <w:rPr>
                <w:rFonts w:ascii="Bookman Old Style" w:hAnsi="Bookman Old Style"/>
                <w:color w:val="auto"/>
              </w:rPr>
              <w:t>;</w:t>
            </w:r>
          </w:p>
          <w:p w14:paraId="0ECA99DA"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rPr>
            </w:pPr>
            <w:proofErr w:type="spellStart"/>
            <w:r w:rsidRPr="00056350">
              <w:rPr>
                <w:rFonts w:ascii="Bookman Old Style" w:eastAsia="Bookman Old Style" w:hAnsi="Bookman Old Style"/>
                <w:color w:val="auto"/>
              </w:rPr>
              <w:t>Direksi</w:t>
            </w:r>
            <w:proofErr w:type="spellEnd"/>
            <w:r w:rsidRPr="00056350">
              <w:rPr>
                <w:rFonts w:ascii="Bookman Old Style" w:eastAsia="Bookman Old Style" w:hAnsi="Bookman Old Style"/>
                <w:color w:val="auto"/>
              </w:rPr>
              <w:t xml:space="preserve"> Perusahaan </w:t>
            </w:r>
            <w:proofErr w:type="spellStart"/>
            <w:r w:rsidRPr="00056350">
              <w:rPr>
                <w:rFonts w:ascii="Bookman Old Style" w:eastAsia="Bookman Old Style" w:hAnsi="Bookman Old Style"/>
                <w:color w:val="auto"/>
              </w:rPr>
              <w:t>Pembiayaan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Infrastruktur</w:t>
            </w:r>
            <w:proofErr w:type="spellEnd"/>
            <w:r w:rsidRPr="00056350">
              <w:rPr>
                <w:rFonts w:ascii="Bookman Old Style" w:eastAsia="Bookman Old Style" w:hAnsi="Bookman Old Style"/>
                <w:color w:val="auto"/>
              </w:rPr>
              <w:t>;</w:t>
            </w:r>
          </w:p>
          <w:p w14:paraId="0D7CECEE"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rPr>
            </w:pPr>
            <w:proofErr w:type="spellStart"/>
            <w:r w:rsidRPr="00056350">
              <w:rPr>
                <w:rFonts w:ascii="Bookman Old Style" w:eastAsia="Bookman Old Style" w:hAnsi="Bookman Old Style"/>
                <w:color w:val="auto"/>
              </w:rPr>
              <w:t>Direksi</w:t>
            </w:r>
            <w:proofErr w:type="spellEnd"/>
            <w:r w:rsidRPr="00056350">
              <w:rPr>
                <w:rFonts w:ascii="Bookman Old Style" w:eastAsia="Bookman Old Style" w:hAnsi="Bookman Old Style"/>
                <w:color w:val="auto"/>
              </w:rPr>
              <w:t xml:space="preserve"> PT </w:t>
            </w:r>
            <w:proofErr w:type="spellStart"/>
            <w:r w:rsidRPr="00056350">
              <w:rPr>
                <w:rFonts w:ascii="Bookman Old Style" w:eastAsia="Bookman Old Style" w:hAnsi="Bookman Old Style"/>
                <w:color w:val="auto"/>
              </w:rPr>
              <w:t>Permodalan</w:t>
            </w:r>
            <w:proofErr w:type="spellEnd"/>
            <w:r w:rsidRPr="00056350">
              <w:rPr>
                <w:rFonts w:ascii="Bookman Old Style" w:eastAsia="Bookman Old Style" w:hAnsi="Bookman Old Style"/>
                <w:color w:val="auto"/>
              </w:rPr>
              <w:t xml:space="preserve"> Nasional </w:t>
            </w:r>
            <w:proofErr w:type="spellStart"/>
            <w:r w:rsidRPr="00056350">
              <w:rPr>
                <w:rFonts w:ascii="Bookman Old Style" w:eastAsia="Bookman Old Style" w:hAnsi="Bookman Old Style"/>
                <w:color w:val="auto"/>
              </w:rPr>
              <w:t>Madani</w:t>
            </w:r>
            <w:proofErr w:type="spellEnd"/>
            <w:r w:rsidRPr="00056350">
              <w:rPr>
                <w:rFonts w:ascii="Bookman Old Style" w:eastAsia="Bookman Old Style" w:hAnsi="Bookman Old Style"/>
                <w:color w:val="auto"/>
              </w:rPr>
              <w:t>;</w:t>
            </w:r>
          </w:p>
          <w:p w14:paraId="0C9A2ACD"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rPr>
            </w:pPr>
            <w:proofErr w:type="spellStart"/>
            <w:r w:rsidRPr="00056350">
              <w:rPr>
                <w:rFonts w:ascii="Bookman Old Style" w:eastAsia="Bookman Old Style" w:hAnsi="Bookman Old Style"/>
                <w:color w:val="auto"/>
              </w:rPr>
              <w:t>Direksi</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Penyelenggara</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Layanan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Pendanaan</w:t>
            </w:r>
            <w:proofErr w:type="spellEnd"/>
            <w:r w:rsidRPr="00056350">
              <w:rPr>
                <w:rFonts w:ascii="Bookman Old Style" w:eastAsia="Bookman Old Style" w:hAnsi="Bookman Old Style"/>
                <w:color w:val="auto"/>
              </w:rPr>
              <w:t xml:space="preserve"> Bersama </w:t>
            </w:r>
            <w:proofErr w:type="spellStart"/>
            <w:r w:rsidRPr="00056350">
              <w:rPr>
                <w:rFonts w:ascii="Bookman Old Style" w:eastAsia="Bookman Old Style" w:hAnsi="Bookman Old Style"/>
                <w:color w:val="auto"/>
              </w:rPr>
              <w:t>Berbasis</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Teknologi</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Informasi</w:t>
            </w:r>
            <w:proofErr w:type="spellEnd"/>
            <w:r w:rsidRPr="00056350">
              <w:rPr>
                <w:rFonts w:ascii="Bookman Old Style" w:hAnsi="Bookman Old Style"/>
                <w:color w:val="auto"/>
              </w:rPr>
              <w:t>;</w:t>
            </w:r>
          </w:p>
          <w:p w14:paraId="1168A0C4" w14:textId="77777777" w:rsidR="00F92B30" w:rsidRPr="00056350" w:rsidRDefault="00F92B30">
            <w:pPr>
              <w:pStyle w:val="Default"/>
              <w:numPr>
                <w:ilvl w:val="0"/>
                <w:numId w:val="4"/>
              </w:numPr>
              <w:spacing w:before="0" w:after="0" w:line="276" w:lineRule="auto"/>
              <w:ind w:left="567" w:right="0" w:hanging="567"/>
              <w:jc w:val="both"/>
              <w:rPr>
                <w:rFonts w:ascii="Bookman Old Style" w:hAnsi="Bookman Old Style"/>
                <w:color w:val="auto"/>
              </w:rPr>
            </w:pPr>
            <w:proofErr w:type="spellStart"/>
            <w:r w:rsidRPr="00056350">
              <w:rPr>
                <w:rFonts w:ascii="Bookman Old Style" w:eastAsia="Bookman Old Style" w:hAnsi="Bookman Old Style"/>
                <w:color w:val="auto"/>
              </w:rPr>
              <w:t>Direksi</w:t>
            </w:r>
            <w:proofErr w:type="spellEnd"/>
            <w:r w:rsidRPr="00056350">
              <w:rPr>
                <w:rFonts w:ascii="Bookman Old Style" w:eastAsia="Bookman Old Style" w:hAnsi="Bookman Old Style"/>
                <w:color w:val="auto"/>
              </w:rPr>
              <w:t xml:space="preserve"> </w:t>
            </w:r>
            <w:r w:rsidRPr="00056350">
              <w:rPr>
                <w:rFonts w:ascii="Bookman Old Style" w:hAnsi="Bookman Old Style"/>
                <w:bCs/>
                <w:color w:val="auto"/>
                <w:kern w:val="24"/>
              </w:rPr>
              <w:t xml:space="preserve">Perusahaan Perseroan (Persero) </w:t>
            </w:r>
            <w:r w:rsidRPr="00056350">
              <w:rPr>
                <w:rFonts w:ascii="Bookman Old Style" w:hAnsi="Bookman Old Style"/>
                <w:color w:val="auto"/>
              </w:rPr>
              <w:t xml:space="preserve">PT </w:t>
            </w:r>
            <w:proofErr w:type="spellStart"/>
            <w:r w:rsidRPr="00056350">
              <w:rPr>
                <w:rFonts w:ascii="Bookman Old Style" w:hAnsi="Bookman Old Style"/>
                <w:color w:val="auto"/>
              </w:rPr>
              <w:t>Bahana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Pembinaan</w:t>
            </w:r>
            <w:proofErr w:type="spellEnd"/>
            <w:r w:rsidRPr="00056350">
              <w:rPr>
                <w:rFonts w:ascii="Bookman Old Style" w:hAnsi="Bookman Old Style"/>
                <w:color w:val="auto"/>
              </w:rPr>
              <w:t xml:space="preserve"> Usaha Indonesia</w:t>
            </w:r>
            <w:r w:rsidRPr="00056350">
              <w:rPr>
                <w:rFonts w:ascii="Bookman Old Style" w:eastAsia="Bookman Old Style" w:hAnsi="Bookman Old Style"/>
                <w:color w:val="auto"/>
              </w:rPr>
              <w:t>,</w:t>
            </w:r>
          </w:p>
          <w:p w14:paraId="75EC2BB5" w14:textId="77777777" w:rsidR="00F92B30" w:rsidRPr="00056350" w:rsidRDefault="00F92B30" w:rsidP="00EA4AAA">
            <w:pPr>
              <w:pStyle w:val="Default"/>
              <w:spacing w:line="276" w:lineRule="auto"/>
              <w:jc w:val="both"/>
              <w:rPr>
                <w:rFonts w:ascii="Bookman Old Style" w:hAnsi="Bookman Old Style"/>
                <w:color w:val="auto"/>
                <w:lang w:val="id-ID"/>
              </w:rPr>
            </w:pPr>
            <w:r w:rsidRPr="00056350">
              <w:rPr>
                <w:rFonts w:ascii="Bookman Old Style" w:hAnsi="Bookman Old Style"/>
                <w:color w:val="auto"/>
                <w:lang w:val="id-ID"/>
              </w:rPr>
              <w:t xml:space="preserve">di tempat.      </w:t>
            </w:r>
          </w:p>
          <w:p w14:paraId="566AF728" w14:textId="18612367" w:rsidR="00F92B30" w:rsidRPr="00056350" w:rsidRDefault="00F92B30" w:rsidP="00EA4AAA">
            <w:pPr>
              <w:tabs>
                <w:tab w:val="left" w:pos="10170"/>
                <w:tab w:val="left" w:pos="10800"/>
              </w:tabs>
              <w:autoSpaceDE w:val="0"/>
              <w:autoSpaceDN w:val="0"/>
              <w:adjustRightInd w:val="0"/>
              <w:spacing w:before="120" w:after="0"/>
              <w:ind w:right="0" w:firstLine="567"/>
              <w:jc w:val="left"/>
              <w:rPr>
                <w:rFonts w:ascii="Bookman Old Style" w:hAnsi="Bookman Old Style"/>
                <w:bCs/>
                <w:noProof/>
              </w:rPr>
            </w:pPr>
          </w:p>
        </w:tc>
        <w:tc>
          <w:tcPr>
            <w:tcW w:w="4050" w:type="dxa"/>
            <w:shd w:val="clear" w:color="auto" w:fill="auto"/>
          </w:tcPr>
          <w:p w14:paraId="60989BC3" w14:textId="77777777" w:rsidR="00F92B30" w:rsidRPr="00056350" w:rsidRDefault="00F92B30" w:rsidP="00EA4AAA">
            <w:pPr>
              <w:tabs>
                <w:tab w:val="left" w:pos="10170"/>
                <w:tab w:val="left" w:pos="10800"/>
              </w:tabs>
              <w:autoSpaceDE w:val="0"/>
              <w:autoSpaceDN w:val="0"/>
              <w:adjustRightInd w:val="0"/>
              <w:spacing w:before="120" w:after="0"/>
              <w:ind w:left="567" w:right="0"/>
              <w:jc w:val="left"/>
              <w:rPr>
                <w:rFonts w:ascii="Bookman Old Style" w:hAnsi="Bookman Old Style"/>
                <w:b/>
                <w:noProof/>
              </w:rPr>
            </w:pPr>
          </w:p>
        </w:tc>
        <w:tc>
          <w:tcPr>
            <w:tcW w:w="3500" w:type="dxa"/>
            <w:shd w:val="clear" w:color="auto" w:fill="auto"/>
          </w:tcPr>
          <w:p w14:paraId="599C66B3" w14:textId="77777777" w:rsidR="00F92B30" w:rsidRPr="00056350" w:rsidRDefault="00F92B30" w:rsidP="00EA4AAA">
            <w:pPr>
              <w:tabs>
                <w:tab w:val="left" w:pos="10170"/>
                <w:tab w:val="left" w:pos="10800"/>
              </w:tabs>
              <w:autoSpaceDE w:val="0"/>
              <w:autoSpaceDN w:val="0"/>
              <w:adjustRightInd w:val="0"/>
              <w:spacing w:before="120" w:after="0"/>
              <w:ind w:left="567" w:right="0"/>
              <w:jc w:val="left"/>
              <w:rPr>
                <w:rFonts w:ascii="Bookman Old Style" w:hAnsi="Bookman Old Style"/>
                <w:b/>
                <w:noProof/>
              </w:rPr>
            </w:pPr>
          </w:p>
        </w:tc>
      </w:tr>
      <w:tr w:rsidR="00056350" w:rsidRPr="00056350" w14:paraId="5CD94092" w14:textId="77777777" w:rsidTr="00F92B30">
        <w:trPr>
          <w:trHeight w:val="4095"/>
        </w:trPr>
        <w:tc>
          <w:tcPr>
            <w:tcW w:w="8077" w:type="dxa"/>
          </w:tcPr>
          <w:p w14:paraId="34C9A43D" w14:textId="77777777" w:rsidR="000279D6" w:rsidRPr="00056350" w:rsidRDefault="000279D6" w:rsidP="00EA4AAA">
            <w:pPr>
              <w:spacing w:before="120" w:after="0"/>
              <w:ind w:right="0"/>
              <w:jc w:val="both"/>
              <w:rPr>
                <w:rFonts w:ascii="Bookman Old Style" w:hAnsi="Bookman Old Style"/>
                <w:lang w:val="id-ID"/>
              </w:rPr>
            </w:pPr>
          </w:p>
          <w:p w14:paraId="432F4E41" w14:textId="77777777" w:rsidR="00F92B30" w:rsidRPr="00056350" w:rsidRDefault="00F92B30" w:rsidP="00EA4AAA">
            <w:pPr>
              <w:spacing w:before="120" w:after="0"/>
              <w:ind w:right="0"/>
              <w:rPr>
                <w:rFonts w:ascii="Bookman Old Style" w:hAnsi="Bookman Old Style"/>
                <w:lang w:val="id-ID"/>
              </w:rPr>
            </w:pPr>
            <w:r w:rsidRPr="00056350">
              <w:rPr>
                <w:rFonts w:ascii="Bookman Old Style" w:hAnsi="Bookman Old Style"/>
                <w:lang w:val="id-ID"/>
              </w:rPr>
              <w:t>RANCANGAN</w:t>
            </w:r>
          </w:p>
          <w:p w14:paraId="08D9EC8F" w14:textId="77777777" w:rsidR="00F92B30" w:rsidRPr="00056350" w:rsidRDefault="00F92B30" w:rsidP="00EA4AAA">
            <w:pPr>
              <w:spacing w:before="120" w:after="0"/>
              <w:ind w:right="0"/>
              <w:rPr>
                <w:rFonts w:ascii="Bookman Old Style" w:hAnsi="Bookman Old Style"/>
                <w:lang w:val="id-ID"/>
              </w:rPr>
            </w:pPr>
            <w:r w:rsidRPr="00056350">
              <w:rPr>
                <w:rFonts w:ascii="Bookman Old Style" w:hAnsi="Bookman Old Style"/>
                <w:lang w:val="id-ID"/>
              </w:rPr>
              <w:t>SURAT EDARAN OTORITAS JASA KEUANGAN</w:t>
            </w:r>
          </w:p>
          <w:p w14:paraId="2B54CE5E" w14:textId="77777777" w:rsidR="00F92B30" w:rsidRPr="00056350" w:rsidRDefault="00F92B30" w:rsidP="00EA4AAA">
            <w:pPr>
              <w:spacing w:before="120" w:after="0"/>
              <w:ind w:right="0"/>
              <w:rPr>
                <w:rFonts w:ascii="Bookman Old Style" w:hAnsi="Bookman Old Style"/>
                <w:lang w:val="id-ID"/>
              </w:rPr>
            </w:pPr>
            <w:r w:rsidRPr="00056350">
              <w:rPr>
                <w:rFonts w:ascii="Bookman Old Style" w:hAnsi="Bookman Old Style"/>
                <w:lang w:val="id-ID"/>
              </w:rPr>
              <w:t>NOMOR ........./SEOJK.05/20..</w:t>
            </w:r>
          </w:p>
          <w:p w14:paraId="6F7DAA43" w14:textId="77777777" w:rsidR="00F92B30" w:rsidRPr="00056350" w:rsidRDefault="00F92B30" w:rsidP="00EA4AAA">
            <w:pPr>
              <w:spacing w:before="120" w:after="0"/>
              <w:ind w:right="0"/>
              <w:rPr>
                <w:rFonts w:ascii="Bookman Old Style" w:hAnsi="Bookman Old Style"/>
                <w:lang w:val="id-ID"/>
              </w:rPr>
            </w:pPr>
            <w:r w:rsidRPr="00056350">
              <w:rPr>
                <w:rFonts w:ascii="Bookman Old Style" w:hAnsi="Bookman Old Style"/>
                <w:lang w:val="id-ID"/>
              </w:rPr>
              <w:t>TENTANG</w:t>
            </w:r>
          </w:p>
          <w:p w14:paraId="42F9BC6F" w14:textId="77777777" w:rsidR="00F92B30" w:rsidRPr="00056350" w:rsidRDefault="00F92B30" w:rsidP="00EA4AAA">
            <w:pPr>
              <w:spacing w:before="120" w:after="0"/>
              <w:ind w:right="0"/>
              <w:rPr>
                <w:rFonts w:ascii="Bookman Old Style" w:hAnsi="Bookman Old Style"/>
                <w:lang w:val="id-ID"/>
              </w:rPr>
            </w:pPr>
            <w:bookmarkStart w:id="0" w:name="_GoBack"/>
            <w:r w:rsidRPr="00056350">
              <w:rPr>
                <w:rFonts w:ascii="Bookman Old Style" w:hAnsi="Bookman Old Style"/>
                <w:lang w:val="id-ID"/>
              </w:rPr>
              <w:t xml:space="preserve">PERUBAHAN ATAS SURAT EDARAN OTORITAS JASA KEUANGAN NOMOR 15/SEOJK.05/2019 TENTANG PENILAIAN KEMBALI BAGI PIHAK UTAMA </w:t>
            </w:r>
          </w:p>
          <w:p w14:paraId="453A1462" w14:textId="01BEBDFA" w:rsidR="005131B4" w:rsidRPr="00056350" w:rsidRDefault="00F92B30" w:rsidP="00EA4AAA">
            <w:pPr>
              <w:widowControl w:val="0"/>
              <w:autoSpaceDE w:val="0"/>
              <w:autoSpaceDN w:val="0"/>
              <w:adjustRightInd w:val="0"/>
              <w:spacing w:before="120" w:after="0"/>
              <w:rPr>
                <w:rFonts w:ascii="Bookman Old Style" w:hAnsi="Bookman Old Style"/>
                <w:bCs/>
                <w:noProof/>
              </w:rPr>
            </w:pPr>
            <w:r w:rsidRPr="00056350">
              <w:rPr>
                <w:rFonts w:ascii="Bookman Old Style" w:hAnsi="Bookman Old Style"/>
                <w:lang w:val="id-ID"/>
              </w:rPr>
              <w:t>LEMBAGA JASA KEUANGAN NON-BANK</w:t>
            </w:r>
            <w:bookmarkEnd w:id="0"/>
          </w:p>
        </w:tc>
        <w:tc>
          <w:tcPr>
            <w:tcW w:w="4050" w:type="dxa"/>
          </w:tcPr>
          <w:p w14:paraId="602CDA7A" w14:textId="77777777" w:rsidR="005131B4" w:rsidRPr="00056350" w:rsidRDefault="005131B4" w:rsidP="00EA4AAA">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c>
          <w:tcPr>
            <w:tcW w:w="3500" w:type="dxa"/>
          </w:tcPr>
          <w:p w14:paraId="33C66339" w14:textId="77777777" w:rsidR="005131B4" w:rsidRPr="00056350" w:rsidRDefault="005131B4" w:rsidP="00EA4AAA">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r>
      <w:tr w:rsidR="00056350" w:rsidRPr="00056350" w14:paraId="48810189" w14:textId="1333A647" w:rsidTr="00302DA3">
        <w:tc>
          <w:tcPr>
            <w:tcW w:w="8077" w:type="dxa"/>
          </w:tcPr>
          <w:p w14:paraId="381BDFF2" w14:textId="7F02578F" w:rsidR="00D614A9" w:rsidRPr="00056350" w:rsidRDefault="00F92B30" w:rsidP="00EA4AAA">
            <w:pPr>
              <w:tabs>
                <w:tab w:val="left" w:pos="10170"/>
                <w:tab w:val="left" w:pos="10800"/>
              </w:tabs>
              <w:autoSpaceDE w:val="0"/>
              <w:autoSpaceDN w:val="0"/>
              <w:adjustRightInd w:val="0"/>
              <w:spacing w:before="120" w:after="0"/>
              <w:ind w:right="0" w:firstLine="567"/>
              <w:jc w:val="both"/>
              <w:rPr>
                <w:rFonts w:ascii="Bookman Old Style" w:eastAsiaTheme="minorHAnsi" w:hAnsi="Bookman Old Style" w:cs="Bookman Old Style"/>
                <w:lang w:val="id-ID"/>
              </w:rPr>
            </w:pPr>
            <w:r w:rsidRPr="00056350">
              <w:rPr>
                <w:rFonts w:ascii="Bookman Old Style" w:hAnsi="Bookman Old Style"/>
                <w:bCs/>
                <w:noProof/>
                <w:lang w:val="id-ID"/>
              </w:rPr>
              <w:t>Sehubungan dengan ditetapkannya Peraturan Otoritas Jasa Keuangan Nomor 14/POJK.03/2021 tentang Perubahan Atas Peraturan Otoritas Jasa Keuangan Nomor 34/POJK.03/2018 tentang Penilaian Kembali bagi Pihak Utama Lembaga Jasa Keuangan (Lembaran Negara Republik Indonesia Tahun 2021  Nomor  165, Tambahan Lembaran Negara Republik Indonesia Nomor 6701), perlu untuk melakukan beberapa perubahan dalam Surat Edaran Otoritas Jasa Keuangan Nomor 15/SEOJK.05/2019 tentang Penilaian Kembali Bagi Pihak Utama Lembaga Jasa Keuangan Non-Bank sebagai berikut:</w:t>
            </w:r>
          </w:p>
        </w:tc>
        <w:tc>
          <w:tcPr>
            <w:tcW w:w="4050" w:type="dxa"/>
          </w:tcPr>
          <w:p w14:paraId="0AF02786" w14:textId="77777777" w:rsidR="00D614A9" w:rsidRPr="00056350" w:rsidRDefault="00D614A9" w:rsidP="00EA4AAA">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c>
          <w:tcPr>
            <w:tcW w:w="3500" w:type="dxa"/>
          </w:tcPr>
          <w:p w14:paraId="3F7E9AEE" w14:textId="77777777" w:rsidR="00D614A9" w:rsidRPr="00056350" w:rsidRDefault="00D614A9" w:rsidP="00EA4AAA">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r>
      <w:tr w:rsidR="00056350" w:rsidRPr="00056350" w14:paraId="2ADEB25B" w14:textId="770A6B95" w:rsidTr="00302DA3">
        <w:tc>
          <w:tcPr>
            <w:tcW w:w="8077" w:type="dxa"/>
          </w:tcPr>
          <w:p w14:paraId="288C567D" w14:textId="365E8EFB"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eastAsiaTheme="minorHAnsi" w:hAnsi="Bookman Old Style" w:cs="Bookman Old Style"/>
                <w:lang w:val="id-ID"/>
              </w:rPr>
            </w:pPr>
          </w:p>
        </w:tc>
        <w:tc>
          <w:tcPr>
            <w:tcW w:w="4050" w:type="dxa"/>
          </w:tcPr>
          <w:p w14:paraId="514CC876" w14:textId="77777777"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eastAsiaTheme="minorHAnsi" w:hAnsi="Bookman Old Style" w:cs="Bookman Old Style"/>
                <w:lang w:val="id-ID"/>
              </w:rPr>
            </w:pPr>
          </w:p>
        </w:tc>
        <w:tc>
          <w:tcPr>
            <w:tcW w:w="3500" w:type="dxa"/>
          </w:tcPr>
          <w:p w14:paraId="65CE2C23" w14:textId="77777777"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eastAsiaTheme="minorHAnsi" w:hAnsi="Bookman Old Style" w:cs="Bookman Old Style"/>
                <w:lang w:val="id-ID"/>
              </w:rPr>
            </w:pPr>
          </w:p>
        </w:tc>
      </w:tr>
      <w:tr w:rsidR="00056350" w:rsidRPr="00056350" w14:paraId="5A8EEC78" w14:textId="3180220B" w:rsidTr="00302DA3">
        <w:tc>
          <w:tcPr>
            <w:tcW w:w="8077" w:type="dxa"/>
          </w:tcPr>
          <w:p w14:paraId="1D2F6F65" w14:textId="4CCA127C" w:rsidR="00D614A9" w:rsidRPr="00056350" w:rsidRDefault="00F92B30" w:rsidP="00EA4AAA">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cs="Arial"/>
                <w:kern w:val="24"/>
                <w:lang w:val="id-ID"/>
              </w:rPr>
            </w:pPr>
            <w:r w:rsidRPr="00056350">
              <w:rPr>
                <w:rFonts w:ascii="Bookman Old Style" w:eastAsiaTheme="minorHAnsi" w:hAnsi="Bookman Old Style" w:cs="Bookman Old Style"/>
                <w:lang w:val="id-ID"/>
              </w:rPr>
              <w:t>Beberapa ketentuan dalam Surat Edaran Otoritas Jasa Keuangan Nomor 15/SEOJK.05/2019 tentang Penilaian Kembali Bagi Pihak Utama Lembaga Jasa Keuangan Non-Bank diubah sebagai berikut:</w:t>
            </w:r>
          </w:p>
        </w:tc>
        <w:tc>
          <w:tcPr>
            <w:tcW w:w="4050" w:type="dxa"/>
          </w:tcPr>
          <w:p w14:paraId="38E4F27F" w14:textId="77777777"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hAnsi="Bookman Old Style" w:cs="Arial"/>
                <w:kern w:val="24"/>
                <w:lang w:val="id-ID"/>
              </w:rPr>
            </w:pPr>
          </w:p>
        </w:tc>
        <w:tc>
          <w:tcPr>
            <w:tcW w:w="3500" w:type="dxa"/>
          </w:tcPr>
          <w:p w14:paraId="1BA6C5FB" w14:textId="77777777"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hAnsi="Bookman Old Style" w:cs="Arial"/>
                <w:kern w:val="24"/>
                <w:lang w:val="id-ID"/>
              </w:rPr>
            </w:pPr>
          </w:p>
        </w:tc>
      </w:tr>
      <w:tr w:rsidR="00056350" w:rsidRPr="00056350" w14:paraId="63816349" w14:textId="77777777" w:rsidTr="00302DA3">
        <w:tc>
          <w:tcPr>
            <w:tcW w:w="8077" w:type="dxa"/>
          </w:tcPr>
          <w:p w14:paraId="1C53BDA7" w14:textId="4C483656" w:rsidR="00F92B30" w:rsidRPr="00056350" w:rsidRDefault="00F92B30">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lastRenderedPageBreak/>
              <w:t>Ketentuan Romawi I angka 2 ditambahkan 4 (empat) huruf, yakni huruf g, h, i, dan j, dan angka 9 diubah sehingga berbunyi sebagai berikut:</w:t>
            </w:r>
          </w:p>
        </w:tc>
        <w:tc>
          <w:tcPr>
            <w:tcW w:w="4050" w:type="dxa"/>
          </w:tcPr>
          <w:p w14:paraId="539F6910" w14:textId="77777777" w:rsidR="00F92B30" w:rsidRPr="00056350" w:rsidRDefault="00F92B30" w:rsidP="00EA4AAA">
            <w:pPr>
              <w:tabs>
                <w:tab w:val="left" w:pos="10170"/>
                <w:tab w:val="left" w:pos="10800"/>
              </w:tabs>
              <w:autoSpaceDE w:val="0"/>
              <w:autoSpaceDN w:val="0"/>
              <w:adjustRightInd w:val="0"/>
              <w:spacing w:before="120" w:after="0"/>
              <w:ind w:right="0"/>
              <w:jc w:val="both"/>
              <w:rPr>
                <w:rFonts w:ascii="Bookman Old Style" w:hAnsi="Bookman Old Style" w:cs="Arial"/>
                <w:kern w:val="24"/>
                <w:lang w:val="id-ID"/>
              </w:rPr>
            </w:pPr>
          </w:p>
        </w:tc>
        <w:tc>
          <w:tcPr>
            <w:tcW w:w="3500" w:type="dxa"/>
          </w:tcPr>
          <w:p w14:paraId="258E69E6" w14:textId="77777777" w:rsidR="00F92B30" w:rsidRPr="00056350" w:rsidRDefault="00F92B30" w:rsidP="00EA4AAA">
            <w:pPr>
              <w:tabs>
                <w:tab w:val="left" w:pos="10170"/>
                <w:tab w:val="left" w:pos="10800"/>
              </w:tabs>
              <w:autoSpaceDE w:val="0"/>
              <w:autoSpaceDN w:val="0"/>
              <w:adjustRightInd w:val="0"/>
              <w:spacing w:before="120" w:after="0"/>
              <w:ind w:right="0"/>
              <w:jc w:val="both"/>
              <w:rPr>
                <w:rFonts w:ascii="Bookman Old Style" w:hAnsi="Bookman Old Style" w:cs="Arial"/>
                <w:kern w:val="24"/>
                <w:lang w:val="id-ID"/>
              </w:rPr>
            </w:pPr>
          </w:p>
        </w:tc>
      </w:tr>
      <w:tr w:rsidR="00056350" w:rsidRPr="00056350" w14:paraId="0F9BFBE3" w14:textId="6805FAAF" w:rsidTr="00302DA3">
        <w:tc>
          <w:tcPr>
            <w:tcW w:w="8077" w:type="dxa"/>
          </w:tcPr>
          <w:p w14:paraId="6A2103CF" w14:textId="671F7E48" w:rsidR="00D614A9" w:rsidRPr="00056350" w:rsidRDefault="00F92B30" w:rsidP="00EA4AAA">
            <w:pPr>
              <w:pStyle w:val="ListParagraph"/>
              <w:numPr>
                <w:ilvl w:val="0"/>
                <w:numId w:val="3"/>
              </w:numPr>
              <w:ind w:left="1486" w:hanging="567"/>
              <w:jc w:val="both"/>
              <w:rPr>
                <w:rFonts w:ascii="Bookman Old Style" w:hAnsi="Bookman Old Style" w:cs="Bookman Old Style"/>
                <w:noProof/>
                <w:lang w:val="id-ID" w:eastAsia="id-ID"/>
              </w:rPr>
            </w:pPr>
            <w:r w:rsidRPr="00056350">
              <w:rPr>
                <w:rFonts w:ascii="Bookman Old Style" w:hAnsi="Bookman Old Style" w:cs="Bookman Old Style"/>
                <w:noProof/>
                <w:lang w:val="id-ID" w:eastAsia="id-ID"/>
              </w:rPr>
              <w:t>Lembaga Jasa Keuangan yang selanjutnya disingkat LJK adalah Lembaga Jasa Keuangan sebagaimana dimaksud dalam Peraturan Otoritas Jasa Keuangan Nomor 34/POJK.03/2018 tentang Penilaian Kembali bagi Pihak Utama Lembaga Jasa Keuangan</w:t>
            </w:r>
            <w:r w:rsidR="00D14DF8">
              <w:rPr>
                <w:rFonts w:ascii="Bookman Old Style" w:hAnsi="Bookman Old Style" w:cs="Bookman Old Style"/>
                <w:noProof/>
                <w:lang w:eastAsia="id-ID"/>
              </w:rPr>
              <w:t>.</w:t>
            </w:r>
          </w:p>
        </w:tc>
        <w:tc>
          <w:tcPr>
            <w:tcW w:w="4050" w:type="dxa"/>
          </w:tcPr>
          <w:p w14:paraId="72903C5E" w14:textId="77777777" w:rsidR="00D614A9" w:rsidRPr="00056350" w:rsidRDefault="00D614A9" w:rsidP="00EA4AAA">
            <w:pPr>
              <w:tabs>
                <w:tab w:val="left" w:pos="10170"/>
                <w:tab w:val="left" w:pos="10800"/>
              </w:tabs>
              <w:autoSpaceDE w:val="0"/>
              <w:autoSpaceDN w:val="0"/>
              <w:adjustRightInd w:val="0"/>
              <w:spacing w:before="120" w:after="0"/>
              <w:ind w:left="567" w:right="0"/>
              <w:jc w:val="both"/>
              <w:rPr>
                <w:rFonts w:ascii="Bookman Old Style" w:hAnsi="Bookman Old Style" w:cs="Bookman Old Style"/>
                <w:noProof/>
                <w:lang w:val="id-ID" w:eastAsia="id-ID"/>
              </w:rPr>
            </w:pPr>
          </w:p>
        </w:tc>
        <w:tc>
          <w:tcPr>
            <w:tcW w:w="3500" w:type="dxa"/>
          </w:tcPr>
          <w:p w14:paraId="486EF6DF" w14:textId="77777777" w:rsidR="00D614A9" w:rsidRPr="00056350" w:rsidRDefault="00D614A9" w:rsidP="00EA4AAA">
            <w:pPr>
              <w:tabs>
                <w:tab w:val="left" w:pos="10170"/>
                <w:tab w:val="left" w:pos="10800"/>
              </w:tabs>
              <w:autoSpaceDE w:val="0"/>
              <w:autoSpaceDN w:val="0"/>
              <w:adjustRightInd w:val="0"/>
              <w:spacing w:before="120" w:after="0"/>
              <w:ind w:left="567" w:right="0"/>
              <w:jc w:val="both"/>
              <w:rPr>
                <w:rFonts w:ascii="Bookman Old Style" w:hAnsi="Bookman Old Style" w:cs="Bookman Old Style"/>
                <w:noProof/>
                <w:lang w:val="id-ID" w:eastAsia="id-ID"/>
              </w:rPr>
            </w:pPr>
          </w:p>
        </w:tc>
      </w:tr>
      <w:tr w:rsidR="00056350" w:rsidRPr="00056350" w14:paraId="5712D186" w14:textId="6401A70B" w:rsidTr="00302DA3">
        <w:tc>
          <w:tcPr>
            <w:tcW w:w="8077" w:type="dxa"/>
          </w:tcPr>
          <w:p w14:paraId="144285C7" w14:textId="75BA98D0" w:rsidR="00D614A9" w:rsidRPr="00056350" w:rsidRDefault="00D614A9" w:rsidP="00EA4AAA">
            <w:pPr>
              <w:pStyle w:val="ListParagraph"/>
              <w:numPr>
                <w:ilvl w:val="0"/>
                <w:numId w:val="3"/>
              </w:numPr>
              <w:ind w:left="1486" w:hanging="567"/>
              <w:jc w:val="both"/>
              <w:rPr>
                <w:rFonts w:ascii="Bookman Old Style" w:hAnsi="Bookman Old Style" w:cs="Arial"/>
                <w:kern w:val="24"/>
                <w:lang w:val="id-ID"/>
              </w:rPr>
            </w:pPr>
            <w:r w:rsidRPr="00056350">
              <w:rPr>
                <w:rFonts w:ascii="Bookman Old Style" w:hAnsi="Bookman Old Style" w:cs="Bookman Old Style"/>
                <w:noProof/>
                <w:lang w:val="id-ID" w:eastAsia="id-ID"/>
              </w:rPr>
              <w:t>Prinsip</w:t>
            </w:r>
            <w:r w:rsidRPr="00056350">
              <w:rPr>
                <w:rFonts w:ascii="Bookman Old Style" w:hAnsi="Bookman Old Style" w:cs="Arial"/>
                <w:kern w:val="24"/>
                <w:lang w:val="id-ID"/>
              </w:rPr>
              <w:t xml:space="preserve"> Syariah </w:t>
            </w:r>
            <w:r w:rsidR="00EA7976" w:rsidRPr="00056350">
              <w:rPr>
                <w:rFonts w:ascii="Bookman Old Style" w:hAnsi="Bookman Old Style" w:cs="Arial"/>
                <w:kern w:val="24"/>
                <w:lang w:val="id-ID"/>
              </w:rPr>
              <w:t>Lembaga Jasa Keuangan Non-Bank yang selanjutnya disingkat LJKNB adalah:</w:t>
            </w:r>
          </w:p>
        </w:tc>
        <w:tc>
          <w:tcPr>
            <w:tcW w:w="4050" w:type="dxa"/>
          </w:tcPr>
          <w:p w14:paraId="2B5078FF" w14:textId="77777777" w:rsidR="00D614A9" w:rsidRPr="00056350" w:rsidRDefault="00D614A9"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2E724FA0" w14:textId="77777777" w:rsidR="00D614A9" w:rsidRPr="00056350" w:rsidRDefault="00D614A9"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6DE5431D" w14:textId="77777777" w:rsidTr="00302DA3">
        <w:tc>
          <w:tcPr>
            <w:tcW w:w="8077" w:type="dxa"/>
          </w:tcPr>
          <w:p w14:paraId="3D9F3035" w14:textId="3E6853EE" w:rsidR="00EA7976" w:rsidRPr="00056350" w:rsidRDefault="00EA7976" w:rsidP="00EA4AAA">
            <w:pPr>
              <w:pStyle w:val="ListParagraph"/>
              <w:numPr>
                <w:ilvl w:val="1"/>
                <w:numId w:val="3"/>
              </w:numPr>
              <w:ind w:left="1912" w:hanging="426"/>
              <w:jc w:val="both"/>
              <w:rPr>
                <w:rFonts w:ascii="Bookman Old Style" w:hAnsi="Bookman Old Style" w:cs="Bookman Old Style"/>
                <w:noProof/>
                <w:lang w:val="id-ID" w:eastAsia="id-ID"/>
              </w:rPr>
            </w:pPr>
            <w:r w:rsidRPr="00056350">
              <w:rPr>
                <w:rFonts w:ascii="Bookman Old Style" w:hAnsi="Bookman Old Style"/>
                <w:lang w:val="id-ID"/>
              </w:rPr>
              <w:t xml:space="preserve">Perusahaan Perasuransian adalah perusahaan asuransi, perusahaan asuransi syariah, perusahaan reasuransi, perusahaan reasuransi syariah, perusahaan pialang asuransi, perusahaan pialang reasuransi, dan perusahaan penilai kerugian asuransi;   </w:t>
            </w:r>
          </w:p>
        </w:tc>
        <w:tc>
          <w:tcPr>
            <w:tcW w:w="4050" w:type="dxa"/>
          </w:tcPr>
          <w:p w14:paraId="1F094729" w14:textId="77777777" w:rsidR="00EA7976" w:rsidRPr="00056350" w:rsidRDefault="00EA7976"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41FBA492" w14:textId="77777777" w:rsidR="00EA7976" w:rsidRPr="00056350" w:rsidRDefault="00EA7976"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72F62D4D" w14:textId="77777777" w:rsidTr="00302DA3">
        <w:tc>
          <w:tcPr>
            <w:tcW w:w="8077" w:type="dxa"/>
          </w:tcPr>
          <w:p w14:paraId="6B1F7C11" w14:textId="43689618" w:rsidR="00EA7976" w:rsidRPr="00056350" w:rsidRDefault="00EA7976" w:rsidP="00EA4AAA">
            <w:pPr>
              <w:pStyle w:val="ListParagraph"/>
              <w:numPr>
                <w:ilvl w:val="1"/>
                <w:numId w:val="3"/>
              </w:numPr>
              <w:ind w:left="1912" w:hanging="426"/>
              <w:jc w:val="both"/>
              <w:rPr>
                <w:rFonts w:ascii="Bookman Old Style" w:hAnsi="Bookman Old Style" w:cs="Bookman Old Style"/>
                <w:noProof/>
                <w:lang w:val="id-ID" w:eastAsia="id-ID"/>
              </w:rPr>
            </w:pPr>
            <w:r w:rsidRPr="00056350">
              <w:rPr>
                <w:rFonts w:ascii="Bookman Old Style" w:hAnsi="Bookman Old Style"/>
                <w:lang w:val="id-ID"/>
              </w:rPr>
              <w:t>Dana Pensiun adalah badan hukum yang mengelola dan menjalankan program yang menjanjikan manfaat pensiun, termasuk yang menjalankan seluruh kegiatan usaha berdasarkan prinsip syariah;</w:t>
            </w:r>
          </w:p>
        </w:tc>
        <w:tc>
          <w:tcPr>
            <w:tcW w:w="4050" w:type="dxa"/>
          </w:tcPr>
          <w:p w14:paraId="31E77670" w14:textId="77777777" w:rsidR="00EA7976" w:rsidRPr="00056350" w:rsidRDefault="00EA7976"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17B76DA6" w14:textId="77777777" w:rsidR="00EA7976" w:rsidRPr="00056350" w:rsidRDefault="00EA7976"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5A604AD7" w14:textId="77777777" w:rsidTr="00302DA3">
        <w:tc>
          <w:tcPr>
            <w:tcW w:w="8077" w:type="dxa"/>
          </w:tcPr>
          <w:p w14:paraId="5D889059" w14:textId="1E52FF3F" w:rsidR="00EA7976" w:rsidRPr="00056350" w:rsidRDefault="00EA7976" w:rsidP="00EA4AAA">
            <w:pPr>
              <w:pStyle w:val="ListParagraph"/>
              <w:numPr>
                <w:ilvl w:val="1"/>
                <w:numId w:val="3"/>
              </w:numPr>
              <w:ind w:left="1912" w:hanging="426"/>
              <w:jc w:val="both"/>
              <w:rPr>
                <w:rFonts w:ascii="Bookman Old Style" w:hAnsi="Bookman Old Style" w:cs="Bookman Old Style"/>
                <w:noProof/>
                <w:lang w:val="id-ID" w:eastAsia="id-ID"/>
              </w:rPr>
            </w:pPr>
            <w:r w:rsidRPr="00056350">
              <w:rPr>
                <w:rFonts w:ascii="Bookman Old Style" w:hAnsi="Bookman Old Style"/>
                <w:lang w:val="id-ID"/>
              </w:rPr>
              <w:t>Perusahaan Pembiayaan adalah badan usaha yang melakukan kegiatan pembiayaan untuk pengadaan barang dan/atau jasa, termasuk yang melakukan seluruh kegiatan usaha berdasarkan prinsip syariah;</w:t>
            </w:r>
          </w:p>
        </w:tc>
        <w:tc>
          <w:tcPr>
            <w:tcW w:w="4050" w:type="dxa"/>
          </w:tcPr>
          <w:p w14:paraId="5B167F32" w14:textId="77777777" w:rsidR="00EA7976" w:rsidRPr="00056350" w:rsidRDefault="00EA7976"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091A8B57" w14:textId="77777777" w:rsidR="00EA7976" w:rsidRPr="00056350" w:rsidRDefault="00EA7976"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1C1B4670" w14:textId="77777777" w:rsidTr="00302DA3">
        <w:tc>
          <w:tcPr>
            <w:tcW w:w="8077" w:type="dxa"/>
          </w:tcPr>
          <w:p w14:paraId="155C00A4" w14:textId="78C2FD92" w:rsidR="0065729E" w:rsidRPr="00056350" w:rsidRDefault="0065729E"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lastRenderedPageBreak/>
              <w:t>Lembaga Penjamin adalah perusahaan penjaminan, perusahaan penjaminan syariah, perusahaan penjaminan ulang, dan perusahaan penjaminan ulang syariah yang menjalankan kegiatan penjaminan;</w:t>
            </w:r>
          </w:p>
        </w:tc>
        <w:tc>
          <w:tcPr>
            <w:tcW w:w="4050" w:type="dxa"/>
          </w:tcPr>
          <w:p w14:paraId="059150F3"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2DB24B0"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4DB86943" w14:textId="77777777" w:rsidTr="00302DA3">
        <w:tc>
          <w:tcPr>
            <w:tcW w:w="8077" w:type="dxa"/>
          </w:tcPr>
          <w:p w14:paraId="6A54E4E1" w14:textId="6B86B51C" w:rsidR="0065729E" w:rsidRPr="00056350" w:rsidRDefault="0065729E"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t xml:space="preserve">Perusahaan Modal Ventura yang selanjutnya disingkat PMV adalah badan usaha yang melakukan kegiatan usaha modal ventura, pengelolaan dana ventura, kegiatan jasa berbasis </w:t>
            </w:r>
            <w:proofErr w:type="spellStart"/>
            <w:r w:rsidRPr="00056350">
              <w:rPr>
                <w:rFonts w:ascii="Bookman Old Style" w:hAnsi="Bookman Old Style"/>
                <w:i/>
                <w:lang w:val="id-ID"/>
              </w:rPr>
              <w:t>fee</w:t>
            </w:r>
            <w:proofErr w:type="spellEnd"/>
            <w:r w:rsidRPr="00056350">
              <w:rPr>
                <w:rFonts w:ascii="Bookman Old Style" w:hAnsi="Bookman Old Style"/>
                <w:lang w:val="id-ID"/>
              </w:rPr>
              <w:t>, dan kegiatan usaha lain dengan persetujuan Otoritas Jasa Keuangan, termasuk yang melakukan seluruh kegiatan usaha berdasarkan prinsip syariah;</w:t>
            </w:r>
          </w:p>
        </w:tc>
        <w:tc>
          <w:tcPr>
            <w:tcW w:w="4050" w:type="dxa"/>
          </w:tcPr>
          <w:p w14:paraId="55DD802D"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2D8B2287"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293CCC70" w14:textId="77777777" w:rsidTr="00302DA3">
        <w:tc>
          <w:tcPr>
            <w:tcW w:w="8077" w:type="dxa"/>
          </w:tcPr>
          <w:p w14:paraId="4C9FE832" w14:textId="29DEE2BE" w:rsidR="0065729E" w:rsidRPr="00056350" w:rsidRDefault="0065729E"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t>Perusahaan Pergadaian adalah perusahaan pergadaian swasta dan perusahaan pergadaian pemerintah, termasuk yang melakukan kegiatan usaha berdasarkan prinsip syariah</w:t>
            </w:r>
            <w:r w:rsidRPr="00056350">
              <w:rPr>
                <w:rFonts w:ascii="Bookman Old Style" w:hAnsi="Bookman Old Style"/>
              </w:rPr>
              <w:t>;</w:t>
            </w:r>
          </w:p>
        </w:tc>
        <w:tc>
          <w:tcPr>
            <w:tcW w:w="4050" w:type="dxa"/>
          </w:tcPr>
          <w:p w14:paraId="2D9B9690"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44EBE855"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7796F3C4" w14:textId="77777777" w:rsidTr="00302DA3">
        <w:tc>
          <w:tcPr>
            <w:tcW w:w="8077" w:type="dxa"/>
          </w:tcPr>
          <w:p w14:paraId="0E820D59" w14:textId="66AD5854" w:rsidR="0065729E" w:rsidRPr="00056350" w:rsidRDefault="0065729E"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rPr>
              <w:t xml:space="preserve">Perusahaan </w:t>
            </w:r>
            <w:proofErr w:type="spellStart"/>
            <w:r w:rsidRPr="00056350">
              <w:rPr>
                <w:rFonts w:ascii="Bookman Old Style" w:hAnsi="Bookman Old Style"/>
              </w:rPr>
              <w:t>Pembiayaan</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 xml:space="preserve"> </w:t>
            </w:r>
            <w:proofErr w:type="spellStart"/>
            <w:r w:rsidRPr="00056350">
              <w:rPr>
                <w:rFonts w:ascii="Bookman Old Style" w:hAnsi="Bookman Old Style"/>
              </w:rPr>
              <w:t>adalah</w:t>
            </w:r>
            <w:proofErr w:type="spellEnd"/>
            <w:r w:rsidRPr="00056350">
              <w:rPr>
                <w:rFonts w:ascii="Bookman Old Style" w:hAnsi="Bookman Old Style"/>
              </w:rPr>
              <w:t xml:space="preserve"> badan </w:t>
            </w:r>
            <w:proofErr w:type="spellStart"/>
            <w:r w:rsidRPr="00056350">
              <w:rPr>
                <w:rFonts w:ascii="Bookman Old Style" w:hAnsi="Bookman Old Style"/>
              </w:rPr>
              <w:t>usaha</w:t>
            </w:r>
            <w:proofErr w:type="spellEnd"/>
            <w:r w:rsidRPr="00056350">
              <w:rPr>
                <w:rFonts w:ascii="Bookman Old Style" w:hAnsi="Bookman Old Style"/>
              </w:rPr>
              <w:t xml:space="preserve"> yang </w:t>
            </w:r>
            <w:proofErr w:type="spellStart"/>
            <w:r w:rsidRPr="00056350">
              <w:rPr>
                <w:rFonts w:ascii="Bookman Old Style" w:hAnsi="Bookman Old Style"/>
              </w:rPr>
              <w:t>khusus</w:t>
            </w:r>
            <w:proofErr w:type="spellEnd"/>
            <w:r w:rsidRPr="00056350">
              <w:rPr>
                <w:rFonts w:ascii="Bookman Old Style" w:hAnsi="Bookman Old Style"/>
              </w:rPr>
              <w:t xml:space="preserve"> </w:t>
            </w:r>
            <w:proofErr w:type="spellStart"/>
            <w:r w:rsidRPr="00056350">
              <w:rPr>
                <w:rFonts w:ascii="Bookman Old Style" w:hAnsi="Bookman Old Style"/>
              </w:rPr>
              <w:t>didirikan</w:t>
            </w:r>
            <w:proofErr w:type="spellEnd"/>
            <w:r w:rsidRPr="00056350">
              <w:rPr>
                <w:rFonts w:ascii="Bookman Old Style" w:hAnsi="Bookman Old Style"/>
              </w:rPr>
              <w:t xml:space="preserve"> </w:t>
            </w:r>
            <w:proofErr w:type="spellStart"/>
            <w:r w:rsidRPr="00056350">
              <w:rPr>
                <w:rFonts w:ascii="Bookman Old Style" w:hAnsi="Bookman Old Style"/>
              </w:rPr>
              <w:t>untuk</w:t>
            </w:r>
            <w:proofErr w:type="spellEnd"/>
            <w:r w:rsidRPr="00056350">
              <w:rPr>
                <w:rFonts w:ascii="Bookman Old Style" w:hAnsi="Bookman Old Style"/>
              </w:rPr>
              <w:t xml:space="preserve"> </w:t>
            </w:r>
            <w:proofErr w:type="spellStart"/>
            <w:r w:rsidRPr="00056350">
              <w:rPr>
                <w:rFonts w:ascii="Bookman Old Style" w:hAnsi="Bookman Old Style"/>
              </w:rPr>
              <w:t>melakukan</w:t>
            </w:r>
            <w:proofErr w:type="spellEnd"/>
            <w:r w:rsidRPr="00056350">
              <w:rPr>
                <w:rFonts w:ascii="Bookman Old Style" w:hAnsi="Bookman Old Style"/>
              </w:rPr>
              <w:t xml:space="preserve"> </w:t>
            </w:r>
            <w:proofErr w:type="spellStart"/>
            <w:r w:rsidRPr="00056350">
              <w:rPr>
                <w:rFonts w:ascii="Bookman Old Style" w:hAnsi="Bookman Old Style"/>
              </w:rPr>
              <w:t>pembiayaan</w:t>
            </w:r>
            <w:proofErr w:type="spellEnd"/>
            <w:r w:rsidRPr="00056350">
              <w:rPr>
                <w:rFonts w:ascii="Bookman Old Style" w:hAnsi="Bookman Old Style"/>
              </w:rPr>
              <w:t xml:space="preserve"> pada </w:t>
            </w:r>
            <w:proofErr w:type="spellStart"/>
            <w:r w:rsidRPr="00056350">
              <w:rPr>
                <w:rFonts w:ascii="Bookman Old Style" w:hAnsi="Bookman Old Style"/>
              </w:rPr>
              <w:t>proyek</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 xml:space="preserve">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pelaksanaan</w:t>
            </w:r>
            <w:proofErr w:type="spellEnd"/>
            <w:r w:rsidRPr="00056350">
              <w:rPr>
                <w:rFonts w:ascii="Bookman Old Style" w:hAnsi="Bookman Old Style"/>
              </w:rPr>
              <w:t xml:space="preserve"> </w:t>
            </w:r>
            <w:proofErr w:type="spellStart"/>
            <w:r w:rsidRPr="00056350">
              <w:rPr>
                <w:rFonts w:ascii="Bookman Old Style" w:hAnsi="Bookman Old Style"/>
              </w:rPr>
              <w:t>kegiatan</w:t>
            </w:r>
            <w:proofErr w:type="spellEnd"/>
            <w:r w:rsidRPr="00056350">
              <w:rPr>
                <w:rFonts w:ascii="Bookman Old Style" w:hAnsi="Bookman Old Style"/>
              </w:rPr>
              <w:t xml:space="preserve">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fasilitas</w:t>
            </w:r>
            <w:proofErr w:type="spellEnd"/>
            <w:r w:rsidRPr="00056350">
              <w:rPr>
                <w:rFonts w:ascii="Bookman Old Style" w:hAnsi="Bookman Old Style"/>
              </w:rPr>
              <w:t xml:space="preserve"> </w:t>
            </w:r>
            <w:proofErr w:type="spellStart"/>
            <w:r w:rsidRPr="00056350">
              <w:rPr>
                <w:rFonts w:ascii="Bookman Old Style" w:hAnsi="Bookman Old Style"/>
              </w:rPr>
              <w:t>lainnya</w:t>
            </w:r>
            <w:proofErr w:type="spellEnd"/>
            <w:r w:rsidRPr="00056350">
              <w:rPr>
                <w:rFonts w:ascii="Bookman Old Style" w:hAnsi="Bookman Old Style"/>
              </w:rPr>
              <w:t xml:space="preserve"> </w:t>
            </w:r>
            <w:proofErr w:type="spellStart"/>
            <w:r w:rsidRPr="00056350">
              <w:rPr>
                <w:rFonts w:ascii="Bookman Old Style" w:hAnsi="Bookman Old Style"/>
              </w:rPr>
              <w:t>dalam</w:t>
            </w:r>
            <w:proofErr w:type="spellEnd"/>
            <w:r w:rsidRPr="00056350">
              <w:rPr>
                <w:rFonts w:ascii="Bookman Old Style" w:hAnsi="Bookman Old Style"/>
              </w:rPr>
              <w:t xml:space="preserve"> </w:t>
            </w:r>
            <w:proofErr w:type="spellStart"/>
            <w:r w:rsidRPr="00056350">
              <w:rPr>
                <w:rFonts w:ascii="Bookman Old Style" w:hAnsi="Bookman Old Style"/>
              </w:rPr>
              <w:t>rangka</w:t>
            </w:r>
            <w:proofErr w:type="spellEnd"/>
            <w:r w:rsidRPr="00056350">
              <w:rPr>
                <w:rFonts w:ascii="Bookman Old Style" w:hAnsi="Bookman Old Style"/>
              </w:rPr>
              <w:t xml:space="preserve"> </w:t>
            </w:r>
            <w:proofErr w:type="spellStart"/>
            <w:r w:rsidRPr="00056350">
              <w:rPr>
                <w:rFonts w:ascii="Bookman Old Style" w:hAnsi="Bookman Old Style"/>
              </w:rPr>
              <w:t>mendukung</w:t>
            </w:r>
            <w:proofErr w:type="spellEnd"/>
            <w:r w:rsidRPr="00056350">
              <w:rPr>
                <w:rFonts w:ascii="Bookman Old Style" w:hAnsi="Bookman Old Style"/>
              </w:rPr>
              <w:t xml:space="preserve"> </w:t>
            </w:r>
            <w:proofErr w:type="spellStart"/>
            <w:r w:rsidRPr="00056350">
              <w:rPr>
                <w:rFonts w:ascii="Bookman Old Style" w:hAnsi="Bookman Old Style"/>
              </w:rPr>
              <w:t>pembiayaan</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 xml:space="preserve">, </w:t>
            </w:r>
            <w:proofErr w:type="spellStart"/>
            <w:r w:rsidRPr="00056350">
              <w:rPr>
                <w:rFonts w:ascii="Bookman Old Style" w:hAnsi="Bookman Old Style"/>
              </w:rPr>
              <w:t>termasuk</w:t>
            </w:r>
            <w:proofErr w:type="spellEnd"/>
            <w:r w:rsidRPr="00056350">
              <w:rPr>
                <w:rFonts w:ascii="Bookman Old Style" w:hAnsi="Bookman Old Style"/>
              </w:rPr>
              <w:t xml:space="preserve"> </w:t>
            </w:r>
            <w:proofErr w:type="spellStart"/>
            <w:r w:rsidRPr="00056350">
              <w:rPr>
                <w:rFonts w:ascii="Bookman Old Style" w:hAnsi="Bookman Old Style"/>
              </w:rPr>
              <w:t>perusahaan</w:t>
            </w:r>
            <w:proofErr w:type="spellEnd"/>
            <w:r w:rsidRPr="00056350">
              <w:rPr>
                <w:rFonts w:ascii="Bookman Old Style" w:hAnsi="Bookman Old Style"/>
              </w:rPr>
              <w:t xml:space="preserve"> </w:t>
            </w:r>
            <w:proofErr w:type="spellStart"/>
            <w:r w:rsidRPr="00056350">
              <w:rPr>
                <w:rFonts w:ascii="Bookman Old Style" w:hAnsi="Bookman Old Style"/>
              </w:rPr>
              <w:t>pembiayaan</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 xml:space="preserve"> yang </w:t>
            </w:r>
            <w:proofErr w:type="spellStart"/>
            <w:r w:rsidRPr="00056350">
              <w:rPr>
                <w:rFonts w:ascii="Bookman Old Style" w:hAnsi="Bookman Old Style"/>
              </w:rPr>
              <w:t>menyelenggarakan</w:t>
            </w:r>
            <w:proofErr w:type="spellEnd"/>
            <w:r w:rsidRPr="00056350">
              <w:rPr>
                <w:rFonts w:ascii="Bookman Old Style" w:hAnsi="Bookman Old Style"/>
              </w:rPr>
              <w:t xml:space="preserve"> </w:t>
            </w:r>
            <w:proofErr w:type="spellStart"/>
            <w:r w:rsidRPr="00056350">
              <w:rPr>
                <w:rFonts w:ascii="Bookman Old Style" w:hAnsi="Bookman Old Style"/>
              </w:rPr>
              <w:t>seluruh</w:t>
            </w:r>
            <w:proofErr w:type="spellEnd"/>
            <w:r w:rsidRPr="00056350">
              <w:rPr>
                <w:rFonts w:ascii="Bookman Old Style" w:hAnsi="Bookman Old Style"/>
              </w:rPr>
              <w:t xml:space="preserve">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sebagian</w:t>
            </w:r>
            <w:proofErr w:type="spellEnd"/>
            <w:r w:rsidRPr="00056350">
              <w:rPr>
                <w:rFonts w:ascii="Bookman Old Style" w:hAnsi="Bookman Old Style"/>
              </w:rPr>
              <w:t xml:space="preserve"> </w:t>
            </w:r>
            <w:proofErr w:type="spellStart"/>
            <w:r w:rsidRPr="00056350">
              <w:rPr>
                <w:rFonts w:ascii="Bookman Old Style" w:hAnsi="Bookman Old Style"/>
              </w:rPr>
              <w:t>kegiatan</w:t>
            </w:r>
            <w:proofErr w:type="spellEnd"/>
            <w:r w:rsidRPr="00056350">
              <w:rPr>
                <w:rFonts w:ascii="Bookman Old Style" w:hAnsi="Bookman Old Style"/>
              </w:rPr>
              <w:t xml:space="preserve"> </w:t>
            </w:r>
            <w:proofErr w:type="spellStart"/>
            <w:r w:rsidRPr="00056350">
              <w:rPr>
                <w:rFonts w:ascii="Bookman Old Style" w:hAnsi="Bookman Old Style"/>
              </w:rPr>
              <w:t>usahanya</w:t>
            </w:r>
            <w:proofErr w:type="spellEnd"/>
            <w:r w:rsidRPr="00056350">
              <w:rPr>
                <w:rFonts w:ascii="Bookman Old Style" w:hAnsi="Bookman Old Style"/>
              </w:rPr>
              <w:t xml:space="preserve"> </w:t>
            </w:r>
            <w:proofErr w:type="spellStart"/>
            <w:r w:rsidRPr="00056350">
              <w:rPr>
                <w:rFonts w:ascii="Bookman Old Style" w:hAnsi="Bookman Old Style"/>
              </w:rPr>
              <w:t>berdasarkan</w:t>
            </w:r>
            <w:proofErr w:type="spellEnd"/>
            <w:r w:rsidRPr="00056350">
              <w:rPr>
                <w:rFonts w:ascii="Bookman Old Style" w:hAnsi="Bookman Old Style"/>
              </w:rPr>
              <w:t xml:space="preserve"> </w:t>
            </w:r>
            <w:proofErr w:type="spellStart"/>
            <w:r w:rsidRPr="00056350">
              <w:rPr>
                <w:rFonts w:ascii="Bookman Old Style" w:hAnsi="Bookman Old Style"/>
              </w:rPr>
              <w:t>prinsip</w:t>
            </w:r>
            <w:proofErr w:type="spellEnd"/>
            <w:r w:rsidRPr="00056350">
              <w:rPr>
                <w:rFonts w:ascii="Bookman Old Style" w:hAnsi="Bookman Old Style"/>
              </w:rPr>
              <w:t xml:space="preserve"> </w:t>
            </w:r>
            <w:proofErr w:type="spellStart"/>
            <w:r w:rsidRPr="00056350">
              <w:rPr>
                <w:rFonts w:ascii="Bookman Old Style" w:hAnsi="Bookman Old Style"/>
              </w:rPr>
              <w:t>syariah</w:t>
            </w:r>
            <w:proofErr w:type="spellEnd"/>
            <w:r w:rsidRPr="00056350">
              <w:rPr>
                <w:rFonts w:ascii="Bookman Old Style" w:hAnsi="Bookman Old Style"/>
              </w:rPr>
              <w:t>;</w:t>
            </w:r>
          </w:p>
        </w:tc>
        <w:tc>
          <w:tcPr>
            <w:tcW w:w="4050" w:type="dxa"/>
          </w:tcPr>
          <w:p w14:paraId="2E46D252"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6DFF5619"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71C1F6A2" w14:textId="77777777" w:rsidTr="00302DA3">
        <w:tc>
          <w:tcPr>
            <w:tcW w:w="8077" w:type="dxa"/>
          </w:tcPr>
          <w:p w14:paraId="14015EE0" w14:textId="23228F65" w:rsidR="0065729E" w:rsidRPr="00056350" w:rsidRDefault="0065729E"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rPr>
              <w:lastRenderedPageBreak/>
              <w:t xml:space="preserve">PT </w:t>
            </w:r>
            <w:proofErr w:type="spellStart"/>
            <w:r w:rsidRPr="00056350">
              <w:rPr>
                <w:rFonts w:ascii="Bookman Old Style" w:hAnsi="Bookman Old Style"/>
              </w:rPr>
              <w:t>Permodalan</w:t>
            </w:r>
            <w:proofErr w:type="spellEnd"/>
            <w:r w:rsidRPr="00056350">
              <w:rPr>
                <w:rFonts w:ascii="Bookman Old Style" w:hAnsi="Bookman Old Style"/>
              </w:rPr>
              <w:t xml:space="preserve"> Nasional </w:t>
            </w:r>
            <w:proofErr w:type="spellStart"/>
            <w:r w:rsidRPr="00056350">
              <w:rPr>
                <w:rFonts w:ascii="Bookman Old Style" w:hAnsi="Bookman Old Style"/>
              </w:rPr>
              <w:t>Madani</w:t>
            </w:r>
            <w:proofErr w:type="spellEnd"/>
            <w:r w:rsidRPr="00056350">
              <w:rPr>
                <w:rFonts w:ascii="Bookman Old Style" w:hAnsi="Bookman Old Style"/>
              </w:rPr>
              <w:t xml:space="preserve"> </w:t>
            </w:r>
            <w:proofErr w:type="spellStart"/>
            <w:r w:rsidRPr="00056350">
              <w:rPr>
                <w:rFonts w:ascii="Bookman Old Style" w:hAnsi="Bookman Old Style"/>
              </w:rPr>
              <w:t>adalah</w:t>
            </w:r>
            <w:proofErr w:type="spellEnd"/>
            <w:r w:rsidRPr="00056350">
              <w:rPr>
                <w:rFonts w:ascii="Bookman Old Style" w:hAnsi="Bookman Old Style"/>
              </w:rPr>
              <w:t xml:space="preserve"> </w:t>
            </w:r>
            <w:proofErr w:type="spellStart"/>
            <w:r w:rsidRPr="00056350">
              <w:rPr>
                <w:rFonts w:ascii="Bookman Old Style" w:hAnsi="Bookman Old Style"/>
              </w:rPr>
              <w:t>perusahaan</w:t>
            </w:r>
            <w:proofErr w:type="spellEnd"/>
            <w:r w:rsidRPr="00056350">
              <w:rPr>
                <w:rFonts w:ascii="Bookman Old Style" w:hAnsi="Bookman Old Style"/>
              </w:rPr>
              <w:t xml:space="preserve"> yang </w:t>
            </w:r>
            <w:proofErr w:type="spellStart"/>
            <w:r w:rsidRPr="00056350">
              <w:rPr>
                <w:rFonts w:ascii="Bookman Old Style" w:hAnsi="Bookman Old Style"/>
              </w:rPr>
              <w:t>didirikan</w:t>
            </w:r>
            <w:proofErr w:type="spellEnd"/>
            <w:r w:rsidRPr="00056350">
              <w:rPr>
                <w:rFonts w:ascii="Bookman Old Style" w:hAnsi="Bookman Old Style"/>
              </w:rPr>
              <w:t xml:space="preserve"> </w:t>
            </w:r>
            <w:proofErr w:type="spellStart"/>
            <w:r w:rsidRPr="00056350">
              <w:rPr>
                <w:rFonts w:ascii="Bookman Old Style" w:hAnsi="Bookman Old Style"/>
              </w:rPr>
              <w:t>berdasarkan</w:t>
            </w:r>
            <w:proofErr w:type="spellEnd"/>
            <w:r w:rsidRPr="00056350">
              <w:rPr>
                <w:rFonts w:ascii="Bookman Old Style" w:hAnsi="Bookman Old Style"/>
              </w:rPr>
              <w:t xml:space="preserve">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Pemerintah</w:t>
            </w:r>
            <w:proofErr w:type="spellEnd"/>
            <w:r w:rsidRPr="00056350">
              <w:rPr>
                <w:rFonts w:ascii="Bookman Old Style" w:hAnsi="Bookman Old Style"/>
              </w:rPr>
              <w:t xml:space="preserve"> </w:t>
            </w:r>
            <w:proofErr w:type="spellStart"/>
            <w:r w:rsidRPr="00056350">
              <w:rPr>
                <w:rFonts w:ascii="Bookman Old Style" w:hAnsi="Bookman Old Style"/>
              </w:rPr>
              <w:t>Republik</w:t>
            </w:r>
            <w:proofErr w:type="spellEnd"/>
            <w:r w:rsidRPr="00056350">
              <w:rPr>
                <w:rFonts w:ascii="Bookman Old Style" w:hAnsi="Bookman Old Style"/>
              </w:rPr>
              <w:t xml:space="preserve"> Indonesia </w:t>
            </w:r>
            <w:proofErr w:type="spellStart"/>
            <w:r w:rsidRPr="00056350">
              <w:rPr>
                <w:rFonts w:ascii="Bookman Old Style" w:hAnsi="Bookman Old Style"/>
              </w:rPr>
              <w:t>Nomor</w:t>
            </w:r>
            <w:proofErr w:type="spellEnd"/>
            <w:r w:rsidRPr="00056350">
              <w:rPr>
                <w:rFonts w:ascii="Bookman Old Style" w:hAnsi="Bookman Old Style"/>
              </w:rPr>
              <w:t xml:space="preserve"> 38 </w:t>
            </w:r>
            <w:proofErr w:type="spellStart"/>
            <w:r w:rsidRPr="00056350">
              <w:rPr>
                <w:rFonts w:ascii="Bookman Old Style" w:hAnsi="Bookman Old Style"/>
              </w:rPr>
              <w:t>Tahun</w:t>
            </w:r>
            <w:proofErr w:type="spellEnd"/>
            <w:r w:rsidRPr="00056350">
              <w:rPr>
                <w:rFonts w:ascii="Bookman Old Style" w:hAnsi="Bookman Old Style"/>
              </w:rPr>
              <w:t xml:space="preserve"> 1999 </w:t>
            </w:r>
            <w:proofErr w:type="spellStart"/>
            <w:r w:rsidRPr="00056350">
              <w:rPr>
                <w:rFonts w:ascii="Bookman Old Style" w:hAnsi="Bookman Old Style"/>
              </w:rPr>
              <w:t>tentang</w:t>
            </w:r>
            <w:proofErr w:type="spellEnd"/>
            <w:r w:rsidRPr="00056350">
              <w:rPr>
                <w:rFonts w:ascii="Bookman Old Style" w:hAnsi="Bookman Old Style"/>
              </w:rPr>
              <w:t xml:space="preserve"> </w:t>
            </w:r>
            <w:proofErr w:type="spellStart"/>
            <w:r w:rsidRPr="00056350">
              <w:rPr>
                <w:rFonts w:ascii="Bookman Old Style" w:hAnsi="Bookman Old Style"/>
              </w:rPr>
              <w:t>Penyertaan</w:t>
            </w:r>
            <w:proofErr w:type="spellEnd"/>
            <w:r w:rsidRPr="00056350">
              <w:rPr>
                <w:rFonts w:ascii="Bookman Old Style" w:hAnsi="Bookman Old Style"/>
              </w:rPr>
              <w:t xml:space="preserve"> Modal Negara </w:t>
            </w:r>
            <w:proofErr w:type="spellStart"/>
            <w:r w:rsidRPr="00056350">
              <w:rPr>
                <w:rFonts w:ascii="Bookman Old Style" w:hAnsi="Bookman Old Style"/>
              </w:rPr>
              <w:t>Republik</w:t>
            </w:r>
            <w:proofErr w:type="spellEnd"/>
            <w:r w:rsidRPr="00056350">
              <w:rPr>
                <w:rFonts w:ascii="Bookman Old Style" w:hAnsi="Bookman Old Style"/>
              </w:rPr>
              <w:t xml:space="preserve"> Indonesia </w:t>
            </w:r>
            <w:proofErr w:type="spellStart"/>
            <w:r w:rsidRPr="00056350">
              <w:rPr>
                <w:rFonts w:ascii="Bookman Old Style" w:hAnsi="Bookman Old Style"/>
              </w:rPr>
              <w:t>untuk</w:t>
            </w:r>
            <w:proofErr w:type="spellEnd"/>
            <w:r w:rsidRPr="00056350">
              <w:rPr>
                <w:rFonts w:ascii="Bookman Old Style" w:hAnsi="Bookman Old Style"/>
              </w:rPr>
              <w:t xml:space="preserve"> </w:t>
            </w:r>
            <w:proofErr w:type="spellStart"/>
            <w:r w:rsidRPr="00056350">
              <w:rPr>
                <w:rFonts w:ascii="Bookman Old Style" w:hAnsi="Bookman Old Style"/>
              </w:rPr>
              <w:t>Pendirian</w:t>
            </w:r>
            <w:proofErr w:type="spellEnd"/>
            <w:r w:rsidRPr="00056350">
              <w:rPr>
                <w:rFonts w:ascii="Bookman Old Style" w:hAnsi="Bookman Old Style"/>
              </w:rPr>
              <w:t xml:space="preserve"> Perusahaan Perseroan (Persero) </w:t>
            </w:r>
            <w:proofErr w:type="spellStart"/>
            <w:r w:rsidRPr="00056350">
              <w:rPr>
                <w:rFonts w:ascii="Bookman Old Style" w:hAnsi="Bookman Old Style"/>
              </w:rPr>
              <w:t>dalam</w:t>
            </w:r>
            <w:proofErr w:type="spellEnd"/>
            <w:r w:rsidRPr="00056350">
              <w:rPr>
                <w:rFonts w:ascii="Bookman Old Style" w:hAnsi="Bookman Old Style"/>
              </w:rPr>
              <w:t xml:space="preserve"> </w:t>
            </w:r>
            <w:proofErr w:type="spellStart"/>
            <w:r w:rsidRPr="00056350">
              <w:rPr>
                <w:rFonts w:ascii="Bookman Old Style" w:hAnsi="Bookman Old Style"/>
              </w:rPr>
              <w:t>rangka</w:t>
            </w:r>
            <w:proofErr w:type="spellEnd"/>
            <w:r w:rsidRPr="00056350">
              <w:rPr>
                <w:rFonts w:ascii="Bookman Old Style" w:hAnsi="Bookman Old Style"/>
              </w:rPr>
              <w:t xml:space="preserve"> </w:t>
            </w:r>
            <w:proofErr w:type="spellStart"/>
            <w:r w:rsidRPr="00056350">
              <w:rPr>
                <w:rFonts w:ascii="Bookman Old Style" w:hAnsi="Bookman Old Style"/>
              </w:rPr>
              <w:t>Pengembangan</w:t>
            </w:r>
            <w:proofErr w:type="spellEnd"/>
            <w:r w:rsidRPr="00056350">
              <w:rPr>
                <w:rFonts w:ascii="Bookman Old Style" w:hAnsi="Bookman Old Style"/>
              </w:rPr>
              <w:t xml:space="preserve"> </w:t>
            </w:r>
            <w:proofErr w:type="spellStart"/>
            <w:r w:rsidRPr="00056350">
              <w:rPr>
                <w:rFonts w:ascii="Bookman Old Style" w:hAnsi="Bookman Old Style"/>
              </w:rPr>
              <w:t>Koperasi</w:t>
            </w:r>
            <w:proofErr w:type="spellEnd"/>
            <w:r w:rsidRPr="00056350">
              <w:rPr>
                <w:rFonts w:ascii="Bookman Old Style" w:hAnsi="Bookman Old Style"/>
              </w:rPr>
              <w:t xml:space="preserve">, Usaha Kecil dan </w:t>
            </w:r>
            <w:proofErr w:type="spellStart"/>
            <w:r w:rsidRPr="00056350">
              <w:rPr>
                <w:rFonts w:ascii="Bookman Old Style" w:hAnsi="Bookman Old Style"/>
              </w:rPr>
              <w:t>Menengah</w:t>
            </w:r>
            <w:proofErr w:type="spellEnd"/>
            <w:r w:rsidRPr="00056350">
              <w:rPr>
                <w:rFonts w:ascii="Bookman Old Style" w:hAnsi="Bookman Old Style"/>
              </w:rPr>
              <w:t>;</w:t>
            </w:r>
          </w:p>
        </w:tc>
        <w:tc>
          <w:tcPr>
            <w:tcW w:w="4050" w:type="dxa"/>
          </w:tcPr>
          <w:p w14:paraId="13A1714C"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38433BF"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1ECB45E6" w14:textId="77777777" w:rsidTr="00302DA3">
        <w:tc>
          <w:tcPr>
            <w:tcW w:w="8077" w:type="dxa"/>
          </w:tcPr>
          <w:p w14:paraId="48775441" w14:textId="7FE3D959" w:rsidR="0065729E" w:rsidRPr="00056350" w:rsidRDefault="0065729E" w:rsidP="00EA4AAA">
            <w:pPr>
              <w:pStyle w:val="ListParagraph"/>
              <w:numPr>
                <w:ilvl w:val="1"/>
                <w:numId w:val="3"/>
              </w:numPr>
              <w:ind w:left="1912" w:hanging="426"/>
              <w:jc w:val="both"/>
              <w:rPr>
                <w:rFonts w:ascii="Bookman Old Style" w:hAnsi="Bookman Old Style"/>
                <w:lang w:val="id-ID"/>
              </w:rPr>
            </w:pPr>
            <w:proofErr w:type="spellStart"/>
            <w:r w:rsidRPr="00056350">
              <w:rPr>
                <w:rFonts w:ascii="Bookman Old Style" w:eastAsia="Bookman Old Style" w:hAnsi="Bookman Old Style"/>
              </w:rPr>
              <w:t>Penyelenggara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Layanan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Pendanaan</w:t>
            </w:r>
            <w:proofErr w:type="spellEnd"/>
            <w:r w:rsidRPr="00056350">
              <w:rPr>
                <w:rFonts w:ascii="Bookman Old Style" w:eastAsia="Bookman Old Style" w:hAnsi="Bookman Old Style"/>
              </w:rPr>
              <w:t xml:space="preserve"> Bersama </w:t>
            </w:r>
            <w:proofErr w:type="spellStart"/>
            <w:r w:rsidRPr="00056350">
              <w:rPr>
                <w:rFonts w:ascii="Bookman Old Style" w:eastAsia="Bookman Old Style" w:hAnsi="Bookman Old Style"/>
              </w:rPr>
              <w:t>Berbasis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Teknologi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Informasi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adalah</w:t>
            </w:r>
            <w:proofErr w:type="spellEnd"/>
            <w:r w:rsidRPr="00056350">
              <w:rPr>
                <w:rFonts w:ascii="Bookman Old Style" w:eastAsia="Bookman Old Style" w:hAnsi="Bookman Old Style"/>
              </w:rPr>
              <w:t xml:space="preserve"> </w:t>
            </w:r>
            <w:r w:rsidRPr="00056350">
              <w:rPr>
                <w:rFonts w:ascii="Bookman Old Style" w:hAnsi="Bookman Old Style"/>
              </w:rPr>
              <w:t xml:space="preserve">badan </w:t>
            </w:r>
            <w:proofErr w:type="spellStart"/>
            <w:r w:rsidRPr="00056350">
              <w:rPr>
                <w:rFonts w:ascii="Bookman Old Style" w:hAnsi="Bookman Old Style"/>
              </w:rPr>
              <w:t>hukum</w:t>
            </w:r>
            <w:proofErr w:type="spellEnd"/>
            <w:r w:rsidRPr="00056350">
              <w:rPr>
                <w:rFonts w:ascii="Bookman Old Style" w:hAnsi="Bookman Old Style"/>
              </w:rPr>
              <w:t xml:space="preserve"> Indonesia yang </w:t>
            </w:r>
            <w:proofErr w:type="spellStart"/>
            <w:r w:rsidRPr="00056350">
              <w:rPr>
                <w:rFonts w:ascii="Bookman Old Style" w:hAnsi="Bookman Old Style"/>
              </w:rPr>
              <w:t>menyediakan</w:t>
            </w:r>
            <w:proofErr w:type="spellEnd"/>
            <w:r w:rsidRPr="00056350">
              <w:rPr>
                <w:rFonts w:ascii="Bookman Old Style" w:hAnsi="Bookman Old Style"/>
              </w:rPr>
              <w:t xml:space="preserve">, </w:t>
            </w:r>
            <w:proofErr w:type="spellStart"/>
            <w:r w:rsidRPr="00056350">
              <w:rPr>
                <w:rFonts w:ascii="Bookman Old Style" w:hAnsi="Bookman Old Style"/>
              </w:rPr>
              <w:t>mengelola</w:t>
            </w:r>
            <w:proofErr w:type="spellEnd"/>
            <w:r w:rsidRPr="00056350">
              <w:rPr>
                <w:rFonts w:ascii="Bookman Old Style" w:hAnsi="Bookman Old Style"/>
              </w:rPr>
              <w:t xml:space="preserve">, dan </w:t>
            </w:r>
            <w:proofErr w:type="spellStart"/>
            <w:r w:rsidRPr="00056350">
              <w:rPr>
                <w:rFonts w:ascii="Bookman Old Style" w:hAnsi="Bookman Old Style"/>
              </w:rPr>
              <w:t>mengoperasikan</w:t>
            </w:r>
            <w:proofErr w:type="spellEnd"/>
            <w:r w:rsidRPr="00056350">
              <w:rPr>
                <w:rFonts w:ascii="Bookman Old Style" w:hAnsi="Bookman Old Style"/>
              </w:rPr>
              <w:t xml:space="preserve"> </w:t>
            </w:r>
            <w:proofErr w:type="spellStart"/>
            <w:r w:rsidRPr="00056350">
              <w:rPr>
                <w:rFonts w:ascii="Bookman Old Style" w:hAnsi="Bookman Old Style"/>
              </w:rPr>
              <w:t>Layanan</w:t>
            </w:r>
            <w:proofErr w:type="spellEnd"/>
            <w:r w:rsidRPr="00056350">
              <w:rPr>
                <w:rFonts w:ascii="Bookman Old Style" w:hAnsi="Bookman Old Style"/>
              </w:rPr>
              <w:t xml:space="preserve"> </w:t>
            </w:r>
            <w:proofErr w:type="spellStart"/>
            <w:r w:rsidRPr="00056350">
              <w:rPr>
                <w:rFonts w:ascii="Bookman Old Style" w:hAnsi="Bookman Old Style"/>
              </w:rPr>
              <w:t>Pendanaan</w:t>
            </w:r>
            <w:proofErr w:type="spellEnd"/>
            <w:r w:rsidRPr="00056350">
              <w:rPr>
                <w:rFonts w:ascii="Bookman Old Style" w:hAnsi="Bookman Old Style"/>
              </w:rPr>
              <w:t xml:space="preserve"> Bersama </w:t>
            </w:r>
            <w:proofErr w:type="spellStart"/>
            <w:r w:rsidRPr="00056350">
              <w:rPr>
                <w:rFonts w:ascii="Bookman Old Style" w:hAnsi="Bookman Old Style"/>
              </w:rPr>
              <w:t>Berbasis</w:t>
            </w:r>
            <w:proofErr w:type="spellEnd"/>
            <w:r w:rsidRPr="00056350">
              <w:rPr>
                <w:rFonts w:ascii="Bookman Old Style" w:hAnsi="Bookman Old Style"/>
              </w:rPr>
              <w:t xml:space="preserve"> </w:t>
            </w:r>
            <w:proofErr w:type="spellStart"/>
            <w:r w:rsidRPr="00056350">
              <w:rPr>
                <w:rFonts w:ascii="Bookman Old Style" w:hAnsi="Bookman Old Style"/>
              </w:rPr>
              <w:t>Teknologi</w:t>
            </w:r>
            <w:proofErr w:type="spellEnd"/>
            <w:r w:rsidRPr="00056350">
              <w:rPr>
                <w:rFonts w:ascii="Bookman Old Style" w:hAnsi="Bookman Old Style"/>
              </w:rPr>
              <w:t xml:space="preserve"> </w:t>
            </w:r>
            <w:proofErr w:type="spellStart"/>
            <w:r w:rsidRPr="00056350">
              <w:rPr>
                <w:rFonts w:ascii="Bookman Old Style" w:hAnsi="Bookman Old Style"/>
              </w:rPr>
              <w:t>Informasi</w:t>
            </w:r>
            <w:proofErr w:type="spellEnd"/>
            <w:r w:rsidRPr="00056350">
              <w:rPr>
                <w:rFonts w:ascii="Bookman Old Style" w:hAnsi="Bookman Old Style"/>
              </w:rPr>
              <w:t xml:space="preserve"> </w:t>
            </w:r>
            <w:proofErr w:type="spellStart"/>
            <w:r w:rsidRPr="00056350">
              <w:rPr>
                <w:rFonts w:ascii="Bookman Old Style" w:hAnsi="Bookman Old Style"/>
              </w:rPr>
              <w:t>baik</w:t>
            </w:r>
            <w:proofErr w:type="spellEnd"/>
            <w:r w:rsidRPr="00056350">
              <w:rPr>
                <w:rFonts w:ascii="Bookman Old Style" w:hAnsi="Bookman Old Style"/>
              </w:rPr>
              <w:t xml:space="preserve"> </w:t>
            </w:r>
            <w:proofErr w:type="spellStart"/>
            <w:r w:rsidRPr="00056350">
              <w:rPr>
                <w:rFonts w:ascii="Bookman Old Style" w:hAnsi="Bookman Old Style"/>
              </w:rPr>
              <w:t>secara</w:t>
            </w:r>
            <w:proofErr w:type="spellEnd"/>
            <w:r w:rsidRPr="00056350">
              <w:rPr>
                <w:rFonts w:ascii="Bookman Old Style" w:hAnsi="Bookman Old Style"/>
              </w:rPr>
              <w:t xml:space="preserve"> </w:t>
            </w:r>
            <w:proofErr w:type="spellStart"/>
            <w:r w:rsidRPr="00056350">
              <w:rPr>
                <w:rFonts w:ascii="Bookman Old Style" w:hAnsi="Bookman Old Style"/>
              </w:rPr>
              <w:t>konvensional</w:t>
            </w:r>
            <w:proofErr w:type="spellEnd"/>
            <w:r w:rsidRPr="00056350">
              <w:rPr>
                <w:rFonts w:ascii="Bookman Old Style" w:hAnsi="Bookman Old Style"/>
              </w:rPr>
              <w:t xml:space="preserve">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berdasarkan</w:t>
            </w:r>
            <w:proofErr w:type="spellEnd"/>
            <w:r w:rsidRPr="00056350">
              <w:rPr>
                <w:rFonts w:ascii="Bookman Old Style" w:hAnsi="Bookman Old Style"/>
              </w:rPr>
              <w:t xml:space="preserve"> </w:t>
            </w:r>
            <w:proofErr w:type="spellStart"/>
            <w:r w:rsidRPr="00056350">
              <w:rPr>
                <w:rFonts w:ascii="Bookman Old Style" w:hAnsi="Bookman Old Style"/>
              </w:rPr>
              <w:t>Prinsip</w:t>
            </w:r>
            <w:proofErr w:type="spellEnd"/>
            <w:r w:rsidRPr="00056350">
              <w:rPr>
                <w:rFonts w:ascii="Bookman Old Style" w:hAnsi="Bookman Old Style"/>
              </w:rPr>
              <w:t xml:space="preserve"> Syariah; dan</w:t>
            </w:r>
          </w:p>
        </w:tc>
        <w:tc>
          <w:tcPr>
            <w:tcW w:w="4050" w:type="dxa"/>
          </w:tcPr>
          <w:p w14:paraId="24E82725"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79326EA2"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1BADC545" w14:textId="77777777" w:rsidTr="00302DA3">
        <w:tc>
          <w:tcPr>
            <w:tcW w:w="8077" w:type="dxa"/>
          </w:tcPr>
          <w:p w14:paraId="49B76D00" w14:textId="63162C5B" w:rsidR="0065729E" w:rsidRPr="00056350" w:rsidRDefault="0065729E"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bCs/>
                <w:kern w:val="24"/>
              </w:rPr>
              <w:t xml:space="preserve">Perusahaan Perseroan (Persero) </w:t>
            </w:r>
            <w:r w:rsidRPr="00056350">
              <w:rPr>
                <w:rFonts w:ascii="Bookman Old Style" w:hAnsi="Bookman Old Style" w:cs="Tahoma"/>
              </w:rPr>
              <w:t xml:space="preserve">PT </w:t>
            </w:r>
            <w:proofErr w:type="spellStart"/>
            <w:r w:rsidRPr="00056350">
              <w:rPr>
                <w:rFonts w:ascii="Bookman Old Style" w:hAnsi="Bookman Old Style" w:cs="Tahoma"/>
              </w:rPr>
              <w:t>Bahana</w:t>
            </w:r>
            <w:proofErr w:type="spellEnd"/>
            <w:r w:rsidRPr="00056350">
              <w:rPr>
                <w:rFonts w:ascii="Bookman Old Style" w:hAnsi="Bookman Old Style" w:cs="Tahoma"/>
              </w:rPr>
              <w:t xml:space="preserve"> </w:t>
            </w:r>
            <w:proofErr w:type="spellStart"/>
            <w:r w:rsidRPr="00056350">
              <w:rPr>
                <w:rFonts w:ascii="Bookman Old Style" w:hAnsi="Bookman Old Style" w:cs="Tahoma"/>
              </w:rPr>
              <w:t>Pembinaan</w:t>
            </w:r>
            <w:proofErr w:type="spellEnd"/>
            <w:r w:rsidRPr="00056350">
              <w:rPr>
                <w:rFonts w:ascii="Bookman Old Style" w:hAnsi="Bookman Old Style" w:cs="Tahoma"/>
              </w:rPr>
              <w:t xml:space="preserve"> Usaha Indonesia </w:t>
            </w:r>
            <w:proofErr w:type="spellStart"/>
            <w:r w:rsidRPr="00056350">
              <w:rPr>
                <w:rFonts w:ascii="Bookman Old Style" w:hAnsi="Bookman Old Style" w:cs="Courier New"/>
                <w:bCs/>
                <w:kern w:val="24"/>
              </w:rPr>
              <w:t>adalah</w:t>
            </w:r>
            <w:proofErr w:type="spellEnd"/>
            <w:r w:rsidRPr="00056350">
              <w:rPr>
                <w:rFonts w:ascii="Bookman Old Style" w:hAnsi="Bookman Old Style" w:cs="Courier New"/>
                <w:bCs/>
                <w:kern w:val="24"/>
              </w:rPr>
              <w:t xml:space="preserve"> badan </w:t>
            </w:r>
            <w:proofErr w:type="spellStart"/>
            <w:r w:rsidRPr="00056350">
              <w:rPr>
                <w:rFonts w:ascii="Bookman Old Style" w:hAnsi="Bookman Old Style" w:cs="Courier New"/>
                <w:bCs/>
                <w:kern w:val="24"/>
              </w:rPr>
              <w:t>hukum</w:t>
            </w:r>
            <w:proofErr w:type="spellEnd"/>
            <w:r w:rsidRPr="00056350">
              <w:rPr>
                <w:rFonts w:ascii="Bookman Old Style" w:hAnsi="Bookman Old Style" w:cs="Courier New"/>
                <w:bCs/>
                <w:kern w:val="24"/>
              </w:rPr>
              <w:t xml:space="preserve"> yang </w:t>
            </w:r>
            <w:proofErr w:type="spellStart"/>
            <w:r w:rsidRPr="00056350">
              <w:rPr>
                <w:rFonts w:ascii="Bookman Old Style" w:hAnsi="Bookman Old Style" w:cs="Arial"/>
                <w:bCs/>
              </w:rPr>
              <w:t>berstatus</w:t>
            </w:r>
            <w:proofErr w:type="spellEnd"/>
            <w:r w:rsidRPr="00056350">
              <w:rPr>
                <w:rFonts w:ascii="Bookman Old Style" w:hAnsi="Bookman Old Style" w:cs="Arial"/>
                <w:bCs/>
              </w:rPr>
              <w:t xml:space="preserve"> </w:t>
            </w:r>
            <w:proofErr w:type="spellStart"/>
            <w:r w:rsidRPr="00056350">
              <w:rPr>
                <w:rFonts w:ascii="Bookman Old Style" w:hAnsi="Bookman Old Style" w:cs="Arial"/>
                <w:bCs/>
              </w:rPr>
              <w:t>sebagai</w:t>
            </w:r>
            <w:proofErr w:type="spellEnd"/>
            <w:r w:rsidRPr="00056350">
              <w:rPr>
                <w:rFonts w:ascii="Bookman Old Style" w:hAnsi="Bookman Old Style" w:cs="Arial"/>
                <w:bCs/>
              </w:rPr>
              <w:t xml:space="preserve"> badan </w:t>
            </w:r>
            <w:proofErr w:type="spellStart"/>
            <w:r w:rsidRPr="00056350">
              <w:rPr>
                <w:rFonts w:ascii="Bookman Old Style" w:hAnsi="Bookman Old Style" w:cs="Arial"/>
                <w:bCs/>
              </w:rPr>
              <w:t>usaha</w:t>
            </w:r>
            <w:proofErr w:type="spellEnd"/>
            <w:r w:rsidRPr="00056350">
              <w:rPr>
                <w:rFonts w:ascii="Bookman Old Style" w:hAnsi="Bookman Old Style" w:cs="Arial"/>
                <w:bCs/>
              </w:rPr>
              <w:t xml:space="preserve"> </w:t>
            </w:r>
            <w:proofErr w:type="spellStart"/>
            <w:r w:rsidRPr="00056350">
              <w:rPr>
                <w:rFonts w:ascii="Bookman Old Style" w:hAnsi="Bookman Old Style" w:cs="Arial"/>
                <w:bCs/>
              </w:rPr>
              <w:t>milik</w:t>
            </w:r>
            <w:proofErr w:type="spellEnd"/>
            <w:r w:rsidRPr="00056350">
              <w:rPr>
                <w:rFonts w:ascii="Bookman Old Style" w:hAnsi="Bookman Old Style" w:cs="Arial"/>
                <w:bCs/>
              </w:rPr>
              <w:t xml:space="preserve"> negara yang </w:t>
            </w:r>
            <w:proofErr w:type="spellStart"/>
            <w:r w:rsidRPr="00056350">
              <w:rPr>
                <w:rFonts w:ascii="Bookman Old Style" w:hAnsi="Bookman Old Style" w:cs="Courier New"/>
                <w:bCs/>
                <w:kern w:val="24"/>
              </w:rPr>
              <w:t>didirikan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berdasarkan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Pemerintah</w:t>
            </w:r>
            <w:proofErr w:type="spellEnd"/>
            <w:r w:rsidRPr="00056350">
              <w:rPr>
                <w:rFonts w:ascii="Bookman Old Style" w:hAnsi="Bookman Old Style"/>
              </w:rPr>
              <w:t xml:space="preserve"> </w:t>
            </w:r>
            <w:proofErr w:type="spellStart"/>
            <w:r w:rsidRPr="00056350">
              <w:rPr>
                <w:rFonts w:ascii="Bookman Old Style" w:hAnsi="Bookman Old Style"/>
              </w:rPr>
              <w:t>Nomor</w:t>
            </w:r>
            <w:proofErr w:type="spellEnd"/>
            <w:r w:rsidRPr="00056350">
              <w:rPr>
                <w:rFonts w:ascii="Bookman Old Style" w:hAnsi="Bookman Old Style"/>
              </w:rPr>
              <w:t xml:space="preserve"> 18 </w:t>
            </w:r>
            <w:proofErr w:type="spellStart"/>
            <w:r w:rsidRPr="00056350">
              <w:rPr>
                <w:rFonts w:ascii="Bookman Old Style" w:hAnsi="Bookman Old Style"/>
              </w:rPr>
              <w:t>Tahun</w:t>
            </w:r>
            <w:proofErr w:type="spellEnd"/>
            <w:r w:rsidRPr="00056350">
              <w:rPr>
                <w:rFonts w:ascii="Bookman Old Style" w:hAnsi="Bookman Old Style"/>
              </w:rPr>
              <w:t xml:space="preserve"> 1973 </w:t>
            </w:r>
            <w:proofErr w:type="spellStart"/>
            <w:r w:rsidRPr="00056350">
              <w:rPr>
                <w:rFonts w:ascii="Bookman Old Style" w:hAnsi="Bookman Old Style"/>
              </w:rPr>
              <w:t>tentang</w:t>
            </w:r>
            <w:proofErr w:type="spellEnd"/>
            <w:r w:rsidRPr="00056350">
              <w:rPr>
                <w:rFonts w:ascii="Bookman Old Style" w:hAnsi="Bookman Old Style"/>
              </w:rPr>
              <w:t xml:space="preserve"> </w:t>
            </w:r>
            <w:proofErr w:type="spellStart"/>
            <w:r w:rsidRPr="00056350">
              <w:rPr>
                <w:rFonts w:ascii="Bookman Old Style" w:hAnsi="Bookman Old Style"/>
              </w:rPr>
              <w:t>Penyertaan</w:t>
            </w:r>
            <w:proofErr w:type="spellEnd"/>
            <w:r w:rsidRPr="00056350">
              <w:rPr>
                <w:rFonts w:ascii="Bookman Old Style" w:hAnsi="Bookman Old Style"/>
              </w:rPr>
              <w:t xml:space="preserve"> Modal Negara </w:t>
            </w:r>
            <w:proofErr w:type="spellStart"/>
            <w:r w:rsidRPr="00056350">
              <w:rPr>
                <w:rFonts w:ascii="Bookman Old Style" w:hAnsi="Bookman Old Style"/>
              </w:rPr>
              <w:t>Republik</w:t>
            </w:r>
            <w:proofErr w:type="spellEnd"/>
            <w:r w:rsidRPr="00056350">
              <w:rPr>
                <w:rFonts w:ascii="Bookman Old Style" w:hAnsi="Bookman Old Style"/>
              </w:rPr>
              <w:t xml:space="preserve"> Indonesia </w:t>
            </w:r>
            <w:proofErr w:type="spellStart"/>
            <w:r w:rsidRPr="00056350">
              <w:rPr>
                <w:rFonts w:ascii="Bookman Old Style" w:hAnsi="Bookman Old Style"/>
              </w:rPr>
              <w:t>untuk</w:t>
            </w:r>
            <w:proofErr w:type="spellEnd"/>
            <w:r w:rsidRPr="00056350">
              <w:rPr>
                <w:rFonts w:ascii="Bookman Old Style" w:hAnsi="Bookman Old Style"/>
              </w:rPr>
              <w:t xml:space="preserve"> </w:t>
            </w:r>
            <w:proofErr w:type="spellStart"/>
            <w:r w:rsidRPr="00056350">
              <w:rPr>
                <w:rFonts w:ascii="Bookman Old Style" w:hAnsi="Bookman Old Style"/>
              </w:rPr>
              <w:t>Pendirian</w:t>
            </w:r>
            <w:proofErr w:type="spellEnd"/>
            <w:r w:rsidRPr="00056350">
              <w:rPr>
                <w:rFonts w:ascii="Bookman Old Style" w:hAnsi="Bookman Old Style"/>
              </w:rPr>
              <w:t xml:space="preserve"> Perusahaan Perseroan </w:t>
            </w:r>
            <w:proofErr w:type="spellStart"/>
            <w:r w:rsidRPr="00056350">
              <w:rPr>
                <w:rFonts w:ascii="Bookman Old Style" w:hAnsi="Bookman Old Style"/>
              </w:rPr>
              <w:t>dalam</w:t>
            </w:r>
            <w:proofErr w:type="spellEnd"/>
            <w:r w:rsidRPr="00056350">
              <w:rPr>
                <w:rFonts w:ascii="Bookman Old Style" w:hAnsi="Bookman Old Style"/>
              </w:rPr>
              <w:t xml:space="preserve"> </w:t>
            </w:r>
            <w:proofErr w:type="spellStart"/>
            <w:r w:rsidRPr="00056350">
              <w:rPr>
                <w:rFonts w:ascii="Bookman Old Style" w:hAnsi="Bookman Old Style"/>
              </w:rPr>
              <w:t>Bidang</w:t>
            </w:r>
            <w:proofErr w:type="spellEnd"/>
            <w:r w:rsidRPr="00056350">
              <w:rPr>
                <w:rFonts w:ascii="Bookman Old Style" w:hAnsi="Bookman Old Style"/>
              </w:rPr>
              <w:t xml:space="preserve"> </w:t>
            </w:r>
            <w:proofErr w:type="spellStart"/>
            <w:r w:rsidRPr="00056350">
              <w:rPr>
                <w:rFonts w:ascii="Bookman Old Style" w:hAnsi="Bookman Old Style"/>
              </w:rPr>
              <w:t>Pengembangan</w:t>
            </w:r>
            <w:proofErr w:type="spellEnd"/>
            <w:r w:rsidRPr="00056350">
              <w:rPr>
                <w:rFonts w:ascii="Bookman Old Style" w:hAnsi="Bookman Old Style"/>
              </w:rPr>
              <w:t xml:space="preserve"> Usaha </w:t>
            </w:r>
            <w:proofErr w:type="spellStart"/>
            <w:r w:rsidRPr="00056350">
              <w:rPr>
                <w:rFonts w:ascii="Bookman Old Style" w:hAnsi="Bookman Old Style"/>
              </w:rPr>
              <w:t>Swasta</w:t>
            </w:r>
            <w:proofErr w:type="spellEnd"/>
            <w:r w:rsidRPr="00056350">
              <w:rPr>
                <w:rFonts w:ascii="Bookman Old Style" w:hAnsi="Bookman Old Style"/>
              </w:rPr>
              <w:t xml:space="preserve"> Nasional </w:t>
            </w:r>
            <w:proofErr w:type="spellStart"/>
            <w:r w:rsidRPr="00056350">
              <w:rPr>
                <w:rFonts w:ascii="Bookman Old Style" w:hAnsi="Bookman Old Style"/>
              </w:rPr>
              <w:t>sebagaimana</w:t>
            </w:r>
            <w:proofErr w:type="spellEnd"/>
            <w:r w:rsidRPr="00056350">
              <w:rPr>
                <w:rFonts w:ascii="Bookman Old Style" w:hAnsi="Bookman Old Style"/>
              </w:rPr>
              <w:t xml:space="preserve"> </w:t>
            </w:r>
            <w:proofErr w:type="spellStart"/>
            <w:r w:rsidRPr="00056350">
              <w:rPr>
                <w:rFonts w:ascii="Bookman Old Style" w:hAnsi="Bookman Old Style"/>
              </w:rPr>
              <w:t>telah</w:t>
            </w:r>
            <w:proofErr w:type="spellEnd"/>
            <w:r w:rsidRPr="00056350">
              <w:rPr>
                <w:rFonts w:ascii="Bookman Old Style" w:hAnsi="Bookman Old Style"/>
              </w:rPr>
              <w:t xml:space="preserve">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cs="Courier New"/>
                <w:bCs/>
                <w:kern w:val="24"/>
              </w:rPr>
              <w:t>Peraturan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Pemerintah</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Nomor</w:t>
            </w:r>
            <w:proofErr w:type="spellEnd"/>
            <w:r w:rsidRPr="00056350">
              <w:rPr>
                <w:rFonts w:ascii="Bookman Old Style" w:hAnsi="Bookman Old Style" w:cs="Courier New"/>
                <w:bCs/>
                <w:kern w:val="24"/>
              </w:rPr>
              <w:t xml:space="preserve"> 15 </w:t>
            </w:r>
            <w:proofErr w:type="spellStart"/>
            <w:r w:rsidRPr="00056350">
              <w:rPr>
                <w:rFonts w:ascii="Bookman Old Style" w:hAnsi="Bookman Old Style" w:cs="Courier New"/>
                <w:bCs/>
                <w:kern w:val="24"/>
              </w:rPr>
              <w:t>Tahun</w:t>
            </w:r>
            <w:proofErr w:type="spellEnd"/>
            <w:r w:rsidRPr="00056350">
              <w:rPr>
                <w:rFonts w:ascii="Bookman Old Style" w:hAnsi="Bookman Old Style" w:cs="Courier New"/>
                <w:bCs/>
                <w:kern w:val="24"/>
              </w:rPr>
              <w:t xml:space="preserve"> 2020 </w:t>
            </w:r>
            <w:proofErr w:type="spellStart"/>
            <w:r w:rsidRPr="00056350">
              <w:rPr>
                <w:rFonts w:ascii="Bookman Old Style" w:hAnsi="Bookman Old Style" w:cs="Courier New"/>
                <w:bCs/>
                <w:kern w:val="24"/>
              </w:rPr>
              <w:t>tentang</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Perubahan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Atas</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Peraturan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Pemerintah</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Nomor</w:t>
            </w:r>
            <w:proofErr w:type="spellEnd"/>
            <w:r w:rsidRPr="00056350">
              <w:rPr>
                <w:rFonts w:ascii="Bookman Old Style" w:hAnsi="Bookman Old Style" w:cs="Courier New"/>
                <w:bCs/>
                <w:kern w:val="24"/>
              </w:rPr>
              <w:t xml:space="preserve"> 18 </w:t>
            </w:r>
            <w:proofErr w:type="spellStart"/>
            <w:r w:rsidRPr="00056350">
              <w:rPr>
                <w:rFonts w:ascii="Bookman Old Style" w:hAnsi="Bookman Old Style" w:cs="Courier New"/>
                <w:bCs/>
                <w:kern w:val="24"/>
              </w:rPr>
              <w:t>Tahun</w:t>
            </w:r>
            <w:proofErr w:type="spellEnd"/>
            <w:r w:rsidRPr="00056350">
              <w:rPr>
                <w:rFonts w:ascii="Bookman Old Style" w:hAnsi="Bookman Old Style" w:cs="Courier New"/>
                <w:bCs/>
                <w:kern w:val="24"/>
              </w:rPr>
              <w:t xml:space="preserve"> 1973 </w:t>
            </w:r>
            <w:proofErr w:type="spellStart"/>
            <w:r w:rsidRPr="00056350">
              <w:rPr>
                <w:rFonts w:ascii="Bookman Old Style" w:hAnsi="Bookman Old Style" w:cs="Courier New"/>
                <w:bCs/>
                <w:kern w:val="24"/>
              </w:rPr>
              <w:t>tentang</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Penyertaan</w:t>
            </w:r>
            <w:proofErr w:type="spellEnd"/>
            <w:r w:rsidRPr="00056350">
              <w:rPr>
                <w:rFonts w:ascii="Bookman Old Style" w:hAnsi="Bookman Old Style" w:cs="Courier New"/>
                <w:bCs/>
                <w:kern w:val="24"/>
              </w:rPr>
              <w:t xml:space="preserve"> Modal Negara </w:t>
            </w:r>
            <w:proofErr w:type="spellStart"/>
            <w:r w:rsidRPr="00056350">
              <w:rPr>
                <w:rFonts w:ascii="Bookman Old Style" w:hAnsi="Bookman Old Style" w:cs="Courier New"/>
                <w:bCs/>
                <w:kern w:val="24"/>
              </w:rPr>
              <w:t>Republik</w:t>
            </w:r>
            <w:proofErr w:type="spellEnd"/>
            <w:r w:rsidRPr="00056350">
              <w:rPr>
                <w:rFonts w:ascii="Bookman Old Style" w:hAnsi="Bookman Old Style" w:cs="Courier New"/>
                <w:bCs/>
                <w:kern w:val="24"/>
              </w:rPr>
              <w:t xml:space="preserve"> Indonesia </w:t>
            </w:r>
            <w:proofErr w:type="spellStart"/>
            <w:r w:rsidRPr="00056350">
              <w:rPr>
                <w:rFonts w:ascii="Bookman Old Style" w:hAnsi="Bookman Old Style" w:cs="Courier New"/>
                <w:bCs/>
                <w:kern w:val="24"/>
              </w:rPr>
              <w:t>untuk</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Pendirian</w:t>
            </w:r>
            <w:proofErr w:type="spellEnd"/>
            <w:r w:rsidRPr="00056350">
              <w:rPr>
                <w:rFonts w:ascii="Bookman Old Style" w:hAnsi="Bookman Old Style" w:cs="Courier New"/>
                <w:bCs/>
                <w:kern w:val="24"/>
              </w:rPr>
              <w:t xml:space="preserve"> Perusahaan </w:t>
            </w:r>
            <w:r w:rsidRPr="00056350">
              <w:rPr>
                <w:rFonts w:ascii="Bookman Old Style" w:hAnsi="Bookman Old Style" w:cs="Courier New"/>
                <w:bCs/>
                <w:kern w:val="24"/>
              </w:rPr>
              <w:lastRenderedPageBreak/>
              <w:t xml:space="preserve">Perseroan </w:t>
            </w:r>
            <w:proofErr w:type="spellStart"/>
            <w:r w:rsidRPr="00056350">
              <w:rPr>
                <w:rFonts w:ascii="Bookman Old Style" w:hAnsi="Bookman Old Style" w:cs="Courier New"/>
                <w:bCs/>
                <w:kern w:val="24"/>
              </w:rPr>
              <w:t>dalam</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Bidang</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Pengembangan</w:t>
            </w:r>
            <w:proofErr w:type="spellEnd"/>
            <w:r w:rsidRPr="00056350">
              <w:rPr>
                <w:rFonts w:ascii="Bookman Old Style" w:hAnsi="Bookman Old Style" w:cs="Courier New"/>
                <w:bCs/>
                <w:kern w:val="24"/>
              </w:rPr>
              <w:t xml:space="preserve"> Usaha </w:t>
            </w:r>
            <w:proofErr w:type="spellStart"/>
            <w:r w:rsidRPr="00056350">
              <w:rPr>
                <w:rFonts w:ascii="Bookman Old Style" w:hAnsi="Bookman Old Style" w:cs="Courier New"/>
                <w:bCs/>
                <w:kern w:val="24"/>
              </w:rPr>
              <w:t>Swasta</w:t>
            </w:r>
            <w:proofErr w:type="spellEnd"/>
            <w:r w:rsidRPr="00056350">
              <w:rPr>
                <w:rFonts w:ascii="Bookman Old Style" w:hAnsi="Bookman Old Style" w:cs="Courier New"/>
                <w:bCs/>
                <w:kern w:val="24"/>
              </w:rPr>
              <w:t xml:space="preserve"> Nasional, dan </w:t>
            </w:r>
            <w:proofErr w:type="spellStart"/>
            <w:r w:rsidRPr="00056350">
              <w:rPr>
                <w:rFonts w:ascii="Bookman Old Style" w:hAnsi="Bookman Old Style" w:cs="Courier New"/>
                <w:bCs/>
                <w:kern w:val="24"/>
              </w:rPr>
              <w:t>Peraturan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Pemerintah</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Nomor</w:t>
            </w:r>
            <w:proofErr w:type="spellEnd"/>
            <w:r w:rsidRPr="00056350">
              <w:rPr>
                <w:rFonts w:ascii="Bookman Old Style" w:hAnsi="Bookman Old Style" w:cs="Courier New"/>
                <w:bCs/>
                <w:kern w:val="24"/>
              </w:rPr>
              <w:t xml:space="preserve"> 20 </w:t>
            </w:r>
            <w:proofErr w:type="spellStart"/>
            <w:r w:rsidRPr="00056350">
              <w:rPr>
                <w:rFonts w:ascii="Bookman Old Style" w:hAnsi="Bookman Old Style" w:cs="Courier New"/>
                <w:bCs/>
                <w:kern w:val="24"/>
              </w:rPr>
              <w:t>Tahun</w:t>
            </w:r>
            <w:proofErr w:type="spellEnd"/>
            <w:r w:rsidRPr="00056350">
              <w:rPr>
                <w:rFonts w:ascii="Bookman Old Style" w:hAnsi="Bookman Old Style" w:cs="Courier New"/>
                <w:bCs/>
                <w:kern w:val="24"/>
              </w:rPr>
              <w:t xml:space="preserve"> 2020 </w:t>
            </w:r>
            <w:proofErr w:type="spellStart"/>
            <w:r w:rsidRPr="00056350">
              <w:rPr>
                <w:rFonts w:ascii="Bookman Old Style" w:hAnsi="Bookman Old Style" w:cs="Courier New"/>
                <w:bCs/>
                <w:kern w:val="24"/>
              </w:rPr>
              <w:t>tentang</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Penambahan</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Penyertaan</w:t>
            </w:r>
            <w:proofErr w:type="spellEnd"/>
            <w:r w:rsidRPr="00056350">
              <w:rPr>
                <w:rFonts w:ascii="Bookman Old Style" w:hAnsi="Bookman Old Style" w:cs="Courier New"/>
                <w:bCs/>
                <w:kern w:val="24"/>
              </w:rPr>
              <w:t xml:space="preserve"> Modal Negara </w:t>
            </w:r>
            <w:proofErr w:type="spellStart"/>
            <w:r w:rsidRPr="00056350">
              <w:rPr>
                <w:rFonts w:ascii="Bookman Old Style" w:hAnsi="Bookman Old Style" w:cs="Courier New"/>
                <w:bCs/>
                <w:kern w:val="24"/>
              </w:rPr>
              <w:t>Republik</w:t>
            </w:r>
            <w:proofErr w:type="spellEnd"/>
            <w:r w:rsidRPr="00056350">
              <w:rPr>
                <w:rFonts w:ascii="Bookman Old Style" w:hAnsi="Bookman Old Style" w:cs="Courier New"/>
                <w:bCs/>
                <w:kern w:val="24"/>
              </w:rPr>
              <w:t xml:space="preserve"> Indonesia </w:t>
            </w:r>
            <w:proofErr w:type="spellStart"/>
            <w:r w:rsidRPr="00056350">
              <w:rPr>
                <w:rFonts w:ascii="Bookman Old Style" w:hAnsi="Bookman Old Style" w:cs="Courier New"/>
                <w:bCs/>
                <w:kern w:val="24"/>
              </w:rPr>
              <w:t>ke</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dalam</w:t>
            </w:r>
            <w:proofErr w:type="spellEnd"/>
            <w:r w:rsidRPr="00056350">
              <w:rPr>
                <w:rFonts w:ascii="Bookman Old Style" w:hAnsi="Bookman Old Style" w:cs="Courier New"/>
                <w:bCs/>
                <w:kern w:val="24"/>
              </w:rPr>
              <w:t xml:space="preserve"> Modal </w:t>
            </w:r>
            <w:proofErr w:type="spellStart"/>
            <w:r w:rsidRPr="00056350">
              <w:rPr>
                <w:rFonts w:ascii="Bookman Old Style" w:hAnsi="Bookman Old Style" w:cs="Courier New"/>
                <w:bCs/>
                <w:kern w:val="24"/>
              </w:rPr>
              <w:t>Saham</w:t>
            </w:r>
            <w:proofErr w:type="spellEnd"/>
            <w:r w:rsidRPr="00056350">
              <w:rPr>
                <w:rFonts w:ascii="Bookman Old Style" w:hAnsi="Bookman Old Style" w:cs="Courier New"/>
                <w:bCs/>
                <w:kern w:val="24"/>
              </w:rPr>
              <w:t xml:space="preserve"> Perusahaan Perseroan (Persero) PT </w:t>
            </w:r>
            <w:proofErr w:type="spellStart"/>
            <w:r w:rsidRPr="00056350">
              <w:rPr>
                <w:rFonts w:ascii="Bookman Old Style" w:hAnsi="Bookman Old Style" w:cs="Courier New"/>
                <w:bCs/>
                <w:kern w:val="24"/>
              </w:rPr>
              <w:t>Bahana</w:t>
            </w:r>
            <w:proofErr w:type="spellEnd"/>
            <w:r w:rsidRPr="00056350">
              <w:rPr>
                <w:rFonts w:ascii="Bookman Old Style" w:hAnsi="Bookman Old Style" w:cs="Courier New"/>
                <w:bCs/>
                <w:kern w:val="24"/>
              </w:rPr>
              <w:t xml:space="preserve"> </w:t>
            </w:r>
            <w:proofErr w:type="spellStart"/>
            <w:r w:rsidRPr="00056350">
              <w:rPr>
                <w:rFonts w:ascii="Bookman Old Style" w:hAnsi="Bookman Old Style" w:cs="Courier New"/>
                <w:bCs/>
                <w:kern w:val="24"/>
              </w:rPr>
              <w:t>Pembinaan</w:t>
            </w:r>
            <w:proofErr w:type="spellEnd"/>
            <w:r w:rsidRPr="00056350">
              <w:rPr>
                <w:rFonts w:ascii="Bookman Old Style" w:hAnsi="Bookman Old Style" w:cs="Courier New"/>
                <w:bCs/>
                <w:kern w:val="24"/>
              </w:rPr>
              <w:t xml:space="preserve"> Usaha Indonesia.</w:t>
            </w:r>
          </w:p>
        </w:tc>
        <w:tc>
          <w:tcPr>
            <w:tcW w:w="4050" w:type="dxa"/>
          </w:tcPr>
          <w:p w14:paraId="1CDD7D68"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7820C18A"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6C4028A2" w14:textId="726585EA" w:rsidTr="00302DA3">
        <w:tc>
          <w:tcPr>
            <w:tcW w:w="8077" w:type="dxa"/>
          </w:tcPr>
          <w:p w14:paraId="32B887D8" w14:textId="3B19077C" w:rsidR="0065729E" w:rsidRPr="00056350" w:rsidRDefault="0065729E" w:rsidP="00EA4AAA">
            <w:pPr>
              <w:pStyle w:val="ListParagraph"/>
              <w:numPr>
                <w:ilvl w:val="0"/>
                <w:numId w:val="3"/>
              </w:numPr>
              <w:ind w:left="1486" w:hanging="567"/>
              <w:jc w:val="both"/>
              <w:rPr>
                <w:rFonts w:ascii="Bookman Old Style" w:eastAsiaTheme="minorHAnsi" w:hAnsi="Bookman Old Style" w:cs="Bookman Old Style"/>
                <w:lang w:val="id-ID"/>
              </w:rPr>
            </w:pPr>
            <w:r w:rsidRPr="00056350">
              <w:rPr>
                <w:rFonts w:ascii="Bookman Old Style" w:hAnsi="Bookman Old Style"/>
                <w:lang w:val="id-ID"/>
              </w:rPr>
              <w:t xml:space="preserve">Pihak Utama adalah pihak yang memiliki, mengelola, mengawasi, dan/atau mempunyai pengaruh yang signifikan pada LJKNB, termasuk yang sudah tidak memiliki, mengelola, mengawasi, dan/atau mempunyai pengaruh pada saat dilakukan penilaian kembali.   </w:t>
            </w:r>
          </w:p>
        </w:tc>
        <w:tc>
          <w:tcPr>
            <w:tcW w:w="4050" w:type="dxa"/>
          </w:tcPr>
          <w:p w14:paraId="035C474C"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Bookman Old Style"/>
                <w:lang w:val="id-ID"/>
              </w:rPr>
            </w:pPr>
          </w:p>
        </w:tc>
        <w:tc>
          <w:tcPr>
            <w:tcW w:w="3500" w:type="dxa"/>
          </w:tcPr>
          <w:p w14:paraId="3BCF4537"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Bookman Old Style"/>
                <w:lang w:val="id-ID"/>
              </w:rPr>
            </w:pPr>
          </w:p>
        </w:tc>
      </w:tr>
      <w:tr w:rsidR="00056350" w:rsidRPr="00056350" w14:paraId="68CBEAC4" w14:textId="199F1557" w:rsidTr="00302DA3">
        <w:tc>
          <w:tcPr>
            <w:tcW w:w="8077" w:type="dxa"/>
          </w:tcPr>
          <w:p w14:paraId="56BB417B" w14:textId="363E737D" w:rsidR="0065729E" w:rsidRPr="00056350" w:rsidRDefault="0065729E" w:rsidP="00EA4AAA">
            <w:pPr>
              <w:pStyle w:val="ListParagraph"/>
              <w:numPr>
                <w:ilvl w:val="0"/>
                <w:numId w:val="3"/>
              </w:numPr>
              <w:ind w:left="1486" w:hanging="567"/>
              <w:jc w:val="both"/>
              <w:rPr>
                <w:rFonts w:ascii="Bookman Old Style" w:eastAsiaTheme="minorHAnsi" w:hAnsi="Bookman Old Style" w:cs="Bookman Old Style"/>
                <w:lang w:val="id-ID"/>
              </w:rPr>
            </w:pPr>
            <w:r w:rsidRPr="00056350">
              <w:rPr>
                <w:rFonts w:ascii="Bookman Old Style" w:hAnsi="Bookman Old Style"/>
                <w:lang w:val="id-ID"/>
              </w:rPr>
              <w:t>Pemegang Saham Pengendali yang selanjutnya disingkat PSP adalah badan hukum, orang perseorangan, dan/atau kelompok usaha yang memiliki saham atau yang setara dengan saham LJKNB serta mempunyai kemampuan untuk melakukan pengendalian terhadap LJKNB.</w:t>
            </w:r>
          </w:p>
        </w:tc>
        <w:tc>
          <w:tcPr>
            <w:tcW w:w="4050" w:type="dxa"/>
          </w:tcPr>
          <w:p w14:paraId="455AFDAB"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07027397"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4FBB74ED" w14:textId="04191830" w:rsidTr="00302DA3">
        <w:tc>
          <w:tcPr>
            <w:tcW w:w="8077" w:type="dxa"/>
          </w:tcPr>
          <w:p w14:paraId="0B6F5049" w14:textId="21C2B5C6" w:rsidR="0065729E" w:rsidRPr="00056350" w:rsidRDefault="0065729E" w:rsidP="00EA4AAA">
            <w:pPr>
              <w:pStyle w:val="ListParagraph"/>
              <w:numPr>
                <w:ilvl w:val="0"/>
                <w:numId w:val="3"/>
              </w:numPr>
              <w:ind w:left="1486" w:hanging="567"/>
              <w:jc w:val="both"/>
              <w:rPr>
                <w:rFonts w:ascii="Bookman Old Style" w:eastAsiaTheme="minorHAnsi" w:hAnsi="Bookman Old Style" w:cs="Bookman Old Style"/>
                <w:lang w:val="id-ID"/>
              </w:rPr>
            </w:pPr>
            <w:r w:rsidRPr="00056350">
              <w:rPr>
                <w:rFonts w:ascii="Bookman Old Style" w:hAnsi="Bookman Old Style"/>
                <w:lang w:val="id-ID"/>
              </w:rPr>
              <w:t xml:space="preserve">Pengendalian adalah suatu tindakan yang bertujuan untuk memengaruhi pengelolaan dan/atau kebijakan perusahaan, termasuk LJKNB, dengan cara </w:t>
            </w:r>
            <w:proofErr w:type="spellStart"/>
            <w:r w:rsidRPr="00056350">
              <w:rPr>
                <w:rFonts w:ascii="Bookman Old Style" w:hAnsi="Bookman Old Style"/>
                <w:lang w:val="id-ID"/>
              </w:rPr>
              <w:t>apapun</w:t>
            </w:r>
            <w:proofErr w:type="spellEnd"/>
            <w:r w:rsidRPr="00056350">
              <w:rPr>
                <w:rFonts w:ascii="Bookman Old Style" w:hAnsi="Bookman Old Style"/>
                <w:lang w:val="id-ID"/>
              </w:rPr>
              <w:t>, baik secara langsung maupun tidak langsung.</w:t>
            </w:r>
          </w:p>
        </w:tc>
        <w:tc>
          <w:tcPr>
            <w:tcW w:w="4050" w:type="dxa"/>
          </w:tcPr>
          <w:p w14:paraId="14A2CECA"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1C1A2FB" w14:textId="77777777" w:rsidR="0065729E" w:rsidRPr="00056350" w:rsidRDefault="0065729E"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1370C673" w14:textId="77777777" w:rsidTr="00302DA3">
        <w:tc>
          <w:tcPr>
            <w:tcW w:w="8077" w:type="dxa"/>
          </w:tcPr>
          <w:p w14:paraId="0CBD073F" w14:textId="48AC5FEB" w:rsidR="00631B58" w:rsidRPr="00056350" w:rsidRDefault="00631B58" w:rsidP="00EA4AAA">
            <w:pPr>
              <w:pStyle w:val="ListParagraph"/>
              <w:numPr>
                <w:ilvl w:val="0"/>
                <w:numId w:val="3"/>
              </w:numPr>
              <w:ind w:left="1486" w:hanging="567"/>
              <w:jc w:val="both"/>
              <w:rPr>
                <w:rFonts w:ascii="Bookman Old Style" w:hAnsi="Bookman Old Style"/>
                <w:lang w:val="id-ID"/>
              </w:rPr>
            </w:pPr>
            <w:r w:rsidRPr="00056350">
              <w:rPr>
                <w:rFonts w:ascii="Bookman Old Style" w:hAnsi="Bookman Old Style"/>
                <w:lang w:val="id-ID"/>
              </w:rPr>
              <w:t>Rapat Umum Pemegang Saham, yang selanjutnya disingkat RUPS adalah:</w:t>
            </w:r>
          </w:p>
        </w:tc>
        <w:tc>
          <w:tcPr>
            <w:tcW w:w="4050" w:type="dxa"/>
          </w:tcPr>
          <w:p w14:paraId="4ACBB894"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0474E48E"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19F688A7" w14:textId="77777777" w:rsidTr="00302DA3">
        <w:tc>
          <w:tcPr>
            <w:tcW w:w="8077" w:type="dxa"/>
          </w:tcPr>
          <w:p w14:paraId="1F05E003" w14:textId="665D4217" w:rsidR="00631B58" w:rsidRPr="00056350" w:rsidRDefault="00631B58"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t xml:space="preserve">organ perseroan yang mempunyai wewenang yang tidak diberikan kepada direksi atau dewan </w:t>
            </w:r>
            <w:r w:rsidRPr="00056350">
              <w:rPr>
                <w:rFonts w:ascii="Bookman Old Style" w:hAnsi="Bookman Old Style"/>
                <w:lang w:val="id-ID"/>
              </w:rPr>
              <w:lastRenderedPageBreak/>
              <w:t>komisaris dalam batas yang ditentukan dalam undang-undang mengenai perseroan terbatas dan/atau anggaran dasar bagi LJKNB yang berbadan hukum perseroan terbatas; atau</w:t>
            </w:r>
          </w:p>
        </w:tc>
        <w:tc>
          <w:tcPr>
            <w:tcW w:w="4050" w:type="dxa"/>
          </w:tcPr>
          <w:p w14:paraId="3F6F9660"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6E8BF10"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59BC1106" w14:textId="77777777" w:rsidTr="00302DA3">
        <w:tc>
          <w:tcPr>
            <w:tcW w:w="8077" w:type="dxa"/>
          </w:tcPr>
          <w:p w14:paraId="40F6BFD7" w14:textId="22BD6AC3" w:rsidR="00631B58" w:rsidRPr="00056350" w:rsidRDefault="00631B58"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t>organ atau pihak yang setara dengan huruf a, bagi LJKNB berbadan hukum atau berbadan usaha selain perseroan terbatas.</w:t>
            </w:r>
          </w:p>
        </w:tc>
        <w:tc>
          <w:tcPr>
            <w:tcW w:w="4050" w:type="dxa"/>
          </w:tcPr>
          <w:p w14:paraId="552A7638"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9061763"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5D3063E1" w14:textId="77777777" w:rsidTr="00302DA3">
        <w:tc>
          <w:tcPr>
            <w:tcW w:w="8077" w:type="dxa"/>
          </w:tcPr>
          <w:p w14:paraId="627C5D12" w14:textId="0A1C4FFA" w:rsidR="00631B58" w:rsidRPr="00056350" w:rsidRDefault="00631B58" w:rsidP="00EA4AAA">
            <w:pPr>
              <w:pStyle w:val="ListParagraph"/>
              <w:numPr>
                <w:ilvl w:val="0"/>
                <w:numId w:val="3"/>
              </w:numPr>
              <w:ind w:left="1486" w:hanging="567"/>
              <w:jc w:val="both"/>
              <w:rPr>
                <w:rFonts w:ascii="Bookman Old Style" w:hAnsi="Bookman Old Style"/>
                <w:lang w:val="id-ID"/>
              </w:rPr>
            </w:pPr>
            <w:r w:rsidRPr="00056350">
              <w:rPr>
                <w:rFonts w:ascii="Bookman Old Style" w:hAnsi="Bookman Old Style"/>
                <w:lang w:val="id-ID"/>
              </w:rPr>
              <w:t>Direksi adalah:</w:t>
            </w:r>
          </w:p>
        </w:tc>
        <w:tc>
          <w:tcPr>
            <w:tcW w:w="4050" w:type="dxa"/>
          </w:tcPr>
          <w:p w14:paraId="580B5D05"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46FC6EB8"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1BA84DD5" w14:textId="77777777" w:rsidTr="00302DA3">
        <w:tc>
          <w:tcPr>
            <w:tcW w:w="8077" w:type="dxa"/>
          </w:tcPr>
          <w:p w14:paraId="01424B86" w14:textId="6DBF3506" w:rsidR="00631B58" w:rsidRPr="00056350" w:rsidRDefault="00631B58"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t>organ perseroan yang berwenang dan bertanggung jawab penuh atas pengurusan untuk kepentingan perseroan, sesuai dengan maksud dan tujuan perseroan serta mewakili perseroan, baik di dalam maupun di luar pengadilan sesuai dengan ketentuan anggaran dasar bagi LJKNB yang berbadan hukum perseroan terbatas; atau</w:t>
            </w:r>
          </w:p>
        </w:tc>
        <w:tc>
          <w:tcPr>
            <w:tcW w:w="4050" w:type="dxa"/>
          </w:tcPr>
          <w:p w14:paraId="6758141E"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908A4D5"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2311EF7C" w14:textId="77777777" w:rsidTr="00302DA3">
        <w:tc>
          <w:tcPr>
            <w:tcW w:w="8077" w:type="dxa"/>
          </w:tcPr>
          <w:p w14:paraId="24DC0786" w14:textId="5B6224AF" w:rsidR="00631B58" w:rsidRPr="00056350" w:rsidRDefault="00631B58" w:rsidP="00EA4AAA">
            <w:pPr>
              <w:pStyle w:val="ListParagraph"/>
              <w:numPr>
                <w:ilvl w:val="1"/>
                <w:numId w:val="3"/>
              </w:numPr>
              <w:ind w:left="1912" w:hanging="426"/>
              <w:jc w:val="both"/>
              <w:rPr>
                <w:rFonts w:ascii="Bookman Old Style" w:hAnsi="Bookman Old Style"/>
                <w:lang w:val="id-ID"/>
              </w:rPr>
            </w:pPr>
            <w:r w:rsidRPr="00056350">
              <w:rPr>
                <w:rFonts w:ascii="Bookman Old Style" w:hAnsi="Bookman Old Style"/>
                <w:lang w:val="id-ID"/>
              </w:rPr>
              <w:t>organ atau pihak yang setara dengan huruf a, bagi LJKNB berbadan hukum atau berbadan usaha selain perseroan terbatas.</w:t>
            </w:r>
          </w:p>
        </w:tc>
        <w:tc>
          <w:tcPr>
            <w:tcW w:w="4050" w:type="dxa"/>
          </w:tcPr>
          <w:p w14:paraId="28196E6E"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72AE4820"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08617CD5" w14:textId="77777777" w:rsidTr="00302DA3">
        <w:tc>
          <w:tcPr>
            <w:tcW w:w="8077" w:type="dxa"/>
          </w:tcPr>
          <w:p w14:paraId="2AAF9895" w14:textId="0C591911" w:rsidR="00631B58" w:rsidRPr="00056350" w:rsidRDefault="00515936" w:rsidP="00EA4AAA">
            <w:pPr>
              <w:pStyle w:val="ListParagraph"/>
              <w:numPr>
                <w:ilvl w:val="0"/>
                <w:numId w:val="3"/>
              </w:numPr>
              <w:ind w:left="1486" w:hanging="567"/>
              <w:jc w:val="both"/>
              <w:rPr>
                <w:rFonts w:ascii="Bookman Old Style" w:hAnsi="Bookman Old Style"/>
                <w:lang w:val="id-ID"/>
              </w:rPr>
            </w:pPr>
            <w:r w:rsidRPr="00056350">
              <w:rPr>
                <w:rFonts w:ascii="Bookman Old Style" w:hAnsi="Bookman Old Style"/>
              </w:rPr>
              <w:t xml:space="preserve">Dewan </w:t>
            </w:r>
            <w:proofErr w:type="spellStart"/>
            <w:r w:rsidRPr="00056350">
              <w:rPr>
                <w:rFonts w:ascii="Bookman Old Style" w:hAnsi="Bookman Old Style"/>
              </w:rPr>
              <w:t>Komisaris</w:t>
            </w:r>
            <w:proofErr w:type="spellEnd"/>
            <w:r w:rsidRPr="00056350">
              <w:rPr>
                <w:rFonts w:ascii="Bookman Old Style" w:hAnsi="Bookman Old Style"/>
              </w:rPr>
              <w:t xml:space="preserve"> </w:t>
            </w:r>
            <w:proofErr w:type="spellStart"/>
            <w:r w:rsidRPr="00056350">
              <w:rPr>
                <w:rFonts w:ascii="Bookman Old Style" w:hAnsi="Bookman Old Style"/>
              </w:rPr>
              <w:t>adalah</w:t>
            </w:r>
            <w:proofErr w:type="spellEnd"/>
            <w:r w:rsidRPr="00056350">
              <w:rPr>
                <w:rFonts w:ascii="Bookman Old Style" w:hAnsi="Bookman Old Style"/>
              </w:rPr>
              <w:t>:</w:t>
            </w:r>
          </w:p>
        </w:tc>
        <w:tc>
          <w:tcPr>
            <w:tcW w:w="4050" w:type="dxa"/>
          </w:tcPr>
          <w:p w14:paraId="2D7D4A65"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A9BDC5C"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0DA2F6BE" w14:textId="77777777" w:rsidTr="00302DA3">
        <w:tc>
          <w:tcPr>
            <w:tcW w:w="8077" w:type="dxa"/>
          </w:tcPr>
          <w:p w14:paraId="7063B3FF" w14:textId="6586DC98" w:rsidR="00631B58" w:rsidRPr="00056350" w:rsidRDefault="00631B58">
            <w:pPr>
              <w:pStyle w:val="ListParagraph"/>
              <w:numPr>
                <w:ilvl w:val="0"/>
                <w:numId w:val="6"/>
              </w:numPr>
              <w:ind w:left="1912" w:hanging="426"/>
              <w:jc w:val="both"/>
              <w:rPr>
                <w:rFonts w:ascii="Bookman Old Style" w:hAnsi="Bookman Old Style"/>
                <w:lang w:val="id-ID"/>
              </w:rPr>
            </w:pPr>
            <w:r w:rsidRPr="00056350">
              <w:rPr>
                <w:rFonts w:ascii="Bookman Old Style" w:hAnsi="Bookman Old Style"/>
                <w:lang w:val="id-ID"/>
              </w:rPr>
              <w:t>organ perseroan yang bertugas melakukan pengawasan secara umum dan/atau khusus sesuai dengan anggaran dasar serta memberi nasihat kepada Direksi bagi LJKNB yang berbadan hukum perseroan terbatas; atau</w:t>
            </w:r>
          </w:p>
        </w:tc>
        <w:tc>
          <w:tcPr>
            <w:tcW w:w="4050" w:type="dxa"/>
          </w:tcPr>
          <w:p w14:paraId="3BFD378C"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7C48BDB6"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65365ACA" w14:textId="77777777" w:rsidTr="00302DA3">
        <w:tc>
          <w:tcPr>
            <w:tcW w:w="8077" w:type="dxa"/>
          </w:tcPr>
          <w:p w14:paraId="34A00444" w14:textId="01C9A68A" w:rsidR="00631B58" w:rsidRPr="00056350" w:rsidRDefault="00631B58">
            <w:pPr>
              <w:pStyle w:val="ListParagraph"/>
              <w:numPr>
                <w:ilvl w:val="0"/>
                <w:numId w:val="6"/>
              </w:numPr>
              <w:ind w:left="1912" w:hanging="426"/>
              <w:jc w:val="both"/>
              <w:rPr>
                <w:rFonts w:ascii="Bookman Old Style" w:hAnsi="Bookman Old Style"/>
                <w:lang w:val="id-ID"/>
              </w:rPr>
            </w:pPr>
            <w:r w:rsidRPr="00056350">
              <w:rPr>
                <w:rFonts w:ascii="Bookman Old Style" w:hAnsi="Bookman Old Style"/>
                <w:lang w:val="id-ID"/>
              </w:rPr>
              <w:lastRenderedPageBreak/>
              <w:t>organ atau pihak yang setara dengan huruf a, bagi LJKNB yang berbadan hukum atau berbadan usaha selain perseroan terbatas.</w:t>
            </w:r>
          </w:p>
        </w:tc>
        <w:tc>
          <w:tcPr>
            <w:tcW w:w="4050" w:type="dxa"/>
          </w:tcPr>
          <w:p w14:paraId="79D07EB0"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4E992BE9" w14:textId="77777777" w:rsidR="00631B58" w:rsidRPr="00056350" w:rsidRDefault="00631B58"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60C90714" w14:textId="77777777" w:rsidTr="00302DA3">
        <w:tc>
          <w:tcPr>
            <w:tcW w:w="8077" w:type="dxa"/>
          </w:tcPr>
          <w:p w14:paraId="710E33A2" w14:textId="217CAA89" w:rsidR="00701F82" w:rsidRPr="00056350" w:rsidRDefault="00701F82" w:rsidP="00EA4AAA">
            <w:pPr>
              <w:pStyle w:val="ListParagraph"/>
              <w:numPr>
                <w:ilvl w:val="0"/>
                <w:numId w:val="3"/>
              </w:numPr>
              <w:ind w:left="1486" w:hanging="567"/>
              <w:jc w:val="both"/>
              <w:rPr>
                <w:rFonts w:ascii="Bookman Old Style" w:hAnsi="Bookman Old Style"/>
                <w:lang w:val="id-ID"/>
              </w:rPr>
            </w:pPr>
            <w:r w:rsidRPr="00056350">
              <w:rPr>
                <w:rFonts w:ascii="Bookman Old Style" w:hAnsi="Bookman Old Style"/>
                <w:lang w:val="id-ID"/>
              </w:rPr>
              <w:t xml:space="preserve">Dewan Pengawas Syariah adalah bagian dari organ Perusahaan Perasuransian, dana pensiun pemberi kerja, dana pensiun lembaga keuangan, Perusahaan Pembiayaan, </w:t>
            </w:r>
            <w:r w:rsidRPr="00056350">
              <w:rPr>
                <w:rFonts w:ascii="Bookman Old Style" w:hAnsi="Bookman Old Style"/>
              </w:rPr>
              <w:t xml:space="preserve">Perusahaan </w:t>
            </w:r>
            <w:proofErr w:type="spellStart"/>
            <w:r w:rsidRPr="00056350">
              <w:rPr>
                <w:rFonts w:ascii="Bookman Old Style" w:hAnsi="Bookman Old Style"/>
              </w:rPr>
              <w:t>Pembiayaan</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 xml:space="preserve">, PT </w:t>
            </w:r>
            <w:proofErr w:type="spellStart"/>
            <w:r w:rsidRPr="00056350">
              <w:rPr>
                <w:rFonts w:ascii="Bookman Old Style" w:hAnsi="Bookman Old Style"/>
              </w:rPr>
              <w:t>Permodalan</w:t>
            </w:r>
            <w:proofErr w:type="spellEnd"/>
            <w:r w:rsidRPr="00056350">
              <w:rPr>
                <w:rFonts w:ascii="Bookman Old Style" w:hAnsi="Bookman Old Style"/>
              </w:rPr>
              <w:t xml:space="preserve"> Nasional </w:t>
            </w:r>
            <w:proofErr w:type="spellStart"/>
            <w:r w:rsidRPr="00056350">
              <w:rPr>
                <w:rFonts w:ascii="Bookman Old Style" w:hAnsi="Bookman Old Style"/>
              </w:rPr>
              <w:t>Madani</w:t>
            </w:r>
            <w:proofErr w:type="spellEnd"/>
            <w:r w:rsidRPr="00056350">
              <w:rPr>
                <w:rFonts w:ascii="Bookman Old Style" w:hAnsi="Bookman Old Style"/>
              </w:rPr>
              <w:t xml:space="preserve">, </w:t>
            </w:r>
            <w:r w:rsidRPr="00056350">
              <w:rPr>
                <w:rFonts w:ascii="Bookman Old Style" w:hAnsi="Bookman Old Style"/>
                <w:lang w:val="id-ID"/>
              </w:rPr>
              <w:t>Lembaga Penjamin, PMV, Perusahaan Pergadaian</w:t>
            </w:r>
            <w:r w:rsidRPr="00056350">
              <w:rPr>
                <w:rFonts w:ascii="Bookman Old Style" w:hAnsi="Bookman Old Style"/>
              </w:rPr>
              <w:t xml:space="preserve">, </w:t>
            </w:r>
            <w:r w:rsidRPr="00056350">
              <w:rPr>
                <w:rFonts w:ascii="Bookman Old Style" w:hAnsi="Bookman Old Style"/>
                <w:lang w:val="id-ID"/>
              </w:rPr>
              <w:t xml:space="preserve"> </w:t>
            </w:r>
            <w:proofErr w:type="spellStart"/>
            <w:r w:rsidRPr="00056350">
              <w:rPr>
                <w:rFonts w:ascii="Bookman Old Style" w:hAnsi="Bookman Old Style"/>
              </w:rPr>
              <w:t>Penyelenggara</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Layanan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Pendanaan</w:t>
            </w:r>
            <w:proofErr w:type="spellEnd"/>
            <w:r w:rsidRPr="00056350">
              <w:rPr>
                <w:rFonts w:ascii="Bookman Old Style" w:eastAsia="Bookman Old Style" w:hAnsi="Bookman Old Style"/>
              </w:rPr>
              <w:t xml:space="preserve"> Bersama </w:t>
            </w:r>
            <w:proofErr w:type="spellStart"/>
            <w:r w:rsidRPr="00056350">
              <w:rPr>
                <w:rFonts w:ascii="Bookman Old Style" w:eastAsia="Bookman Old Style" w:hAnsi="Bookman Old Style"/>
              </w:rPr>
              <w:t>Berbasis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Teknologi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Informasi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atau</w:t>
            </w:r>
            <w:proofErr w:type="spellEnd"/>
            <w:r w:rsidRPr="00056350">
              <w:rPr>
                <w:rFonts w:ascii="Bookman Old Style" w:eastAsia="Bookman Old Style" w:hAnsi="Bookman Old Style"/>
              </w:rPr>
              <w:t xml:space="preserve"> </w:t>
            </w:r>
            <w:r w:rsidRPr="00056350">
              <w:rPr>
                <w:rFonts w:ascii="Bookman Old Style" w:hAnsi="Bookman Old Style"/>
                <w:bCs/>
                <w:kern w:val="24"/>
              </w:rPr>
              <w:t xml:space="preserve">Perusahaan Perseroan (Persero) </w:t>
            </w:r>
            <w:r w:rsidRPr="00056350">
              <w:rPr>
                <w:rFonts w:ascii="Bookman Old Style" w:hAnsi="Bookman Old Style" w:cs="Tahoma"/>
              </w:rPr>
              <w:t xml:space="preserve">PT </w:t>
            </w:r>
            <w:proofErr w:type="spellStart"/>
            <w:r w:rsidRPr="00056350">
              <w:rPr>
                <w:rFonts w:ascii="Bookman Old Style" w:hAnsi="Bookman Old Style" w:cs="Tahoma"/>
              </w:rPr>
              <w:t>Bahana</w:t>
            </w:r>
            <w:proofErr w:type="spellEnd"/>
            <w:r w:rsidRPr="00056350">
              <w:rPr>
                <w:rFonts w:ascii="Bookman Old Style" w:hAnsi="Bookman Old Style" w:cs="Tahoma"/>
              </w:rPr>
              <w:t xml:space="preserve"> </w:t>
            </w:r>
            <w:proofErr w:type="spellStart"/>
            <w:r w:rsidRPr="00056350">
              <w:rPr>
                <w:rFonts w:ascii="Bookman Old Style" w:hAnsi="Bookman Old Style" w:cs="Tahoma"/>
              </w:rPr>
              <w:t>Pembinaan</w:t>
            </w:r>
            <w:proofErr w:type="spellEnd"/>
            <w:r w:rsidRPr="00056350">
              <w:rPr>
                <w:rFonts w:ascii="Bookman Old Style" w:hAnsi="Bookman Old Style" w:cs="Tahoma"/>
              </w:rPr>
              <w:t xml:space="preserve"> Usaha Indonesia</w:t>
            </w:r>
            <w:r w:rsidRPr="00056350">
              <w:rPr>
                <w:rFonts w:ascii="Bookman Old Style" w:hAnsi="Bookman Old Style"/>
                <w:lang w:val="id-ID"/>
              </w:rPr>
              <w:t xml:space="preserve"> yang mempunyai tugas dan pengawasan terhadap penyelenggaraan kegiatan usaha agar sesuai dengan prinsip syariah.      </w:t>
            </w:r>
          </w:p>
        </w:tc>
        <w:tc>
          <w:tcPr>
            <w:tcW w:w="4050" w:type="dxa"/>
          </w:tcPr>
          <w:p w14:paraId="48DFCE81" w14:textId="77777777" w:rsidR="00701F82" w:rsidRPr="00056350" w:rsidRDefault="00701F82"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4D02000E" w14:textId="77777777" w:rsidR="00701F82" w:rsidRPr="00056350" w:rsidRDefault="00701F82"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7E825B82" w14:textId="77777777" w:rsidTr="00302DA3">
        <w:tc>
          <w:tcPr>
            <w:tcW w:w="8077" w:type="dxa"/>
          </w:tcPr>
          <w:p w14:paraId="7846E807" w14:textId="46A70723" w:rsidR="00701F82" w:rsidRPr="00056350" w:rsidRDefault="00701F82" w:rsidP="00EA4AAA">
            <w:pPr>
              <w:pStyle w:val="ListParagraph"/>
              <w:numPr>
                <w:ilvl w:val="0"/>
                <w:numId w:val="3"/>
              </w:numPr>
              <w:ind w:left="1486" w:hanging="567"/>
              <w:jc w:val="both"/>
              <w:rPr>
                <w:rFonts w:ascii="Bookman Old Style" w:hAnsi="Bookman Old Style"/>
                <w:lang w:val="id-ID"/>
              </w:rPr>
            </w:pPr>
            <w:r w:rsidRPr="00056350">
              <w:rPr>
                <w:rFonts w:ascii="Bookman Old Style" w:hAnsi="Bookman Old Style"/>
                <w:lang w:val="id-ID"/>
              </w:rPr>
              <w:t xml:space="preserve">Pengendali Perusahaan Perasuransian adalah pihak yang secara langsung atau tidak langsung mempunyai kemampuan untuk menentukan Direksi dan Dewan Komisaris dan/atau memengaruhi tindakan Direksi dan/atau Dewan Komisaris pada Perusahaan Perasuransian. </w:t>
            </w:r>
          </w:p>
        </w:tc>
        <w:tc>
          <w:tcPr>
            <w:tcW w:w="4050" w:type="dxa"/>
          </w:tcPr>
          <w:p w14:paraId="53404310" w14:textId="77777777" w:rsidR="00701F82" w:rsidRPr="00056350" w:rsidRDefault="00701F82"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635993A7" w14:textId="77777777" w:rsidR="00701F82" w:rsidRPr="00056350" w:rsidRDefault="00701F82"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39ADBE10" w14:textId="77777777" w:rsidTr="00302DA3">
        <w:tc>
          <w:tcPr>
            <w:tcW w:w="8077" w:type="dxa"/>
          </w:tcPr>
          <w:p w14:paraId="6D534796" w14:textId="10C99A7E" w:rsidR="00701F82" w:rsidRPr="00056350" w:rsidRDefault="00701F82" w:rsidP="00EA4AAA">
            <w:pPr>
              <w:pStyle w:val="ListParagraph"/>
              <w:numPr>
                <w:ilvl w:val="0"/>
                <w:numId w:val="3"/>
              </w:numPr>
              <w:ind w:left="1486" w:hanging="567"/>
              <w:jc w:val="both"/>
              <w:rPr>
                <w:rFonts w:ascii="Bookman Old Style" w:hAnsi="Bookman Old Style"/>
                <w:lang w:val="id-ID"/>
              </w:rPr>
            </w:pPr>
            <w:r w:rsidRPr="00056350">
              <w:rPr>
                <w:rFonts w:ascii="Bookman Old Style" w:hAnsi="Bookman Old Style"/>
                <w:lang w:val="id-ID"/>
              </w:rPr>
              <w:t xml:space="preserve">Auditor Internal adalah pejabat pada Perusahaan Perasuransian yang bertanggung jawab untuk mengevaluasi dan meningkatkan efektivitas pengelolaan risiko, pengendalian, dan proses tata kelola perusahaan yang bekerja secara independen dan sesuai dengan standar praktik. </w:t>
            </w:r>
          </w:p>
        </w:tc>
        <w:tc>
          <w:tcPr>
            <w:tcW w:w="4050" w:type="dxa"/>
          </w:tcPr>
          <w:p w14:paraId="2EEE4133" w14:textId="77777777" w:rsidR="00701F82" w:rsidRPr="00056350" w:rsidRDefault="00701F82"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0548172D" w14:textId="77777777" w:rsidR="00701F82" w:rsidRPr="00056350" w:rsidRDefault="00701F82"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41F50652" w14:textId="77777777" w:rsidTr="00302DA3">
        <w:tc>
          <w:tcPr>
            <w:tcW w:w="8077" w:type="dxa"/>
          </w:tcPr>
          <w:p w14:paraId="30F35787" w14:textId="2D1349C4" w:rsidR="00004505" w:rsidRPr="00056350" w:rsidRDefault="00004505" w:rsidP="00EA4AAA">
            <w:pPr>
              <w:pStyle w:val="ListParagraph"/>
              <w:numPr>
                <w:ilvl w:val="0"/>
                <w:numId w:val="3"/>
              </w:numPr>
              <w:ind w:left="1486" w:hanging="567"/>
              <w:jc w:val="both"/>
              <w:rPr>
                <w:rFonts w:ascii="Bookman Old Style" w:hAnsi="Bookman Old Style" w:cs="Arial"/>
                <w:kern w:val="24"/>
                <w:lang w:val="id-ID"/>
              </w:rPr>
            </w:pPr>
            <w:r w:rsidRPr="00056350">
              <w:rPr>
                <w:rFonts w:ascii="Bookman Old Style" w:hAnsi="Bookman Old Style"/>
                <w:lang w:val="id-ID"/>
              </w:rPr>
              <w:lastRenderedPageBreak/>
              <w:t>Aktuaris Perusahaan adalah pejabat pada perusahaan asuransi, perusahaan asuransi syariah, perusahaan reasuransi, dan perusahaan reasuransi syariah, yang ditunjuk dan bertanggung jawab untuk mengelola dampak keuangan dari risiko yang dihadapi perusahaan yang bekerja secara independen dan sesuai dengan standar praktik.</w:t>
            </w:r>
          </w:p>
        </w:tc>
        <w:tc>
          <w:tcPr>
            <w:tcW w:w="4050" w:type="dxa"/>
          </w:tcPr>
          <w:p w14:paraId="0271AB17"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DBD4B0C"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31C79C3D" w14:textId="77777777" w:rsidTr="00302DA3">
        <w:tc>
          <w:tcPr>
            <w:tcW w:w="8077" w:type="dxa"/>
          </w:tcPr>
          <w:p w14:paraId="16623AFC" w14:textId="5801B02E" w:rsidR="00004505" w:rsidRPr="00056350" w:rsidRDefault="00004505" w:rsidP="00EA4AAA">
            <w:pPr>
              <w:pStyle w:val="ListParagraph"/>
              <w:numPr>
                <w:ilvl w:val="0"/>
                <w:numId w:val="3"/>
              </w:numPr>
              <w:ind w:left="1486" w:hanging="567"/>
              <w:jc w:val="both"/>
              <w:rPr>
                <w:rFonts w:ascii="Bookman Old Style" w:hAnsi="Bookman Old Style" w:cs="Arial"/>
                <w:kern w:val="24"/>
                <w:lang w:val="id-ID"/>
              </w:rPr>
            </w:pPr>
            <w:r w:rsidRPr="00056350">
              <w:rPr>
                <w:rFonts w:ascii="Bookman Old Style" w:hAnsi="Bookman Old Style"/>
                <w:lang w:val="id-ID"/>
              </w:rPr>
              <w:t xml:space="preserve">Pihak Utama Pengendali adalah PSP dan/atau Pengendali Perusahaan Perasuransian. </w:t>
            </w:r>
          </w:p>
        </w:tc>
        <w:tc>
          <w:tcPr>
            <w:tcW w:w="4050" w:type="dxa"/>
          </w:tcPr>
          <w:p w14:paraId="517D83C7"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73545E7"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080DA263" w14:textId="77777777" w:rsidTr="00302DA3">
        <w:tc>
          <w:tcPr>
            <w:tcW w:w="8077" w:type="dxa"/>
          </w:tcPr>
          <w:p w14:paraId="3FCAD848" w14:textId="53D0B598" w:rsidR="00004505" w:rsidRPr="00056350" w:rsidRDefault="00004505" w:rsidP="00EA4AAA">
            <w:pPr>
              <w:pStyle w:val="ListParagraph"/>
              <w:numPr>
                <w:ilvl w:val="0"/>
                <w:numId w:val="3"/>
              </w:numPr>
              <w:ind w:left="1486" w:hanging="567"/>
              <w:jc w:val="both"/>
              <w:rPr>
                <w:rFonts w:ascii="Bookman Old Style" w:hAnsi="Bookman Old Style" w:cs="Arial"/>
                <w:kern w:val="24"/>
                <w:lang w:val="id-ID"/>
              </w:rPr>
            </w:pPr>
            <w:r w:rsidRPr="00056350">
              <w:rPr>
                <w:rFonts w:ascii="Bookman Old Style" w:hAnsi="Bookman Old Style"/>
                <w:lang w:val="id-ID"/>
              </w:rPr>
              <w:t>Pihak Utama Pengurus adalah anggota Direksi, pelaksana tugas pengurus pada Dana Pensiun Lembaga Keuangan, anggota Dewan Komisaris, atau anggota Dewan Pengawas Syariah.</w:t>
            </w:r>
          </w:p>
        </w:tc>
        <w:tc>
          <w:tcPr>
            <w:tcW w:w="4050" w:type="dxa"/>
          </w:tcPr>
          <w:p w14:paraId="63D815A0"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73C2824C"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59A013B5" w14:textId="77777777" w:rsidTr="00302DA3">
        <w:tc>
          <w:tcPr>
            <w:tcW w:w="8077" w:type="dxa"/>
          </w:tcPr>
          <w:p w14:paraId="4CA3F9B1" w14:textId="08D35CBE" w:rsidR="00004505" w:rsidRPr="00056350" w:rsidRDefault="00004505" w:rsidP="00EA4AAA">
            <w:pPr>
              <w:pStyle w:val="ListParagraph"/>
              <w:numPr>
                <w:ilvl w:val="0"/>
                <w:numId w:val="3"/>
              </w:numPr>
              <w:ind w:left="1486" w:hanging="567"/>
              <w:jc w:val="both"/>
              <w:rPr>
                <w:rFonts w:ascii="Bookman Old Style" w:hAnsi="Bookman Old Style" w:cs="Arial"/>
                <w:kern w:val="24"/>
                <w:lang w:val="id-ID"/>
              </w:rPr>
            </w:pPr>
            <w:r w:rsidRPr="00056350">
              <w:rPr>
                <w:rFonts w:ascii="Bookman Old Style" w:hAnsi="Bookman Old Style"/>
                <w:lang w:val="id-ID"/>
              </w:rPr>
              <w:t xml:space="preserve">Pihak Utama Pejabat adalah Auditor Internal atau Aktuaris Perusahaan. </w:t>
            </w:r>
          </w:p>
        </w:tc>
        <w:tc>
          <w:tcPr>
            <w:tcW w:w="4050" w:type="dxa"/>
          </w:tcPr>
          <w:p w14:paraId="49AEDF08"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4AF06AE" w14:textId="77777777" w:rsidR="00004505" w:rsidRPr="00056350" w:rsidRDefault="00004505" w:rsidP="00EA4AAA">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2394CB91" w14:textId="0C966435" w:rsidTr="00302DA3">
        <w:tc>
          <w:tcPr>
            <w:tcW w:w="8077" w:type="dxa"/>
          </w:tcPr>
          <w:p w14:paraId="2F09BC97" w14:textId="0773A060" w:rsidR="00D614A9" w:rsidRPr="00056350" w:rsidRDefault="00004505">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r w:rsidRPr="00056350">
              <w:rPr>
                <w:rFonts w:ascii="Bookman Old Style" w:eastAsiaTheme="minorHAnsi" w:hAnsi="Bookman Old Style" w:cs="Bookman Old Style"/>
                <w:lang w:val="id-ID"/>
              </w:rPr>
              <w:t>Ketentuan</w:t>
            </w:r>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II </w:t>
            </w:r>
            <w:proofErr w:type="spellStart"/>
            <w:r w:rsidRPr="00056350">
              <w:rPr>
                <w:rFonts w:ascii="Bookman Old Style" w:hAnsi="Bookman Old Style"/>
              </w:rPr>
              <w:t>angka</w:t>
            </w:r>
            <w:proofErr w:type="spellEnd"/>
            <w:r w:rsidRPr="00056350">
              <w:rPr>
                <w:rFonts w:ascii="Bookman Old Style" w:hAnsi="Bookman Old Style"/>
              </w:rPr>
              <w:t xml:space="preserve"> 1 </w:t>
            </w:r>
            <w:proofErr w:type="spellStart"/>
            <w:r w:rsidRPr="00056350">
              <w:rPr>
                <w:rFonts w:ascii="Bookman Old Style" w:hAnsi="Bookman Old Style"/>
              </w:rPr>
              <w:t>huruf</w:t>
            </w:r>
            <w:proofErr w:type="spellEnd"/>
            <w:r w:rsidRPr="00056350">
              <w:rPr>
                <w:rFonts w:ascii="Bookman Old Style" w:hAnsi="Bookman Old Style"/>
              </w:rPr>
              <w:t xml:space="preserve"> d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r w:rsidRPr="00056350">
              <w:rPr>
                <w:rFonts w:ascii="Bookman Old Style" w:hAnsi="Bookman Old Style"/>
                <w:lang w:val="id-ID"/>
              </w:rPr>
              <w:t xml:space="preserve"> </w:t>
            </w:r>
          </w:p>
        </w:tc>
        <w:tc>
          <w:tcPr>
            <w:tcW w:w="4050" w:type="dxa"/>
          </w:tcPr>
          <w:p w14:paraId="738EF390" w14:textId="77777777"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08F03C0" w14:textId="77777777" w:rsidR="00D614A9" w:rsidRPr="00056350" w:rsidRDefault="00D614A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4295EEC" w14:textId="77777777" w:rsidTr="00302DA3">
        <w:tc>
          <w:tcPr>
            <w:tcW w:w="8077" w:type="dxa"/>
          </w:tcPr>
          <w:p w14:paraId="5A06A9B2" w14:textId="77777777" w:rsidR="00004505" w:rsidRPr="00056350" w:rsidRDefault="00004505">
            <w:pPr>
              <w:pStyle w:val="ListParagraph"/>
              <w:numPr>
                <w:ilvl w:val="1"/>
                <w:numId w:val="5"/>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 xml:space="preserve">Bagi Perusahaan Pembiayaan, </w:t>
            </w:r>
            <w:r w:rsidRPr="00056350">
              <w:rPr>
                <w:rFonts w:ascii="Bookman Old Style" w:hAnsi="Bookman Old Style"/>
              </w:rPr>
              <w:t xml:space="preserve">Perusahaan </w:t>
            </w:r>
            <w:proofErr w:type="spellStart"/>
            <w:r w:rsidRPr="00056350">
              <w:rPr>
                <w:rFonts w:ascii="Bookman Old Style" w:hAnsi="Bookman Old Style"/>
              </w:rPr>
              <w:t>Pembiayaan</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 xml:space="preserve">, PT </w:t>
            </w:r>
            <w:proofErr w:type="spellStart"/>
            <w:r w:rsidRPr="00056350">
              <w:rPr>
                <w:rFonts w:ascii="Bookman Old Style" w:hAnsi="Bookman Old Style"/>
              </w:rPr>
              <w:t>Permodalan</w:t>
            </w:r>
            <w:proofErr w:type="spellEnd"/>
            <w:r w:rsidRPr="00056350">
              <w:rPr>
                <w:rFonts w:ascii="Bookman Old Style" w:hAnsi="Bookman Old Style"/>
              </w:rPr>
              <w:t xml:space="preserve"> Nasional </w:t>
            </w:r>
            <w:proofErr w:type="spellStart"/>
            <w:r w:rsidRPr="00056350">
              <w:rPr>
                <w:rFonts w:ascii="Bookman Old Style" w:hAnsi="Bookman Old Style"/>
              </w:rPr>
              <w:t>Madani</w:t>
            </w:r>
            <w:proofErr w:type="spellEnd"/>
            <w:r w:rsidRPr="00056350">
              <w:rPr>
                <w:rFonts w:ascii="Bookman Old Style" w:hAnsi="Bookman Old Style"/>
              </w:rPr>
              <w:t xml:space="preserve">, </w:t>
            </w:r>
            <w:r w:rsidRPr="00056350">
              <w:rPr>
                <w:rFonts w:ascii="Bookman Old Style" w:hAnsi="Bookman Old Style"/>
                <w:lang w:val="id-ID"/>
              </w:rPr>
              <w:t>Lembaga Penjamin, PMV, Perusahaan Pergadaian,</w:t>
            </w:r>
            <w:r w:rsidRPr="00056350">
              <w:rPr>
                <w:rFonts w:ascii="Bookman Old Style" w:hAnsi="Bookman Old Style"/>
              </w:rPr>
              <w:t xml:space="preserve"> </w:t>
            </w:r>
            <w:proofErr w:type="spellStart"/>
            <w:r w:rsidRPr="00056350">
              <w:rPr>
                <w:rFonts w:ascii="Bookman Old Style" w:hAnsi="Bookman Old Style"/>
              </w:rPr>
              <w:t>Penyelenggara</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Layanan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Pendanaan</w:t>
            </w:r>
            <w:proofErr w:type="spellEnd"/>
            <w:r w:rsidRPr="00056350">
              <w:rPr>
                <w:rFonts w:ascii="Bookman Old Style" w:eastAsia="Bookman Old Style" w:hAnsi="Bookman Old Style"/>
              </w:rPr>
              <w:t xml:space="preserve"> Bersama </w:t>
            </w:r>
            <w:proofErr w:type="spellStart"/>
            <w:r w:rsidRPr="00056350">
              <w:rPr>
                <w:rFonts w:ascii="Bookman Old Style" w:eastAsia="Bookman Old Style" w:hAnsi="Bookman Old Style"/>
              </w:rPr>
              <w:t>Berbasis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Teknologi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Informasi</w:t>
            </w:r>
            <w:proofErr w:type="spellEnd"/>
            <w:r w:rsidRPr="00056350">
              <w:rPr>
                <w:rFonts w:ascii="Bookman Old Style" w:eastAsia="Bookman Old Style" w:hAnsi="Bookman Old Style"/>
              </w:rPr>
              <w:t xml:space="preserve">, dan </w:t>
            </w:r>
            <w:r w:rsidRPr="00056350">
              <w:rPr>
                <w:rFonts w:ascii="Bookman Old Style" w:hAnsi="Bookman Old Style"/>
                <w:bCs/>
                <w:kern w:val="24"/>
              </w:rPr>
              <w:t xml:space="preserve">Perusahaan Perseroan (Persero) </w:t>
            </w:r>
            <w:r w:rsidRPr="00056350">
              <w:rPr>
                <w:rFonts w:ascii="Bookman Old Style" w:hAnsi="Bookman Old Style" w:cs="Tahoma"/>
              </w:rPr>
              <w:t xml:space="preserve">PT </w:t>
            </w:r>
            <w:proofErr w:type="spellStart"/>
            <w:r w:rsidRPr="00056350">
              <w:rPr>
                <w:rFonts w:ascii="Bookman Old Style" w:hAnsi="Bookman Old Style" w:cs="Tahoma"/>
              </w:rPr>
              <w:t>Bahana</w:t>
            </w:r>
            <w:proofErr w:type="spellEnd"/>
            <w:r w:rsidRPr="00056350">
              <w:rPr>
                <w:rFonts w:ascii="Bookman Old Style" w:hAnsi="Bookman Old Style" w:cs="Tahoma"/>
              </w:rPr>
              <w:t xml:space="preserve"> </w:t>
            </w:r>
            <w:proofErr w:type="spellStart"/>
            <w:r w:rsidRPr="00056350">
              <w:rPr>
                <w:rFonts w:ascii="Bookman Old Style" w:hAnsi="Bookman Old Style" w:cs="Tahoma"/>
              </w:rPr>
              <w:t>Pembinaan</w:t>
            </w:r>
            <w:proofErr w:type="spellEnd"/>
            <w:r w:rsidRPr="00056350">
              <w:rPr>
                <w:rFonts w:ascii="Bookman Old Style" w:hAnsi="Bookman Old Style" w:cs="Tahoma"/>
              </w:rPr>
              <w:t xml:space="preserve"> Usaha Indonesia</w:t>
            </w:r>
            <w:r w:rsidRPr="00056350">
              <w:rPr>
                <w:rFonts w:ascii="Bookman Old Style" w:eastAsia="Bookman Old Style" w:hAnsi="Bookman Old Style"/>
              </w:rPr>
              <w:t>,</w:t>
            </w:r>
            <w:r w:rsidRPr="00056350">
              <w:rPr>
                <w:rFonts w:ascii="Bookman Old Style" w:hAnsi="Bookman Old Style"/>
              </w:rPr>
              <w:t xml:space="preserve"> </w:t>
            </w:r>
            <w:r w:rsidRPr="00056350">
              <w:rPr>
                <w:rFonts w:ascii="Bookman Old Style" w:hAnsi="Bookman Old Style"/>
                <w:lang w:val="id-ID"/>
              </w:rPr>
              <w:t xml:space="preserve"> meliputi:</w:t>
            </w:r>
          </w:p>
          <w:p w14:paraId="4CA8EF2D" w14:textId="77777777" w:rsidR="00004505" w:rsidRPr="00056350" w:rsidRDefault="00004505">
            <w:pPr>
              <w:pStyle w:val="Default"/>
              <w:numPr>
                <w:ilvl w:val="1"/>
                <w:numId w:val="7"/>
              </w:numPr>
              <w:spacing w:before="0" w:after="0" w:line="276" w:lineRule="auto"/>
              <w:ind w:left="1912" w:right="0" w:hanging="450"/>
              <w:jc w:val="both"/>
              <w:rPr>
                <w:rFonts w:ascii="Bookman Old Style" w:hAnsi="Bookman Old Style"/>
                <w:color w:val="auto"/>
                <w:lang w:val="id-ID"/>
              </w:rPr>
            </w:pPr>
            <w:r w:rsidRPr="00056350">
              <w:rPr>
                <w:rFonts w:ascii="Bookman Old Style" w:hAnsi="Bookman Old Style"/>
                <w:color w:val="auto"/>
                <w:lang w:val="id-ID"/>
              </w:rPr>
              <w:t>PSP;</w:t>
            </w:r>
          </w:p>
          <w:p w14:paraId="07EC5F34" w14:textId="77777777" w:rsidR="00004505" w:rsidRPr="00056350" w:rsidRDefault="00004505">
            <w:pPr>
              <w:pStyle w:val="Default"/>
              <w:numPr>
                <w:ilvl w:val="1"/>
                <w:numId w:val="7"/>
              </w:numPr>
              <w:spacing w:before="0" w:after="0" w:line="276" w:lineRule="auto"/>
              <w:ind w:left="1912" w:right="0" w:hanging="450"/>
              <w:jc w:val="both"/>
              <w:rPr>
                <w:rFonts w:ascii="Bookman Old Style" w:hAnsi="Bookman Old Style"/>
                <w:color w:val="auto"/>
                <w:lang w:val="id-ID"/>
              </w:rPr>
            </w:pPr>
            <w:r w:rsidRPr="00056350">
              <w:rPr>
                <w:rFonts w:ascii="Bookman Old Style" w:hAnsi="Bookman Old Style"/>
                <w:color w:val="auto"/>
                <w:lang w:val="id-ID"/>
              </w:rPr>
              <w:t>anggota Direksi;</w:t>
            </w:r>
          </w:p>
          <w:p w14:paraId="120CF6CE" w14:textId="77777777" w:rsidR="00004505" w:rsidRPr="00056350" w:rsidRDefault="00004505">
            <w:pPr>
              <w:pStyle w:val="Default"/>
              <w:numPr>
                <w:ilvl w:val="1"/>
                <w:numId w:val="7"/>
              </w:numPr>
              <w:spacing w:before="0" w:after="0" w:line="276" w:lineRule="auto"/>
              <w:ind w:left="1912" w:right="0" w:hanging="450"/>
              <w:jc w:val="both"/>
              <w:rPr>
                <w:rFonts w:ascii="Bookman Old Style" w:hAnsi="Bookman Old Style"/>
                <w:color w:val="auto"/>
                <w:lang w:val="id-ID"/>
              </w:rPr>
            </w:pPr>
            <w:r w:rsidRPr="00056350">
              <w:rPr>
                <w:rFonts w:ascii="Bookman Old Style" w:hAnsi="Bookman Old Style"/>
                <w:color w:val="auto"/>
                <w:lang w:val="id-ID"/>
              </w:rPr>
              <w:lastRenderedPageBreak/>
              <w:t>anggota Dewan Komisaris; dan</w:t>
            </w:r>
            <w:r w:rsidRPr="00056350">
              <w:rPr>
                <w:rFonts w:ascii="Bookman Old Style" w:hAnsi="Bookman Old Style"/>
                <w:color w:val="auto"/>
              </w:rPr>
              <w:t>/</w:t>
            </w:r>
            <w:proofErr w:type="spellStart"/>
            <w:r w:rsidRPr="00056350">
              <w:rPr>
                <w:rFonts w:ascii="Bookman Old Style" w:hAnsi="Bookman Old Style"/>
                <w:color w:val="auto"/>
              </w:rPr>
              <w:t>atau</w:t>
            </w:r>
            <w:proofErr w:type="spellEnd"/>
          </w:p>
          <w:p w14:paraId="0B8E639F" w14:textId="71729104" w:rsidR="00004505" w:rsidRPr="00056350" w:rsidRDefault="00004505">
            <w:pPr>
              <w:pStyle w:val="Default"/>
              <w:numPr>
                <w:ilvl w:val="1"/>
                <w:numId w:val="7"/>
              </w:numPr>
              <w:spacing w:before="0" w:after="0" w:line="276" w:lineRule="auto"/>
              <w:ind w:left="1912" w:right="0" w:hanging="450"/>
              <w:jc w:val="both"/>
              <w:rPr>
                <w:rFonts w:ascii="Bookman Old Style" w:hAnsi="Bookman Old Style"/>
                <w:color w:val="auto"/>
                <w:lang w:val="id-ID"/>
              </w:rPr>
            </w:pPr>
            <w:r w:rsidRPr="00056350">
              <w:rPr>
                <w:rFonts w:ascii="Bookman Old Style" w:hAnsi="Bookman Old Style"/>
                <w:color w:val="auto"/>
                <w:lang w:val="id-ID"/>
              </w:rPr>
              <w:t>anggota Dewan Pengawas Syariah.</w:t>
            </w:r>
          </w:p>
        </w:tc>
        <w:tc>
          <w:tcPr>
            <w:tcW w:w="4050" w:type="dxa"/>
          </w:tcPr>
          <w:p w14:paraId="70907804"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1592690"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4D461BA" w14:textId="77777777" w:rsidTr="00302DA3">
        <w:tc>
          <w:tcPr>
            <w:tcW w:w="8077" w:type="dxa"/>
          </w:tcPr>
          <w:p w14:paraId="2A8AE747" w14:textId="77777777" w:rsidR="00004505" w:rsidRPr="00056350" w:rsidRDefault="00004505">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r w:rsidRPr="00056350">
              <w:rPr>
                <w:rFonts w:ascii="Bookman Old Style" w:hAnsi="Bookman Old Style"/>
                <w:lang w:val="id-ID"/>
              </w:rPr>
              <w:t>Ketentuan</w:t>
            </w:r>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III </w:t>
            </w:r>
            <w:proofErr w:type="spellStart"/>
            <w:r w:rsidRPr="00056350">
              <w:rPr>
                <w:rFonts w:ascii="Bookman Old Style" w:hAnsi="Bookman Old Style"/>
              </w:rPr>
              <w:t>angka</w:t>
            </w:r>
            <w:proofErr w:type="spellEnd"/>
            <w:r w:rsidRPr="00056350">
              <w:rPr>
                <w:rFonts w:ascii="Bookman Old Style" w:hAnsi="Bookman Old Style"/>
              </w:rPr>
              <w:t xml:space="preserve"> 1 </w:t>
            </w:r>
            <w:proofErr w:type="spellStart"/>
            <w:r w:rsidRPr="00056350">
              <w:rPr>
                <w:rFonts w:ascii="Bookman Old Style" w:hAnsi="Bookman Old Style"/>
              </w:rPr>
              <w:t>huruf</w:t>
            </w:r>
            <w:proofErr w:type="spellEnd"/>
            <w:r w:rsidRPr="00056350">
              <w:rPr>
                <w:rFonts w:ascii="Bookman Old Style" w:hAnsi="Bookman Old Style"/>
              </w:rPr>
              <w:t xml:space="preserve"> a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p>
          <w:p w14:paraId="0F6BCC6E" w14:textId="424657A9" w:rsidR="00004505" w:rsidRPr="00056350" w:rsidRDefault="00004505" w:rsidP="00EA4AAA">
            <w:pPr>
              <w:tabs>
                <w:tab w:val="left" w:pos="10170"/>
                <w:tab w:val="left" w:pos="10800"/>
              </w:tabs>
              <w:autoSpaceDE w:val="0"/>
              <w:autoSpaceDN w:val="0"/>
              <w:adjustRightInd w:val="0"/>
              <w:spacing w:before="120" w:after="0"/>
              <w:ind w:left="919" w:right="0"/>
              <w:jc w:val="both"/>
              <w:rPr>
                <w:rFonts w:ascii="Bookman Old Style" w:hAnsi="Bookman Old Style"/>
                <w:lang w:val="id-ID"/>
              </w:rPr>
            </w:pPr>
            <w:proofErr w:type="spellStart"/>
            <w:r w:rsidRPr="00056350">
              <w:rPr>
                <w:rFonts w:ascii="Bookman Old Style" w:hAnsi="Bookman Old Style"/>
              </w:rPr>
              <w:t>Pelaksanaan</w:t>
            </w:r>
            <w:proofErr w:type="spellEnd"/>
            <w:r w:rsidRPr="00056350">
              <w:rPr>
                <w:rFonts w:ascii="Bookman Old Style" w:hAnsi="Bookman Old Style"/>
              </w:rPr>
              <w:t xml:space="preserve"> </w:t>
            </w:r>
            <w:proofErr w:type="spellStart"/>
            <w:r w:rsidRPr="00056350">
              <w:rPr>
                <w:rFonts w:ascii="Bookman Old Style" w:hAnsi="Bookman Old Style"/>
              </w:rPr>
              <w:t>penilaian</w:t>
            </w:r>
            <w:proofErr w:type="spellEnd"/>
            <w:r w:rsidRPr="00056350">
              <w:rPr>
                <w:rFonts w:ascii="Bookman Old Style" w:hAnsi="Bookman Old Style"/>
              </w:rPr>
              <w:t xml:space="preserve"> </w:t>
            </w:r>
            <w:proofErr w:type="spellStart"/>
            <w:r w:rsidRPr="00056350">
              <w:rPr>
                <w:rFonts w:ascii="Bookman Old Style" w:hAnsi="Bookman Old Style"/>
              </w:rPr>
              <w:t>kembali</w:t>
            </w:r>
            <w:proofErr w:type="spellEnd"/>
            <w:r w:rsidRPr="00056350">
              <w:rPr>
                <w:rFonts w:ascii="Bookman Old Style" w:hAnsi="Bookman Old Style"/>
              </w:rPr>
              <w:t xml:space="preserve"> </w:t>
            </w:r>
            <w:proofErr w:type="spellStart"/>
            <w:r w:rsidRPr="00056350">
              <w:rPr>
                <w:rFonts w:ascii="Bookman Old Style" w:hAnsi="Bookman Old Style"/>
              </w:rPr>
              <w:t>terhadap</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dilakukan</w:t>
            </w:r>
            <w:proofErr w:type="spellEnd"/>
            <w:r w:rsidRPr="00056350">
              <w:rPr>
                <w:rFonts w:ascii="Bookman Old Style" w:hAnsi="Bookman Old Style"/>
              </w:rPr>
              <w:t xml:space="preserve"> </w:t>
            </w:r>
            <w:proofErr w:type="spellStart"/>
            <w:r w:rsidRPr="00056350">
              <w:rPr>
                <w:rFonts w:ascii="Bookman Old Style" w:hAnsi="Bookman Old Style"/>
              </w:rPr>
              <w:t>setiap</w:t>
            </w:r>
            <w:proofErr w:type="spellEnd"/>
            <w:r w:rsidRPr="00056350">
              <w:rPr>
                <w:rFonts w:ascii="Bookman Old Style" w:hAnsi="Bookman Old Style"/>
              </w:rPr>
              <w:t xml:space="preserve"> </w:t>
            </w:r>
            <w:proofErr w:type="spellStart"/>
            <w:r w:rsidRPr="00056350">
              <w:rPr>
                <w:rFonts w:ascii="Bookman Old Style" w:hAnsi="Bookman Old Style"/>
              </w:rPr>
              <w:t>saat</w:t>
            </w:r>
            <w:proofErr w:type="spellEnd"/>
            <w:r w:rsidRPr="00056350">
              <w:rPr>
                <w:rFonts w:ascii="Bookman Old Style" w:hAnsi="Bookman Old Style"/>
              </w:rPr>
              <w:t xml:space="preserve"> </w:t>
            </w:r>
            <w:proofErr w:type="spellStart"/>
            <w:r w:rsidRPr="00056350">
              <w:rPr>
                <w:rFonts w:ascii="Bookman Old Style" w:hAnsi="Bookman Old Style"/>
              </w:rPr>
              <w:t>apabila</w:t>
            </w:r>
            <w:proofErr w:type="spellEnd"/>
            <w:r w:rsidRPr="00056350">
              <w:rPr>
                <w:rFonts w:ascii="Bookman Old Style" w:hAnsi="Bookman Old Style"/>
              </w:rPr>
              <w:t xml:space="preserve"> </w:t>
            </w:r>
            <w:proofErr w:type="spellStart"/>
            <w:r w:rsidRPr="00056350">
              <w:rPr>
                <w:rFonts w:ascii="Bookman Old Style" w:hAnsi="Bookman Old Style"/>
              </w:rPr>
              <w:t>berdasarkan</w:t>
            </w:r>
            <w:proofErr w:type="spellEnd"/>
            <w:r w:rsidRPr="00056350">
              <w:rPr>
                <w:rFonts w:ascii="Bookman Old Style" w:hAnsi="Bookman Old Style"/>
              </w:rPr>
              <w:t xml:space="preserve"> </w:t>
            </w:r>
            <w:proofErr w:type="spellStart"/>
            <w:r w:rsidRPr="00056350">
              <w:rPr>
                <w:rFonts w:ascii="Bookman Old Style" w:hAnsi="Bookman Old Style"/>
              </w:rPr>
              <w:t>bukti</w:t>
            </w:r>
            <w:proofErr w:type="spellEnd"/>
            <w:r w:rsidRPr="00056350">
              <w:rPr>
                <w:rFonts w:ascii="Bookman Old Style" w:hAnsi="Bookman Old Style"/>
              </w:rPr>
              <w:t>, data,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informasi</w:t>
            </w:r>
            <w:proofErr w:type="spellEnd"/>
            <w:r w:rsidRPr="00056350">
              <w:rPr>
                <w:rFonts w:ascii="Bookman Old Style" w:hAnsi="Bookman Old Style"/>
              </w:rPr>
              <w:t xml:space="preserve"> yang </w:t>
            </w:r>
            <w:proofErr w:type="spellStart"/>
            <w:r w:rsidRPr="00056350">
              <w:rPr>
                <w:rFonts w:ascii="Bookman Old Style" w:hAnsi="Bookman Old Style"/>
              </w:rPr>
              <w:t>diperoleh</w:t>
            </w:r>
            <w:proofErr w:type="spellEnd"/>
            <w:r w:rsidRPr="00056350">
              <w:rPr>
                <w:rFonts w:ascii="Bookman Old Style" w:hAnsi="Bookman Old Style"/>
              </w:rPr>
              <w:t xml:space="preserve"> </w:t>
            </w:r>
            <w:proofErr w:type="spellStart"/>
            <w:r w:rsidRPr="00056350">
              <w:rPr>
                <w:rFonts w:ascii="Bookman Old Style" w:hAnsi="Bookman Old Style"/>
              </w:rPr>
              <w:t>berdasarkan</w:t>
            </w:r>
            <w:proofErr w:type="spellEnd"/>
            <w:r w:rsidRPr="00056350">
              <w:rPr>
                <w:rFonts w:ascii="Bookman Old Style" w:hAnsi="Bookman Old Style"/>
              </w:rPr>
              <w:t xml:space="preserve"> </w:t>
            </w:r>
            <w:proofErr w:type="spellStart"/>
            <w:r w:rsidRPr="00056350">
              <w:rPr>
                <w:rFonts w:ascii="Bookman Old Style" w:hAnsi="Bookman Old Style"/>
              </w:rPr>
              <w:t>hasil</w:t>
            </w:r>
            <w:proofErr w:type="spellEnd"/>
            <w:r w:rsidRPr="00056350">
              <w:rPr>
                <w:rFonts w:ascii="Bookman Old Style" w:hAnsi="Bookman Old Style"/>
              </w:rPr>
              <w:t xml:space="preserve"> </w:t>
            </w:r>
            <w:proofErr w:type="spellStart"/>
            <w:r w:rsidRPr="00056350">
              <w:rPr>
                <w:rFonts w:ascii="Bookman Old Style" w:hAnsi="Bookman Old Style"/>
              </w:rPr>
              <w:t>pengawasan</w:t>
            </w:r>
            <w:proofErr w:type="spellEnd"/>
            <w:r w:rsidRPr="00056350">
              <w:rPr>
                <w:rFonts w:ascii="Bookman Old Style" w:hAnsi="Bookman Old Style"/>
              </w:rPr>
              <w:t xml:space="preserve"> </w:t>
            </w:r>
            <w:proofErr w:type="spellStart"/>
            <w:r w:rsidRPr="00056350">
              <w:rPr>
                <w:rFonts w:ascii="Bookman Old Style" w:hAnsi="Bookman Old Style"/>
              </w:rPr>
              <w:t>tidak</w:t>
            </w:r>
            <w:proofErr w:type="spellEnd"/>
            <w:r w:rsidRPr="00056350">
              <w:rPr>
                <w:rFonts w:ascii="Bookman Old Style" w:hAnsi="Bookman Old Style"/>
              </w:rPr>
              <w:t xml:space="preserve"> </w:t>
            </w:r>
            <w:proofErr w:type="spellStart"/>
            <w:r w:rsidRPr="00056350">
              <w:rPr>
                <w:rFonts w:ascii="Bookman Old Style" w:hAnsi="Bookman Old Style"/>
              </w:rPr>
              <w:t>langsung</w:t>
            </w:r>
            <w:proofErr w:type="spellEnd"/>
            <w:r w:rsidRPr="00056350">
              <w:rPr>
                <w:rFonts w:ascii="Bookman Old Style" w:hAnsi="Bookman Old Style"/>
              </w:rPr>
              <w:t xml:space="preserve"> (</w:t>
            </w:r>
            <w:r w:rsidRPr="00056350">
              <w:rPr>
                <w:rFonts w:ascii="Bookman Old Style" w:hAnsi="Bookman Old Style"/>
                <w:i/>
              </w:rPr>
              <w:t>off site supervision</w:t>
            </w:r>
            <w:r w:rsidRPr="00056350">
              <w:rPr>
                <w:rFonts w:ascii="Bookman Old Style" w:hAnsi="Bookman Old Style"/>
              </w:rPr>
              <w:t xml:space="preserve">), </w:t>
            </w:r>
            <w:proofErr w:type="spellStart"/>
            <w:r w:rsidRPr="00056350">
              <w:rPr>
                <w:rFonts w:ascii="Bookman Old Style" w:hAnsi="Bookman Old Style"/>
              </w:rPr>
              <w:t>pengawasan</w:t>
            </w:r>
            <w:proofErr w:type="spellEnd"/>
            <w:r w:rsidRPr="00056350">
              <w:rPr>
                <w:rFonts w:ascii="Bookman Old Style" w:hAnsi="Bookman Old Style"/>
              </w:rPr>
              <w:t xml:space="preserve"> </w:t>
            </w:r>
            <w:proofErr w:type="spellStart"/>
            <w:r w:rsidRPr="00056350">
              <w:rPr>
                <w:rFonts w:ascii="Bookman Old Style" w:hAnsi="Bookman Old Style"/>
              </w:rPr>
              <w:t>langsung</w:t>
            </w:r>
            <w:proofErr w:type="spellEnd"/>
            <w:r w:rsidRPr="00056350">
              <w:rPr>
                <w:rFonts w:ascii="Bookman Old Style" w:hAnsi="Bookman Old Style"/>
              </w:rPr>
              <w:t xml:space="preserve"> (</w:t>
            </w:r>
            <w:r w:rsidRPr="00056350">
              <w:rPr>
                <w:rFonts w:ascii="Bookman Old Style" w:hAnsi="Bookman Old Style"/>
                <w:i/>
              </w:rPr>
              <w:t>on site supervision</w:t>
            </w:r>
            <w:r w:rsidRPr="00056350">
              <w:rPr>
                <w:rFonts w:ascii="Bookman Old Style" w:hAnsi="Bookman Old Style"/>
              </w:rPr>
              <w:t>),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informasi</w:t>
            </w:r>
            <w:proofErr w:type="spellEnd"/>
            <w:r w:rsidRPr="00056350">
              <w:rPr>
                <w:rFonts w:ascii="Bookman Old Style" w:hAnsi="Bookman Old Style"/>
              </w:rPr>
              <w:t xml:space="preserve"> </w:t>
            </w:r>
            <w:proofErr w:type="spellStart"/>
            <w:r w:rsidRPr="00056350">
              <w:rPr>
                <w:rFonts w:ascii="Bookman Old Style" w:hAnsi="Bookman Old Style"/>
              </w:rPr>
              <w:t>lainnya</w:t>
            </w:r>
            <w:proofErr w:type="spellEnd"/>
            <w:r w:rsidRPr="00056350">
              <w:rPr>
                <w:rFonts w:ascii="Bookman Old Style" w:hAnsi="Bookman Old Style"/>
              </w:rPr>
              <w:t xml:space="preserve">, </w:t>
            </w:r>
            <w:proofErr w:type="spellStart"/>
            <w:r w:rsidRPr="00056350">
              <w:rPr>
                <w:rFonts w:ascii="Bookman Old Style" w:hAnsi="Bookman Old Style"/>
              </w:rPr>
              <w:t>terdapat</w:t>
            </w:r>
            <w:proofErr w:type="spellEnd"/>
            <w:r w:rsidRPr="00056350">
              <w:rPr>
                <w:rFonts w:ascii="Bookman Old Style" w:hAnsi="Bookman Old Style"/>
              </w:rPr>
              <w:t xml:space="preserve"> </w:t>
            </w:r>
            <w:proofErr w:type="spellStart"/>
            <w:r w:rsidRPr="00056350">
              <w:rPr>
                <w:rFonts w:ascii="Bookman Old Style" w:hAnsi="Bookman Old Style"/>
              </w:rPr>
              <w:t>indikasi</w:t>
            </w:r>
            <w:proofErr w:type="spellEnd"/>
            <w:r w:rsidRPr="00056350">
              <w:rPr>
                <w:rFonts w:ascii="Bookman Old Style" w:hAnsi="Bookman Old Style"/>
              </w:rPr>
              <w:t xml:space="preserve"> </w:t>
            </w:r>
            <w:proofErr w:type="spellStart"/>
            <w:r w:rsidRPr="00056350">
              <w:rPr>
                <w:rFonts w:ascii="Bookman Old Style" w:hAnsi="Bookman Old Style"/>
              </w:rPr>
              <w:t>keterlibatan</w:t>
            </w:r>
            <w:proofErr w:type="spellEnd"/>
            <w:r w:rsidRPr="00056350">
              <w:rPr>
                <w:rFonts w:ascii="Bookman Old Style" w:hAnsi="Bookman Old Style"/>
              </w:rPr>
              <w:t xml:space="preserve">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bertanggung</w:t>
            </w:r>
            <w:proofErr w:type="spellEnd"/>
            <w:r w:rsidRPr="00056350">
              <w:rPr>
                <w:rFonts w:ascii="Bookman Old Style" w:hAnsi="Bookman Old Style"/>
              </w:rPr>
              <w:t xml:space="preserve"> </w:t>
            </w:r>
            <w:proofErr w:type="spellStart"/>
            <w:r w:rsidRPr="00056350">
              <w:rPr>
                <w:rFonts w:ascii="Bookman Old Style" w:hAnsi="Bookman Old Style"/>
              </w:rPr>
              <w:t>jawab</w:t>
            </w:r>
            <w:proofErr w:type="spellEnd"/>
            <w:r w:rsidRPr="00056350">
              <w:rPr>
                <w:rFonts w:ascii="Bookman Old Style" w:hAnsi="Bookman Old Style"/>
              </w:rPr>
              <w:t xml:space="preserve"> </w:t>
            </w:r>
            <w:proofErr w:type="spellStart"/>
            <w:r w:rsidRPr="00056350">
              <w:rPr>
                <w:rFonts w:ascii="Bookman Old Style" w:hAnsi="Bookman Old Style"/>
              </w:rPr>
              <w:t>terhadap</w:t>
            </w:r>
            <w:proofErr w:type="spellEnd"/>
            <w:r w:rsidRPr="00056350">
              <w:rPr>
                <w:rFonts w:ascii="Bookman Old Style" w:hAnsi="Bookman Old Style"/>
              </w:rPr>
              <w:t xml:space="preserve">: </w:t>
            </w:r>
          </w:p>
        </w:tc>
        <w:tc>
          <w:tcPr>
            <w:tcW w:w="4050" w:type="dxa"/>
          </w:tcPr>
          <w:p w14:paraId="358E4345"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DB78775"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0F08256" w14:textId="77777777" w:rsidTr="00302DA3">
        <w:tc>
          <w:tcPr>
            <w:tcW w:w="8077" w:type="dxa"/>
          </w:tcPr>
          <w:p w14:paraId="261A1EA8" w14:textId="794B33F7" w:rsidR="00004505" w:rsidRPr="00056350" w:rsidRDefault="00004505">
            <w:pPr>
              <w:pStyle w:val="ListParagraph"/>
              <w:numPr>
                <w:ilvl w:val="0"/>
                <w:numId w:val="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 xml:space="preserve">permasalahan integritas dan/atau kelayakan keuangan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reputasi</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hAnsi="Bookman Old Style"/>
              </w:rPr>
              <w:t>bagi</w:t>
            </w:r>
            <w:proofErr w:type="spellEnd"/>
            <w:r w:rsidRPr="00056350">
              <w:rPr>
                <w:rFonts w:ascii="Bookman Old Style" w:hAnsi="Bookman Old Style"/>
              </w:rPr>
              <w:t xml:space="preserve"> </w:t>
            </w:r>
            <w:proofErr w:type="spellStart"/>
            <w:r w:rsidRPr="00056350">
              <w:rPr>
                <w:rFonts w:ascii="Bookman Old Style" w:hAnsi="Bookman Old Style"/>
              </w:rPr>
              <w:t>Pengendali</w:t>
            </w:r>
            <w:proofErr w:type="spellEnd"/>
            <w:r w:rsidRPr="00056350">
              <w:rPr>
                <w:rFonts w:ascii="Bookman Old Style" w:hAnsi="Bookman Old Style"/>
              </w:rPr>
              <w:t xml:space="preserve"> Perusahaan </w:t>
            </w:r>
            <w:proofErr w:type="spellStart"/>
            <w:r w:rsidRPr="00056350">
              <w:rPr>
                <w:rFonts w:ascii="Bookman Old Style" w:hAnsi="Bookman Old Style"/>
              </w:rPr>
              <w:t>Perasuransian</w:t>
            </w:r>
            <w:proofErr w:type="spellEnd"/>
            <w:r w:rsidRPr="00056350">
              <w:rPr>
                <w:rFonts w:ascii="Bookman Old Style" w:hAnsi="Bookman Old Style"/>
              </w:rPr>
              <w:t xml:space="preserve"> yang </w:t>
            </w:r>
            <w:proofErr w:type="spellStart"/>
            <w:r w:rsidRPr="00056350">
              <w:rPr>
                <w:rFonts w:ascii="Bookman Old Style" w:hAnsi="Bookman Old Style"/>
              </w:rPr>
              <w:t>bukan</w:t>
            </w:r>
            <w:proofErr w:type="spellEnd"/>
            <w:r w:rsidRPr="00056350">
              <w:rPr>
                <w:rFonts w:ascii="Bookman Old Style" w:hAnsi="Bookman Old Style"/>
              </w:rPr>
              <w:t xml:space="preserve"> </w:t>
            </w:r>
            <w:proofErr w:type="spellStart"/>
            <w:r w:rsidRPr="00056350">
              <w:rPr>
                <w:rFonts w:ascii="Bookman Old Style" w:hAnsi="Bookman Old Style"/>
              </w:rPr>
              <w:t>merupakan</w:t>
            </w:r>
            <w:proofErr w:type="spellEnd"/>
            <w:r w:rsidRPr="00056350">
              <w:rPr>
                <w:rFonts w:ascii="Bookman Old Style" w:hAnsi="Bookman Old Style"/>
              </w:rPr>
              <w:t xml:space="preserve"> </w:t>
            </w:r>
            <w:proofErr w:type="spellStart"/>
            <w:r w:rsidRPr="00056350">
              <w:rPr>
                <w:rFonts w:ascii="Bookman Old Style" w:hAnsi="Bookman Old Style"/>
              </w:rPr>
              <w:t>pemegang</w:t>
            </w:r>
            <w:proofErr w:type="spellEnd"/>
            <w:r w:rsidRPr="00056350">
              <w:rPr>
                <w:rFonts w:ascii="Bookman Old Style" w:hAnsi="Bookman Old Style"/>
              </w:rPr>
              <w:t xml:space="preserve"> </w:t>
            </w:r>
            <w:proofErr w:type="spellStart"/>
            <w:r w:rsidRPr="00056350">
              <w:rPr>
                <w:rFonts w:ascii="Bookman Old Style" w:hAnsi="Bookman Old Style"/>
              </w:rPr>
              <w:t>saham</w:t>
            </w:r>
            <w:proofErr w:type="spellEnd"/>
            <w:r w:rsidRPr="00056350">
              <w:rPr>
                <w:rFonts w:ascii="Bookman Old Style" w:hAnsi="Bookman Old Style"/>
              </w:rPr>
              <w:t xml:space="preserve">, </w:t>
            </w:r>
            <w:r w:rsidRPr="00056350">
              <w:rPr>
                <w:rFonts w:ascii="Bookman Old Style" w:hAnsi="Bookman Old Style"/>
                <w:lang w:val="id-ID"/>
              </w:rPr>
              <w:t xml:space="preserve">pada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Pengendali</w:t>
            </w:r>
            <w:proofErr w:type="spellEnd"/>
            <w:r w:rsidRPr="00056350">
              <w:rPr>
                <w:rFonts w:ascii="Bookman Old Style" w:hAnsi="Bookman Old Style"/>
                <w:lang w:val="id-ID"/>
              </w:rPr>
              <w:t>;</w:t>
            </w:r>
            <w:r w:rsidRPr="00056350">
              <w:rPr>
                <w:rFonts w:ascii="Bookman Old Style" w:hAnsi="Bookman Old Style"/>
              </w:rPr>
              <w:t xml:space="preserve"> </w:t>
            </w:r>
            <w:proofErr w:type="spellStart"/>
            <w:r w:rsidRPr="00056350">
              <w:rPr>
                <w:rFonts w:ascii="Bookman Old Style" w:hAnsi="Bookman Old Style"/>
              </w:rPr>
              <w:t>atau</w:t>
            </w:r>
            <w:proofErr w:type="spellEnd"/>
          </w:p>
        </w:tc>
        <w:tc>
          <w:tcPr>
            <w:tcW w:w="4050" w:type="dxa"/>
          </w:tcPr>
          <w:p w14:paraId="5316CDC6"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CE10E5B"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87119EA" w14:textId="77777777" w:rsidTr="00302DA3">
        <w:tc>
          <w:tcPr>
            <w:tcW w:w="8077" w:type="dxa"/>
          </w:tcPr>
          <w:p w14:paraId="63405E92" w14:textId="551576B4" w:rsidR="00004505" w:rsidRPr="00056350" w:rsidRDefault="00004505">
            <w:pPr>
              <w:pStyle w:val="ListParagraph"/>
              <w:numPr>
                <w:ilvl w:val="0"/>
                <w:numId w:val="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proofErr w:type="spellStart"/>
            <w:r w:rsidRPr="00056350">
              <w:rPr>
                <w:rFonts w:ascii="Bookman Old Style" w:hAnsi="Bookman Old Style"/>
              </w:rPr>
              <w:t>permasalahan</w:t>
            </w:r>
            <w:proofErr w:type="spellEnd"/>
            <w:r w:rsidRPr="00056350">
              <w:rPr>
                <w:rFonts w:ascii="Bookman Old Style" w:hAnsi="Bookman Old Style"/>
              </w:rPr>
              <w:t xml:space="preserve"> </w:t>
            </w:r>
            <w:proofErr w:type="spellStart"/>
            <w:r w:rsidRPr="00056350">
              <w:rPr>
                <w:rFonts w:ascii="Bookman Old Style" w:hAnsi="Bookman Old Style"/>
              </w:rPr>
              <w:t>integritas</w:t>
            </w:r>
            <w:proofErr w:type="spellEnd"/>
            <w:r w:rsidRPr="00056350">
              <w:rPr>
                <w:rFonts w:ascii="Bookman Old Style" w:hAnsi="Bookman Old Style"/>
              </w:rPr>
              <w:t xml:space="preserve">, </w:t>
            </w:r>
            <w:proofErr w:type="spellStart"/>
            <w:r w:rsidRPr="00056350">
              <w:rPr>
                <w:rFonts w:ascii="Bookman Old Style" w:hAnsi="Bookman Old Style"/>
              </w:rPr>
              <w:t>reputasi</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kompetensi</w:t>
            </w:r>
            <w:proofErr w:type="spellEnd"/>
            <w:r w:rsidRPr="00056350">
              <w:rPr>
                <w:rFonts w:ascii="Bookman Old Style" w:hAnsi="Bookman Old Style"/>
              </w:rPr>
              <w:t xml:space="preserve"> pada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Pengurus</w:t>
            </w:r>
            <w:proofErr w:type="spellEnd"/>
            <w:r w:rsidRPr="00056350">
              <w:rPr>
                <w:rFonts w:ascii="Bookman Old Style" w:hAnsi="Bookman Old Style"/>
              </w:rPr>
              <w:t xml:space="preserve">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Pejabat</w:t>
            </w:r>
            <w:proofErr w:type="spellEnd"/>
            <w:r w:rsidRPr="00056350">
              <w:rPr>
                <w:rFonts w:ascii="Bookman Old Style" w:hAnsi="Bookman Old Style"/>
              </w:rPr>
              <w:t xml:space="preserve">. </w:t>
            </w:r>
          </w:p>
        </w:tc>
        <w:tc>
          <w:tcPr>
            <w:tcW w:w="4050" w:type="dxa"/>
          </w:tcPr>
          <w:p w14:paraId="3778EC45"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50CD5C1"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858A492" w14:textId="77777777" w:rsidTr="00302DA3">
        <w:tc>
          <w:tcPr>
            <w:tcW w:w="8077" w:type="dxa"/>
          </w:tcPr>
          <w:p w14:paraId="68F79238" w14:textId="47526AAC" w:rsidR="00004505" w:rsidRPr="00056350" w:rsidRDefault="00004505">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r w:rsidRPr="00056350">
              <w:rPr>
                <w:rFonts w:ascii="Bookman Old Style" w:hAnsi="Bookman Old Style"/>
                <w:lang w:val="id-ID"/>
              </w:rPr>
              <w:t>Ketentuan</w:t>
            </w:r>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III </w:t>
            </w:r>
            <w:proofErr w:type="spellStart"/>
            <w:r w:rsidRPr="00056350">
              <w:rPr>
                <w:rFonts w:ascii="Bookman Old Style" w:hAnsi="Bookman Old Style"/>
              </w:rPr>
              <w:t>angka</w:t>
            </w:r>
            <w:proofErr w:type="spellEnd"/>
            <w:r w:rsidRPr="00056350">
              <w:rPr>
                <w:rFonts w:ascii="Bookman Old Style" w:hAnsi="Bookman Old Style"/>
              </w:rPr>
              <w:t xml:space="preserve"> 2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p>
        </w:tc>
        <w:tc>
          <w:tcPr>
            <w:tcW w:w="4050" w:type="dxa"/>
          </w:tcPr>
          <w:p w14:paraId="7CB15B83"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B10A361"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D6B767E" w14:textId="77777777" w:rsidTr="00302DA3">
        <w:tc>
          <w:tcPr>
            <w:tcW w:w="8077" w:type="dxa"/>
          </w:tcPr>
          <w:p w14:paraId="3A480EAB" w14:textId="5AF1AF48" w:rsidR="00004505" w:rsidRPr="00056350" w:rsidRDefault="00004505">
            <w:pPr>
              <w:pStyle w:val="Default"/>
              <w:numPr>
                <w:ilvl w:val="0"/>
                <w:numId w:val="9"/>
              </w:numPr>
              <w:spacing w:before="0" w:after="0" w:line="276" w:lineRule="auto"/>
              <w:ind w:left="1486" w:right="0" w:hanging="567"/>
              <w:jc w:val="both"/>
              <w:rPr>
                <w:rFonts w:ascii="Bookman Old Style" w:hAnsi="Bookman Old Style"/>
                <w:color w:val="auto"/>
                <w:lang w:val="id-ID"/>
              </w:rPr>
            </w:pPr>
            <w:r w:rsidRPr="00056350">
              <w:rPr>
                <w:rFonts w:ascii="Bookman Old Style" w:hAnsi="Bookman Old Style"/>
                <w:color w:val="auto"/>
                <w:lang w:val="id-ID"/>
              </w:rPr>
              <w:t xml:space="preserve">Permasalahan integritas dan/atau kelayakan keuangan atau reputasi keuangan </w:t>
            </w:r>
            <w:proofErr w:type="spellStart"/>
            <w:r w:rsidRPr="00056350">
              <w:rPr>
                <w:rFonts w:ascii="Bookman Old Style" w:hAnsi="Bookman Old Style"/>
                <w:color w:val="auto"/>
              </w:rPr>
              <w:t>bagi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Pengendali</w:t>
            </w:r>
            <w:proofErr w:type="spellEnd"/>
            <w:r w:rsidRPr="00056350">
              <w:rPr>
                <w:rFonts w:ascii="Bookman Old Style" w:hAnsi="Bookman Old Style"/>
                <w:color w:val="auto"/>
              </w:rPr>
              <w:t xml:space="preserve"> Perusahaan </w:t>
            </w:r>
            <w:proofErr w:type="spellStart"/>
            <w:r w:rsidRPr="00056350">
              <w:rPr>
                <w:rFonts w:ascii="Bookman Old Style" w:hAnsi="Bookman Old Style"/>
                <w:color w:val="auto"/>
              </w:rPr>
              <w:t>Perasuransian</w:t>
            </w:r>
            <w:proofErr w:type="spellEnd"/>
            <w:r w:rsidRPr="00056350">
              <w:rPr>
                <w:rFonts w:ascii="Bookman Old Style" w:hAnsi="Bookman Old Style"/>
                <w:color w:val="auto"/>
              </w:rPr>
              <w:t xml:space="preserve"> yang </w:t>
            </w:r>
            <w:proofErr w:type="spellStart"/>
            <w:r w:rsidRPr="00056350">
              <w:rPr>
                <w:rFonts w:ascii="Bookman Old Style" w:hAnsi="Bookman Old Style"/>
                <w:color w:val="auto"/>
              </w:rPr>
              <w:t>bukan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merupakan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pemegang</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saham</w:t>
            </w:r>
            <w:proofErr w:type="spellEnd"/>
            <w:r w:rsidRPr="00056350">
              <w:rPr>
                <w:rFonts w:ascii="Bookman Old Style" w:hAnsi="Bookman Old Style"/>
                <w:color w:val="auto"/>
              </w:rPr>
              <w:t xml:space="preserve">, </w:t>
            </w:r>
            <w:r w:rsidRPr="00056350">
              <w:rPr>
                <w:rFonts w:ascii="Bookman Old Style" w:hAnsi="Bookman Old Style"/>
                <w:color w:val="auto"/>
                <w:lang w:val="id-ID"/>
              </w:rPr>
              <w:t xml:space="preserve">bagi Pihak Utama Pengendali sebagaimana dimaksud pada angka </w:t>
            </w:r>
            <w:r w:rsidRPr="00056350">
              <w:rPr>
                <w:rFonts w:ascii="Bookman Old Style" w:hAnsi="Bookman Old Style"/>
                <w:color w:val="auto"/>
              </w:rPr>
              <w:t>1</w:t>
            </w:r>
            <w:r w:rsidRPr="00056350">
              <w:rPr>
                <w:rFonts w:ascii="Bookman Old Style" w:hAnsi="Bookman Old Style"/>
                <w:color w:val="auto"/>
                <w:lang w:val="id-ID"/>
              </w:rPr>
              <w:t xml:space="preserve"> huruf a adalah permasalahan yang terkait dengan:</w:t>
            </w:r>
          </w:p>
        </w:tc>
        <w:tc>
          <w:tcPr>
            <w:tcW w:w="4050" w:type="dxa"/>
          </w:tcPr>
          <w:p w14:paraId="796795CD"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5EAD7F4"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ABAE5A0" w14:textId="77777777" w:rsidTr="00302DA3">
        <w:tc>
          <w:tcPr>
            <w:tcW w:w="8077" w:type="dxa"/>
          </w:tcPr>
          <w:p w14:paraId="5816451D" w14:textId="77777777"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lastRenderedPageBreak/>
              <w:t xml:space="preserve">tindakan-tindakan baik secara langsung dan tidak langsung berupa memengaruhi dan/atau menyuruh Pihak Utama Pengurus, Pihak Utama Pejabat, dan/atau pegawai LJKNB untuk menyembunyikan dan/atau mengaburkan pelanggaran dari suatu ketentuan atau kondisi keuangan dan/atau transaksi yang sebenarnya, antara lain:      </w:t>
            </w:r>
          </w:p>
          <w:p w14:paraId="696658A7" w14:textId="77777777" w:rsidR="00004505" w:rsidRPr="00056350" w:rsidRDefault="00004505">
            <w:pPr>
              <w:pStyle w:val="Default"/>
              <w:numPr>
                <w:ilvl w:val="0"/>
                <w:numId w:val="11"/>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pencatatan palsu dan/atau transaksi fiktif baik yang dilakukan pada sisi aset maupun liabilitas LJKNB termasuk transaksi pada rekening administratif;</w:t>
            </w:r>
          </w:p>
          <w:p w14:paraId="1663F249" w14:textId="77777777" w:rsidR="00004505" w:rsidRPr="00056350" w:rsidRDefault="00004505">
            <w:pPr>
              <w:pStyle w:val="Default"/>
              <w:numPr>
                <w:ilvl w:val="0"/>
                <w:numId w:val="11"/>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 xml:space="preserve">penetapan asumsi aktuaria yang tidak wajar; </w:t>
            </w:r>
          </w:p>
          <w:p w14:paraId="1352986A" w14:textId="77777777" w:rsidR="00004505" w:rsidRPr="00056350" w:rsidRDefault="00004505">
            <w:pPr>
              <w:pStyle w:val="Default"/>
              <w:numPr>
                <w:ilvl w:val="0"/>
                <w:numId w:val="11"/>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penggelapan atau manipulasi;</w:t>
            </w:r>
          </w:p>
          <w:p w14:paraId="62ADCF55" w14:textId="77777777" w:rsidR="00004505" w:rsidRPr="00056350" w:rsidRDefault="00004505">
            <w:pPr>
              <w:pStyle w:val="Default"/>
              <w:numPr>
                <w:ilvl w:val="0"/>
                <w:numId w:val="11"/>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 xml:space="preserve">praktik pembukuan dan/atau laporan keuangan LJKNB yang tidak benar;   </w:t>
            </w:r>
          </w:p>
          <w:p w14:paraId="40F7CBE4" w14:textId="77777777" w:rsidR="00004505" w:rsidRPr="00056350" w:rsidRDefault="00004505">
            <w:pPr>
              <w:pStyle w:val="Default"/>
              <w:numPr>
                <w:ilvl w:val="0"/>
                <w:numId w:val="11"/>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pembobolan teknologi sistem informasi LJKNB; dan</w:t>
            </w:r>
          </w:p>
          <w:p w14:paraId="27C2A0E3" w14:textId="7805CF55" w:rsidR="00004505" w:rsidRPr="00056350" w:rsidRDefault="00004505">
            <w:pPr>
              <w:pStyle w:val="Default"/>
              <w:numPr>
                <w:ilvl w:val="0"/>
                <w:numId w:val="11"/>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 xml:space="preserve">menyembunyikan, merusak, dan/atau menghilangkan catatan pembukuan dan/atau dokumen pendukung transaksi atau catatan pembukuan LJKNB;        </w:t>
            </w:r>
          </w:p>
        </w:tc>
        <w:tc>
          <w:tcPr>
            <w:tcW w:w="4050" w:type="dxa"/>
          </w:tcPr>
          <w:p w14:paraId="70A2E354"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3F7F691"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ED648EF" w14:textId="77777777" w:rsidTr="00302DA3">
        <w:tc>
          <w:tcPr>
            <w:tcW w:w="8077" w:type="dxa"/>
          </w:tcPr>
          <w:p w14:paraId="587D589A" w14:textId="77777777"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 xml:space="preserve">tindakan-tindakan baik secara langsung dan tidak langsung berupa memengaruhi dan/atau menyuruh Pihak Utama Pengurus, Pihak Utama Pejabat, dan/atau pegawai LJKNB untuk melakukan perbuatan yang melanggar prinsip </w:t>
            </w:r>
            <w:r w:rsidRPr="00056350">
              <w:rPr>
                <w:rFonts w:ascii="Bookman Old Style" w:hAnsi="Bookman Old Style"/>
                <w:lang w:val="id-ID"/>
              </w:rPr>
              <w:lastRenderedPageBreak/>
              <w:t xml:space="preserve">kehati-hatian di </w:t>
            </w:r>
            <w:proofErr w:type="spellStart"/>
            <w:r w:rsidRPr="00056350">
              <w:rPr>
                <w:rFonts w:ascii="Bookman Old Style" w:hAnsi="Bookman Old Style"/>
              </w:rPr>
              <w:t>sektor</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lang w:val="id-ID"/>
              </w:rPr>
              <w:t xml:space="preserve"> dan/atau prinsip pengelolaan LJKNB yang baik, antara lain: </w:t>
            </w:r>
          </w:p>
          <w:p w14:paraId="5BBD0135" w14:textId="77777777" w:rsidR="00004505" w:rsidRPr="00056350" w:rsidRDefault="00004505">
            <w:pPr>
              <w:pStyle w:val="Default"/>
              <w:numPr>
                <w:ilvl w:val="2"/>
                <w:numId w:val="1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praktik manajemen pengelolaan utang dan/atau kewajiban yang tidak sehat;</w:t>
            </w:r>
          </w:p>
          <w:p w14:paraId="7CE4325B" w14:textId="77777777" w:rsidR="00004505" w:rsidRPr="00056350" w:rsidRDefault="00004505">
            <w:pPr>
              <w:pStyle w:val="Default"/>
              <w:numPr>
                <w:ilvl w:val="2"/>
                <w:numId w:val="1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pemasaran produk dan/atau melakukan kegiatan yang belum mendapat persetujuan dari Otoritas Jasa Keuangan;</w:t>
            </w:r>
          </w:p>
          <w:p w14:paraId="596CC0AC" w14:textId="77777777" w:rsidR="00004505" w:rsidRPr="00056350" w:rsidRDefault="00004505">
            <w:pPr>
              <w:pStyle w:val="Default"/>
              <w:numPr>
                <w:ilvl w:val="2"/>
                <w:numId w:val="1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pembelian atau pelepasan aset termasuk aset dalam bentuk instrumen investasi yang tidak memperhatikan prinsip kehati-hatian dan manajemen risiko;     </w:t>
            </w:r>
          </w:p>
          <w:p w14:paraId="3C286AD0" w14:textId="77777777" w:rsidR="00004505" w:rsidRPr="00056350" w:rsidRDefault="00004505">
            <w:pPr>
              <w:pStyle w:val="Default"/>
              <w:numPr>
                <w:ilvl w:val="2"/>
                <w:numId w:val="1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penyediaan dana kepada pihak, sektor, dan/atau kegiatan yang dilarang oleh ketentuan </w:t>
            </w:r>
            <w:proofErr w:type="spellStart"/>
            <w:r w:rsidRPr="00056350">
              <w:rPr>
                <w:rFonts w:ascii="Bookman Old Style" w:hAnsi="Bookman Old Style"/>
                <w:color w:val="auto"/>
              </w:rPr>
              <w:t>peraturan</w:t>
            </w:r>
            <w:proofErr w:type="spellEnd"/>
            <w:r w:rsidRPr="00056350">
              <w:rPr>
                <w:rFonts w:ascii="Bookman Old Style" w:hAnsi="Bookman Old Style"/>
                <w:color w:val="auto"/>
                <w:lang w:val="id-ID"/>
              </w:rPr>
              <w:t xml:space="preserve"> perundang-undangan; dan</w:t>
            </w:r>
          </w:p>
          <w:p w14:paraId="3BC55B6B" w14:textId="2EC4DB7B" w:rsidR="00004505" w:rsidRPr="00056350" w:rsidRDefault="00004505">
            <w:pPr>
              <w:pStyle w:val="Default"/>
              <w:numPr>
                <w:ilvl w:val="2"/>
                <w:numId w:val="1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penutupan asuransi, penyaluran pembiayaan, dan/atau penerimaan penjaminan yang tidak dilakukan dengan prosedur yang memperhatikan penerapan prinsip kehati-hatian dan manajemen risiko;</w:t>
            </w:r>
          </w:p>
        </w:tc>
        <w:tc>
          <w:tcPr>
            <w:tcW w:w="4050" w:type="dxa"/>
          </w:tcPr>
          <w:p w14:paraId="1D50E127"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2DA615F"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043617D" w14:textId="77777777" w:rsidTr="00302DA3">
        <w:tc>
          <w:tcPr>
            <w:tcW w:w="8077" w:type="dxa"/>
          </w:tcPr>
          <w:p w14:paraId="5CF7C538" w14:textId="77777777"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 xml:space="preserve">tindakan-tindakan baik secara langsung dan tidak langsung berupa memengaruhi dan/atau menyuruh Pihak Utama Pengurus, Pihak Utama Pejabat, dan/atau pegawai LJKNB untuk melakukan perbuatan yang melanggar prinsip kehati-hatian di </w:t>
            </w:r>
            <w:proofErr w:type="spellStart"/>
            <w:r w:rsidRPr="00056350">
              <w:rPr>
                <w:rFonts w:ascii="Bookman Old Style" w:hAnsi="Bookman Old Style"/>
              </w:rPr>
              <w:t>sektor</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lang w:val="id-ID"/>
              </w:rPr>
              <w:t xml:space="preserve"> dan/atau prinsip pengelolaan LJKNB yang baik, antara lain: </w:t>
            </w:r>
          </w:p>
          <w:p w14:paraId="2855DD46" w14:textId="77777777" w:rsidR="00004505" w:rsidRPr="00056350" w:rsidRDefault="00004505">
            <w:pPr>
              <w:pStyle w:val="Default"/>
              <w:numPr>
                <w:ilvl w:val="0"/>
                <w:numId w:val="13"/>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lastRenderedPageBreak/>
              <w:t>praktik manajemen pengelolaan utang dan/atau kewajiban yang tidak sehat;</w:t>
            </w:r>
          </w:p>
          <w:p w14:paraId="757F04F8" w14:textId="77777777" w:rsidR="00004505" w:rsidRPr="00056350" w:rsidRDefault="00004505">
            <w:pPr>
              <w:pStyle w:val="Default"/>
              <w:numPr>
                <w:ilvl w:val="0"/>
                <w:numId w:val="13"/>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pemasaran produk dan/atau melakukan kegiatan yang belum mendapat persetujuan dari Otoritas Jasa Keuangan;</w:t>
            </w:r>
          </w:p>
          <w:p w14:paraId="256BB88E" w14:textId="77777777" w:rsidR="00004505" w:rsidRPr="00056350" w:rsidRDefault="00004505">
            <w:pPr>
              <w:pStyle w:val="Default"/>
              <w:numPr>
                <w:ilvl w:val="0"/>
                <w:numId w:val="13"/>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pembelian atau pelepasan aset termasuk aset dalam bentuk instrumen investasi yang tidak memperhatikan prinsip kehati-hatian dan manajemen risiko;     </w:t>
            </w:r>
          </w:p>
          <w:p w14:paraId="1F587A00" w14:textId="77777777" w:rsidR="00004505" w:rsidRPr="00056350" w:rsidRDefault="00004505">
            <w:pPr>
              <w:pStyle w:val="Default"/>
              <w:numPr>
                <w:ilvl w:val="0"/>
                <w:numId w:val="13"/>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penyediaan dana kepada pihak, sektor, dan/atau kegiatan yang dilarang oleh ketentuan </w:t>
            </w:r>
            <w:proofErr w:type="spellStart"/>
            <w:r w:rsidRPr="00056350">
              <w:rPr>
                <w:rFonts w:ascii="Bookman Old Style" w:hAnsi="Bookman Old Style"/>
                <w:color w:val="auto"/>
              </w:rPr>
              <w:t>peraturan</w:t>
            </w:r>
            <w:proofErr w:type="spellEnd"/>
            <w:r w:rsidRPr="00056350">
              <w:rPr>
                <w:rFonts w:ascii="Bookman Old Style" w:hAnsi="Bookman Old Style"/>
                <w:color w:val="auto"/>
                <w:lang w:val="id-ID"/>
              </w:rPr>
              <w:t xml:space="preserve"> perundang-undangan; dan</w:t>
            </w:r>
          </w:p>
          <w:p w14:paraId="0D59E87C" w14:textId="1FCCF978" w:rsidR="00004505" w:rsidRPr="00056350" w:rsidRDefault="00004505">
            <w:pPr>
              <w:pStyle w:val="Default"/>
              <w:numPr>
                <w:ilvl w:val="0"/>
                <w:numId w:val="13"/>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penutupan asuransi, penyaluran pembiayaan, dan/atau penerimaan penjaminan yang tidak dilakukan dengan prosedur yang memperhatikan penerapan prinsip kehati-hatian dan manajemen risiko;</w:t>
            </w:r>
          </w:p>
        </w:tc>
        <w:tc>
          <w:tcPr>
            <w:tcW w:w="4050" w:type="dxa"/>
          </w:tcPr>
          <w:p w14:paraId="4D388A14"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D16017A"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EA9BDAA" w14:textId="77777777" w:rsidTr="00302DA3">
        <w:tc>
          <w:tcPr>
            <w:tcW w:w="8077" w:type="dxa"/>
          </w:tcPr>
          <w:p w14:paraId="6C34BBD3" w14:textId="77777777"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tindakan-tindakan baik secara langsung dan tidak langsung berupa memengaruhi dan/atau menyuruh Pihak Utama Pengurus, Pihak Utama Pejabat, dan/atau pegawai LJKNB yang menjalankan kegiatan usaha berdasarkan prinsip syariah untuk melakukan perbuatan yang melanggar prinsip syariah di sektor jasa keuangan syariah, antara lain:</w:t>
            </w:r>
          </w:p>
          <w:p w14:paraId="3E168A8E" w14:textId="77777777" w:rsidR="00004505" w:rsidRPr="00056350" w:rsidRDefault="00004505">
            <w:pPr>
              <w:pStyle w:val="Default"/>
              <w:numPr>
                <w:ilvl w:val="2"/>
                <w:numId w:val="14"/>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pelaksanaan kegiatan usaha yang tidak sesuai dengan prinsip syariah;  </w:t>
            </w:r>
          </w:p>
          <w:p w14:paraId="01CE33FE" w14:textId="77777777" w:rsidR="00004505" w:rsidRPr="00056350" w:rsidRDefault="00004505">
            <w:pPr>
              <w:pStyle w:val="Default"/>
              <w:numPr>
                <w:ilvl w:val="2"/>
                <w:numId w:val="14"/>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lastRenderedPageBreak/>
              <w:t>penggunaan akad yang tidak sesuai dengan fatwa dari Dewan Syariah Nasional Majelis Ulama Indonesia; dan</w:t>
            </w:r>
          </w:p>
          <w:p w14:paraId="675CB734" w14:textId="465756B2" w:rsidR="00004505" w:rsidRPr="00056350" w:rsidRDefault="00004505">
            <w:pPr>
              <w:pStyle w:val="Default"/>
              <w:numPr>
                <w:ilvl w:val="2"/>
                <w:numId w:val="14"/>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penempatan aset pada instrumen investasi yang  tidak sesuai dengan prinsip syariah;  </w:t>
            </w:r>
          </w:p>
        </w:tc>
        <w:tc>
          <w:tcPr>
            <w:tcW w:w="4050" w:type="dxa"/>
          </w:tcPr>
          <w:p w14:paraId="6AED2AD1"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7908778"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4F123DA" w14:textId="77777777" w:rsidTr="00302DA3">
        <w:tc>
          <w:tcPr>
            <w:tcW w:w="8077" w:type="dxa"/>
          </w:tcPr>
          <w:p w14:paraId="0CC8CFA3" w14:textId="77777777"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terbukti  melakukan tindak pidana yang telah diputus oleh pengadilan dan mempunyai kekuatan hukum tetap, yaitu:</w:t>
            </w:r>
          </w:p>
          <w:p w14:paraId="0ED2624E" w14:textId="77777777" w:rsidR="00004505" w:rsidRPr="00056350" w:rsidRDefault="00004505">
            <w:pPr>
              <w:pStyle w:val="Default"/>
              <w:numPr>
                <w:ilvl w:val="2"/>
                <w:numId w:val="15"/>
              </w:numPr>
              <w:spacing w:before="0" w:after="0" w:line="276" w:lineRule="auto"/>
              <w:ind w:left="2479" w:right="0" w:hanging="574"/>
              <w:jc w:val="both"/>
              <w:rPr>
                <w:rFonts w:ascii="Bookman Old Style" w:hAnsi="Bookman Old Style"/>
                <w:color w:val="auto"/>
                <w:lang w:val="id-ID"/>
              </w:rPr>
            </w:pPr>
            <w:r w:rsidRPr="00056350">
              <w:rPr>
                <w:rFonts w:ascii="Bookman Old Style" w:hAnsi="Bookman Old Style"/>
                <w:color w:val="auto"/>
                <w:lang w:val="id-ID"/>
              </w:rPr>
              <w:t>tindak pidana di sektor jasa keuangan;</w:t>
            </w:r>
          </w:p>
          <w:p w14:paraId="381205C1" w14:textId="77777777" w:rsidR="00004505" w:rsidRPr="00056350" w:rsidRDefault="00004505">
            <w:pPr>
              <w:pStyle w:val="Default"/>
              <w:numPr>
                <w:ilvl w:val="2"/>
                <w:numId w:val="15"/>
              </w:numPr>
              <w:spacing w:before="0" w:after="0" w:line="276" w:lineRule="auto"/>
              <w:ind w:left="2479" w:right="0" w:hanging="574"/>
              <w:jc w:val="both"/>
              <w:rPr>
                <w:rFonts w:ascii="Bookman Old Style" w:hAnsi="Bookman Old Style"/>
                <w:color w:val="auto"/>
                <w:lang w:val="id-ID"/>
              </w:rPr>
            </w:pPr>
            <w:r w:rsidRPr="00056350">
              <w:rPr>
                <w:rFonts w:ascii="Bookman Old Style" w:hAnsi="Bookman Old Style"/>
                <w:color w:val="auto"/>
                <w:lang w:val="id-ID"/>
              </w:rPr>
              <w:t>tindak pidana kejahatan yaitu tindak pidana yang tercantum dalam Kitab Undang-undang Hukum Pidana (KUHP) dan/atau yang sejenis KUHP di luar negeri dengan ancaman hukuman pidana penjara 1 (satu) tahun atau lebih; dan/atau</w:t>
            </w:r>
          </w:p>
          <w:p w14:paraId="0ECBEFE2" w14:textId="3F68F8AC" w:rsidR="00004505" w:rsidRPr="00056350" w:rsidRDefault="00004505">
            <w:pPr>
              <w:pStyle w:val="Default"/>
              <w:numPr>
                <w:ilvl w:val="2"/>
                <w:numId w:val="15"/>
              </w:numPr>
              <w:spacing w:before="0" w:after="0" w:line="276" w:lineRule="auto"/>
              <w:ind w:left="2479" w:right="0" w:hanging="574"/>
              <w:jc w:val="both"/>
              <w:rPr>
                <w:rFonts w:ascii="Bookman Old Style" w:hAnsi="Bookman Old Style"/>
                <w:color w:val="auto"/>
                <w:lang w:val="id-ID"/>
              </w:rPr>
            </w:pPr>
            <w:r w:rsidRPr="00056350">
              <w:rPr>
                <w:rFonts w:ascii="Bookman Old Style" w:hAnsi="Bookman Old Style"/>
                <w:color w:val="auto"/>
                <w:lang w:val="id-ID"/>
              </w:rPr>
              <w:t>tindak pidana lainnya dengan ancaman hukuman pidana penjara 1 (satu) tahun atau lebih, antara lain korupsi, pencucian uang, narkotika/psikotropika, penyelundupan, kepabeanan, cukai, perdagangan orang, perdagangan senjata gelap, terorisme, pemalsuan uang, di bidang perpajakan, di bidang kehutanan, di bidang lingkungan hidup, di bidang kelautan, dan perikanan;</w:t>
            </w:r>
          </w:p>
        </w:tc>
        <w:tc>
          <w:tcPr>
            <w:tcW w:w="4050" w:type="dxa"/>
          </w:tcPr>
          <w:p w14:paraId="40BE5FEF"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2731B74"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322DB3CF" w14:textId="77777777" w:rsidTr="00302DA3">
        <w:tc>
          <w:tcPr>
            <w:tcW w:w="8077" w:type="dxa"/>
          </w:tcPr>
          <w:p w14:paraId="58B7B659" w14:textId="162CF314"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 xml:space="preserve">menyebabkan LJKNB mengalami kesulitan yang membahayakan kelangsungan usaha LJKNB dan/atau dapat membahayakan industri jasa keuangan, antara lain tindakan yang melanggar </w:t>
            </w:r>
            <w:r w:rsidRPr="00056350">
              <w:rPr>
                <w:rFonts w:ascii="Bookman Old Style" w:hAnsi="Bookman Old Style"/>
                <w:lang w:val="id-ID"/>
              </w:rPr>
              <w:lastRenderedPageBreak/>
              <w:t xml:space="preserve">ketentuan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perundang-undangan</w:t>
            </w:r>
            <w:proofErr w:type="spellEnd"/>
            <w:r w:rsidRPr="00056350">
              <w:rPr>
                <w:rFonts w:ascii="Bookman Old Style" w:hAnsi="Bookman Old Style"/>
                <w:lang w:val="id-ID"/>
              </w:rPr>
              <w:t xml:space="preserve"> yang dapat menyebabkan LJKNB dibekukan kegiatan usahanya dan/atau dicabut izin usahanya;</w:t>
            </w:r>
          </w:p>
        </w:tc>
        <w:tc>
          <w:tcPr>
            <w:tcW w:w="4050" w:type="dxa"/>
          </w:tcPr>
          <w:p w14:paraId="1ADB67F3"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E2F932A"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559BDF9" w14:textId="77777777" w:rsidTr="00302DA3">
        <w:tc>
          <w:tcPr>
            <w:tcW w:w="8077" w:type="dxa"/>
          </w:tcPr>
          <w:p w14:paraId="403BBA70" w14:textId="55761431"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tidak melaksanakan perintah Otoritas Jasa Keuangan untuk melakukan dan/atau tidak melakukan tindakan tertentu;</w:t>
            </w:r>
          </w:p>
        </w:tc>
        <w:tc>
          <w:tcPr>
            <w:tcW w:w="4050" w:type="dxa"/>
          </w:tcPr>
          <w:p w14:paraId="4E6C422A"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A33192E"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0D34CDF" w14:textId="77777777" w:rsidTr="00302DA3">
        <w:tc>
          <w:tcPr>
            <w:tcW w:w="8077" w:type="dxa"/>
          </w:tcPr>
          <w:p w14:paraId="7FC6D74C" w14:textId="2DF1720B"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 xml:space="preserve">memiliki kredit dan/atau pembiayaan macet di LJK dan/atau menjadi pengendali, anggota direksi, anggota dewan komisaris, atau yang setara dari perusahaan yang mempunyai kredit dan/atau pembiayaan macet, tidak termasuk kredit dan/atau pembiayaan macet  yang berasal dari </w:t>
            </w:r>
            <w:proofErr w:type="spellStart"/>
            <w:r w:rsidRPr="00056350">
              <w:rPr>
                <w:rFonts w:ascii="Bookman Old Style" w:hAnsi="Bookman Old Style"/>
                <w:i/>
                <w:lang w:val="id-ID"/>
              </w:rPr>
              <w:t>annual</w:t>
            </w:r>
            <w:proofErr w:type="spellEnd"/>
            <w:r w:rsidRPr="00056350">
              <w:rPr>
                <w:rFonts w:ascii="Bookman Old Style" w:hAnsi="Bookman Old Style"/>
                <w:i/>
                <w:lang w:val="id-ID"/>
              </w:rPr>
              <w:t xml:space="preserve"> </w:t>
            </w:r>
            <w:proofErr w:type="spellStart"/>
            <w:r w:rsidRPr="00056350">
              <w:rPr>
                <w:rFonts w:ascii="Bookman Old Style" w:hAnsi="Bookman Old Style"/>
                <w:i/>
                <w:lang w:val="id-ID"/>
              </w:rPr>
              <w:t>fee</w:t>
            </w:r>
            <w:proofErr w:type="spellEnd"/>
            <w:r w:rsidRPr="00056350">
              <w:rPr>
                <w:rFonts w:ascii="Bookman Old Style" w:hAnsi="Bookman Old Style"/>
                <w:lang w:val="id-ID"/>
              </w:rPr>
              <w:t xml:space="preserve">, biaya administrasi, dan/atau tagihan lainnya yang bukan berasal dari transaksi pemakaian kartu kredit;     </w:t>
            </w:r>
          </w:p>
        </w:tc>
        <w:tc>
          <w:tcPr>
            <w:tcW w:w="4050" w:type="dxa"/>
          </w:tcPr>
          <w:p w14:paraId="0A3E851C"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B853873"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38FB1DA2" w14:textId="77777777" w:rsidTr="00302DA3">
        <w:tc>
          <w:tcPr>
            <w:tcW w:w="8077" w:type="dxa"/>
          </w:tcPr>
          <w:p w14:paraId="5DB654D1" w14:textId="22B0EC76" w:rsidR="00004505" w:rsidRPr="00056350" w:rsidRDefault="00004505">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terbukti dinyatakan pailit dan/atau menjadi pemegang saham, anggota direksi, anggota dewan komisaris, atau yang setara, yang dinyatakan bersalah menyebabkan suatu perusahaan dinyatakan pailit atau dicabut izin usahanya;</w:t>
            </w:r>
          </w:p>
        </w:tc>
        <w:tc>
          <w:tcPr>
            <w:tcW w:w="4050" w:type="dxa"/>
          </w:tcPr>
          <w:p w14:paraId="36E0C1AC"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772C4F7"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C55A1A3" w14:textId="77777777" w:rsidTr="00302DA3">
        <w:tc>
          <w:tcPr>
            <w:tcW w:w="8077" w:type="dxa"/>
          </w:tcPr>
          <w:p w14:paraId="01B446F3" w14:textId="77777777" w:rsidR="00AE6749" w:rsidRPr="00056350" w:rsidRDefault="00AE6749">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t>tidak melakukan upaya yang diperlukan pada saat LJKNB menghadapi kesulitan permodalan dan/atau likuiditas, antara lain:</w:t>
            </w:r>
          </w:p>
          <w:p w14:paraId="7C12830F" w14:textId="77777777" w:rsidR="00AE6749" w:rsidRPr="00056350" w:rsidRDefault="00AE6749">
            <w:pPr>
              <w:pStyle w:val="Default"/>
              <w:numPr>
                <w:ilvl w:val="2"/>
                <w:numId w:val="16"/>
              </w:numPr>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tidak melakukan upaya penambahan setoran modal; dan</w:t>
            </w:r>
          </w:p>
          <w:p w14:paraId="17EB23D2" w14:textId="1E782D02" w:rsidR="00004505" w:rsidRPr="00056350" w:rsidRDefault="00AE6749">
            <w:pPr>
              <w:pStyle w:val="Default"/>
              <w:numPr>
                <w:ilvl w:val="2"/>
                <w:numId w:val="16"/>
              </w:numPr>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 xml:space="preserve">tidak melakukan upaya mencari investor baru; </w:t>
            </w:r>
          </w:p>
        </w:tc>
        <w:tc>
          <w:tcPr>
            <w:tcW w:w="4050" w:type="dxa"/>
          </w:tcPr>
          <w:p w14:paraId="32C9F978"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97443B1"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C748131" w14:textId="77777777" w:rsidTr="00302DA3">
        <w:tc>
          <w:tcPr>
            <w:tcW w:w="8077" w:type="dxa"/>
          </w:tcPr>
          <w:p w14:paraId="1DF5758B" w14:textId="6337C811" w:rsidR="00004505" w:rsidRPr="00056350" w:rsidRDefault="00AE6749">
            <w:pPr>
              <w:pStyle w:val="ListParagraph"/>
              <w:numPr>
                <w:ilvl w:val="0"/>
                <w:numId w:val="10"/>
              </w:numPr>
              <w:ind w:left="1912" w:hanging="426"/>
              <w:jc w:val="both"/>
              <w:rPr>
                <w:rFonts w:ascii="Bookman Old Style" w:hAnsi="Bookman Old Style"/>
                <w:lang w:val="id-ID"/>
              </w:rPr>
            </w:pPr>
            <w:r w:rsidRPr="00056350">
              <w:rPr>
                <w:rFonts w:ascii="Bookman Old Style" w:hAnsi="Bookman Old Style"/>
                <w:lang w:val="id-ID"/>
              </w:rPr>
              <w:lastRenderedPageBreak/>
              <w:t>menolak memberikan komitmen dan/atau tidak memenuhi komitmen yang telah disepakati dengan Otoritas Jasa Keuangan dan/atau pemerintah, seperti komitmen yang telah disepakati untuk dipenuhi oleh LJKNB sebagaimana tertuang dalam laporan hasil pemeriksaan langsung LJKNB;</w:t>
            </w:r>
          </w:p>
        </w:tc>
        <w:tc>
          <w:tcPr>
            <w:tcW w:w="4050" w:type="dxa"/>
          </w:tcPr>
          <w:p w14:paraId="6CAB157C"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A641487"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31054BDF" w14:textId="77777777" w:rsidTr="00302DA3">
        <w:tc>
          <w:tcPr>
            <w:tcW w:w="8077" w:type="dxa"/>
          </w:tcPr>
          <w:p w14:paraId="7B2E0DA5" w14:textId="77777777" w:rsidR="00AE6749" w:rsidRPr="00056350" w:rsidRDefault="00AE6749">
            <w:pPr>
              <w:pStyle w:val="ListParagraph"/>
              <w:numPr>
                <w:ilvl w:val="0"/>
                <w:numId w:val="10"/>
              </w:numPr>
              <w:ind w:left="1912" w:hanging="426"/>
              <w:jc w:val="both"/>
              <w:rPr>
                <w:rFonts w:ascii="Bookman Old Style" w:hAnsi="Bookman Old Style"/>
                <w:lang w:val="id-ID"/>
              </w:rPr>
            </w:pPr>
            <w:proofErr w:type="spellStart"/>
            <w:r w:rsidRPr="00056350">
              <w:rPr>
                <w:rFonts w:ascii="Bookman Old Style" w:hAnsi="Bookman Old Style"/>
              </w:rPr>
              <w:t>menghambat</w:t>
            </w:r>
            <w:proofErr w:type="spellEnd"/>
            <w:r w:rsidRPr="00056350">
              <w:rPr>
                <w:rFonts w:ascii="Bookman Old Style" w:hAnsi="Bookman Old Style"/>
              </w:rPr>
              <w:t xml:space="preserve">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mengganggu</w:t>
            </w:r>
            <w:proofErr w:type="spellEnd"/>
            <w:r w:rsidRPr="00056350">
              <w:rPr>
                <w:rFonts w:ascii="Bookman Old Style" w:hAnsi="Bookman Old Style"/>
              </w:rPr>
              <w:t>:</w:t>
            </w:r>
          </w:p>
          <w:p w14:paraId="30CE705F" w14:textId="77777777" w:rsidR="00AE6749" w:rsidRPr="00056350" w:rsidRDefault="00AE6749">
            <w:pPr>
              <w:pStyle w:val="Default"/>
              <w:numPr>
                <w:ilvl w:val="0"/>
                <w:numId w:val="17"/>
              </w:numPr>
              <w:spacing w:before="0" w:after="0" w:line="276" w:lineRule="auto"/>
              <w:ind w:left="2479" w:right="0" w:hanging="602"/>
              <w:jc w:val="both"/>
              <w:rPr>
                <w:rFonts w:ascii="Bookman Old Style" w:hAnsi="Bookman Old Style"/>
                <w:color w:val="auto"/>
                <w:lang w:val="id-ID"/>
              </w:rPr>
            </w:pPr>
            <w:proofErr w:type="spellStart"/>
            <w:r w:rsidRPr="00056350">
              <w:rPr>
                <w:rFonts w:ascii="Bookman Old Style" w:hAnsi="Bookman Old Style"/>
                <w:color w:val="auto"/>
              </w:rPr>
              <w:t>upaya</w:t>
            </w:r>
            <w:proofErr w:type="spellEnd"/>
            <w:r w:rsidRPr="00056350">
              <w:rPr>
                <w:rFonts w:ascii="Bookman Old Style" w:hAnsi="Bookman Old Style"/>
                <w:color w:val="auto"/>
              </w:rPr>
              <w:t xml:space="preserve"> dan </w:t>
            </w:r>
            <w:proofErr w:type="spellStart"/>
            <w:r w:rsidRPr="00056350">
              <w:rPr>
                <w:rFonts w:ascii="Bookman Old Style" w:hAnsi="Bookman Old Style"/>
                <w:color w:val="auto"/>
              </w:rPr>
              <w:t>pelaksanaan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kewenangan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Otoritas</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Jasa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lang w:val="id-ID"/>
              </w:rPr>
              <w:t>; dan</w:t>
            </w:r>
            <w:r w:rsidRPr="00056350">
              <w:rPr>
                <w:rFonts w:ascii="Bookman Old Style" w:hAnsi="Bookman Old Style"/>
                <w:color w:val="auto"/>
              </w:rPr>
              <w:t>/</w:t>
            </w:r>
            <w:proofErr w:type="spellStart"/>
            <w:r w:rsidRPr="00056350">
              <w:rPr>
                <w:rFonts w:ascii="Bookman Old Style" w:hAnsi="Bookman Old Style"/>
                <w:color w:val="auto"/>
              </w:rPr>
              <w:t>atau</w:t>
            </w:r>
            <w:proofErr w:type="spellEnd"/>
          </w:p>
          <w:p w14:paraId="7AB9C90B" w14:textId="77777777" w:rsidR="00AE6749" w:rsidRPr="00056350" w:rsidRDefault="00AE6749">
            <w:pPr>
              <w:pStyle w:val="Default"/>
              <w:numPr>
                <w:ilvl w:val="0"/>
                <w:numId w:val="17"/>
              </w:numPr>
              <w:spacing w:before="0" w:after="0" w:line="276" w:lineRule="auto"/>
              <w:ind w:left="2479" w:right="0" w:hanging="602"/>
              <w:jc w:val="both"/>
              <w:rPr>
                <w:rFonts w:ascii="Bookman Old Style" w:hAnsi="Bookman Old Style"/>
                <w:color w:val="auto"/>
                <w:lang w:val="id-ID"/>
              </w:rPr>
            </w:pPr>
            <w:proofErr w:type="spellStart"/>
            <w:r w:rsidRPr="00056350">
              <w:rPr>
                <w:rFonts w:ascii="Bookman Old Style" w:hAnsi="Bookman Old Style"/>
                <w:color w:val="auto"/>
              </w:rPr>
              <w:t>upaya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dari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Utama LJKNB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lain</w:t>
            </w:r>
            <w:r w:rsidRPr="00056350">
              <w:rPr>
                <w:rFonts w:ascii="Bookman Old Style" w:hAnsi="Bookman Old Style"/>
                <w:color w:val="auto"/>
                <w:lang w:val="id-ID"/>
              </w:rPr>
              <w:t>,</w:t>
            </w:r>
          </w:p>
          <w:p w14:paraId="68A21527" w14:textId="69AD0DD5" w:rsidR="00AE6749" w:rsidRPr="00056350" w:rsidRDefault="00AE6749" w:rsidP="00EA4AAA">
            <w:pPr>
              <w:pStyle w:val="Default"/>
              <w:spacing w:line="276" w:lineRule="auto"/>
              <w:ind w:left="1912"/>
              <w:jc w:val="both"/>
              <w:rPr>
                <w:rFonts w:ascii="Bookman Old Style" w:hAnsi="Bookman Old Style"/>
                <w:color w:val="auto"/>
              </w:rPr>
            </w:pPr>
            <w:proofErr w:type="spellStart"/>
            <w:r w:rsidRPr="00056350">
              <w:rPr>
                <w:rFonts w:ascii="Bookman Old Style" w:hAnsi="Bookman Old Style"/>
                <w:color w:val="auto"/>
              </w:rPr>
              <w:t>dalam</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penanganan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permasalahan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solvabilitas</w:t>
            </w:r>
            <w:proofErr w:type="spellEnd"/>
            <w:r w:rsidRPr="00056350">
              <w:rPr>
                <w:rFonts w:ascii="Bookman Old Style" w:hAnsi="Bookman Old Style"/>
                <w:color w:val="auto"/>
              </w:rPr>
              <w:t xml:space="preserve">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likuiditas</w:t>
            </w:r>
            <w:proofErr w:type="spellEnd"/>
            <w:r w:rsidRPr="00056350">
              <w:rPr>
                <w:rFonts w:ascii="Bookman Old Style" w:hAnsi="Bookman Old Style"/>
                <w:color w:val="auto"/>
              </w:rPr>
              <w:t xml:space="preserve"> LJKNB, </w:t>
            </w:r>
            <w:proofErr w:type="spellStart"/>
            <w:r w:rsidRPr="00056350">
              <w:rPr>
                <w:rFonts w:ascii="Bookman Old Style" w:hAnsi="Bookman Old Style"/>
                <w:color w:val="auto"/>
              </w:rPr>
              <w:t>seperti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menghambat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mengganggu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upaya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dari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lain (</w:t>
            </w:r>
            <w:proofErr w:type="spellStart"/>
            <w:r w:rsidRPr="00056350">
              <w:rPr>
                <w:rFonts w:ascii="Bookman Old Style" w:hAnsi="Bookman Old Style"/>
                <w:color w:val="auto"/>
              </w:rPr>
              <w:t>sebagai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contoh</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adalah</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calon</w:t>
            </w:r>
            <w:proofErr w:type="spellEnd"/>
            <w:r w:rsidRPr="00056350">
              <w:rPr>
                <w:rFonts w:ascii="Bookman Old Style" w:hAnsi="Bookman Old Style"/>
                <w:color w:val="auto"/>
              </w:rPr>
              <w:t xml:space="preserve"> PSP </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calon</w:t>
            </w:r>
            <w:proofErr w:type="spellEnd"/>
            <w:r w:rsidRPr="00056350">
              <w:rPr>
                <w:rFonts w:ascii="Bookman Old Style" w:hAnsi="Bookman Old Style"/>
                <w:color w:val="auto"/>
              </w:rPr>
              <w:t xml:space="preserve"> investor); dan/</w:t>
            </w:r>
            <w:proofErr w:type="spellStart"/>
            <w:r w:rsidRPr="00056350">
              <w:rPr>
                <w:rFonts w:ascii="Bookman Old Style" w:hAnsi="Bookman Old Style"/>
                <w:color w:val="auto"/>
              </w:rPr>
              <w:t>atau</w:t>
            </w:r>
            <w:proofErr w:type="spellEnd"/>
          </w:p>
        </w:tc>
        <w:tc>
          <w:tcPr>
            <w:tcW w:w="4050" w:type="dxa"/>
          </w:tcPr>
          <w:p w14:paraId="2D1256D4" w14:textId="77777777" w:rsidR="00AE6749" w:rsidRPr="00056350" w:rsidRDefault="00AE674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399DECE" w14:textId="77777777" w:rsidR="00AE6749" w:rsidRPr="00056350" w:rsidRDefault="00AE674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08137A0" w14:textId="77777777" w:rsidTr="00302DA3">
        <w:tc>
          <w:tcPr>
            <w:tcW w:w="8077" w:type="dxa"/>
          </w:tcPr>
          <w:p w14:paraId="074617FD" w14:textId="1740464B" w:rsidR="00AE6749" w:rsidRPr="00056350" w:rsidRDefault="00AE6749">
            <w:pPr>
              <w:pStyle w:val="ListParagraph"/>
              <w:numPr>
                <w:ilvl w:val="0"/>
                <w:numId w:val="10"/>
              </w:numPr>
              <w:ind w:left="1912" w:hanging="426"/>
              <w:jc w:val="both"/>
              <w:rPr>
                <w:rFonts w:ascii="Bookman Old Style" w:hAnsi="Bookman Old Style"/>
              </w:rPr>
            </w:pPr>
            <w:proofErr w:type="spellStart"/>
            <w:r w:rsidRPr="00056350">
              <w:rPr>
                <w:rFonts w:ascii="Bookman Old Style" w:hAnsi="Bookman Old Style"/>
              </w:rPr>
              <w:t>permasalahan</w:t>
            </w:r>
            <w:proofErr w:type="spellEnd"/>
            <w:r w:rsidRPr="00056350">
              <w:rPr>
                <w:rFonts w:ascii="Bookman Old Style" w:hAnsi="Bookman Old Style"/>
              </w:rPr>
              <w:t xml:space="preserve"> </w:t>
            </w:r>
            <w:proofErr w:type="spellStart"/>
            <w:r w:rsidRPr="00056350">
              <w:rPr>
                <w:rFonts w:ascii="Bookman Old Style" w:hAnsi="Bookman Old Style"/>
              </w:rPr>
              <w:t>integritas</w:t>
            </w:r>
            <w:proofErr w:type="spellEnd"/>
            <w:r w:rsidRPr="00056350">
              <w:rPr>
                <w:rFonts w:ascii="Bookman Old Style" w:hAnsi="Bookman Old Style"/>
              </w:rPr>
              <w:t xml:space="preserve"> dan/</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kelayakan</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reputasi</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hAnsi="Bookman Old Style"/>
              </w:rPr>
              <w:t>bagi</w:t>
            </w:r>
            <w:proofErr w:type="spellEnd"/>
            <w:r w:rsidRPr="00056350">
              <w:rPr>
                <w:rFonts w:ascii="Bookman Old Style" w:hAnsi="Bookman Old Style"/>
              </w:rPr>
              <w:t xml:space="preserve"> </w:t>
            </w:r>
            <w:proofErr w:type="spellStart"/>
            <w:r w:rsidRPr="00056350">
              <w:rPr>
                <w:rFonts w:ascii="Bookman Old Style" w:hAnsi="Bookman Old Style"/>
              </w:rPr>
              <w:t>Pengendali</w:t>
            </w:r>
            <w:proofErr w:type="spellEnd"/>
            <w:r w:rsidRPr="00056350">
              <w:rPr>
                <w:rFonts w:ascii="Bookman Old Style" w:hAnsi="Bookman Old Style"/>
              </w:rPr>
              <w:t xml:space="preserve"> Perusahaan </w:t>
            </w:r>
            <w:proofErr w:type="spellStart"/>
            <w:r w:rsidRPr="00056350">
              <w:rPr>
                <w:rFonts w:ascii="Bookman Old Style" w:hAnsi="Bookman Old Style"/>
              </w:rPr>
              <w:t>Perasuransian</w:t>
            </w:r>
            <w:proofErr w:type="spellEnd"/>
            <w:r w:rsidRPr="00056350">
              <w:rPr>
                <w:rFonts w:ascii="Bookman Old Style" w:hAnsi="Bookman Old Style"/>
              </w:rPr>
              <w:t xml:space="preserve"> yang </w:t>
            </w:r>
            <w:proofErr w:type="spellStart"/>
            <w:r w:rsidRPr="00056350">
              <w:rPr>
                <w:rFonts w:ascii="Bookman Old Style" w:hAnsi="Bookman Old Style"/>
              </w:rPr>
              <w:t>bukan</w:t>
            </w:r>
            <w:proofErr w:type="spellEnd"/>
            <w:r w:rsidRPr="00056350">
              <w:rPr>
                <w:rFonts w:ascii="Bookman Old Style" w:hAnsi="Bookman Old Style"/>
              </w:rPr>
              <w:t xml:space="preserve"> </w:t>
            </w:r>
            <w:proofErr w:type="spellStart"/>
            <w:r w:rsidRPr="00056350">
              <w:rPr>
                <w:rFonts w:ascii="Bookman Old Style" w:hAnsi="Bookman Old Style"/>
              </w:rPr>
              <w:t>merupakan</w:t>
            </w:r>
            <w:proofErr w:type="spellEnd"/>
            <w:r w:rsidRPr="00056350">
              <w:rPr>
                <w:rFonts w:ascii="Bookman Old Style" w:hAnsi="Bookman Old Style"/>
              </w:rPr>
              <w:t xml:space="preserve"> </w:t>
            </w:r>
            <w:proofErr w:type="spellStart"/>
            <w:r w:rsidRPr="00056350">
              <w:rPr>
                <w:rFonts w:ascii="Bookman Old Style" w:hAnsi="Bookman Old Style"/>
              </w:rPr>
              <w:t>pemegang</w:t>
            </w:r>
            <w:proofErr w:type="spellEnd"/>
            <w:r w:rsidRPr="00056350">
              <w:rPr>
                <w:rFonts w:ascii="Bookman Old Style" w:hAnsi="Bookman Old Style"/>
              </w:rPr>
              <w:t xml:space="preserve"> </w:t>
            </w:r>
            <w:proofErr w:type="spellStart"/>
            <w:r w:rsidRPr="00056350">
              <w:rPr>
                <w:rFonts w:ascii="Bookman Old Style" w:hAnsi="Bookman Old Style"/>
              </w:rPr>
              <w:t>saham</w:t>
            </w:r>
            <w:proofErr w:type="spellEnd"/>
            <w:r w:rsidRPr="00056350">
              <w:rPr>
                <w:rFonts w:ascii="Bookman Old Style" w:hAnsi="Bookman Old Style"/>
              </w:rPr>
              <w:t xml:space="preserve"> </w:t>
            </w:r>
            <w:proofErr w:type="spellStart"/>
            <w:r w:rsidRPr="00056350">
              <w:rPr>
                <w:rFonts w:ascii="Bookman Old Style" w:hAnsi="Bookman Old Style"/>
              </w:rPr>
              <w:t>selain</w:t>
            </w:r>
            <w:proofErr w:type="spellEnd"/>
            <w:r w:rsidRPr="00056350">
              <w:rPr>
                <w:rFonts w:ascii="Bookman Old Style" w:hAnsi="Bookman Old Style"/>
              </w:rPr>
              <w:t xml:space="preserve"> </w:t>
            </w:r>
            <w:proofErr w:type="spellStart"/>
            <w:r w:rsidRPr="00056350">
              <w:rPr>
                <w:rFonts w:ascii="Bookman Old Style" w:hAnsi="Bookman Old Style"/>
              </w:rPr>
              <w:t>huruf</w:t>
            </w:r>
            <w:proofErr w:type="spellEnd"/>
            <w:r w:rsidRPr="00056350">
              <w:rPr>
                <w:rFonts w:ascii="Bookman Old Style" w:hAnsi="Bookman Old Style"/>
              </w:rPr>
              <w:t xml:space="preserve"> a </w:t>
            </w:r>
            <w:proofErr w:type="spellStart"/>
            <w:r w:rsidRPr="00056350">
              <w:rPr>
                <w:rFonts w:ascii="Bookman Old Style" w:hAnsi="Bookman Old Style"/>
              </w:rPr>
              <w:t>sampai</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huruf</w:t>
            </w:r>
            <w:proofErr w:type="spellEnd"/>
            <w:r w:rsidRPr="00056350">
              <w:rPr>
                <w:rFonts w:ascii="Bookman Old Style" w:hAnsi="Bookman Old Style"/>
              </w:rPr>
              <w:t xml:space="preserve"> l yang </w:t>
            </w:r>
            <w:proofErr w:type="spellStart"/>
            <w:r w:rsidRPr="00056350">
              <w:rPr>
                <w:rFonts w:ascii="Bookman Old Style" w:hAnsi="Bookman Old Style"/>
              </w:rPr>
              <w:t>bertentangan</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perundang-undangan</w:t>
            </w:r>
            <w:proofErr w:type="spellEnd"/>
            <w:r w:rsidRPr="00056350">
              <w:rPr>
                <w:rFonts w:ascii="Bookman Old Style" w:hAnsi="Bookman Old Style"/>
              </w:rPr>
              <w:t xml:space="preserve">, </w:t>
            </w:r>
            <w:proofErr w:type="spellStart"/>
            <w:r w:rsidRPr="00056350">
              <w:rPr>
                <w:rFonts w:ascii="Bookman Old Style" w:hAnsi="Bookman Old Style"/>
              </w:rPr>
              <w:t>antara</w:t>
            </w:r>
            <w:proofErr w:type="spellEnd"/>
            <w:r w:rsidRPr="00056350">
              <w:rPr>
                <w:rFonts w:ascii="Bookman Old Style" w:hAnsi="Bookman Old Style"/>
              </w:rPr>
              <w:t xml:space="preserve"> lain </w:t>
            </w:r>
            <w:proofErr w:type="spellStart"/>
            <w:r w:rsidRPr="00056350">
              <w:rPr>
                <w:rFonts w:ascii="Bookman Old Style" w:hAnsi="Bookman Old Style"/>
              </w:rPr>
              <w:t>pelanggaran</w:t>
            </w:r>
            <w:proofErr w:type="spellEnd"/>
            <w:r w:rsidRPr="00056350">
              <w:rPr>
                <w:rFonts w:ascii="Bookman Old Style" w:hAnsi="Bookman Old Style"/>
              </w:rPr>
              <w:t xml:space="preserve"> </w:t>
            </w: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terkait</w:t>
            </w:r>
            <w:proofErr w:type="spellEnd"/>
            <w:r w:rsidRPr="00056350">
              <w:rPr>
                <w:rFonts w:ascii="Bookman Old Style" w:hAnsi="Bookman Old Style"/>
              </w:rPr>
              <w:t xml:space="preserve"> </w:t>
            </w:r>
            <w:proofErr w:type="spellStart"/>
            <w:r w:rsidRPr="00056350">
              <w:rPr>
                <w:rFonts w:ascii="Bookman Old Style" w:hAnsi="Bookman Old Style"/>
              </w:rPr>
              <w:t>perpajakan</w:t>
            </w:r>
            <w:proofErr w:type="spellEnd"/>
            <w:r w:rsidRPr="00056350">
              <w:rPr>
                <w:rFonts w:ascii="Bookman Old Style" w:hAnsi="Bookman Old Style"/>
              </w:rPr>
              <w:t xml:space="preserve"> </w:t>
            </w:r>
            <w:proofErr w:type="spellStart"/>
            <w:r w:rsidRPr="00056350">
              <w:rPr>
                <w:rFonts w:ascii="Bookman Old Style" w:hAnsi="Bookman Old Style"/>
              </w:rPr>
              <w:t>serta</w:t>
            </w:r>
            <w:proofErr w:type="spellEnd"/>
            <w:r w:rsidRPr="00056350">
              <w:rPr>
                <w:rFonts w:ascii="Bookman Old Style" w:hAnsi="Bookman Old Style"/>
              </w:rPr>
              <w:t xml:space="preserve"> </w:t>
            </w:r>
            <w:proofErr w:type="spellStart"/>
            <w:r w:rsidRPr="00056350">
              <w:rPr>
                <w:rFonts w:ascii="Bookman Old Style" w:hAnsi="Bookman Old Style"/>
              </w:rPr>
              <w:t>informasi</w:t>
            </w:r>
            <w:proofErr w:type="spellEnd"/>
            <w:r w:rsidRPr="00056350">
              <w:rPr>
                <w:rFonts w:ascii="Bookman Old Style" w:hAnsi="Bookman Old Style"/>
              </w:rPr>
              <w:t xml:space="preserve"> dan </w:t>
            </w:r>
            <w:proofErr w:type="spellStart"/>
            <w:r w:rsidRPr="00056350">
              <w:rPr>
                <w:rFonts w:ascii="Bookman Old Style" w:hAnsi="Bookman Old Style"/>
              </w:rPr>
              <w:t>transaksi</w:t>
            </w:r>
            <w:proofErr w:type="spellEnd"/>
            <w:r w:rsidRPr="00056350">
              <w:rPr>
                <w:rFonts w:ascii="Bookman Old Style" w:hAnsi="Bookman Old Style"/>
              </w:rPr>
              <w:t xml:space="preserve"> </w:t>
            </w:r>
            <w:proofErr w:type="spellStart"/>
            <w:r w:rsidRPr="00056350">
              <w:rPr>
                <w:rFonts w:ascii="Bookman Old Style" w:hAnsi="Bookman Old Style"/>
              </w:rPr>
              <w:t>elektronik</w:t>
            </w:r>
            <w:proofErr w:type="spellEnd"/>
            <w:r w:rsidRPr="00056350">
              <w:rPr>
                <w:rFonts w:ascii="Bookman Old Style" w:hAnsi="Bookman Old Style"/>
              </w:rPr>
              <w:t>.</w:t>
            </w:r>
          </w:p>
        </w:tc>
        <w:tc>
          <w:tcPr>
            <w:tcW w:w="4050" w:type="dxa"/>
          </w:tcPr>
          <w:p w14:paraId="2712E68E" w14:textId="77777777" w:rsidR="00AE6749" w:rsidRPr="00056350" w:rsidRDefault="00AE674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B239E6B" w14:textId="77777777" w:rsidR="00AE6749" w:rsidRPr="00056350" w:rsidRDefault="00AE674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8E368FB" w14:textId="77777777" w:rsidTr="00302DA3">
        <w:tc>
          <w:tcPr>
            <w:tcW w:w="8077" w:type="dxa"/>
          </w:tcPr>
          <w:p w14:paraId="7844831E" w14:textId="37989132" w:rsidR="00004505" w:rsidRPr="00056350" w:rsidRDefault="004E7A87">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r w:rsidRPr="00056350">
              <w:rPr>
                <w:rFonts w:ascii="Bookman Old Style" w:hAnsi="Bookman Old Style"/>
                <w:lang w:val="id-ID"/>
              </w:rPr>
              <w:t>Ketentuan</w:t>
            </w:r>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III </w:t>
            </w:r>
            <w:proofErr w:type="spellStart"/>
            <w:r w:rsidRPr="00056350">
              <w:rPr>
                <w:rFonts w:ascii="Bookman Old Style" w:hAnsi="Bookman Old Style"/>
              </w:rPr>
              <w:t>angka</w:t>
            </w:r>
            <w:proofErr w:type="spellEnd"/>
            <w:r w:rsidRPr="00056350">
              <w:rPr>
                <w:rFonts w:ascii="Bookman Old Style" w:hAnsi="Bookman Old Style"/>
              </w:rPr>
              <w:t xml:space="preserve"> 3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p>
        </w:tc>
        <w:tc>
          <w:tcPr>
            <w:tcW w:w="4050" w:type="dxa"/>
          </w:tcPr>
          <w:p w14:paraId="77670B4F"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729C7D1" w14:textId="77777777" w:rsidR="00004505" w:rsidRPr="00056350" w:rsidRDefault="00004505"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40463D1" w14:textId="77777777" w:rsidTr="00302DA3">
        <w:tc>
          <w:tcPr>
            <w:tcW w:w="8077" w:type="dxa"/>
          </w:tcPr>
          <w:p w14:paraId="66CC2298" w14:textId="145B36FA" w:rsidR="004E7A87" w:rsidRPr="00056350" w:rsidRDefault="004E7A87">
            <w:pPr>
              <w:pStyle w:val="Default"/>
              <w:numPr>
                <w:ilvl w:val="0"/>
                <w:numId w:val="18"/>
              </w:numPr>
              <w:spacing w:before="0" w:after="0" w:line="276" w:lineRule="auto"/>
              <w:ind w:right="0" w:hanging="521"/>
              <w:jc w:val="both"/>
              <w:rPr>
                <w:rFonts w:ascii="Bookman Old Style" w:hAnsi="Bookman Old Style"/>
                <w:color w:val="auto"/>
                <w:lang w:val="id-ID"/>
              </w:rPr>
            </w:pPr>
            <w:r w:rsidRPr="00056350">
              <w:rPr>
                <w:rFonts w:ascii="Bookman Old Style" w:hAnsi="Bookman Old Style"/>
                <w:color w:val="auto"/>
                <w:lang w:val="id-ID"/>
              </w:rPr>
              <w:lastRenderedPageBreak/>
              <w:t xml:space="preserve">Permasalahan integritas, reputasi keuangan, dan/atau kompetensi bagi Pihak Utama Pengurus dan/atau Pihak Utama Pejabat sebagaimana dimaksud pada angka </w:t>
            </w:r>
            <w:r w:rsidRPr="00056350">
              <w:rPr>
                <w:rFonts w:ascii="Bookman Old Style" w:hAnsi="Bookman Old Style"/>
                <w:color w:val="auto"/>
              </w:rPr>
              <w:t>1</w:t>
            </w:r>
            <w:r w:rsidRPr="00056350">
              <w:rPr>
                <w:rFonts w:ascii="Bookman Old Style" w:hAnsi="Bookman Old Style"/>
                <w:color w:val="auto"/>
                <w:lang w:val="id-ID"/>
              </w:rPr>
              <w:t xml:space="preserve"> huruf </w:t>
            </w:r>
            <w:r w:rsidRPr="00056350">
              <w:rPr>
                <w:rFonts w:ascii="Bookman Old Style" w:hAnsi="Bookman Old Style"/>
                <w:color w:val="auto"/>
              </w:rPr>
              <w:t>b</w:t>
            </w:r>
            <w:r w:rsidRPr="00056350">
              <w:rPr>
                <w:rFonts w:ascii="Bookman Old Style" w:hAnsi="Bookman Old Style"/>
                <w:color w:val="auto"/>
                <w:lang w:val="id-ID"/>
              </w:rPr>
              <w:t xml:space="preserve"> adalah permasalahan yang terkait dengan:  </w:t>
            </w:r>
          </w:p>
        </w:tc>
        <w:tc>
          <w:tcPr>
            <w:tcW w:w="4050" w:type="dxa"/>
          </w:tcPr>
          <w:p w14:paraId="40581030"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D71DBA8"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E185088" w14:textId="77777777" w:rsidTr="00302DA3">
        <w:tc>
          <w:tcPr>
            <w:tcW w:w="8077" w:type="dxa"/>
          </w:tcPr>
          <w:p w14:paraId="6BA8FE65" w14:textId="77777777" w:rsidR="004E7A87" w:rsidRPr="00056350" w:rsidRDefault="004E7A87">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tindakan-tindakan baik secara langsung atau tidak langsung berupa menyembunyikan dan/atau mengaburkan pelanggaran dari suatu ketentuan atau kondisi keuangan dan/atau transaksi yang sebenarnya, antara lain:</w:t>
            </w:r>
          </w:p>
          <w:p w14:paraId="4D345A6F" w14:textId="77777777" w:rsidR="004E7A87" w:rsidRPr="00056350" w:rsidRDefault="004E7A87">
            <w:pPr>
              <w:pStyle w:val="Default"/>
              <w:numPr>
                <w:ilvl w:val="2"/>
                <w:numId w:val="19"/>
              </w:numPr>
              <w:tabs>
                <w:tab w:val="left" w:pos="2479"/>
              </w:tabs>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pencatatan palsu dan/atau transaksi fiktif baik yang dilakukan pada sisi aset maupun liabilitas LJKNB termasuk transaksi pada rekening administratif;</w:t>
            </w:r>
          </w:p>
          <w:p w14:paraId="6C7E23F8" w14:textId="77777777" w:rsidR="004E7A87" w:rsidRPr="00056350" w:rsidRDefault="004E7A87">
            <w:pPr>
              <w:pStyle w:val="Default"/>
              <w:numPr>
                <w:ilvl w:val="2"/>
                <w:numId w:val="19"/>
              </w:numPr>
              <w:tabs>
                <w:tab w:val="left" w:pos="2479"/>
              </w:tabs>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penetapan asumsi aktuaria yang tidak wajar;</w:t>
            </w:r>
          </w:p>
          <w:p w14:paraId="3E36E485" w14:textId="77777777" w:rsidR="004E7A87" w:rsidRPr="00056350" w:rsidRDefault="004E7A87">
            <w:pPr>
              <w:pStyle w:val="Default"/>
              <w:numPr>
                <w:ilvl w:val="2"/>
                <w:numId w:val="19"/>
              </w:numPr>
              <w:tabs>
                <w:tab w:val="left" w:pos="2479"/>
              </w:tabs>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penggelapan atau manipulasi;</w:t>
            </w:r>
          </w:p>
          <w:p w14:paraId="5AE98CDE" w14:textId="77777777" w:rsidR="004E7A87" w:rsidRPr="00056350" w:rsidRDefault="004E7A87">
            <w:pPr>
              <w:pStyle w:val="Default"/>
              <w:numPr>
                <w:ilvl w:val="2"/>
                <w:numId w:val="19"/>
              </w:numPr>
              <w:tabs>
                <w:tab w:val="left" w:pos="2479"/>
              </w:tabs>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 xml:space="preserve">praktik pembukuan dan/atau laporan keuangan LJKNB yang tidak benar; </w:t>
            </w:r>
          </w:p>
          <w:p w14:paraId="4CCE1696" w14:textId="77777777" w:rsidR="004E7A87" w:rsidRPr="00056350" w:rsidRDefault="004E7A87">
            <w:pPr>
              <w:pStyle w:val="Default"/>
              <w:numPr>
                <w:ilvl w:val="2"/>
                <w:numId w:val="19"/>
              </w:numPr>
              <w:tabs>
                <w:tab w:val="left" w:pos="2479"/>
              </w:tabs>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pembobolan teknologi sistem informasi LJKNB; dan</w:t>
            </w:r>
          </w:p>
          <w:p w14:paraId="789E6BF5" w14:textId="51C232AE" w:rsidR="004E7A87" w:rsidRPr="00056350" w:rsidRDefault="004E7A87">
            <w:pPr>
              <w:pStyle w:val="Default"/>
              <w:numPr>
                <w:ilvl w:val="2"/>
                <w:numId w:val="19"/>
              </w:numPr>
              <w:tabs>
                <w:tab w:val="left" w:pos="2479"/>
              </w:tabs>
              <w:spacing w:before="0" w:after="0" w:line="276" w:lineRule="auto"/>
              <w:ind w:left="2479" w:right="0" w:hanging="616"/>
              <w:jc w:val="both"/>
              <w:rPr>
                <w:rFonts w:ascii="Bookman Old Style" w:hAnsi="Bookman Old Style"/>
                <w:color w:val="auto"/>
                <w:lang w:val="id-ID"/>
              </w:rPr>
            </w:pPr>
            <w:r w:rsidRPr="00056350">
              <w:rPr>
                <w:rFonts w:ascii="Bookman Old Style" w:hAnsi="Bookman Old Style"/>
                <w:color w:val="auto"/>
                <w:lang w:val="id-ID"/>
              </w:rPr>
              <w:t xml:space="preserve">menyembunyikan, merusak, dan/atau menghilangkan catatan pembukuan dan/atau dokumen pendukung transaksi atau catatan pembukuan LJKNB;  </w:t>
            </w:r>
          </w:p>
        </w:tc>
        <w:tc>
          <w:tcPr>
            <w:tcW w:w="4050" w:type="dxa"/>
          </w:tcPr>
          <w:p w14:paraId="70A08D23"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5A5370B9"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BB9E304" w14:textId="77777777" w:rsidTr="00302DA3">
        <w:tc>
          <w:tcPr>
            <w:tcW w:w="8077" w:type="dxa"/>
          </w:tcPr>
          <w:p w14:paraId="03663C15" w14:textId="77777777" w:rsidR="004E7A87" w:rsidRPr="00056350" w:rsidRDefault="004E7A87">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tindakan-tindakan baik secara langsung atau tidak langsung berupa memberikan keuntungan secara tidak wajar kepada pemegang saham, Pihak Utama, pegawai LJKNB, dan/atau pihak lain yang </w:t>
            </w:r>
            <w:r w:rsidRPr="00056350">
              <w:rPr>
                <w:rFonts w:ascii="Bookman Old Style" w:hAnsi="Bookman Old Style"/>
                <w:color w:val="auto"/>
                <w:lang w:val="id-ID"/>
              </w:rPr>
              <w:lastRenderedPageBreak/>
              <w:t>dapat merugikan atau mengurangi keuntungan LJKNB, antara lain:</w:t>
            </w:r>
          </w:p>
          <w:p w14:paraId="041B9E11"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penjualan dan/atau pembelian aset termasuk aset dalam bentuk instrumen investasi milik LJKNB dengan harga yang tidak wajar dibandingkan harga pasar;</w:t>
            </w:r>
          </w:p>
          <w:p w14:paraId="328B9AA3"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pemberian fasilitas dan/atau gaji yang tidak sesuai dengan ketentuan </w:t>
            </w:r>
            <w:proofErr w:type="spellStart"/>
            <w:r w:rsidRPr="00056350">
              <w:rPr>
                <w:rFonts w:ascii="Bookman Old Style" w:hAnsi="Bookman Old Style"/>
                <w:color w:val="auto"/>
              </w:rPr>
              <w:t>peraturan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perundang-undangan</w:t>
            </w:r>
            <w:proofErr w:type="spellEnd"/>
            <w:r w:rsidRPr="00056350">
              <w:rPr>
                <w:rFonts w:ascii="Bookman Old Style" w:hAnsi="Bookman Old Style"/>
                <w:color w:val="auto"/>
              </w:rPr>
              <w:t xml:space="preserve"> </w:t>
            </w:r>
            <w:r w:rsidRPr="00056350">
              <w:rPr>
                <w:rFonts w:ascii="Bookman Old Style" w:hAnsi="Bookman Old Style"/>
                <w:color w:val="auto"/>
                <w:lang w:val="id-ID"/>
              </w:rPr>
              <w:t>dan/atau tidak wajar kepada anggota Dewan Komisaris, anggota Direksi, anggota Dewan Pengawas Syariah, pegawai dan/atau pihak lain;</w:t>
            </w:r>
          </w:p>
          <w:p w14:paraId="30B83C5A"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pemberian tarif premi kepada tertanggung atau suku bunga pembiayaan kepada debitur secara tidak wajar;    </w:t>
            </w:r>
          </w:p>
          <w:p w14:paraId="26F01A12"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pemberian suku bunga pinjaman yang diterima maupun kupon atas surat berharga yang diterbitkan kepada kreditur secara tidak wajar; </w:t>
            </w:r>
          </w:p>
          <w:p w14:paraId="6424E20E"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persetujuan klaim asuransi atau penjaminan dengan prosedur dan nilai yang tidak wajar; </w:t>
            </w:r>
          </w:p>
          <w:p w14:paraId="760111CB"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pemberian komisi kepada pihak lain secara tidak wajar sehubungan dengan penyelenggaraan aktivitas usaha; </w:t>
            </w:r>
          </w:p>
          <w:p w14:paraId="2214895E" w14:textId="77777777"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penerimaan </w:t>
            </w:r>
            <w:proofErr w:type="spellStart"/>
            <w:r w:rsidRPr="00056350">
              <w:rPr>
                <w:rFonts w:ascii="Bookman Old Style" w:hAnsi="Bookman Old Style"/>
                <w:i/>
                <w:color w:val="auto"/>
                <w:lang w:val="id-ID"/>
              </w:rPr>
              <w:t>fee</w:t>
            </w:r>
            <w:proofErr w:type="spellEnd"/>
            <w:r w:rsidRPr="00056350">
              <w:rPr>
                <w:rFonts w:ascii="Bookman Old Style" w:hAnsi="Bookman Old Style"/>
                <w:color w:val="auto"/>
                <w:lang w:val="id-ID"/>
              </w:rPr>
              <w:t xml:space="preserve"> secara tidak wajar sehubungan dengan penyelenggaraan aktivitas usaha; dan</w:t>
            </w:r>
          </w:p>
          <w:p w14:paraId="74C84ED1" w14:textId="6497EA2E" w:rsidR="004E7A87" w:rsidRPr="00056350" w:rsidRDefault="004E7A87">
            <w:pPr>
              <w:pStyle w:val="Default"/>
              <w:numPr>
                <w:ilvl w:val="2"/>
                <w:numId w:val="20"/>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lastRenderedPageBreak/>
              <w:t>tindakan yang memanfaatkan LJKNB untuk membiayai kepentingan sendiri dan/atau kelompok usahanya secara melawan hukum;</w:t>
            </w:r>
          </w:p>
        </w:tc>
        <w:tc>
          <w:tcPr>
            <w:tcW w:w="4050" w:type="dxa"/>
          </w:tcPr>
          <w:p w14:paraId="43848D27"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F27FA4B"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1B2D78A" w14:textId="77777777" w:rsidTr="00302DA3">
        <w:tc>
          <w:tcPr>
            <w:tcW w:w="8077" w:type="dxa"/>
          </w:tcPr>
          <w:p w14:paraId="4A09C86E" w14:textId="77777777" w:rsidR="004E7A87" w:rsidRPr="00056350" w:rsidRDefault="004E7A87">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lastRenderedPageBreak/>
              <w:t xml:space="preserve">tindakan-tindakan baik secara langsung atau tidak langsung berupa melakukan perbuatan yang melanggar prinsip </w:t>
            </w:r>
            <w:proofErr w:type="spellStart"/>
            <w:r w:rsidRPr="00056350">
              <w:rPr>
                <w:rFonts w:ascii="Bookman Old Style" w:hAnsi="Bookman Old Style"/>
                <w:color w:val="auto"/>
                <w:lang w:val="id-ID"/>
              </w:rPr>
              <w:t>kehati</w:t>
            </w:r>
            <w:proofErr w:type="spellEnd"/>
            <w:r w:rsidRPr="00056350">
              <w:rPr>
                <w:rFonts w:ascii="Bookman Old Style" w:hAnsi="Bookman Old Style"/>
                <w:color w:val="auto"/>
                <w:lang w:val="id-ID"/>
              </w:rPr>
              <w:t xml:space="preserve">–hatian di bidang LJKNB dan/atau prinsip pengelolaan LJKNB yang baik, antara lain:  </w:t>
            </w:r>
          </w:p>
          <w:p w14:paraId="745B0DFB" w14:textId="77777777" w:rsidR="004E7A87" w:rsidRPr="00056350" w:rsidRDefault="004E7A87">
            <w:pPr>
              <w:pStyle w:val="Default"/>
              <w:numPr>
                <w:ilvl w:val="2"/>
                <w:numId w:val="21"/>
              </w:numPr>
              <w:spacing w:before="0" w:after="0" w:line="276" w:lineRule="auto"/>
              <w:ind w:left="2479" w:right="0" w:hanging="603"/>
              <w:jc w:val="both"/>
              <w:rPr>
                <w:rFonts w:ascii="Bookman Old Style" w:hAnsi="Bookman Old Style"/>
                <w:color w:val="auto"/>
                <w:lang w:val="id-ID"/>
              </w:rPr>
            </w:pPr>
            <w:r w:rsidRPr="00056350">
              <w:rPr>
                <w:rFonts w:ascii="Bookman Old Style" w:hAnsi="Bookman Old Style"/>
                <w:color w:val="auto"/>
                <w:lang w:val="id-ID"/>
              </w:rPr>
              <w:t xml:space="preserve">praktik manajemen pengelolaan utang dan/atau kewajiban yang tidak sehat; </w:t>
            </w:r>
          </w:p>
          <w:p w14:paraId="64345735" w14:textId="77777777" w:rsidR="004E7A87" w:rsidRPr="00056350" w:rsidRDefault="004E7A87">
            <w:pPr>
              <w:pStyle w:val="Default"/>
              <w:numPr>
                <w:ilvl w:val="2"/>
                <w:numId w:val="21"/>
              </w:numPr>
              <w:spacing w:before="0" w:after="0" w:line="276" w:lineRule="auto"/>
              <w:ind w:left="2479" w:right="0" w:hanging="603"/>
              <w:jc w:val="both"/>
              <w:rPr>
                <w:rFonts w:ascii="Bookman Old Style" w:hAnsi="Bookman Old Style"/>
                <w:color w:val="auto"/>
                <w:lang w:val="id-ID"/>
              </w:rPr>
            </w:pPr>
            <w:r w:rsidRPr="00056350">
              <w:rPr>
                <w:rFonts w:ascii="Bookman Old Style" w:hAnsi="Bookman Old Style"/>
                <w:color w:val="auto"/>
                <w:lang w:val="id-ID"/>
              </w:rPr>
              <w:t xml:space="preserve">pemasaran produk dan/atau melakukan kegiatan yang belum mendapat persetujuan dari Otoritas Jasa Keuangan; </w:t>
            </w:r>
          </w:p>
          <w:p w14:paraId="4702845D" w14:textId="77777777" w:rsidR="004E7A87" w:rsidRPr="00056350" w:rsidRDefault="004E7A87">
            <w:pPr>
              <w:pStyle w:val="Default"/>
              <w:numPr>
                <w:ilvl w:val="2"/>
                <w:numId w:val="21"/>
              </w:numPr>
              <w:spacing w:before="0" w:after="0" w:line="276" w:lineRule="auto"/>
              <w:ind w:left="2479" w:right="0" w:hanging="603"/>
              <w:jc w:val="both"/>
              <w:rPr>
                <w:rFonts w:ascii="Bookman Old Style" w:hAnsi="Bookman Old Style"/>
                <w:color w:val="auto"/>
                <w:lang w:val="id-ID"/>
              </w:rPr>
            </w:pPr>
            <w:r w:rsidRPr="00056350">
              <w:rPr>
                <w:rFonts w:ascii="Bookman Old Style" w:hAnsi="Bookman Old Style"/>
                <w:color w:val="auto"/>
                <w:lang w:val="id-ID"/>
              </w:rPr>
              <w:t xml:space="preserve">pembelian atau pelepasan aset termasuk aset dalam bentuk instrumen investasi yang tidak memperhatikan prinsip kehati-hatian dan manajemen risiko;      </w:t>
            </w:r>
          </w:p>
          <w:p w14:paraId="469CC425" w14:textId="77777777" w:rsidR="004E7A87" w:rsidRPr="00056350" w:rsidRDefault="004E7A87">
            <w:pPr>
              <w:pStyle w:val="Default"/>
              <w:numPr>
                <w:ilvl w:val="2"/>
                <w:numId w:val="21"/>
              </w:numPr>
              <w:spacing w:before="0" w:after="0" w:line="276" w:lineRule="auto"/>
              <w:ind w:left="2479" w:right="0" w:hanging="603"/>
              <w:jc w:val="both"/>
              <w:rPr>
                <w:rFonts w:ascii="Bookman Old Style" w:hAnsi="Bookman Old Style"/>
                <w:color w:val="auto"/>
                <w:lang w:val="id-ID"/>
              </w:rPr>
            </w:pPr>
            <w:r w:rsidRPr="00056350">
              <w:rPr>
                <w:rFonts w:ascii="Bookman Old Style" w:hAnsi="Bookman Old Style"/>
                <w:color w:val="auto"/>
                <w:lang w:val="id-ID"/>
              </w:rPr>
              <w:t xml:space="preserve">penyediaan dana kepada pihak, sektor, dan/atau kegiatan yang dilarang oleh ketentuan </w:t>
            </w:r>
            <w:proofErr w:type="spellStart"/>
            <w:r w:rsidRPr="00056350">
              <w:rPr>
                <w:rFonts w:ascii="Bookman Old Style" w:hAnsi="Bookman Old Style"/>
                <w:color w:val="auto"/>
              </w:rPr>
              <w:t>peraturan</w:t>
            </w:r>
            <w:proofErr w:type="spellEnd"/>
            <w:r w:rsidRPr="00056350">
              <w:rPr>
                <w:rFonts w:ascii="Bookman Old Style" w:hAnsi="Bookman Old Style"/>
                <w:color w:val="auto"/>
              </w:rPr>
              <w:t xml:space="preserve"> </w:t>
            </w:r>
            <w:r w:rsidRPr="00056350">
              <w:rPr>
                <w:rFonts w:ascii="Bookman Old Style" w:hAnsi="Bookman Old Style"/>
                <w:color w:val="auto"/>
                <w:lang w:val="id-ID"/>
              </w:rPr>
              <w:t xml:space="preserve">perundang-undangan; dan/atau </w:t>
            </w:r>
          </w:p>
          <w:p w14:paraId="398AA70E" w14:textId="2858736E" w:rsidR="004E7A87" w:rsidRPr="00056350" w:rsidRDefault="004E7A87">
            <w:pPr>
              <w:pStyle w:val="Default"/>
              <w:numPr>
                <w:ilvl w:val="2"/>
                <w:numId w:val="21"/>
              </w:numPr>
              <w:spacing w:before="0" w:after="0" w:line="276" w:lineRule="auto"/>
              <w:ind w:left="2479" w:right="0" w:hanging="603"/>
              <w:jc w:val="both"/>
              <w:rPr>
                <w:rFonts w:ascii="Bookman Old Style" w:hAnsi="Bookman Old Style"/>
                <w:color w:val="auto"/>
                <w:lang w:val="id-ID"/>
              </w:rPr>
            </w:pPr>
            <w:r w:rsidRPr="00056350">
              <w:rPr>
                <w:rFonts w:ascii="Bookman Old Style" w:hAnsi="Bookman Old Style"/>
                <w:color w:val="auto"/>
                <w:lang w:val="id-ID"/>
              </w:rPr>
              <w:t xml:space="preserve">penutupan asuransi, penyaluran pembiayaan, dan/atau penerimaan penjaminan yang tidak dilakukan dengan prosedur yang memperhatikan penerapan prinsip kehati-hatian dan manajemen risiko;  </w:t>
            </w:r>
          </w:p>
        </w:tc>
        <w:tc>
          <w:tcPr>
            <w:tcW w:w="4050" w:type="dxa"/>
          </w:tcPr>
          <w:p w14:paraId="1737A87E"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D47AC89"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723B03B" w14:textId="77777777" w:rsidTr="00302DA3">
        <w:tc>
          <w:tcPr>
            <w:tcW w:w="8077" w:type="dxa"/>
          </w:tcPr>
          <w:p w14:paraId="01CECF54" w14:textId="77777777" w:rsidR="006611AC" w:rsidRPr="00056350" w:rsidRDefault="006611AC">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tindakan-tindakan baik secara langsung atau tidak langsung berupa perbuatan yang melanggar </w:t>
            </w:r>
            <w:r w:rsidRPr="00056350">
              <w:rPr>
                <w:rFonts w:ascii="Bookman Old Style" w:hAnsi="Bookman Old Style"/>
                <w:color w:val="auto"/>
                <w:lang w:val="id-ID"/>
              </w:rPr>
              <w:lastRenderedPageBreak/>
              <w:t>prinsip syariah bagi LJKNB yang menjalankan seluruh atau sebagian kegiatan usaha</w:t>
            </w:r>
            <w:proofErr w:type="spellStart"/>
            <w:r w:rsidRPr="00056350">
              <w:rPr>
                <w:rFonts w:ascii="Bookman Old Style" w:hAnsi="Bookman Old Style"/>
                <w:color w:val="auto"/>
                <w:lang w:val="en-ID"/>
              </w:rPr>
              <w:t>nya</w:t>
            </w:r>
            <w:proofErr w:type="spellEnd"/>
            <w:r w:rsidRPr="00056350">
              <w:rPr>
                <w:rFonts w:ascii="Bookman Old Style" w:hAnsi="Bookman Old Style"/>
                <w:color w:val="auto"/>
                <w:lang w:val="id-ID"/>
              </w:rPr>
              <w:t xml:space="preserve"> berdasarkan prinsip syariah, antara lain:</w:t>
            </w:r>
          </w:p>
          <w:p w14:paraId="75F47280" w14:textId="77777777" w:rsidR="006611AC" w:rsidRPr="00056350" w:rsidRDefault="006611AC">
            <w:pPr>
              <w:pStyle w:val="Default"/>
              <w:numPr>
                <w:ilvl w:val="0"/>
                <w:numId w:val="22"/>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 xml:space="preserve">pelaksanaan kegiatan usaha yang tidak sesuai dengan prinsip syariah;  </w:t>
            </w:r>
          </w:p>
          <w:p w14:paraId="3DD9800E" w14:textId="77777777" w:rsidR="006611AC" w:rsidRPr="00056350" w:rsidRDefault="006611AC">
            <w:pPr>
              <w:pStyle w:val="Default"/>
              <w:numPr>
                <w:ilvl w:val="0"/>
                <w:numId w:val="22"/>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penggunaan akad yang tidak sesuai dengan fatwa dari Dewan Syariah Nasional Majelis Ulama Indonesia; dan/atau</w:t>
            </w:r>
          </w:p>
          <w:p w14:paraId="613493B3" w14:textId="3F24002E" w:rsidR="004E7A87" w:rsidRPr="00056350" w:rsidRDefault="006611AC">
            <w:pPr>
              <w:pStyle w:val="Default"/>
              <w:numPr>
                <w:ilvl w:val="0"/>
                <w:numId w:val="22"/>
              </w:numPr>
              <w:spacing w:before="0" w:after="0" w:line="276" w:lineRule="auto"/>
              <w:ind w:left="2620" w:right="0" w:hanging="708"/>
              <w:jc w:val="both"/>
              <w:rPr>
                <w:rFonts w:ascii="Bookman Old Style" w:hAnsi="Bookman Old Style"/>
                <w:color w:val="auto"/>
                <w:lang w:val="id-ID"/>
              </w:rPr>
            </w:pPr>
            <w:r w:rsidRPr="00056350">
              <w:rPr>
                <w:rFonts w:ascii="Bookman Old Style" w:hAnsi="Bookman Old Style"/>
                <w:color w:val="auto"/>
                <w:lang w:val="id-ID"/>
              </w:rPr>
              <w:t xml:space="preserve">penempatan aset pada instrumen investasi yang  tidak sesuai dengan prinsip syariah;  </w:t>
            </w:r>
          </w:p>
        </w:tc>
        <w:tc>
          <w:tcPr>
            <w:tcW w:w="4050" w:type="dxa"/>
          </w:tcPr>
          <w:p w14:paraId="39131AB0"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CF3918E"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A4DFEC5" w14:textId="77777777" w:rsidTr="00302DA3">
        <w:tc>
          <w:tcPr>
            <w:tcW w:w="8077" w:type="dxa"/>
          </w:tcPr>
          <w:p w14:paraId="252810AC" w14:textId="77777777"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terbukti melakukan tindak pidana yang telah diputus oleh pengadilan dan mempunyai kekuatan hukum tetap, yaitu:</w:t>
            </w:r>
          </w:p>
          <w:p w14:paraId="0D14520E" w14:textId="77777777" w:rsidR="00810AA6" w:rsidRPr="00056350" w:rsidRDefault="00810AA6">
            <w:pPr>
              <w:pStyle w:val="Default"/>
              <w:numPr>
                <w:ilvl w:val="2"/>
                <w:numId w:val="23"/>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tindak pidana di sektor jasa keuangan;</w:t>
            </w:r>
          </w:p>
          <w:p w14:paraId="5F9CA612" w14:textId="77777777" w:rsidR="00810AA6" w:rsidRPr="00056350" w:rsidRDefault="00810AA6">
            <w:pPr>
              <w:pStyle w:val="Default"/>
              <w:numPr>
                <w:ilvl w:val="2"/>
                <w:numId w:val="23"/>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tindak pidana kejahatan yaitu tindak pidana yang tercantum dalam Kitab Undang-undang Hukum Pidana (KUHP) dan/atau yang sejenis KUHP di luar negeri dengan ancaman hukuman pidana penjara 1 (satu) tahun atau lebih; dan/atau    </w:t>
            </w:r>
          </w:p>
          <w:p w14:paraId="0E3AB711" w14:textId="4C0C9EC6" w:rsidR="004E7A87" w:rsidRPr="00056350" w:rsidRDefault="00810AA6">
            <w:pPr>
              <w:pStyle w:val="Default"/>
              <w:numPr>
                <w:ilvl w:val="2"/>
                <w:numId w:val="23"/>
              </w:numPr>
              <w:spacing w:before="0" w:after="0" w:line="276" w:lineRule="auto"/>
              <w:ind w:left="2479" w:right="0" w:hanging="621"/>
              <w:jc w:val="both"/>
              <w:rPr>
                <w:rFonts w:ascii="Bookman Old Style" w:hAnsi="Bookman Old Style"/>
                <w:color w:val="auto"/>
                <w:lang w:val="id-ID"/>
              </w:rPr>
            </w:pPr>
            <w:r w:rsidRPr="00056350">
              <w:rPr>
                <w:rFonts w:ascii="Bookman Old Style" w:hAnsi="Bookman Old Style"/>
                <w:color w:val="auto"/>
                <w:lang w:val="id-ID"/>
              </w:rPr>
              <w:t xml:space="preserve">tindak pidana lainnya dengan ancaman hukuman pidana penjara 1 (satu) tahun atau lebih, antara lain korupsi, pencucian uang, narkotika/psikotropika, penyelundupan, kepabeanan, cukai, perdagangan orang, perdagangan senjata gelap, terorisme, pemalsuan uang, di bidang perpajakan, di </w:t>
            </w:r>
            <w:r w:rsidRPr="00056350">
              <w:rPr>
                <w:rFonts w:ascii="Bookman Old Style" w:hAnsi="Bookman Old Style"/>
                <w:color w:val="auto"/>
                <w:lang w:val="id-ID"/>
              </w:rPr>
              <w:lastRenderedPageBreak/>
              <w:t>bidang kehutanan, di bidang lingkungan hidup, di bidang kelautan, dan perikanan;</w:t>
            </w:r>
          </w:p>
        </w:tc>
        <w:tc>
          <w:tcPr>
            <w:tcW w:w="4050" w:type="dxa"/>
          </w:tcPr>
          <w:p w14:paraId="7D8DB40E"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04175B9" w14:textId="77777777" w:rsidR="004E7A87" w:rsidRPr="00056350" w:rsidRDefault="004E7A87"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C2BE642" w14:textId="77777777" w:rsidTr="00302DA3">
        <w:tc>
          <w:tcPr>
            <w:tcW w:w="8077" w:type="dxa"/>
          </w:tcPr>
          <w:p w14:paraId="7B40DED0" w14:textId="15BBCD3E"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menyebabkan LJKNB mengalami kesulitan yang membahayakan kelangsungan usaha LJKNB dan/atau dapat membahayakan industri jasa keuangan, antara lain tindakan yang melanggar ketentuan </w:t>
            </w:r>
            <w:proofErr w:type="spellStart"/>
            <w:r w:rsidRPr="00056350">
              <w:rPr>
                <w:rFonts w:ascii="Bookman Old Style" w:hAnsi="Bookman Old Style"/>
                <w:color w:val="auto"/>
              </w:rPr>
              <w:t>peraturan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perundang-undangan</w:t>
            </w:r>
            <w:proofErr w:type="spellEnd"/>
            <w:r w:rsidRPr="00056350">
              <w:rPr>
                <w:rFonts w:ascii="Bookman Old Style" w:hAnsi="Bookman Old Style"/>
                <w:color w:val="auto"/>
              </w:rPr>
              <w:t xml:space="preserve"> </w:t>
            </w:r>
            <w:r w:rsidRPr="00056350">
              <w:rPr>
                <w:rFonts w:ascii="Bookman Old Style" w:hAnsi="Bookman Old Style"/>
                <w:color w:val="auto"/>
                <w:lang w:val="id-ID"/>
              </w:rPr>
              <w:t xml:space="preserve">yang dapat menyebabkan LJKNB dibekukan kegiatan usahanya dan/atau dicabut izin usahanya;                    </w:t>
            </w:r>
          </w:p>
        </w:tc>
        <w:tc>
          <w:tcPr>
            <w:tcW w:w="4050" w:type="dxa"/>
          </w:tcPr>
          <w:p w14:paraId="02B0CFF8"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5427210E"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AEF6D7B" w14:textId="77777777" w:rsidTr="00302DA3">
        <w:tc>
          <w:tcPr>
            <w:tcW w:w="8077" w:type="dxa"/>
          </w:tcPr>
          <w:p w14:paraId="35F68E28" w14:textId="628D6A03"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tidak melaksanakan perintah Otoritas Jasa Keuangan untuk melakukan dan/atau tidak melakukan tindakan tertentu;                </w:t>
            </w:r>
          </w:p>
        </w:tc>
        <w:tc>
          <w:tcPr>
            <w:tcW w:w="4050" w:type="dxa"/>
          </w:tcPr>
          <w:p w14:paraId="4EB857BE"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10AEB3E"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23478D7" w14:textId="77777777" w:rsidTr="00302DA3">
        <w:tc>
          <w:tcPr>
            <w:tcW w:w="8077" w:type="dxa"/>
          </w:tcPr>
          <w:p w14:paraId="4EF03153" w14:textId="47BC84F1"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memiliki kredit dan/atau pembiayaan macet di LJK dan/atau menjadi pengendali, anggota direksi, anggota dewan komisaris, atau yang setara dari perusahaan yang mempunyai kredit dan/atau pembiayaan macet, tidak termasuk kredit dan/atau pembiayaan macet  yang berasal dari </w:t>
            </w:r>
            <w:proofErr w:type="spellStart"/>
            <w:r w:rsidRPr="00056350">
              <w:rPr>
                <w:rFonts w:ascii="Bookman Old Style" w:hAnsi="Bookman Old Style"/>
                <w:i/>
                <w:color w:val="auto"/>
                <w:lang w:val="id-ID"/>
              </w:rPr>
              <w:t>annual</w:t>
            </w:r>
            <w:proofErr w:type="spellEnd"/>
            <w:r w:rsidRPr="00056350">
              <w:rPr>
                <w:rFonts w:ascii="Bookman Old Style" w:hAnsi="Bookman Old Style"/>
                <w:i/>
                <w:color w:val="auto"/>
                <w:lang w:val="id-ID"/>
              </w:rPr>
              <w:t xml:space="preserve"> </w:t>
            </w:r>
            <w:proofErr w:type="spellStart"/>
            <w:r w:rsidRPr="00056350">
              <w:rPr>
                <w:rFonts w:ascii="Bookman Old Style" w:hAnsi="Bookman Old Style"/>
                <w:i/>
                <w:color w:val="auto"/>
                <w:lang w:val="id-ID"/>
              </w:rPr>
              <w:t>fee</w:t>
            </w:r>
            <w:proofErr w:type="spellEnd"/>
            <w:r w:rsidRPr="00056350">
              <w:rPr>
                <w:rFonts w:ascii="Bookman Old Style" w:hAnsi="Bookman Old Style"/>
                <w:color w:val="auto"/>
                <w:lang w:val="id-ID"/>
              </w:rPr>
              <w:t xml:space="preserve">, biaya administrasi, dan/atau tagihan lainnya yang bukan berasal dari transaksi pemakaian kartu kredit;     </w:t>
            </w:r>
          </w:p>
        </w:tc>
        <w:tc>
          <w:tcPr>
            <w:tcW w:w="4050" w:type="dxa"/>
          </w:tcPr>
          <w:p w14:paraId="6FA1272C"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468C404"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3528C40" w14:textId="77777777" w:rsidTr="00302DA3">
        <w:tc>
          <w:tcPr>
            <w:tcW w:w="8077" w:type="dxa"/>
          </w:tcPr>
          <w:p w14:paraId="3F95D9F2" w14:textId="123350AD"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terbukti dinyatakan pailit dan/atau menjadi anggota direksi, anggota dewan komisaris, atau yang setara, yang dinyatakan bersalah menyebabkan suatu perusahaan dinyatakan pailit atau dicabut izin usahanya;</w:t>
            </w:r>
          </w:p>
        </w:tc>
        <w:tc>
          <w:tcPr>
            <w:tcW w:w="4050" w:type="dxa"/>
          </w:tcPr>
          <w:p w14:paraId="72D6FD3E"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CBE15AE"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87C3118" w14:textId="77777777" w:rsidTr="00302DA3">
        <w:tc>
          <w:tcPr>
            <w:tcW w:w="8077" w:type="dxa"/>
          </w:tcPr>
          <w:p w14:paraId="1861A93B" w14:textId="1334EF8E"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tidak melakukan pengelolaan strategis dalam rangka pengembangan LJKNB yang sehat, antara </w:t>
            </w:r>
            <w:r w:rsidRPr="00056350">
              <w:rPr>
                <w:rFonts w:ascii="Bookman Old Style" w:hAnsi="Bookman Old Style"/>
                <w:color w:val="auto"/>
                <w:lang w:val="id-ID"/>
              </w:rPr>
              <w:lastRenderedPageBreak/>
              <w:t xml:space="preserve">lain adalah kemampuan untuk menginterpretasikan visi dan misi dari LJKNB, mengantisipasi perkembangan </w:t>
            </w:r>
            <w:proofErr w:type="spellStart"/>
            <w:r w:rsidRPr="00056350">
              <w:rPr>
                <w:rFonts w:ascii="Bookman Old Style" w:hAnsi="Bookman Old Style"/>
                <w:color w:val="auto"/>
                <w:lang w:val="id-ID"/>
              </w:rPr>
              <w:t>perekonomia</w:t>
            </w:r>
            <w:proofErr w:type="spellEnd"/>
            <w:r w:rsidRPr="00056350">
              <w:rPr>
                <w:rFonts w:ascii="Bookman Old Style" w:hAnsi="Bookman Old Style"/>
                <w:color w:val="auto"/>
              </w:rPr>
              <w:t>n</w:t>
            </w:r>
            <w:r w:rsidRPr="00056350">
              <w:rPr>
                <w:rFonts w:ascii="Bookman Old Style" w:hAnsi="Bookman Old Style"/>
                <w:color w:val="auto"/>
                <w:lang w:val="en-ID"/>
              </w:rPr>
              <w:t xml:space="preserve"> dan</w:t>
            </w:r>
            <w:r w:rsidRPr="00056350">
              <w:rPr>
                <w:rFonts w:ascii="Bookman Old Style" w:hAnsi="Bookman Old Style"/>
                <w:color w:val="auto"/>
                <w:lang w:val="id-ID"/>
              </w:rPr>
              <w:t xml:space="preserve"> sektor </w:t>
            </w:r>
            <w:proofErr w:type="spellStart"/>
            <w:r w:rsidRPr="00056350">
              <w:rPr>
                <w:rFonts w:ascii="Bookman Old Style" w:hAnsi="Bookman Old Style"/>
                <w:color w:val="auto"/>
                <w:lang w:val="en-ID"/>
              </w:rPr>
              <w:t>jasa</w:t>
            </w:r>
            <w:proofErr w:type="spellEnd"/>
            <w:r w:rsidRPr="00056350">
              <w:rPr>
                <w:rFonts w:ascii="Bookman Old Style" w:hAnsi="Bookman Old Style"/>
                <w:color w:val="auto"/>
                <w:lang w:val="en-ID"/>
              </w:rPr>
              <w:t xml:space="preserve"> </w:t>
            </w:r>
            <w:r w:rsidRPr="00056350">
              <w:rPr>
                <w:rFonts w:ascii="Bookman Old Style" w:hAnsi="Bookman Old Style"/>
                <w:color w:val="auto"/>
                <w:lang w:val="id-ID"/>
              </w:rPr>
              <w:t>keuangan, menganalisis situasi industri LJKNB dan sektor industri yang terkait langsung dengan aktivitas usaha dari LJKNB; dan</w:t>
            </w:r>
          </w:p>
        </w:tc>
        <w:tc>
          <w:tcPr>
            <w:tcW w:w="4050" w:type="dxa"/>
          </w:tcPr>
          <w:p w14:paraId="75A5FA19"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B787DBA"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7EA9F3E" w14:textId="77777777" w:rsidTr="00302DA3">
        <w:tc>
          <w:tcPr>
            <w:tcW w:w="8077" w:type="dxa"/>
          </w:tcPr>
          <w:p w14:paraId="1640E33F" w14:textId="7EAB8AF3"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menolak memberikan komitmen dan/atau tidak memenuhi komitmen yang telah disepakati dengan Otoritas Jasa Keuangan dan/atau pemerintah, seperti komitmen yang telah disepakati untuk dipenuhi oleh LJKNB sebagaimana tertuang dalam laporan hasil pemeriksaan langsung LJKNB.</w:t>
            </w:r>
          </w:p>
        </w:tc>
        <w:tc>
          <w:tcPr>
            <w:tcW w:w="4050" w:type="dxa"/>
          </w:tcPr>
          <w:p w14:paraId="525AA567"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A883F20"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A0AFAB0" w14:textId="77777777" w:rsidTr="00302DA3">
        <w:tc>
          <w:tcPr>
            <w:tcW w:w="8077" w:type="dxa"/>
          </w:tcPr>
          <w:p w14:paraId="62EE8BA4" w14:textId="77777777"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lang w:val="id-ID"/>
              </w:rPr>
            </w:pPr>
            <w:proofErr w:type="spellStart"/>
            <w:r w:rsidRPr="00056350">
              <w:rPr>
                <w:rFonts w:ascii="Bookman Old Style" w:hAnsi="Bookman Old Style"/>
                <w:color w:val="auto"/>
              </w:rPr>
              <w:t>menghambat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mengganggu</w:t>
            </w:r>
            <w:proofErr w:type="spellEnd"/>
            <w:r w:rsidRPr="00056350">
              <w:rPr>
                <w:rFonts w:ascii="Bookman Old Style" w:hAnsi="Bookman Old Style"/>
                <w:color w:val="auto"/>
              </w:rPr>
              <w:t>:</w:t>
            </w:r>
          </w:p>
          <w:p w14:paraId="7470025E" w14:textId="77777777" w:rsidR="00810AA6" w:rsidRPr="00056350" w:rsidRDefault="00810AA6">
            <w:pPr>
              <w:pStyle w:val="Default"/>
              <w:numPr>
                <w:ilvl w:val="0"/>
                <w:numId w:val="24"/>
              </w:numPr>
              <w:spacing w:before="0" w:after="0" w:line="276" w:lineRule="auto"/>
              <w:ind w:left="2479" w:right="0" w:hanging="602"/>
              <w:jc w:val="both"/>
              <w:rPr>
                <w:rFonts w:ascii="Bookman Old Style" w:hAnsi="Bookman Old Style"/>
                <w:color w:val="auto"/>
                <w:lang w:val="id-ID"/>
              </w:rPr>
            </w:pPr>
            <w:proofErr w:type="spellStart"/>
            <w:r w:rsidRPr="00056350">
              <w:rPr>
                <w:rFonts w:ascii="Bookman Old Style" w:hAnsi="Bookman Old Style"/>
                <w:color w:val="auto"/>
              </w:rPr>
              <w:t>upaya</w:t>
            </w:r>
            <w:proofErr w:type="spellEnd"/>
            <w:r w:rsidRPr="00056350">
              <w:rPr>
                <w:rFonts w:ascii="Bookman Old Style" w:hAnsi="Bookman Old Style"/>
                <w:color w:val="auto"/>
              </w:rPr>
              <w:t xml:space="preserve"> dan </w:t>
            </w:r>
            <w:proofErr w:type="spellStart"/>
            <w:r w:rsidRPr="00056350">
              <w:rPr>
                <w:rFonts w:ascii="Bookman Old Style" w:hAnsi="Bookman Old Style"/>
                <w:color w:val="auto"/>
              </w:rPr>
              <w:t>pelaksanaan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kewenangan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Otoritas</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Jasa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lang w:val="id-ID"/>
              </w:rPr>
              <w:t>; dan</w:t>
            </w:r>
            <w:r w:rsidRPr="00056350">
              <w:rPr>
                <w:rFonts w:ascii="Bookman Old Style" w:hAnsi="Bookman Old Style"/>
                <w:color w:val="auto"/>
              </w:rPr>
              <w:t>/</w:t>
            </w:r>
            <w:proofErr w:type="spellStart"/>
            <w:r w:rsidRPr="00056350">
              <w:rPr>
                <w:rFonts w:ascii="Bookman Old Style" w:hAnsi="Bookman Old Style"/>
                <w:color w:val="auto"/>
              </w:rPr>
              <w:t>atau</w:t>
            </w:r>
            <w:proofErr w:type="spellEnd"/>
          </w:p>
          <w:p w14:paraId="0817D0A7" w14:textId="77777777" w:rsidR="00810AA6" w:rsidRPr="00056350" w:rsidRDefault="00810AA6">
            <w:pPr>
              <w:pStyle w:val="Default"/>
              <w:numPr>
                <w:ilvl w:val="0"/>
                <w:numId w:val="24"/>
              </w:numPr>
              <w:spacing w:before="0" w:after="0" w:line="276" w:lineRule="auto"/>
              <w:ind w:left="2479" w:right="0" w:hanging="602"/>
              <w:jc w:val="both"/>
              <w:rPr>
                <w:rFonts w:ascii="Bookman Old Style" w:hAnsi="Bookman Old Style"/>
                <w:color w:val="auto"/>
                <w:lang w:val="id-ID"/>
              </w:rPr>
            </w:pPr>
            <w:proofErr w:type="spellStart"/>
            <w:r w:rsidRPr="00056350">
              <w:rPr>
                <w:rFonts w:ascii="Bookman Old Style" w:hAnsi="Bookman Old Style"/>
                <w:color w:val="auto"/>
              </w:rPr>
              <w:t>upaya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dari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Utama LJKNB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lain</w:t>
            </w:r>
            <w:r w:rsidRPr="00056350">
              <w:rPr>
                <w:rFonts w:ascii="Bookman Old Style" w:hAnsi="Bookman Old Style"/>
                <w:color w:val="auto"/>
                <w:lang w:val="id-ID"/>
              </w:rPr>
              <w:t>,</w:t>
            </w:r>
          </w:p>
          <w:p w14:paraId="1ED50634" w14:textId="0FC1CB3D" w:rsidR="00810AA6" w:rsidRPr="00056350" w:rsidRDefault="00810AA6" w:rsidP="00EA4AAA">
            <w:pPr>
              <w:pStyle w:val="Default"/>
              <w:spacing w:line="276" w:lineRule="auto"/>
              <w:ind w:left="2479"/>
              <w:jc w:val="both"/>
              <w:rPr>
                <w:rFonts w:ascii="Bookman Old Style" w:hAnsi="Bookman Old Style"/>
                <w:color w:val="auto"/>
              </w:rPr>
            </w:pPr>
            <w:proofErr w:type="spellStart"/>
            <w:r w:rsidRPr="00056350">
              <w:rPr>
                <w:rFonts w:ascii="Bookman Old Style" w:hAnsi="Bookman Old Style"/>
                <w:color w:val="auto"/>
              </w:rPr>
              <w:t>dalam</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penanganan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permasalahan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solvabilitas</w:t>
            </w:r>
            <w:proofErr w:type="spellEnd"/>
            <w:r w:rsidRPr="00056350">
              <w:rPr>
                <w:rFonts w:ascii="Bookman Old Style" w:hAnsi="Bookman Old Style"/>
                <w:color w:val="auto"/>
              </w:rPr>
              <w:t xml:space="preserve">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likuiditas</w:t>
            </w:r>
            <w:proofErr w:type="spellEnd"/>
            <w:r w:rsidRPr="00056350">
              <w:rPr>
                <w:rFonts w:ascii="Bookman Old Style" w:hAnsi="Bookman Old Style"/>
                <w:color w:val="auto"/>
              </w:rPr>
              <w:t xml:space="preserve"> LJKNB, </w:t>
            </w:r>
            <w:proofErr w:type="spellStart"/>
            <w:r w:rsidRPr="00056350">
              <w:rPr>
                <w:rFonts w:ascii="Bookman Old Style" w:hAnsi="Bookman Old Style"/>
                <w:color w:val="auto"/>
              </w:rPr>
              <w:t>seperti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menghambat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mengganggu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upaya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dari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lain (</w:t>
            </w:r>
            <w:proofErr w:type="spellStart"/>
            <w:r w:rsidRPr="00056350">
              <w:rPr>
                <w:rFonts w:ascii="Bookman Old Style" w:hAnsi="Bookman Old Style"/>
                <w:color w:val="auto"/>
              </w:rPr>
              <w:t>sebagai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contoh</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adalah</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calon</w:t>
            </w:r>
            <w:proofErr w:type="spellEnd"/>
            <w:r w:rsidRPr="00056350">
              <w:rPr>
                <w:rFonts w:ascii="Bookman Old Style" w:hAnsi="Bookman Old Style"/>
                <w:color w:val="auto"/>
              </w:rPr>
              <w:t xml:space="preserve"> PSP </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calon</w:t>
            </w:r>
            <w:proofErr w:type="spellEnd"/>
            <w:r w:rsidRPr="00056350">
              <w:rPr>
                <w:rFonts w:ascii="Bookman Old Style" w:hAnsi="Bookman Old Style"/>
                <w:color w:val="auto"/>
              </w:rPr>
              <w:t xml:space="preserve"> investor); dan/</w:t>
            </w:r>
            <w:proofErr w:type="spellStart"/>
            <w:r w:rsidRPr="00056350">
              <w:rPr>
                <w:rFonts w:ascii="Bookman Old Style" w:hAnsi="Bookman Old Style"/>
                <w:color w:val="auto"/>
              </w:rPr>
              <w:t>atau</w:t>
            </w:r>
            <w:proofErr w:type="spellEnd"/>
          </w:p>
        </w:tc>
        <w:tc>
          <w:tcPr>
            <w:tcW w:w="4050" w:type="dxa"/>
          </w:tcPr>
          <w:p w14:paraId="6D5BCA8F"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576CFB3"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D5FCBF3" w14:textId="77777777" w:rsidTr="00302DA3">
        <w:tc>
          <w:tcPr>
            <w:tcW w:w="8077" w:type="dxa"/>
          </w:tcPr>
          <w:p w14:paraId="56F4A58A" w14:textId="3E83295F" w:rsidR="00810AA6" w:rsidRPr="00056350" w:rsidRDefault="00810AA6">
            <w:pPr>
              <w:pStyle w:val="Default"/>
              <w:numPr>
                <w:ilvl w:val="1"/>
                <w:numId w:val="18"/>
              </w:numPr>
              <w:spacing w:before="0" w:after="0" w:line="276" w:lineRule="auto"/>
              <w:ind w:left="1912" w:right="0" w:hanging="426"/>
              <w:jc w:val="both"/>
              <w:rPr>
                <w:rFonts w:ascii="Bookman Old Style" w:hAnsi="Bookman Old Style"/>
                <w:color w:val="auto"/>
              </w:rPr>
            </w:pPr>
            <w:proofErr w:type="spellStart"/>
            <w:r w:rsidRPr="00056350">
              <w:rPr>
                <w:rFonts w:ascii="Bookman Old Style" w:hAnsi="Bookman Old Style"/>
                <w:color w:val="auto"/>
              </w:rPr>
              <w:t>permasalahan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integritas</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reputasi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rPr>
              <w:t xml:space="preserve">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kompetensi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selain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huruf</w:t>
            </w:r>
            <w:proofErr w:type="spellEnd"/>
            <w:r w:rsidRPr="00056350">
              <w:rPr>
                <w:rFonts w:ascii="Bookman Old Style" w:hAnsi="Bookman Old Style"/>
                <w:color w:val="auto"/>
              </w:rPr>
              <w:t xml:space="preserve"> a </w:t>
            </w:r>
            <w:proofErr w:type="spellStart"/>
            <w:r w:rsidRPr="00056350">
              <w:rPr>
                <w:rFonts w:ascii="Bookman Old Style" w:hAnsi="Bookman Old Style"/>
                <w:color w:val="auto"/>
              </w:rPr>
              <w:t>sampai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dengan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huruf</w:t>
            </w:r>
            <w:proofErr w:type="spellEnd"/>
            <w:r w:rsidRPr="00056350">
              <w:rPr>
                <w:rFonts w:ascii="Bookman Old Style" w:hAnsi="Bookman Old Style"/>
                <w:color w:val="auto"/>
              </w:rPr>
              <w:t xml:space="preserve"> l yang </w:t>
            </w:r>
            <w:proofErr w:type="spellStart"/>
            <w:r w:rsidRPr="00056350">
              <w:rPr>
                <w:rFonts w:ascii="Bookman Old Style" w:hAnsi="Bookman Old Style"/>
                <w:color w:val="auto"/>
              </w:rPr>
              <w:t>bertentangan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dengan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ketentuan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peraturan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perundang-undangan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antara</w:t>
            </w:r>
            <w:proofErr w:type="spellEnd"/>
            <w:r w:rsidRPr="00056350">
              <w:rPr>
                <w:rFonts w:ascii="Bookman Old Style" w:hAnsi="Bookman Old Style"/>
                <w:color w:val="auto"/>
              </w:rPr>
              <w:t xml:space="preserve"> lain </w:t>
            </w:r>
            <w:proofErr w:type="spellStart"/>
            <w:r w:rsidRPr="00056350">
              <w:rPr>
                <w:rFonts w:ascii="Bookman Old Style" w:hAnsi="Bookman Old Style"/>
                <w:color w:val="auto"/>
              </w:rPr>
              <w:t>pelanggaran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ketentuan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terkait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lastRenderedPageBreak/>
              <w:t>perpajakan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serta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informasi</w:t>
            </w:r>
            <w:proofErr w:type="spellEnd"/>
            <w:r w:rsidRPr="00056350">
              <w:rPr>
                <w:rFonts w:ascii="Bookman Old Style" w:hAnsi="Bookman Old Style"/>
                <w:color w:val="auto"/>
              </w:rPr>
              <w:t xml:space="preserve"> dan </w:t>
            </w:r>
            <w:proofErr w:type="spellStart"/>
            <w:r w:rsidRPr="00056350">
              <w:rPr>
                <w:rFonts w:ascii="Bookman Old Style" w:hAnsi="Bookman Old Style"/>
                <w:color w:val="auto"/>
              </w:rPr>
              <w:t>transaksi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elektronik</w:t>
            </w:r>
            <w:proofErr w:type="spellEnd"/>
            <w:r w:rsidRPr="00056350">
              <w:rPr>
                <w:rFonts w:ascii="Bookman Old Style" w:hAnsi="Bookman Old Style"/>
                <w:color w:val="auto"/>
              </w:rPr>
              <w:t>.</w:t>
            </w:r>
          </w:p>
        </w:tc>
        <w:tc>
          <w:tcPr>
            <w:tcW w:w="4050" w:type="dxa"/>
          </w:tcPr>
          <w:p w14:paraId="027F705C"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E062900"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BF074EC" w14:textId="77777777" w:rsidTr="00302DA3">
        <w:tc>
          <w:tcPr>
            <w:tcW w:w="8077" w:type="dxa"/>
          </w:tcPr>
          <w:p w14:paraId="2B0A3D5B" w14:textId="0ED75DDF" w:rsidR="00810AA6" w:rsidRPr="00056350" w:rsidRDefault="006B1B98">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IV </w:t>
            </w:r>
            <w:proofErr w:type="spellStart"/>
            <w:r w:rsidRPr="00056350">
              <w:rPr>
                <w:rFonts w:ascii="Bookman Old Style" w:hAnsi="Bookman Old Style"/>
              </w:rPr>
              <w:t>ditambah</w:t>
            </w:r>
            <w:proofErr w:type="spellEnd"/>
            <w:r w:rsidRPr="00056350">
              <w:rPr>
                <w:rFonts w:ascii="Bookman Old Style" w:hAnsi="Bookman Old Style"/>
              </w:rPr>
              <w:t xml:space="preserve"> 2 (</w:t>
            </w:r>
            <w:proofErr w:type="spellStart"/>
            <w:r w:rsidRPr="00056350">
              <w:rPr>
                <w:rFonts w:ascii="Bookman Old Style" w:hAnsi="Bookman Old Style"/>
              </w:rPr>
              <w:t>dua</w:t>
            </w:r>
            <w:proofErr w:type="spellEnd"/>
            <w:r w:rsidRPr="00056350">
              <w:rPr>
                <w:rFonts w:ascii="Bookman Old Style" w:hAnsi="Bookman Old Style"/>
              </w:rPr>
              <w:t xml:space="preserve">) </w:t>
            </w:r>
            <w:proofErr w:type="spellStart"/>
            <w:r w:rsidRPr="00056350">
              <w:rPr>
                <w:rFonts w:ascii="Bookman Old Style" w:hAnsi="Bookman Old Style"/>
              </w:rPr>
              <w:t>angka</w:t>
            </w:r>
            <w:proofErr w:type="spellEnd"/>
            <w:r w:rsidRPr="00056350">
              <w:rPr>
                <w:rFonts w:ascii="Bookman Old Style" w:hAnsi="Bookman Old Style"/>
              </w:rPr>
              <w:t xml:space="preserve"> </w:t>
            </w:r>
            <w:proofErr w:type="spellStart"/>
            <w:r w:rsidRPr="00056350">
              <w:rPr>
                <w:rFonts w:ascii="Bookman Old Style" w:hAnsi="Bookman Old Style"/>
              </w:rPr>
              <w:t>yakni</w:t>
            </w:r>
            <w:proofErr w:type="spellEnd"/>
            <w:r w:rsidRPr="00056350">
              <w:rPr>
                <w:rFonts w:ascii="Bookman Old Style" w:hAnsi="Bookman Old Style"/>
              </w:rPr>
              <w:t xml:space="preserve"> </w:t>
            </w:r>
            <w:proofErr w:type="spellStart"/>
            <w:r w:rsidRPr="00056350">
              <w:rPr>
                <w:rFonts w:ascii="Bookman Old Style" w:hAnsi="Bookman Old Style"/>
              </w:rPr>
              <w:t>angka</w:t>
            </w:r>
            <w:proofErr w:type="spellEnd"/>
            <w:r w:rsidRPr="00056350">
              <w:rPr>
                <w:rFonts w:ascii="Bookman Old Style" w:hAnsi="Bookman Old Style"/>
              </w:rPr>
              <w:t xml:space="preserve"> 15 dan 16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p>
        </w:tc>
        <w:tc>
          <w:tcPr>
            <w:tcW w:w="4050" w:type="dxa"/>
          </w:tcPr>
          <w:p w14:paraId="42E09D5B"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E0188F8" w14:textId="77777777" w:rsidR="00810AA6" w:rsidRPr="00056350" w:rsidRDefault="00810AA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6789B0B" w14:textId="77777777" w:rsidTr="00302DA3">
        <w:tc>
          <w:tcPr>
            <w:tcW w:w="8077" w:type="dxa"/>
          </w:tcPr>
          <w:p w14:paraId="6C12132D" w14:textId="7059B972" w:rsidR="006B1B98" w:rsidRPr="00056350" w:rsidRDefault="006B1B98">
            <w:pPr>
              <w:pStyle w:val="Default"/>
              <w:numPr>
                <w:ilvl w:val="1"/>
                <w:numId w:val="5"/>
              </w:numPr>
              <w:spacing w:before="0" w:after="0" w:line="276" w:lineRule="auto"/>
              <w:ind w:left="1486" w:right="0" w:hanging="567"/>
              <w:jc w:val="both"/>
              <w:rPr>
                <w:rFonts w:ascii="Bookman Old Style" w:hAnsi="Bookman Old Style"/>
                <w:color w:val="auto"/>
              </w:rPr>
            </w:pPr>
            <w:r w:rsidRPr="00056350">
              <w:rPr>
                <w:rFonts w:ascii="Bookman Old Style" w:hAnsi="Bookman Old Style"/>
                <w:color w:val="auto"/>
                <w:lang w:val="id-ID"/>
              </w:rPr>
              <w:t xml:space="preserve">Otoritas Jasa Keuangan dapat menetapkan hasil akhir penilaian kembali tanpa mengikuti seluruh langkah penilaian kembali sebagaimana dimaksud </w:t>
            </w:r>
            <w:r w:rsidRPr="00056350">
              <w:rPr>
                <w:rFonts w:ascii="Bookman Old Style" w:hAnsi="Bookman Old Style"/>
                <w:color w:val="auto"/>
              </w:rPr>
              <w:t xml:space="preserve">pada </w:t>
            </w:r>
            <w:proofErr w:type="spellStart"/>
            <w:r w:rsidRPr="00056350">
              <w:rPr>
                <w:rFonts w:ascii="Bookman Old Style" w:hAnsi="Bookman Old Style"/>
                <w:color w:val="auto"/>
              </w:rPr>
              <w:t>angka</w:t>
            </w:r>
            <w:proofErr w:type="spellEnd"/>
            <w:r w:rsidRPr="00056350">
              <w:rPr>
                <w:rFonts w:ascii="Bookman Old Style" w:hAnsi="Bookman Old Style"/>
                <w:color w:val="auto"/>
              </w:rPr>
              <w:t xml:space="preserve"> 1</w:t>
            </w:r>
            <w:r w:rsidRPr="00056350">
              <w:rPr>
                <w:rFonts w:ascii="Bookman Old Style" w:hAnsi="Bookman Old Style"/>
                <w:color w:val="auto"/>
                <w:lang w:val="id-ID"/>
              </w:rPr>
              <w:t xml:space="preserve"> dengan pertimbangan tertentu</w:t>
            </w:r>
            <w:r w:rsidRPr="00056350">
              <w:rPr>
                <w:rFonts w:ascii="Bookman Old Style" w:hAnsi="Bookman Old Style"/>
                <w:color w:val="auto"/>
              </w:rPr>
              <w:t xml:space="preserve"> </w:t>
            </w:r>
            <w:proofErr w:type="spellStart"/>
            <w:r w:rsidRPr="00056350">
              <w:rPr>
                <w:rFonts w:ascii="Bookman Old Style" w:hAnsi="Bookman Old Style"/>
                <w:color w:val="auto"/>
              </w:rPr>
              <w:t>antara</w:t>
            </w:r>
            <w:proofErr w:type="spellEnd"/>
            <w:r w:rsidRPr="00056350">
              <w:rPr>
                <w:rFonts w:ascii="Bookman Old Style" w:hAnsi="Bookman Old Style"/>
                <w:color w:val="auto"/>
              </w:rPr>
              <w:t xml:space="preserve"> lain </w:t>
            </w:r>
            <w:proofErr w:type="spellStart"/>
            <w:r w:rsidRPr="00056350">
              <w:rPr>
                <w:rFonts w:ascii="Bookman Old Style" w:hAnsi="Bookman Old Style"/>
                <w:color w:val="auto"/>
              </w:rPr>
              <w:t>terdapat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kondisi</w:t>
            </w:r>
            <w:proofErr w:type="spellEnd"/>
            <w:r w:rsidRPr="00056350">
              <w:rPr>
                <w:rFonts w:ascii="Bookman Old Style" w:hAnsi="Bookman Old Style"/>
                <w:color w:val="auto"/>
              </w:rPr>
              <w:t xml:space="preserve"> yang </w:t>
            </w:r>
            <w:proofErr w:type="spellStart"/>
            <w:r w:rsidRPr="00056350">
              <w:rPr>
                <w:rFonts w:ascii="Bookman Old Style" w:hAnsi="Bookman Old Style"/>
                <w:color w:val="auto"/>
              </w:rPr>
              <w:t>dinilai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dapat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menyebabkan</w:t>
            </w:r>
            <w:proofErr w:type="spellEnd"/>
            <w:r w:rsidRPr="00056350">
              <w:rPr>
                <w:rFonts w:ascii="Bookman Old Style" w:hAnsi="Bookman Old Style"/>
                <w:color w:val="auto"/>
              </w:rPr>
              <w:t xml:space="preserve"> LJKNB </w:t>
            </w:r>
            <w:proofErr w:type="spellStart"/>
            <w:r w:rsidRPr="00056350">
              <w:rPr>
                <w:rFonts w:ascii="Bookman Old Style" w:hAnsi="Bookman Old Style"/>
                <w:color w:val="auto"/>
              </w:rPr>
              <w:t>berpotensi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mengalami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kesulitan</w:t>
            </w:r>
            <w:proofErr w:type="spellEnd"/>
            <w:r w:rsidRPr="00056350">
              <w:rPr>
                <w:rFonts w:ascii="Bookman Old Style" w:hAnsi="Bookman Old Style"/>
                <w:color w:val="auto"/>
              </w:rPr>
              <w:t xml:space="preserve"> yang </w:t>
            </w:r>
            <w:proofErr w:type="spellStart"/>
            <w:r w:rsidRPr="00056350">
              <w:rPr>
                <w:rFonts w:ascii="Bookman Old Style" w:hAnsi="Bookman Old Style"/>
                <w:color w:val="auto"/>
              </w:rPr>
              <w:t>dapat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membahayakan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kelangsungan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usaha</w:t>
            </w:r>
            <w:proofErr w:type="spellEnd"/>
            <w:r w:rsidRPr="00056350">
              <w:rPr>
                <w:rFonts w:ascii="Bookman Old Style" w:hAnsi="Bookman Old Style"/>
                <w:color w:val="auto"/>
              </w:rPr>
              <w:t xml:space="preserve"> LJKNB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mengancam</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stabilitas</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sistem</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rPr>
              <w:t>.</w:t>
            </w:r>
          </w:p>
        </w:tc>
        <w:tc>
          <w:tcPr>
            <w:tcW w:w="4050" w:type="dxa"/>
          </w:tcPr>
          <w:p w14:paraId="0C76A734" w14:textId="77777777" w:rsidR="006B1B98" w:rsidRPr="00056350" w:rsidRDefault="006B1B98"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EF92120" w14:textId="77777777" w:rsidR="006B1B98" w:rsidRPr="00056350" w:rsidRDefault="006B1B98"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6ABA1C8" w14:textId="77777777" w:rsidTr="00302DA3">
        <w:tc>
          <w:tcPr>
            <w:tcW w:w="8077" w:type="dxa"/>
          </w:tcPr>
          <w:p w14:paraId="72DE92D9" w14:textId="77777777" w:rsidR="006B1B98" w:rsidRPr="00056350" w:rsidRDefault="006B1B98">
            <w:pPr>
              <w:pStyle w:val="Default"/>
              <w:numPr>
                <w:ilvl w:val="1"/>
                <w:numId w:val="5"/>
              </w:numPr>
              <w:spacing w:before="0" w:after="0" w:line="276" w:lineRule="auto"/>
              <w:ind w:left="1486" w:right="0" w:hanging="567"/>
              <w:jc w:val="both"/>
              <w:rPr>
                <w:rFonts w:ascii="Bookman Old Style" w:hAnsi="Bookman Old Style"/>
                <w:color w:val="auto"/>
              </w:rPr>
            </w:pPr>
            <w:r w:rsidRPr="00056350">
              <w:rPr>
                <w:rFonts w:ascii="Bookman Old Style" w:hAnsi="Bookman Old Style"/>
                <w:color w:val="auto"/>
                <w:lang w:val="id-ID"/>
              </w:rPr>
              <w:t xml:space="preserve">Otoritas Jasa Keuangan dapat menetapkan jangka waktu penyampaian tanggapan dari Pihak Utama kurang dari 10 (sepuluh) hari kerja sebagaimana dimaksud </w:t>
            </w:r>
            <w:r w:rsidRPr="00056350">
              <w:rPr>
                <w:rFonts w:ascii="Bookman Old Style" w:hAnsi="Bookman Old Style"/>
                <w:color w:val="auto"/>
              </w:rPr>
              <w:t xml:space="preserve">pada </w:t>
            </w:r>
            <w:proofErr w:type="spellStart"/>
            <w:r w:rsidRPr="00056350">
              <w:rPr>
                <w:rFonts w:ascii="Bookman Old Style" w:hAnsi="Bookman Old Style"/>
                <w:color w:val="auto"/>
              </w:rPr>
              <w:t>angka</w:t>
            </w:r>
            <w:proofErr w:type="spellEnd"/>
            <w:r w:rsidRPr="00056350">
              <w:rPr>
                <w:rFonts w:ascii="Bookman Old Style" w:hAnsi="Bookman Old Style"/>
                <w:color w:val="auto"/>
              </w:rPr>
              <w:t xml:space="preserve"> 4 dan </w:t>
            </w:r>
            <w:proofErr w:type="spellStart"/>
            <w:r w:rsidRPr="00056350">
              <w:rPr>
                <w:rFonts w:ascii="Bookman Old Style" w:hAnsi="Bookman Old Style"/>
                <w:color w:val="auto"/>
              </w:rPr>
              <w:t>angka</w:t>
            </w:r>
            <w:proofErr w:type="spellEnd"/>
            <w:r w:rsidRPr="00056350">
              <w:rPr>
                <w:rFonts w:ascii="Bookman Old Style" w:hAnsi="Bookman Old Style"/>
                <w:color w:val="auto"/>
              </w:rPr>
              <w:t xml:space="preserve"> 8</w:t>
            </w:r>
            <w:r w:rsidRPr="00056350">
              <w:rPr>
                <w:rFonts w:ascii="Bookman Old Style" w:hAnsi="Bookman Old Style"/>
                <w:color w:val="auto"/>
                <w:lang w:val="id-ID"/>
              </w:rPr>
              <w:t>, dengan pertimbangan tertentu</w:t>
            </w:r>
            <w:r w:rsidRPr="00056350">
              <w:rPr>
                <w:rFonts w:ascii="Bookman Old Style" w:hAnsi="Bookman Old Style"/>
                <w:color w:val="auto"/>
              </w:rPr>
              <w:t xml:space="preserve"> </w:t>
            </w:r>
            <w:proofErr w:type="spellStart"/>
            <w:r w:rsidRPr="00056350">
              <w:rPr>
                <w:rFonts w:ascii="Bookman Old Style" w:hAnsi="Bookman Old Style"/>
                <w:color w:val="auto"/>
              </w:rPr>
              <w:t>antara</w:t>
            </w:r>
            <w:proofErr w:type="spellEnd"/>
            <w:r w:rsidRPr="00056350">
              <w:rPr>
                <w:rFonts w:ascii="Bookman Old Style" w:hAnsi="Bookman Old Style"/>
                <w:color w:val="auto"/>
              </w:rPr>
              <w:t xml:space="preserve"> lain </w:t>
            </w:r>
            <w:proofErr w:type="spellStart"/>
            <w:r w:rsidRPr="00056350">
              <w:rPr>
                <w:rFonts w:ascii="Bookman Old Style" w:hAnsi="Bookman Old Style"/>
                <w:color w:val="auto"/>
              </w:rPr>
              <w:t>terdapat</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kondisi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dimana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Otoritas</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Jasa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perlu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memperoleh</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tanggapan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segera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dari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yang </w:t>
            </w:r>
            <w:proofErr w:type="spellStart"/>
            <w:r w:rsidRPr="00056350">
              <w:rPr>
                <w:rFonts w:ascii="Bookman Old Style" w:hAnsi="Bookman Old Style"/>
                <w:color w:val="auto"/>
              </w:rPr>
              <w:t>dilakukan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penilaian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kembali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sehubungan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dengan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kebutuhan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percepatan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penanganan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permasalahan</w:t>
            </w:r>
            <w:proofErr w:type="spellEnd"/>
            <w:r w:rsidRPr="00056350">
              <w:rPr>
                <w:rFonts w:ascii="Bookman Old Style" w:hAnsi="Bookman Old Style"/>
                <w:color w:val="auto"/>
              </w:rPr>
              <w:t xml:space="preserve"> LJKNB, </w:t>
            </w:r>
            <w:proofErr w:type="spellStart"/>
            <w:r w:rsidRPr="00056350">
              <w:rPr>
                <w:rFonts w:ascii="Bookman Old Style" w:hAnsi="Bookman Old Style"/>
                <w:color w:val="auto"/>
              </w:rPr>
              <w:t>dimana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jangka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waktu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permintaan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tanggapan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dari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Utama </w:t>
            </w:r>
            <w:proofErr w:type="spellStart"/>
            <w:r w:rsidRPr="00056350">
              <w:rPr>
                <w:rFonts w:ascii="Bookman Old Style" w:hAnsi="Bookman Old Style"/>
                <w:color w:val="auto"/>
              </w:rPr>
              <w:t>dinyatakan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Otoritas</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Jasa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rPr>
              <w:t xml:space="preserve"> pada </w:t>
            </w:r>
            <w:proofErr w:type="spellStart"/>
            <w:r w:rsidRPr="00056350">
              <w:rPr>
                <w:rFonts w:ascii="Bookman Old Style" w:hAnsi="Bookman Old Style"/>
                <w:color w:val="auto"/>
              </w:rPr>
              <w:t>saat</w:t>
            </w:r>
            <w:proofErr w:type="spellEnd"/>
            <w:r w:rsidRPr="00056350">
              <w:rPr>
                <w:rFonts w:ascii="Bookman Old Style" w:hAnsi="Bookman Old Style"/>
                <w:color w:val="auto"/>
              </w:rPr>
              <w:t xml:space="preserve">: </w:t>
            </w:r>
          </w:p>
          <w:p w14:paraId="5FB48584" w14:textId="77777777" w:rsidR="006B1B98" w:rsidRPr="00056350" w:rsidRDefault="006B1B98">
            <w:pPr>
              <w:pStyle w:val="Default"/>
              <w:numPr>
                <w:ilvl w:val="0"/>
                <w:numId w:val="25"/>
              </w:numPr>
              <w:spacing w:before="0" w:after="0" w:line="276" w:lineRule="auto"/>
              <w:ind w:left="2053" w:right="0" w:hanging="567"/>
              <w:jc w:val="both"/>
              <w:rPr>
                <w:rFonts w:ascii="Bookman Old Style" w:hAnsi="Bookman Old Style"/>
                <w:color w:val="auto"/>
              </w:rPr>
            </w:pPr>
            <w:proofErr w:type="spellStart"/>
            <w:r w:rsidRPr="00056350">
              <w:rPr>
                <w:rFonts w:ascii="Bookman Old Style" w:hAnsi="Bookman Old Style"/>
                <w:color w:val="auto"/>
              </w:rPr>
              <w:t>permintaan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klarifikasi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bukti</w:t>
            </w:r>
            <w:proofErr w:type="spellEnd"/>
            <w:r w:rsidRPr="00056350">
              <w:rPr>
                <w:rFonts w:ascii="Bookman Old Style" w:hAnsi="Bookman Old Style"/>
                <w:color w:val="auto"/>
              </w:rPr>
              <w:t>, data,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informasi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kepada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Utama yang </w:t>
            </w:r>
            <w:proofErr w:type="spellStart"/>
            <w:r w:rsidRPr="00056350">
              <w:rPr>
                <w:rFonts w:ascii="Bookman Old Style" w:hAnsi="Bookman Old Style"/>
                <w:color w:val="auto"/>
              </w:rPr>
              <w:t>dinilai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kembali</w:t>
            </w:r>
            <w:proofErr w:type="spellEnd"/>
            <w:r w:rsidRPr="00056350">
              <w:rPr>
                <w:rFonts w:ascii="Bookman Old Style" w:hAnsi="Bookman Old Style"/>
                <w:color w:val="auto"/>
              </w:rPr>
              <w:t>; dan/</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
          <w:p w14:paraId="45FB4FFF" w14:textId="3E632FBE" w:rsidR="006B1B98" w:rsidRPr="00056350" w:rsidRDefault="006B1B98">
            <w:pPr>
              <w:pStyle w:val="Default"/>
              <w:numPr>
                <w:ilvl w:val="0"/>
                <w:numId w:val="25"/>
              </w:numPr>
              <w:spacing w:before="0" w:after="0" w:line="276" w:lineRule="auto"/>
              <w:ind w:left="2053" w:right="0" w:hanging="567"/>
              <w:jc w:val="both"/>
              <w:rPr>
                <w:rFonts w:ascii="Bookman Old Style" w:hAnsi="Bookman Old Style"/>
                <w:color w:val="auto"/>
              </w:rPr>
            </w:pPr>
            <w:proofErr w:type="spellStart"/>
            <w:r w:rsidRPr="00056350">
              <w:rPr>
                <w:rFonts w:ascii="Bookman Old Style" w:hAnsi="Bookman Old Style"/>
                <w:color w:val="auto"/>
              </w:rPr>
              <w:t>penyampaian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hasil</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sementara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penilaian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kembali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kepada</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Pihak</w:t>
            </w:r>
            <w:proofErr w:type="spellEnd"/>
            <w:r w:rsidRPr="00056350">
              <w:rPr>
                <w:rFonts w:ascii="Bookman Old Style" w:hAnsi="Bookman Old Style"/>
                <w:color w:val="auto"/>
              </w:rPr>
              <w:t xml:space="preserve"> Utama yang </w:t>
            </w:r>
            <w:proofErr w:type="spellStart"/>
            <w:r w:rsidRPr="00056350">
              <w:rPr>
                <w:rFonts w:ascii="Bookman Old Style" w:hAnsi="Bookman Old Style"/>
                <w:color w:val="auto"/>
              </w:rPr>
              <w:t>dinilai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kembali</w:t>
            </w:r>
            <w:proofErr w:type="spellEnd"/>
            <w:r w:rsidRPr="00056350">
              <w:rPr>
                <w:rFonts w:ascii="Bookman Old Style" w:hAnsi="Bookman Old Style"/>
                <w:color w:val="auto"/>
              </w:rPr>
              <w:t>.</w:t>
            </w:r>
          </w:p>
        </w:tc>
        <w:tc>
          <w:tcPr>
            <w:tcW w:w="4050" w:type="dxa"/>
          </w:tcPr>
          <w:p w14:paraId="5538CCFE" w14:textId="77777777" w:rsidR="006B1B98" w:rsidRPr="00056350" w:rsidRDefault="006B1B98"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F1D0090" w14:textId="77777777" w:rsidR="006B1B98" w:rsidRPr="00056350" w:rsidRDefault="006B1B98"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C843B96" w14:textId="77777777" w:rsidTr="00302DA3">
        <w:tc>
          <w:tcPr>
            <w:tcW w:w="8077" w:type="dxa"/>
          </w:tcPr>
          <w:p w14:paraId="49FC31A3" w14:textId="4691F801" w:rsidR="006B1B98" w:rsidRPr="00056350" w:rsidRDefault="000070E2">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proofErr w:type="spellStart"/>
            <w:r w:rsidRPr="00056350">
              <w:rPr>
                <w:rFonts w:ascii="Bookman Old Style" w:hAnsi="Bookman Old Style"/>
              </w:rPr>
              <w:lastRenderedPageBreak/>
              <w:t>Ketentuan</w:t>
            </w:r>
            <w:proofErr w:type="spellEnd"/>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VI </w:t>
            </w:r>
            <w:proofErr w:type="spellStart"/>
            <w:r w:rsidRPr="00056350">
              <w:rPr>
                <w:rFonts w:ascii="Bookman Old Style" w:hAnsi="Bookman Old Style"/>
              </w:rPr>
              <w:t>angka</w:t>
            </w:r>
            <w:proofErr w:type="spellEnd"/>
            <w:r w:rsidRPr="00056350">
              <w:rPr>
                <w:rFonts w:ascii="Bookman Old Style" w:hAnsi="Bookman Old Style"/>
              </w:rPr>
              <w:t xml:space="preserve"> 2 </w:t>
            </w:r>
            <w:proofErr w:type="spellStart"/>
            <w:r w:rsidRPr="00056350">
              <w:rPr>
                <w:rFonts w:ascii="Bookman Old Style" w:hAnsi="Bookman Old Style"/>
              </w:rPr>
              <w:t>huruf</w:t>
            </w:r>
            <w:proofErr w:type="spellEnd"/>
            <w:r w:rsidRPr="00056350">
              <w:rPr>
                <w:rFonts w:ascii="Bookman Old Style" w:hAnsi="Bookman Old Style"/>
              </w:rPr>
              <w:t xml:space="preserve"> b </w:t>
            </w:r>
            <w:proofErr w:type="spellStart"/>
            <w:r w:rsidRPr="00056350">
              <w:rPr>
                <w:rFonts w:ascii="Bookman Old Style" w:hAnsi="Bookman Old Style"/>
              </w:rPr>
              <w:t>diubah</w:t>
            </w:r>
            <w:proofErr w:type="spellEnd"/>
            <w:r w:rsidRPr="00056350">
              <w:rPr>
                <w:rFonts w:ascii="Bookman Old Style" w:hAnsi="Bookman Old Style"/>
              </w:rPr>
              <w:t xml:space="preserve"> dan </w:t>
            </w:r>
            <w:proofErr w:type="spellStart"/>
            <w:r w:rsidRPr="00056350">
              <w:rPr>
                <w:rFonts w:ascii="Bookman Old Style" w:hAnsi="Bookman Old Style"/>
              </w:rPr>
              <w:t>diantara</w:t>
            </w:r>
            <w:proofErr w:type="spellEnd"/>
            <w:r w:rsidRPr="00056350">
              <w:rPr>
                <w:rFonts w:ascii="Bookman Old Style" w:hAnsi="Bookman Old Style"/>
              </w:rPr>
              <w:t xml:space="preserve"> </w:t>
            </w:r>
            <w:proofErr w:type="spellStart"/>
            <w:r w:rsidRPr="00056350">
              <w:rPr>
                <w:rFonts w:ascii="Bookman Old Style" w:hAnsi="Bookman Old Style"/>
              </w:rPr>
              <w:t>angka</w:t>
            </w:r>
            <w:proofErr w:type="spellEnd"/>
            <w:r w:rsidRPr="00056350">
              <w:rPr>
                <w:rFonts w:ascii="Bookman Old Style" w:hAnsi="Bookman Old Style"/>
              </w:rPr>
              <w:t xml:space="preserve"> 3 dan </w:t>
            </w:r>
            <w:proofErr w:type="spellStart"/>
            <w:r w:rsidRPr="00056350">
              <w:rPr>
                <w:rFonts w:ascii="Bookman Old Style" w:hAnsi="Bookman Old Style"/>
              </w:rPr>
              <w:t>angka</w:t>
            </w:r>
            <w:proofErr w:type="spellEnd"/>
            <w:r w:rsidRPr="00056350">
              <w:rPr>
                <w:rFonts w:ascii="Bookman Old Style" w:hAnsi="Bookman Old Style"/>
              </w:rPr>
              <w:t xml:space="preserve"> 4 </w:t>
            </w:r>
            <w:proofErr w:type="spellStart"/>
            <w:r w:rsidRPr="00056350">
              <w:rPr>
                <w:rFonts w:ascii="Bookman Old Style" w:hAnsi="Bookman Old Style"/>
              </w:rPr>
              <w:t>disisipkan</w:t>
            </w:r>
            <w:proofErr w:type="spellEnd"/>
            <w:r w:rsidRPr="00056350">
              <w:rPr>
                <w:rFonts w:ascii="Bookman Old Style" w:hAnsi="Bookman Old Style"/>
              </w:rPr>
              <w:t xml:space="preserve"> 2 (</w:t>
            </w:r>
            <w:proofErr w:type="spellStart"/>
            <w:r w:rsidRPr="00056350">
              <w:rPr>
                <w:rFonts w:ascii="Bookman Old Style" w:hAnsi="Bookman Old Style"/>
              </w:rPr>
              <w:t>dua</w:t>
            </w:r>
            <w:proofErr w:type="spellEnd"/>
            <w:r w:rsidRPr="00056350">
              <w:rPr>
                <w:rFonts w:ascii="Bookman Old Style" w:hAnsi="Bookman Old Style"/>
              </w:rPr>
              <w:t xml:space="preserve">) </w:t>
            </w:r>
            <w:proofErr w:type="spellStart"/>
            <w:r w:rsidRPr="00056350">
              <w:rPr>
                <w:rFonts w:ascii="Bookman Old Style" w:hAnsi="Bookman Old Style"/>
              </w:rPr>
              <w:t>angka</w:t>
            </w:r>
            <w:proofErr w:type="spellEnd"/>
            <w:r w:rsidRPr="00056350">
              <w:rPr>
                <w:rFonts w:ascii="Bookman Old Style" w:hAnsi="Bookman Old Style"/>
              </w:rPr>
              <w:t xml:space="preserve"> </w:t>
            </w:r>
            <w:proofErr w:type="spellStart"/>
            <w:r w:rsidRPr="00056350">
              <w:rPr>
                <w:rFonts w:ascii="Bookman Old Style" w:hAnsi="Bookman Old Style"/>
              </w:rPr>
              <w:t>yakni</w:t>
            </w:r>
            <w:proofErr w:type="spellEnd"/>
            <w:r w:rsidRPr="00056350">
              <w:rPr>
                <w:rFonts w:ascii="Bookman Old Style" w:hAnsi="Bookman Old Style"/>
              </w:rPr>
              <w:t xml:space="preserve"> </w:t>
            </w:r>
            <w:proofErr w:type="spellStart"/>
            <w:r w:rsidRPr="00056350">
              <w:rPr>
                <w:rFonts w:ascii="Bookman Old Style" w:hAnsi="Bookman Old Style"/>
              </w:rPr>
              <w:t>angka</w:t>
            </w:r>
            <w:proofErr w:type="spellEnd"/>
            <w:r w:rsidRPr="00056350">
              <w:rPr>
                <w:rFonts w:ascii="Bookman Old Style" w:hAnsi="Bookman Old Style"/>
              </w:rPr>
              <w:t xml:space="preserve"> 3A dan 3B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p>
        </w:tc>
        <w:tc>
          <w:tcPr>
            <w:tcW w:w="4050" w:type="dxa"/>
          </w:tcPr>
          <w:p w14:paraId="6B091DF1" w14:textId="77777777" w:rsidR="006B1B98" w:rsidRPr="00056350" w:rsidRDefault="006B1B98"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57CE9DB0" w14:textId="77777777" w:rsidR="006B1B98" w:rsidRPr="00056350" w:rsidRDefault="006B1B98"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351E842" w14:textId="77777777" w:rsidTr="00302DA3">
        <w:tc>
          <w:tcPr>
            <w:tcW w:w="8077" w:type="dxa"/>
          </w:tcPr>
          <w:p w14:paraId="37104878" w14:textId="18B4E9E7" w:rsidR="000070E2" w:rsidRPr="00056350" w:rsidRDefault="000070E2">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proofErr w:type="spellStart"/>
            <w:r w:rsidRPr="00056350">
              <w:rPr>
                <w:rFonts w:ascii="Bookman Old Style" w:hAnsi="Bookman Old Style"/>
              </w:rPr>
              <w:t>Pihak</w:t>
            </w:r>
            <w:proofErr w:type="spellEnd"/>
            <w:r w:rsidRPr="00056350">
              <w:rPr>
                <w:rFonts w:ascii="Bookman Old Style" w:hAnsi="Bookman Old Style"/>
                <w:lang w:val="id-ID"/>
              </w:rPr>
              <w:t xml:space="preserve"> </w:t>
            </w:r>
            <w:r w:rsidRPr="00056350">
              <w:rPr>
                <w:rFonts w:ascii="Bookman Old Style" w:hAnsi="Bookman Old Style"/>
                <w:lang w:val="en-ID"/>
              </w:rPr>
              <w:t xml:space="preserve">Utama </w:t>
            </w:r>
            <w:r w:rsidRPr="00056350">
              <w:rPr>
                <w:rFonts w:ascii="Bookman Old Style" w:hAnsi="Bookman Old Style"/>
                <w:lang w:val="id-ID"/>
              </w:rPr>
              <w:t>yang ditetapkan dengan predikat lulus memenuhi persyaratan untuk tetap menjadi PSP, Pengendali Perusahaan Perasuransian, anggota Direksi</w:t>
            </w:r>
            <w:r w:rsidRPr="00056350">
              <w:rPr>
                <w:rFonts w:ascii="Bookman Old Style" w:hAnsi="Bookman Old Style"/>
                <w:lang w:val="en-ID"/>
              </w:rPr>
              <w:t xml:space="preserve">, </w:t>
            </w:r>
            <w:proofErr w:type="spellStart"/>
            <w:r w:rsidRPr="00056350">
              <w:rPr>
                <w:rFonts w:ascii="Bookman Old Style" w:hAnsi="Bookman Old Style"/>
              </w:rPr>
              <w:t>pelaksana</w:t>
            </w:r>
            <w:proofErr w:type="spellEnd"/>
            <w:r w:rsidRPr="00056350">
              <w:rPr>
                <w:rFonts w:ascii="Bookman Old Style" w:hAnsi="Bookman Old Style"/>
              </w:rPr>
              <w:t xml:space="preserve"> </w:t>
            </w:r>
            <w:proofErr w:type="spellStart"/>
            <w:r w:rsidRPr="00056350">
              <w:rPr>
                <w:rFonts w:ascii="Bookman Old Style" w:hAnsi="Bookman Old Style"/>
              </w:rPr>
              <w:t>tugas</w:t>
            </w:r>
            <w:proofErr w:type="spellEnd"/>
            <w:r w:rsidRPr="00056350">
              <w:rPr>
                <w:rFonts w:ascii="Bookman Old Style" w:hAnsi="Bookman Old Style"/>
              </w:rPr>
              <w:t xml:space="preserve"> </w:t>
            </w:r>
            <w:proofErr w:type="spellStart"/>
            <w:r w:rsidRPr="00056350">
              <w:rPr>
                <w:rFonts w:ascii="Bookman Old Style" w:hAnsi="Bookman Old Style"/>
              </w:rPr>
              <w:t>pengurus</w:t>
            </w:r>
            <w:proofErr w:type="spellEnd"/>
            <w:r w:rsidRPr="00056350">
              <w:rPr>
                <w:rFonts w:ascii="Bookman Old Style" w:hAnsi="Bookman Old Style"/>
              </w:rPr>
              <w:t xml:space="preserve"> Dana </w:t>
            </w:r>
            <w:proofErr w:type="spellStart"/>
            <w:r w:rsidRPr="00056350">
              <w:rPr>
                <w:rFonts w:ascii="Bookman Old Style" w:hAnsi="Bookman Old Style"/>
              </w:rPr>
              <w:t>Pensiun</w:t>
            </w:r>
            <w:proofErr w:type="spellEnd"/>
            <w:r w:rsidRPr="00056350">
              <w:rPr>
                <w:rFonts w:ascii="Bookman Old Style" w:hAnsi="Bookman Old Style"/>
              </w:rPr>
              <w:t xml:space="preserve"> Lembaga </w:t>
            </w:r>
            <w:proofErr w:type="spellStart"/>
            <w:r w:rsidRPr="00056350">
              <w:rPr>
                <w:rFonts w:ascii="Bookman Old Style" w:hAnsi="Bookman Old Style"/>
              </w:rPr>
              <w:t>Keuangan</w:t>
            </w:r>
            <w:proofErr w:type="spellEnd"/>
            <w:r w:rsidRPr="00056350">
              <w:rPr>
                <w:rFonts w:ascii="Bookman Old Style" w:hAnsi="Bookman Old Style"/>
                <w:lang w:val="id-ID"/>
              </w:rPr>
              <w:t xml:space="preserve">, anggota Dewan Komisaris, anggota Dewan Pengawas Syariah, Auditor Internal, atau Aktuaris Perusahaan. </w:t>
            </w:r>
          </w:p>
        </w:tc>
        <w:tc>
          <w:tcPr>
            <w:tcW w:w="4050" w:type="dxa"/>
          </w:tcPr>
          <w:p w14:paraId="06B8F92A"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13B845F"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42AC750" w14:textId="77777777" w:rsidTr="00302DA3">
        <w:tc>
          <w:tcPr>
            <w:tcW w:w="8077" w:type="dxa"/>
          </w:tcPr>
          <w:p w14:paraId="57983C88" w14:textId="58B319E1" w:rsidR="000070E2" w:rsidRPr="00056350" w:rsidRDefault="000070E2">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proofErr w:type="spellStart"/>
            <w:r w:rsidRPr="00056350">
              <w:rPr>
                <w:rFonts w:ascii="Bookman Old Style" w:hAnsi="Bookman Old Style"/>
              </w:rPr>
              <w:t>Pihak</w:t>
            </w:r>
            <w:proofErr w:type="spellEnd"/>
            <w:r w:rsidRPr="00056350">
              <w:rPr>
                <w:rFonts w:ascii="Bookman Old Style" w:hAnsi="Bookman Old Style"/>
                <w:lang w:val="id-ID"/>
              </w:rPr>
              <w:t xml:space="preserve"> Utama Pengendali yang ditetapkan dengan predikat tidak lulus karena permasalahan:</w:t>
            </w:r>
          </w:p>
        </w:tc>
        <w:tc>
          <w:tcPr>
            <w:tcW w:w="4050" w:type="dxa"/>
          </w:tcPr>
          <w:p w14:paraId="06570AB2"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5442079C"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E8759A5" w14:textId="77777777" w:rsidTr="00302DA3">
        <w:tc>
          <w:tcPr>
            <w:tcW w:w="8077" w:type="dxa"/>
          </w:tcPr>
          <w:p w14:paraId="1395ACE8" w14:textId="77777777" w:rsidR="00682546" w:rsidRPr="00056350" w:rsidRDefault="00682546">
            <w:pPr>
              <w:pStyle w:val="Default"/>
              <w:numPr>
                <w:ilvl w:val="0"/>
                <w:numId w:val="27"/>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integritas, dilarang menjadi:</w:t>
            </w:r>
          </w:p>
          <w:p w14:paraId="7016F314" w14:textId="77777777" w:rsidR="00682546" w:rsidRPr="00056350" w:rsidRDefault="00682546">
            <w:pPr>
              <w:pStyle w:val="Default"/>
              <w:numPr>
                <w:ilvl w:val="2"/>
                <w:numId w:val="26"/>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Pihak Utama Pengendali atau memiliki saham pada LJK; dan/atau</w:t>
            </w:r>
          </w:p>
          <w:p w14:paraId="3C234F2B" w14:textId="4678F86E" w:rsidR="000070E2" w:rsidRPr="00056350" w:rsidRDefault="00682546">
            <w:pPr>
              <w:pStyle w:val="Default"/>
              <w:numPr>
                <w:ilvl w:val="2"/>
                <w:numId w:val="26"/>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Pihak Utama Pengurus dan/atau Pihak Utama Pejabat pada LJK.</w:t>
            </w:r>
          </w:p>
        </w:tc>
        <w:tc>
          <w:tcPr>
            <w:tcW w:w="4050" w:type="dxa"/>
          </w:tcPr>
          <w:p w14:paraId="31A0F0AD"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63DDE57"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B9557F8" w14:textId="77777777" w:rsidTr="00302DA3">
        <w:tc>
          <w:tcPr>
            <w:tcW w:w="8077" w:type="dxa"/>
          </w:tcPr>
          <w:p w14:paraId="60FD646E" w14:textId="77777777" w:rsidR="00682546" w:rsidRPr="00056350" w:rsidRDefault="00682546">
            <w:pPr>
              <w:pStyle w:val="Default"/>
              <w:numPr>
                <w:ilvl w:val="0"/>
                <w:numId w:val="27"/>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kelayakan keuangan</w:t>
            </w:r>
            <w:r w:rsidRPr="00056350">
              <w:rPr>
                <w:rFonts w:ascii="Bookman Old Style" w:hAnsi="Bookman Old Style"/>
                <w:color w:val="auto"/>
              </w:rPr>
              <w:t xml:space="preserve"> </w:t>
            </w:r>
            <w:proofErr w:type="spellStart"/>
            <w:r w:rsidRPr="00056350">
              <w:rPr>
                <w:rFonts w:ascii="Bookman Old Style" w:hAnsi="Bookman Old Style"/>
                <w:color w:val="auto"/>
              </w:rPr>
              <w:t>atau</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reputasi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keuangan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bagi</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Pengendali</w:t>
            </w:r>
            <w:proofErr w:type="spellEnd"/>
            <w:r w:rsidRPr="00056350">
              <w:rPr>
                <w:rFonts w:ascii="Bookman Old Style" w:hAnsi="Bookman Old Style"/>
                <w:color w:val="auto"/>
              </w:rPr>
              <w:t xml:space="preserve"> Perusahaan </w:t>
            </w:r>
            <w:proofErr w:type="spellStart"/>
            <w:r w:rsidRPr="00056350">
              <w:rPr>
                <w:rFonts w:ascii="Bookman Old Style" w:hAnsi="Bookman Old Style"/>
                <w:color w:val="auto"/>
              </w:rPr>
              <w:t>Perasuransian</w:t>
            </w:r>
            <w:proofErr w:type="spellEnd"/>
            <w:r w:rsidRPr="00056350">
              <w:rPr>
                <w:rFonts w:ascii="Bookman Old Style" w:hAnsi="Bookman Old Style"/>
                <w:color w:val="auto"/>
              </w:rPr>
              <w:t xml:space="preserve"> yang </w:t>
            </w:r>
            <w:proofErr w:type="spellStart"/>
            <w:r w:rsidRPr="00056350">
              <w:rPr>
                <w:rFonts w:ascii="Bookman Old Style" w:hAnsi="Bookman Old Style"/>
                <w:color w:val="auto"/>
              </w:rPr>
              <w:t>bukan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merupakan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pemegang</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saham</w:t>
            </w:r>
            <w:proofErr w:type="spellEnd"/>
            <w:r w:rsidRPr="00056350">
              <w:rPr>
                <w:rFonts w:ascii="Bookman Old Style" w:hAnsi="Bookman Old Style"/>
                <w:color w:val="auto"/>
                <w:lang w:val="id-ID"/>
              </w:rPr>
              <w:t>, dilarang menjadi:</w:t>
            </w:r>
          </w:p>
          <w:p w14:paraId="6050D1A4" w14:textId="77777777" w:rsidR="00682546" w:rsidRPr="00056350" w:rsidRDefault="00682546">
            <w:pPr>
              <w:pStyle w:val="Default"/>
              <w:numPr>
                <w:ilvl w:val="2"/>
                <w:numId w:val="29"/>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Pihak Utama Pengendali atau memiliki saham pada </w:t>
            </w:r>
            <w:proofErr w:type="spellStart"/>
            <w:r w:rsidRPr="00056350">
              <w:rPr>
                <w:rFonts w:ascii="Bookman Old Style" w:hAnsi="Bookman Old Style"/>
                <w:color w:val="auto"/>
                <w:lang w:val="en-ID"/>
              </w:rPr>
              <w:t>industri</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jasa</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keuangan</w:t>
            </w:r>
            <w:proofErr w:type="spellEnd"/>
            <w:r w:rsidRPr="00056350">
              <w:rPr>
                <w:rFonts w:ascii="Bookman Old Style" w:hAnsi="Bookman Old Style"/>
                <w:color w:val="auto"/>
                <w:lang w:val="en-ID"/>
              </w:rPr>
              <w:t xml:space="preserve"> non-bank </w:t>
            </w:r>
            <w:proofErr w:type="spellStart"/>
            <w:r w:rsidRPr="00056350">
              <w:rPr>
                <w:rFonts w:ascii="Bookman Old Style" w:hAnsi="Bookman Old Style"/>
                <w:color w:val="auto"/>
                <w:lang w:val="id-ID"/>
              </w:rPr>
              <w:t>dimana</w:t>
            </w:r>
            <w:proofErr w:type="spellEnd"/>
            <w:r w:rsidRPr="00056350">
              <w:rPr>
                <w:rFonts w:ascii="Bookman Old Style" w:hAnsi="Bookman Old Style"/>
                <w:color w:val="auto"/>
                <w:lang w:val="id-ID"/>
              </w:rPr>
              <w:t xml:space="preserve"> Pihak Utama dilakukan penilaian kembali</w:t>
            </w:r>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contohnya</w:t>
            </w:r>
            <w:proofErr w:type="spellEnd"/>
            <w:r w:rsidRPr="00056350">
              <w:rPr>
                <w:rFonts w:ascii="Bookman Old Style" w:hAnsi="Bookman Old Style"/>
                <w:color w:val="auto"/>
                <w:lang w:val="en-ID"/>
              </w:rPr>
              <w:t xml:space="preserve"> PSP pada PT XYZ </w:t>
            </w:r>
            <w:proofErr w:type="spellStart"/>
            <w:r w:rsidRPr="00056350">
              <w:rPr>
                <w:rFonts w:ascii="Bookman Old Style" w:hAnsi="Bookman Old Style"/>
                <w:color w:val="auto"/>
                <w:lang w:val="en-ID"/>
              </w:rPr>
              <w:t>Multifinance</w:t>
            </w:r>
            <w:proofErr w:type="spellEnd"/>
            <w:r w:rsidRPr="00056350">
              <w:rPr>
                <w:rFonts w:ascii="Bookman Old Style" w:hAnsi="Bookman Old Style"/>
                <w:color w:val="auto"/>
                <w:lang w:val="en-ID"/>
              </w:rPr>
              <w:t xml:space="preserve"> yang </w:t>
            </w:r>
            <w:proofErr w:type="spellStart"/>
            <w:r w:rsidRPr="00056350">
              <w:rPr>
                <w:rFonts w:ascii="Bookman Old Style" w:hAnsi="Bookman Old Style"/>
                <w:color w:val="auto"/>
                <w:lang w:val="en-ID"/>
              </w:rPr>
              <w:t>ditetapkan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tidak</w:t>
            </w:r>
            <w:proofErr w:type="spellEnd"/>
            <w:r w:rsidRPr="00056350">
              <w:rPr>
                <w:rFonts w:ascii="Bookman Old Style" w:hAnsi="Bookman Old Style"/>
                <w:color w:val="auto"/>
                <w:lang w:val="en-ID"/>
              </w:rPr>
              <w:t xml:space="preserve"> lulus </w:t>
            </w:r>
            <w:proofErr w:type="spellStart"/>
            <w:r w:rsidRPr="00056350">
              <w:rPr>
                <w:rFonts w:ascii="Bookman Old Style" w:hAnsi="Bookman Old Style"/>
                <w:color w:val="auto"/>
                <w:lang w:val="en-ID"/>
              </w:rPr>
              <w:t>penilaian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kembali</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karena</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permasalahan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kelayakan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keuangan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maka</w:t>
            </w:r>
            <w:proofErr w:type="spellEnd"/>
            <w:r w:rsidRPr="00056350">
              <w:rPr>
                <w:rFonts w:ascii="Bookman Old Style" w:hAnsi="Bookman Old Style"/>
                <w:color w:val="auto"/>
                <w:lang w:val="en-ID"/>
              </w:rPr>
              <w:t xml:space="preserve"> yang </w:t>
            </w:r>
            <w:proofErr w:type="spellStart"/>
            <w:r w:rsidRPr="00056350">
              <w:rPr>
                <w:rFonts w:ascii="Bookman Old Style" w:hAnsi="Bookman Old Style"/>
                <w:color w:val="auto"/>
                <w:lang w:val="en-ID"/>
              </w:rPr>
              <w:lastRenderedPageBreak/>
              <w:t>bersangkutan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dilarang</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menjadi</w:t>
            </w:r>
            <w:proofErr w:type="spellEnd"/>
            <w:r w:rsidRPr="00056350">
              <w:rPr>
                <w:rFonts w:ascii="Bookman Old Style" w:hAnsi="Bookman Old Style"/>
                <w:color w:val="auto"/>
                <w:lang w:val="en-ID"/>
              </w:rPr>
              <w:t xml:space="preserve"> PSP pada </w:t>
            </w:r>
            <w:proofErr w:type="spellStart"/>
            <w:r w:rsidRPr="00056350">
              <w:rPr>
                <w:rFonts w:ascii="Bookman Old Style" w:hAnsi="Bookman Old Style"/>
                <w:color w:val="auto"/>
                <w:lang w:val="en-ID"/>
              </w:rPr>
              <w:t>perusahaan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pembiayaan</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manapun</w:t>
            </w:r>
            <w:proofErr w:type="spellEnd"/>
            <w:r w:rsidRPr="00056350">
              <w:rPr>
                <w:rFonts w:ascii="Bookman Old Style" w:hAnsi="Bookman Old Style"/>
                <w:color w:val="auto"/>
                <w:lang w:val="id-ID"/>
              </w:rPr>
              <w:t>; dan/atau</w:t>
            </w:r>
          </w:p>
          <w:p w14:paraId="17B28539" w14:textId="26195845" w:rsidR="000070E2" w:rsidRPr="00056350" w:rsidRDefault="00682546">
            <w:pPr>
              <w:pStyle w:val="Default"/>
              <w:numPr>
                <w:ilvl w:val="2"/>
                <w:numId w:val="29"/>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Pihak Utama Pengurus </w:t>
            </w:r>
            <w:r w:rsidRPr="00056350">
              <w:rPr>
                <w:rFonts w:ascii="Bookman Old Style" w:eastAsia="Bookman Old Style" w:hAnsi="Bookman Old Style"/>
                <w:color w:val="auto"/>
              </w:rPr>
              <w:t>dan/</w:t>
            </w:r>
            <w:proofErr w:type="spellStart"/>
            <w:r w:rsidRPr="00056350">
              <w:rPr>
                <w:rFonts w:ascii="Bookman Old Style" w:eastAsia="Bookman Old Style" w:hAnsi="Bookman Old Style"/>
                <w:color w:val="auto"/>
              </w:rPr>
              <w:t>atau</w:t>
            </w:r>
            <w:proofErr w:type="spellEnd"/>
            <w:r w:rsidRPr="00056350">
              <w:rPr>
                <w:rFonts w:ascii="Bookman Old Style" w:eastAsia="Bookman Old Style" w:hAnsi="Bookman Old Style"/>
                <w:color w:val="auto"/>
                <w:spacing w:val="2"/>
              </w:rPr>
              <w:t xml:space="preserve"> </w:t>
            </w:r>
            <w:proofErr w:type="spellStart"/>
            <w:r w:rsidRPr="00056350">
              <w:rPr>
                <w:rFonts w:ascii="Bookman Old Style" w:eastAsia="Bookman Old Style" w:hAnsi="Bookman Old Style"/>
                <w:color w:val="auto"/>
              </w:rPr>
              <w:t>Pihak</w:t>
            </w:r>
            <w:proofErr w:type="spellEnd"/>
            <w:r w:rsidRPr="00056350">
              <w:rPr>
                <w:rFonts w:ascii="Bookman Old Style" w:eastAsia="Bookman Old Style" w:hAnsi="Bookman Old Style"/>
                <w:color w:val="auto"/>
                <w:spacing w:val="2"/>
              </w:rPr>
              <w:t xml:space="preserve"> </w:t>
            </w:r>
            <w:r w:rsidRPr="00056350">
              <w:rPr>
                <w:rFonts w:ascii="Bookman Old Style" w:eastAsia="Bookman Old Style" w:hAnsi="Bookman Old Style"/>
                <w:color w:val="auto"/>
              </w:rPr>
              <w:t>Utama</w:t>
            </w:r>
            <w:r w:rsidRPr="00056350">
              <w:rPr>
                <w:rFonts w:ascii="Bookman Old Style" w:eastAsia="Bookman Old Style" w:hAnsi="Bookman Old Style"/>
                <w:color w:val="auto"/>
                <w:spacing w:val="2"/>
              </w:rPr>
              <w:t xml:space="preserve"> </w:t>
            </w:r>
            <w:proofErr w:type="spellStart"/>
            <w:r w:rsidRPr="00056350">
              <w:rPr>
                <w:rFonts w:ascii="Bookman Old Style" w:eastAsia="Bookman Old Style" w:hAnsi="Bookman Old Style"/>
                <w:color w:val="auto"/>
              </w:rPr>
              <w:t>Pejabat</w:t>
            </w:r>
            <w:proofErr w:type="spellEnd"/>
            <w:r w:rsidRPr="00056350">
              <w:rPr>
                <w:rFonts w:ascii="Bookman Old Style" w:eastAsia="Bookman Old Style" w:hAnsi="Bookman Old Style"/>
                <w:color w:val="auto"/>
                <w:spacing w:val="2"/>
              </w:rPr>
              <w:t xml:space="preserve"> </w:t>
            </w:r>
            <w:r w:rsidRPr="00056350">
              <w:rPr>
                <w:rFonts w:ascii="Bookman Old Style" w:eastAsia="Bookman Old Style" w:hAnsi="Bookman Old Style"/>
                <w:color w:val="auto"/>
              </w:rPr>
              <w:t xml:space="preserve">pada </w:t>
            </w:r>
            <w:proofErr w:type="spellStart"/>
            <w:r w:rsidRPr="00056350">
              <w:rPr>
                <w:rFonts w:ascii="Bookman Old Style" w:eastAsia="Bookman Old Style" w:hAnsi="Bookman Old Style"/>
                <w:color w:val="auto"/>
              </w:rPr>
              <w:t>industri</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jasa</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keu</w:t>
            </w:r>
            <w:r w:rsidRPr="00056350">
              <w:rPr>
                <w:rFonts w:ascii="Bookman Old Style" w:eastAsia="Bookman Old Style" w:hAnsi="Bookman Old Style"/>
                <w:color w:val="auto"/>
                <w:spacing w:val="-2"/>
              </w:rPr>
              <w:t>a</w:t>
            </w:r>
            <w:r w:rsidRPr="00056350">
              <w:rPr>
                <w:rFonts w:ascii="Bookman Old Style" w:eastAsia="Bookman Old Style" w:hAnsi="Bookman Old Style"/>
                <w:color w:val="auto"/>
              </w:rPr>
              <w:t>ngan</w:t>
            </w:r>
            <w:proofErr w:type="spellEnd"/>
            <w:r w:rsidRPr="00056350">
              <w:rPr>
                <w:rFonts w:ascii="Bookman Old Style" w:eastAsia="Bookman Old Style" w:hAnsi="Bookman Old Style"/>
                <w:color w:val="auto"/>
              </w:rPr>
              <w:t xml:space="preserve"> no</w:t>
            </w:r>
            <w:r w:rsidRPr="00056350">
              <w:rPr>
                <w:rFonts w:ascii="Bookman Old Style" w:eastAsia="Bookman Old Style" w:hAnsi="Bookman Old Style"/>
                <w:color w:val="auto"/>
                <w:spacing w:val="2"/>
              </w:rPr>
              <w:t>n</w:t>
            </w:r>
            <w:r w:rsidRPr="00056350">
              <w:rPr>
                <w:rFonts w:ascii="Bookman Old Style" w:eastAsia="Bookman Old Style" w:hAnsi="Bookman Old Style"/>
                <w:color w:val="auto"/>
              </w:rPr>
              <w:t xml:space="preserve">-bank </w:t>
            </w:r>
            <w:proofErr w:type="spellStart"/>
            <w:r w:rsidRPr="00056350">
              <w:rPr>
                <w:rFonts w:ascii="Bookman Old Style" w:eastAsia="Bookman Old Style" w:hAnsi="Bookman Old Style"/>
                <w:color w:val="auto"/>
              </w:rPr>
              <w:t>d</w:t>
            </w:r>
            <w:r w:rsidRPr="00056350">
              <w:rPr>
                <w:rFonts w:ascii="Bookman Old Style" w:eastAsia="Bookman Old Style" w:hAnsi="Bookman Old Style"/>
                <w:color w:val="auto"/>
                <w:spacing w:val="-2"/>
              </w:rPr>
              <w:t>i</w:t>
            </w:r>
            <w:r w:rsidRPr="00056350">
              <w:rPr>
                <w:rFonts w:ascii="Bookman Old Style" w:eastAsia="Bookman Old Style" w:hAnsi="Bookman Old Style"/>
                <w:color w:val="auto"/>
              </w:rPr>
              <w:t>mana</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Pihak</w:t>
            </w:r>
            <w:proofErr w:type="spellEnd"/>
            <w:r w:rsidRPr="00056350">
              <w:rPr>
                <w:rFonts w:ascii="Bookman Old Style" w:eastAsia="Bookman Old Style" w:hAnsi="Bookman Old Style"/>
                <w:color w:val="auto"/>
              </w:rPr>
              <w:t xml:space="preserve"> Uta</w:t>
            </w:r>
            <w:r w:rsidRPr="00056350">
              <w:rPr>
                <w:rFonts w:ascii="Bookman Old Style" w:eastAsia="Bookman Old Style" w:hAnsi="Bookman Old Style"/>
                <w:color w:val="auto"/>
                <w:spacing w:val="-2"/>
              </w:rPr>
              <w:t>m</w:t>
            </w:r>
            <w:r w:rsidRPr="00056350">
              <w:rPr>
                <w:rFonts w:ascii="Bookman Old Style" w:eastAsia="Bookman Old Style" w:hAnsi="Bookman Old Style"/>
                <w:color w:val="auto"/>
              </w:rPr>
              <w:t xml:space="preserve">a </w:t>
            </w:r>
            <w:proofErr w:type="spellStart"/>
            <w:r w:rsidRPr="00056350">
              <w:rPr>
                <w:rFonts w:ascii="Bookman Old Style" w:eastAsia="Bookman Old Style" w:hAnsi="Bookman Old Style"/>
                <w:color w:val="auto"/>
              </w:rPr>
              <w:t>dilakukan</w:t>
            </w:r>
            <w:proofErr w:type="spellEnd"/>
            <w:r w:rsidRPr="00056350">
              <w:rPr>
                <w:rFonts w:ascii="Bookman Old Style" w:eastAsia="Bookman Old Style" w:hAnsi="Bookman Old Style"/>
                <w:color w:val="auto"/>
              </w:rPr>
              <w:tab/>
              <w:t xml:space="preserve"> </w:t>
            </w:r>
            <w:proofErr w:type="spellStart"/>
            <w:r w:rsidRPr="00056350">
              <w:rPr>
                <w:rFonts w:ascii="Bookman Old Style" w:eastAsia="Bookman Old Style" w:hAnsi="Bookman Old Style"/>
                <w:color w:val="auto"/>
              </w:rPr>
              <w:t>penilaian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kembal</w:t>
            </w:r>
            <w:r w:rsidRPr="00056350">
              <w:rPr>
                <w:rFonts w:ascii="Bookman Old Style" w:eastAsia="Bookman Old Style" w:hAnsi="Bookman Old Style"/>
                <w:color w:val="auto"/>
                <w:spacing w:val="2"/>
              </w:rPr>
              <w:t>i</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contohnya</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71"/>
              </w:rPr>
              <w:t xml:space="preserve"> </w:t>
            </w:r>
            <w:r w:rsidRPr="00056350">
              <w:rPr>
                <w:rFonts w:ascii="Bookman Old Style" w:eastAsia="Bookman Old Style" w:hAnsi="Bookman Old Style"/>
                <w:color w:val="auto"/>
              </w:rPr>
              <w:t xml:space="preserve">PSP  </w:t>
            </w:r>
            <w:r w:rsidRPr="00056350">
              <w:rPr>
                <w:rFonts w:ascii="Bookman Old Style" w:eastAsia="Bookman Old Style" w:hAnsi="Bookman Old Style"/>
                <w:color w:val="auto"/>
                <w:spacing w:val="71"/>
              </w:rPr>
              <w:t xml:space="preserve"> </w:t>
            </w:r>
            <w:r w:rsidRPr="00056350">
              <w:rPr>
                <w:rFonts w:ascii="Bookman Old Style" w:eastAsia="Bookman Old Style" w:hAnsi="Bookman Old Style"/>
                <w:color w:val="auto"/>
              </w:rPr>
              <w:t xml:space="preserve">orang </w:t>
            </w:r>
            <w:proofErr w:type="spellStart"/>
            <w:r w:rsidRPr="00056350">
              <w:rPr>
                <w:rFonts w:ascii="Bookman Old Style" w:eastAsia="Bookman Old Style" w:hAnsi="Bookman Old Style"/>
                <w:color w:val="auto"/>
              </w:rPr>
              <w:t>perseorangan</w:t>
            </w:r>
            <w:proofErr w:type="spellEnd"/>
            <w:r w:rsidRPr="00056350">
              <w:rPr>
                <w:rFonts w:ascii="Bookman Old Style" w:eastAsia="Bookman Old Style" w:hAnsi="Bookman Old Style"/>
                <w:color w:val="auto"/>
                <w:spacing w:val="3"/>
              </w:rPr>
              <w:t xml:space="preserve"> </w:t>
            </w:r>
            <w:r w:rsidRPr="00056350">
              <w:rPr>
                <w:rFonts w:ascii="Bookman Old Style" w:eastAsia="Bookman Old Style" w:hAnsi="Bookman Old Style"/>
                <w:color w:val="auto"/>
              </w:rPr>
              <w:t>pada</w:t>
            </w:r>
            <w:r w:rsidRPr="00056350">
              <w:rPr>
                <w:rFonts w:ascii="Bookman Old Style" w:eastAsia="Bookman Old Style" w:hAnsi="Bookman Old Style"/>
                <w:color w:val="auto"/>
                <w:spacing w:val="2"/>
              </w:rPr>
              <w:t xml:space="preserve"> </w:t>
            </w:r>
            <w:r w:rsidRPr="00056350">
              <w:rPr>
                <w:rFonts w:ascii="Bookman Old Style" w:eastAsia="Bookman Old Style" w:hAnsi="Bookman Old Style"/>
                <w:color w:val="auto"/>
              </w:rPr>
              <w:t>PT XYZ</w:t>
            </w:r>
            <w:r w:rsidRPr="00056350">
              <w:rPr>
                <w:rFonts w:ascii="Bookman Old Style" w:eastAsia="Bookman Old Style" w:hAnsi="Bookman Old Style"/>
                <w:color w:val="auto"/>
                <w:spacing w:val="4"/>
              </w:rPr>
              <w:t xml:space="preserve"> </w:t>
            </w:r>
            <w:proofErr w:type="spellStart"/>
            <w:r w:rsidRPr="00056350">
              <w:rPr>
                <w:rFonts w:ascii="Bookman Old Style" w:eastAsia="Bookman Old Style" w:hAnsi="Bookman Old Style"/>
                <w:color w:val="auto"/>
              </w:rPr>
              <w:t>Multifina</w:t>
            </w:r>
            <w:r w:rsidRPr="00056350">
              <w:rPr>
                <w:rFonts w:ascii="Bookman Old Style" w:eastAsia="Bookman Old Style" w:hAnsi="Bookman Old Style"/>
                <w:color w:val="auto"/>
                <w:spacing w:val="2"/>
              </w:rPr>
              <w:t>n</w:t>
            </w:r>
            <w:r w:rsidRPr="00056350">
              <w:rPr>
                <w:rFonts w:ascii="Bookman Old Style" w:eastAsia="Bookman Old Style" w:hAnsi="Bookman Old Style"/>
                <w:color w:val="auto"/>
              </w:rPr>
              <w:t>ce</w:t>
            </w:r>
            <w:proofErr w:type="spellEnd"/>
            <w:r w:rsidRPr="00056350">
              <w:rPr>
                <w:rFonts w:ascii="Bookman Old Style" w:eastAsia="Bookman Old Style" w:hAnsi="Bookman Old Style"/>
                <w:color w:val="auto"/>
                <w:spacing w:val="2"/>
              </w:rPr>
              <w:t xml:space="preserve"> </w:t>
            </w:r>
            <w:r w:rsidRPr="00056350">
              <w:rPr>
                <w:rFonts w:ascii="Bookman Old Style" w:eastAsia="Bookman Old Style" w:hAnsi="Bookman Old Style"/>
                <w:color w:val="auto"/>
              </w:rPr>
              <w:t>yang</w:t>
            </w:r>
            <w:r w:rsidRPr="00056350">
              <w:rPr>
                <w:rFonts w:ascii="Bookman Old Style" w:eastAsia="Bookman Old Style" w:hAnsi="Bookman Old Style"/>
                <w:color w:val="auto"/>
                <w:spacing w:val="2"/>
              </w:rPr>
              <w:t xml:space="preserve"> </w:t>
            </w:r>
            <w:proofErr w:type="spellStart"/>
            <w:r w:rsidRPr="00056350">
              <w:rPr>
                <w:rFonts w:ascii="Bookman Old Style" w:eastAsia="Bookman Old Style" w:hAnsi="Bookman Old Style"/>
                <w:color w:val="auto"/>
              </w:rPr>
              <w:t>ditetapkan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tidak</w:t>
            </w:r>
            <w:proofErr w:type="spellEnd"/>
            <w:r w:rsidRPr="00056350">
              <w:rPr>
                <w:rFonts w:ascii="Bookman Old Style" w:eastAsia="Bookman Old Style" w:hAnsi="Bookman Old Style"/>
                <w:color w:val="auto"/>
              </w:rPr>
              <w:tab/>
              <w:t xml:space="preserve">lulus  </w:t>
            </w:r>
            <w:r w:rsidRPr="00056350">
              <w:rPr>
                <w:rFonts w:ascii="Bookman Old Style" w:eastAsia="Bookman Old Style" w:hAnsi="Bookman Old Style"/>
                <w:color w:val="auto"/>
                <w:spacing w:val="56"/>
              </w:rPr>
              <w:t xml:space="preserve"> </w:t>
            </w:r>
            <w:proofErr w:type="spellStart"/>
            <w:r w:rsidRPr="00056350">
              <w:rPr>
                <w:rFonts w:ascii="Bookman Old Style" w:eastAsia="Bookman Old Style" w:hAnsi="Bookman Old Style"/>
                <w:color w:val="auto"/>
              </w:rPr>
              <w:t>peni</w:t>
            </w:r>
            <w:r w:rsidRPr="00056350">
              <w:rPr>
                <w:rFonts w:ascii="Bookman Old Style" w:eastAsia="Bookman Old Style" w:hAnsi="Bookman Old Style"/>
                <w:color w:val="auto"/>
                <w:spacing w:val="2"/>
              </w:rPr>
              <w:t>l</w:t>
            </w:r>
            <w:r w:rsidRPr="00056350">
              <w:rPr>
                <w:rFonts w:ascii="Bookman Old Style" w:eastAsia="Bookman Old Style" w:hAnsi="Bookman Old Style"/>
                <w:color w:val="auto"/>
              </w:rPr>
              <w:t>aian</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56"/>
              </w:rPr>
              <w:t xml:space="preserve"> </w:t>
            </w:r>
            <w:proofErr w:type="spellStart"/>
            <w:r w:rsidRPr="00056350">
              <w:rPr>
                <w:rFonts w:ascii="Bookman Old Style" w:eastAsia="Bookman Old Style" w:hAnsi="Bookman Old Style"/>
                <w:color w:val="auto"/>
              </w:rPr>
              <w:t>kembali</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56"/>
              </w:rPr>
              <w:t xml:space="preserve"> </w:t>
            </w:r>
            <w:proofErr w:type="spellStart"/>
            <w:r w:rsidRPr="00056350">
              <w:rPr>
                <w:rFonts w:ascii="Bookman Old Style" w:eastAsia="Bookman Old Style" w:hAnsi="Bookman Old Style"/>
                <w:color w:val="auto"/>
              </w:rPr>
              <w:t>ka</w:t>
            </w:r>
            <w:r w:rsidRPr="00056350">
              <w:rPr>
                <w:rFonts w:ascii="Bookman Old Style" w:eastAsia="Bookman Old Style" w:hAnsi="Bookman Old Style"/>
                <w:color w:val="auto"/>
                <w:spacing w:val="2"/>
              </w:rPr>
              <w:t>r</w:t>
            </w:r>
            <w:r w:rsidRPr="00056350">
              <w:rPr>
                <w:rFonts w:ascii="Bookman Old Style" w:eastAsia="Bookman Old Style" w:hAnsi="Bookman Old Style"/>
                <w:color w:val="auto"/>
              </w:rPr>
              <w:t>ena</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56"/>
              </w:rPr>
              <w:t xml:space="preserve"> </w:t>
            </w:r>
            <w:proofErr w:type="spellStart"/>
            <w:r w:rsidRPr="00056350">
              <w:rPr>
                <w:rFonts w:ascii="Bookman Old Style" w:eastAsia="Bookman Old Style" w:hAnsi="Bookman Old Style"/>
                <w:color w:val="auto"/>
              </w:rPr>
              <w:t>permasalahan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kelayakan</w:t>
            </w:r>
            <w:proofErr w:type="spellEnd"/>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rPr>
              <w:t>keuangan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berupa</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reputasi</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keuangan</w:t>
            </w:r>
            <w:proofErr w:type="spellEnd"/>
            <w:r w:rsidRPr="00056350">
              <w:rPr>
                <w:rFonts w:ascii="Bookman Old Style" w:eastAsia="Bookman Old Style" w:hAnsi="Bookman Old Style"/>
                <w:color w:val="auto"/>
                <w:spacing w:val="2"/>
              </w:rPr>
              <w:t xml:space="preserve"> </w:t>
            </w:r>
            <w:proofErr w:type="spellStart"/>
            <w:r w:rsidRPr="00056350">
              <w:rPr>
                <w:rFonts w:ascii="Bookman Old Style" w:eastAsia="Bookman Old Style" w:hAnsi="Bookman Old Style"/>
                <w:color w:val="auto"/>
              </w:rPr>
              <w:t>maka</w:t>
            </w:r>
            <w:proofErr w:type="spellEnd"/>
            <w:r w:rsidRPr="00056350">
              <w:rPr>
                <w:rFonts w:ascii="Bookman Old Style" w:eastAsia="Bookman Old Style" w:hAnsi="Bookman Old Style"/>
                <w:color w:val="auto"/>
              </w:rPr>
              <w:t xml:space="preserve"> yang </w:t>
            </w:r>
            <w:proofErr w:type="spellStart"/>
            <w:r w:rsidRPr="00056350">
              <w:rPr>
                <w:rFonts w:ascii="Bookman Old Style" w:eastAsia="Bookman Old Style" w:hAnsi="Bookman Old Style"/>
                <w:color w:val="auto"/>
              </w:rPr>
              <w:t>bersangkutan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dilarang</w:t>
            </w:r>
            <w:proofErr w:type="spellEnd"/>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rPr>
              <w:t>menjadi</w:t>
            </w:r>
            <w:proofErr w:type="spellEnd"/>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rPr>
              <w:t>anggota</w:t>
            </w:r>
            <w:proofErr w:type="spellEnd"/>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spacing w:val="2"/>
              </w:rPr>
              <w:t>D</w:t>
            </w:r>
            <w:r w:rsidRPr="00056350">
              <w:rPr>
                <w:rFonts w:ascii="Bookman Old Style" w:eastAsia="Bookman Old Style" w:hAnsi="Bookman Old Style"/>
                <w:color w:val="auto"/>
              </w:rPr>
              <w:t>ireksi</w:t>
            </w:r>
            <w:proofErr w:type="spellEnd"/>
            <w:r w:rsidRPr="00056350">
              <w:rPr>
                <w:rFonts w:ascii="Bookman Old Style" w:eastAsia="Bookman Old Style" w:hAnsi="Bookman Old Style"/>
                <w:color w:val="auto"/>
              </w:rPr>
              <w:t>,</w:t>
            </w:r>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rPr>
              <w:t>anggota</w:t>
            </w:r>
            <w:proofErr w:type="spellEnd"/>
            <w:r w:rsidRPr="00056350">
              <w:rPr>
                <w:rFonts w:ascii="Bookman Old Style" w:eastAsia="Bookman Old Style" w:hAnsi="Bookman Old Style"/>
                <w:color w:val="auto"/>
              </w:rPr>
              <w:t xml:space="preserve"> Dewan </w:t>
            </w:r>
            <w:proofErr w:type="spellStart"/>
            <w:r w:rsidRPr="00056350">
              <w:rPr>
                <w:rFonts w:ascii="Bookman Old Style" w:eastAsia="Bookman Old Style" w:hAnsi="Bookman Old Style"/>
                <w:color w:val="auto"/>
              </w:rPr>
              <w:t>Komisari</w:t>
            </w:r>
            <w:r w:rsidRPr="00056350">
              <w:rPr>
                <w:rFonts w:ascii="Bookman Old Style" w:eastAsia="Bookman Old Style" w:hAnsi="Bookman Old Style"/>
                <w:color w:val="auto"/>
                <w:spacing w:val="1"/>
              </w:rPr>
              <w:t>s</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66"/>
              </w:rPr>
              <w:t xml:space="preserve"> </w:t>
            </w:r>
            <w:r w:rsidRPr="00056350">
              <w:rPr>
                <w:rFonts w:ascii="Bookman Old Style" w:eastAsia="Bookman Old Style" w:hAnsi="Bookman Old Style"/>
                <w:color w:val="auto"/>
              </w:rPr>
              <w:t>dan/</w:t>
            </w:r>
            <w:proofErr w:type="spellStart"/>
            <w:r w:rsidRPr="00056350">
              <w:rPr>
                <w:rFonts w:ascii="Bookman Old Style" w:eastAsia="Bookman Old Style" w:hAnsi="Bookman Old Style"/>
                <w:color w:val="auto"/>
              </w:rPr>
              <w:t>atau</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65"/>
              </w:rPr>
              <w:t xml:space="preserve"> </w:t>
            </w:r>
            <w:proofErr w:type="spellStart"/>
            <w:r w:rsidRPr="00056350">
              <w:rPr>
                <w:rFonts w:ascii="Bookman Old Style" w:eastAsia="Bookman Old Style" w:hAnsi="Bookman Old Style"/>
                <w:color w:val="auto"/>
              </w:rPr>
              <w:t>anggo</w:t>
            </w:r>
            <w:r w:rsidRPr="00056350">
              <w:rPr>
                <w:rFonts w:ascii="Bookman Old Style" w:eastAsia="Bookman Old Style" w:hAnsi="Bookman Old Style"/>
                <w:color w:val="auto"/>
                <w:spacing w:val="-2"/>
              </w:rPr>
              <w:t>t</w:t>
            </w:r>
            <w:r w:rsidRPr="00056350">
              <w:rPr>
                <w:rFonts w:ascii="Bookman Old Style" w:eastAsia="Bookman Old Style" w:hAnsi="Bookman Old Style"/>
                <w:color w:val="auto"/>
              </w:rPr>
              <w:t>a</w:t>
            </w:r>
            <w:proofErr w:type="spellEnd"/>
            <w:r w:rsidRPr="00056350">
              <w:rPr>
                <w:rFonts w:ascii="Bookman Old Style" w:eastAsia="Bookman Old Style" w:hAnsi="Bookman Old Style"/>
                <w:color w:val="auto"/>
              </w:rPr>
              <w:t xml:space="preserve"> </w:t>
            </w:r>
            <w:r w:rsidRPr="00056350">
              <w:rPr>
                <w:rFonts w:ascii="Bookman Old Style" w:eastAsia="Bookman Old Style" w:hAnsi="Bookman Old Style"/>
                <w:color w:val="auto"/>
                <w:spacing w:val="65"/>
              </w:rPr>
              <w:t xml:space="preserve"> </w:t>
            </w:r>
            <w:r w:rsidRPr="00056350">
              <w:rPr>
                <w:rFonts w:ascii="Bookman Old Style" w:eastAsia="Bookman Old Style" w:hAnsi="Bookman Old Style"/>
                <w:color w:val="auto"/>
              </w:rPr>
              <w:t>D</w:t>
            </w:r>
            <w:r w:rsidRPr="00056350">
              <w:rPr>
                <w:rFonts w:ascii="Bookman Old Style" w:eastAsia="Bookman Old Style" w:hAnsi="Bookman Old Style"/>
                <w:color w:val="auto"/>
                <w:spacing w:val="1"/>
              </w:rPr>
              <w:t>e</w:t>
            </w:r>
            <w:r w:rsidRPr="00056350">
              <w:rPr>
                <w:rFonts w:ascii="Bookman Old Style" w:eastAsia="Bookman Old Style" w:hAnsi="Bookman Old Style"/>
                <w:color w:val="auto"/>
              </w:rPr>
              <w:t xml:space="preserve">wan </w:t>
            </w:r>
            <w:r w:rsidRPr="00056350">
              <w:rPr>
                <w:rFonts w:ascii="Bookman Old Style" w:eastAsia="Bookman Old Style" w:hAnsi="Bookman Old Style"/>
                <w:color w:val="auto"/>
                <w:spacing w:val="65"/>
              </w:rPr>
              <w:t xml:space="preserve"> </w:t>
            </w:r>
            <w:proofErr w:type="spellStart"/>
            <w:r w:rsidRPr="00056350">
              <w:rPr>
                <w:rFonts w:ascii="Bookman Old Style" w:eastAsia="Bookman Old Style" w:hAnsi="Bookman Old Style"/>
                <w:color w:val="auto"/>
              </w:rPr>
              <w:t>Pengaw</w:t>
            </w:r>
            <w:r w:rsidRPr="00056350">
              <w:rPr>
                <w:rFonts w:ascii="Bookman Old Style" w:eastAsia="Bookman Old Style" w:hAnsi="Bookman Old Style"/>
                <w:color w:val="auto"/>
                <w:spacing w:val="-2"/>
              </w:rPr>
              <w:t>a</w:t>
            </w:r>
            <w:r w:rsidRPr="00056350">
              <w:rPr>
                <w:rFonts w:ascii="Bookman Old Style" w:eastAsia="Bookman Old Style" w:hAnsi="Bookman Old Style"/>
                <w:color w:val="auto"/>
              </w:rPr>
              <w:t>s</w:t>
            </w:r>
            <w:proofErr w:type="spellEnd"/>
            <w:r w:rsidRPr="00056350">
              <w:rPr>
                <w:rFonts w:ascii="Bookman Old Style" w:eastAsia="Bookman Old Style" w:hAnsi="Bookman Old Style"/>
                <w:color w:val="auto"/>
              </w:rPr>
              <w:t xml:space="preserve"> Syariah</w:t>
            </w:r>
            <w:r w:rsidRPr="00056350">
              <w:rPr>
                <w:rFonts w:ascii="Bookman Old Style" w:eastAsia="Bookman Old Style" w:hAnsi="Bookman Old Style"/>
                <w:color w:val="auto"/>
                <w:spacing w:val="1"/>
              </w:rPr>
              <w:t xml:space="preserve"> </w:t>
            </w:r>
            <w:r w:rsidRPr="00056350">
              <w:rPr>
                <w:rFonts w:ascii="Bookman Old Style" w:eastAsia="Bookman Old Style" w:hAnsi="Bookman Old Style"/>
                <w:color w:val="auto"/>
              </w:rPr>
              <w:t xml:space="preserve">pada </w:t>
            </w:r>
            <w:proofErr w:type="spellStart"/>
            <w:r w:rsidRPr="00056350">
              <w:rPr>
                <w:rFonts w:ascii="Bookman Old Style" w:eastAsia="Bookman Old Style" w:hAnsi="Bookman Old Style"/>
                <w:color w:val="auto"/>
              </w:rPr>
              <w:t>perusahaan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pembiayaan</w:t>
            </w:r>
            <w:proofErr w:type="spellEnd"/>
            <w:r w:rsidRPr="00056350">
              <w:rPr>
                <w:rFonts w:ascii="Bookman Old Style" w:eastAsia="Bookman Old Style" w:hAnsi="Bookman Old Style"/>
                <w:color w:val="auto"/>
              </w:rPr>
              <w:t xml:space="preserve"> </w:t>
            </w:r>
            <w:proofErr w:type="spellStart"/>
            <w:r w:rsidRPr="00056350">
              <w:rPr>
                <w:rFonts w:ascii="Bookman Old Style" w:eastAsia="Bookman Old Style" w:hAnsi="Bookman Old Style"/>
                <w:color w:val="auto"/>
              </w:rPr>
              <w:t>manapu</w:t>
            </w:r>
            <w:r w:rsidRPr="00056350">
              <w:rPr>
                <w:rFonts w:ascii="Bookman Old Style" w:eastAsia="Bookman Old Style" w:hAnsi="Bookman Old Style"/>
                <w:color w:val="auto"/>
                <w:spacing w:val="1"/>
              </w:rPr>
              <w:t>n</w:t>
            </w:r>
            <w:proofErr w:type="spellEnd"/>
            <w:r w:rsidRPr="00056350">
              <w:rPr>
                <w:rFonts w:ascii="Bookman Old Style" w:hAnsi="Bookman Old Style"/>
                <w:color w:val="auto"/>
                <w:lang w:val="id-ID"/>
              </w:rPr>
              <w:t>.</w:t>
            </w:r>
          </w:p>
        </w:tc>
        <w:tc>
          <w:tcPr>
            <w:tcW w:w="4050" w:type="dxa"/>
          </w:tcPr>
          <w:p w14:paraId="36AD9747"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C9141C8" w14:textId="77777777" w:rsidR="000070E2" w:rsidRPr="00056350" w:rsidRDefault="000070E2"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3995956" w14:textId="77777777" w:rsidTr="00302DA3">
        <w:tc>
          <w:tcPr>
            <w:tcW w:w="8077" w:type="dxa"/>
          </w:tcPr>
          <w:p w14:paraId="27EA8C1D" w14:textId="10F962C7" w:rsidR="00682546" w:rsidRPr="00056350" w:rsidRDefault="00682546">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Pihak Utama Pengurus atau Pihak Utama Pejabat yang ditetapkan dengan predikat tidak lulus karena permasalahan:</w:t>
            </w:r>
          </w:p>
        </w:tc>
        <w:tc>
          <w:tcPr>
            <w:tcW w:w="4050" w:type="dxa"/>
          </w:tcPr>
          <w:p w14:paraId="6C0E06E1" w14:textId="77777777" w:rsidR="00682546" w:rsidRPr="00056350" w:rsidRDefault="0068254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12AD77A" w14:textId="77777777" w:rsidR="00682546" w:rsidRPr="00056350" w:rsidRDefault="0068254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95FCEEF" w14:textId="77777777" w:rsidTr="00302DA3">
        <w:tc>
          <w:tcPr>
            <w:tcW w:w="8077" w:type="dxa"/>
          </w:tcPr>
          <w:p w14:paraId="4F5CB5F3" w14:textId="77777777" w:rsidR="00E6546D" w:rsidRPr="00056350" w:rsidRDefault="00E6546D">
            <w:pPr>
              <w:pStyle w:val="Default"/>
              <w:numPr>
                <w:ilvl w:val="0"/>
                <w:numId w:val="30"/>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integritas, dilarang menjadi:</w:t>
            </w:r>
          </w:p>
          <w:p w14:paraId="32BD07F7" w14:textId="77777777" w:rsidR="00E6546D" w:rsidRPr="00056350" w:rsidRDefault="00E6546D">
            <w:pPr>
              <w:pStyle w:val="Default"/>
              <w:numPr>
                <w:ilvl w:val="2"/>
                <w:numId w:val="31"/>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Pihak Utama Pengendali atau memiliki saham pada LJK; dan/atau</w:t>
            </w:r>
          </w:p>
          <w:p w14:paraId="4859EB2F" w14:textId="7B028C5B" w:rsidR="00682546" w:rsidRPr="00056350" w:rsidRDefault="00E6546D">
            <w:pPr>
              <w:pStyle w:val="Default"/>
              <w:numPr>
                <w:ilvl w:val="2"/>
                <w:numId w:val="31"/>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Pihak Utama Pengurus dan/atau Pihak Utama Pejabat pada LJK.</w:t>
            </w:r>
          </w:p>
        </w:tc>
        <w:tc>
          <w:tcPr>
            <w:tcW w:w="4050" w:type="dxa"/>
          </w:tcPr>
          <w:p w14:paraId="3CA05213" w14:textId="77777777" w:rsidR="00682546" w:rsidRPr="00056350" w:rsidRDefault="0068254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D79813C" w14:textId="77777777" w:rsidR="00682546" w:rsidRPr="00056350" w:rsidRDefault="00682546"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EA5FEB0" w14:textId="77777777" w:rsidTr="00302DA3">
        <w:tc>
          <w:tcPr>
            <w:tcW w:w="8077" w:type="dxa"/>
          </w:tcPr>
          <w:p w14:paraId="3CA0511F" w14:textId="77777777" w:rsidR="00E6546D" w:rsidRPr="00056350" w:rsidRDefault="00E6546D">
            <w:pPr>
              <w:pStyle w:val="Default"/>
              <w:numPr>
                <w:ilvl w:val="0"/>
                <w:numId w:val="30"/>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reputasi keuangan, dilarang menjadi:</w:t>
            </w:r>
          </w:p>
          <w:p w14:paraId="6D54F3BE" w14:textId="77777777" w:rsidR="00E6546D" w:rsidRPr="00056350" w:rsidRDefault="00E6546D">
            <w:pPr>
              <w:pStyle w:val="Default"/>
              <w:numPr>
                <w:ilvl w:val="2"/>
                <w:numId w:val="3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t xml:space="preserve">Pihak Utama Pengendali atau memiliki saham pada </w:t>
            </w:r>
            <w:proofErr w:type="spellStart"/>
            <w:r w:rsidRPr="00056350">
              <w:rPr>
                <w:rFonts w:ascii="Bookman Old Style" w:hAnsi="Bookman Old Style"/>
                <w:color w:val="auto"/>
                <w:lang w:val="en-ID"/>
              </w:rPr>
              <w:t>industri</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jasa</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keuangan</w:t>
            </w:r>
            <w:proofErr w:type="spellEnd"/>
            <w:r w:rsidRPr="00056350">
              <w:rPr>
                <w:rFonts w:ascii="Bookman Old Style" w:hAnsi="Bookman Old Style"/>
                <w:color w:val="auto"/>
                <w:lang w:val="en-ID"/>
              </w:rPr>
              <w:t xml:space="preserve"> nonbank</w:t>
            </w:r>
            <w:r w:rsidRPr="00056350">
              <w:rPr>
                <w:rFonts w:ascii="Bookman Old Style" w:hAnsi="Bookman Old Style"/>
                <w:color w:val="auto"/>
                <w:lang w:val="id-ID"/>
              </w:rPr>
              <w:t xml:space="preserve"> </w:t>
            </w:r>
            <w:proofErr w:type="spellStart"/>
            <w:r w:rsidRPr="00056350">
              <w:rPr>
                <w:rFonts w:ascii="Bookman Old Style" w:hAnsi="Bookman Old Style"/>
                <w:color w:val="auto"/>
                <w:lang w:val="id-ID"/>
              </w:rPr>
              <w:t>dimana</w:t>
            </w:r>
            <w:proofErr w:type="spellEnd"/>
            <w:r w:rsidRPr="00056350">
              <w:rPr>
                <w:rFonts w:ascii="Bookman Old Style" w:hAnsi="Bookman Old Style"/>
                <w:color w:val="auto"/>
                <w:lang w:val="id-ID"/>
              </w:rPr>
              <w:t xml:space="preserve"> Pihak Utama dilakukan penilaian kembali; dan/atau</w:t>
            </w:r>
          </w:p>
          <w:p w14:paraId="421142A6" w14:textId="1BA10C99" w:rsidR="00E6546D" w:rsidRPr="00056350" w:rsidRDefault="00E6546D">
            <w:pPr>
              <w:pStyle w:val="Default"/>
              <w:numPr>
                <w:ilvl w:val="2"/>
                <w:numId w:val="32"/>
              </w:numPr>
              <w:spacing w:before="0" w:after="0" w:line="276" w:lineRule="auto"/>
              <w:ind w:left="2479" w:right="0" w:hanging="567"/>
              <w:jc w:val="both"/>
              <w:rPr>
                <w:rFonts w:ascii="Bookman Old Style" w:hAnsi="Bookman Old Style"/>
                <w:color w:val="auto"/>
                <w:lang w:val="id-ID"/>
              </w:rPr>
            </w:pPr>
            <w:r w:rsidRPr="00056350">
              <w:rPr>
                <w:rFonts w:ascii="Bookman Old Style" w:hAnsi="Bookman Old Style"/>
                <w:color w:val="auto"/>
                <w:lang w:val="id-ID"/>
              </w:rPr>
              <w:lastRenderedPageBreak/>
              <w:t xml:space="preserve">Pihak Utama Pengurus dan/atau Pihak Utama Pejabat pada </w:t>
            </w:r>
            <w:proofErr w:type="spellStart"/>
            <w:r w:rsidRPr="00056350">
              <w:rPr>
                <w:rFonts w:ascii="Bookman Old Style" w:hAnsi="Bookman Old Style"/>
                <w:color w:val="auto"/>
                <w:lang w:val="en-ID"/>
              </w:rPr>
              <w:t>industri</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jasa</w:t>
            </w:r>
            <w:proofErr w:type="spellEnd"/>
            <w:r w:rsidRPr="00056350">
              <w:rPr>
                <w:rFonts w:ascii="Bookman Old Style" w:hAnsi="Bookman Old Style"/>
                <w:color w:val="auto"/>
                <w:lang w:val="en-ID"/>
              </w:rPr>
              <w:t xml:space="preserve"> </w:t>
            </w:r>
            <w:proofErr w:type="spellStart"/>
            <w:r w:rsidRPr="00056350">
              <w:rPr>
                <w:rFonts w:ascii="Bookman Old Style" w:hAnsi="Bookman Old Style"/>
                <w:color w:val="auto"/>
                <w:lang w:val="en-ID"/>
              </w:rPr>
              <w:t>keuangan</w:t>
            </w:r>
            <w:proofErr w:type="spellEnd"/>
            <w:r w:rsidRPr="00056350">
              <w:rPr>
                <w:rFonts w:ascii="Bookman Old Style" w:hAnsi="Bookman Old Style"/>
                <w:color w:val="auto"/>
                <w:lang w:val="en-ID"/>
              </w:rPr>
              <w:t xml:space="preserve"> nonbank</w:t>
            </w:r>
            <w:r w:rsidRPr="00056350">
              <w:rPr>
                <w:rFonts w:ascii="Bookman Old Style" w:hAnsi="Bookman Old Style"/>
                <w:color w:val="auto"/>
                <w:lang w:val="id-ID"/>
              </w:rPr>
              <w:t xml:space="preserve"> </w:t>
            </w:r>
            <w:proofErr w:type="spellStart"/>
            <w:r w:rsidRPr="00056350">
              <w:rPr>
                <w:rFonts w:ascii="Bookman Old Style" w:hAnsi="Bookman Old Style"/>
                <w:color w:val="auto"/>
                <w:lang w:val="id-ID"/>
              </w:rPr>
              <w:t>dimana</w:t>
            </w:r>
            <w:proofErr w:type="spellEnd"/>
            <w:r w:rsidRPr="00056350">
              <w:rPr>
                <w:rFonts w:ascii="Bookman Old Style" w:hAnsi="Bookman Old Style"/>
                <w:color w:val="auto"/>
                <w:lang w:val="id-ID"/>
              </w:rPr>
              <w:t xml:space="preserve"> Pihak Utama dilakukan penilaian kembali.</w:t>
            </w:r>
          </w:p>
        </w:tc>
        <w:tc>
          <w:tcPr>
            <w:tcW w:w="4050" w:type="dxa"/>
          </w:tcPr>
          <w:p w14:paraId="2B36A53C"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A6DBAD9"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0F0299D" w14:textId="77777777" w:rsidTr="00302DA3">
        <w:tc>
          <w:tcPr>
            <w:tcW w:w="8077" w:type="dxa"/>
          </w:tcPr>
          <w:p w14:paraId="708AE28D" w14:textId="7B68AA27" w:rsidR="00E6546D" w:rsidRPr="00056350" w:rsidRDefault="00E6546D">
            <w:pPr>
              <w:pStyle w:val="Default"/>
              <w:numPr>
                <w:ilvl w:val="0"/>
                <w:numId w:val="30"/>
              </w:numPr>
              <w:spacing w:before="0" w:after="0" w:line="276" w:lineRule="auto"/>
              <w:ind w:left="1912" w:right="0" w:hanging="426"/>
              <w:jc w:val="both"/>
              <w:rPr>
                <w:rFonts w:ascii="Bookman Old Style" w:hAnsi="Bookman Old Style"/>
                <w:color w:val="auto"/>
                <w:lang w:val="id-ID"/>
              </w:rPr>
            </w:pPr>
            <w:r w:rsidRPr="00056350">
              <w:rPr>
                <w:rFonts w:ascii="Bookman Old Style" w:hAnsi="Bookman Old Style"/>
                <w:color w:val="auto"/>
                <w:lang w:val="id-ID"/>
              </w:rPr>
              <w:t xml:space="preserve">kompetensi, dilarang menjadi Pihak Utama Pengurus dan/atau Pihak Utama Pejabat pada </w:t>
            </w:r>
            <w:proofErr w:type="spellStart"/>
            <w:r w:rsidRPr="00056350">
              <w:rPr>
                <w:rFonts w:ascii="Bookman Old Style" w:eastAsia="Bookman Old Style" w:hAnsi="Bookman Old Style"/>
                <w:color w:val="auto"/>
              </w:rPr>
              <w:t>industri</w:t>
            </w:r>
            <w:proofErr w:type="spellEnd"/>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rPr>
              <w:t>j</w:t>
            </w:r>
            <w:r w:rsidRPr="00056350">
              <w:rPr>
                <w:rFonts w:ascii="Bookman Old Style" w:eastAsia="Bookman Old Style" w:hAnsi="Bookman Old Style"/>
                <w:color w:val="auto"/>
                <w:spacing w:val="2"/>
              </w:rPr>
              <w:t>a</w:t>
            </w:r>
            <w:r w:rsidRPr="00056350">
              <w:rPr>
                <w:rFonts w:ascii="Bookman Old Style" w:eastAsia="Bookman Old Style" w:hAnsi="Bookman Old Style"/>
                <w:color w:val="auto"/>
              </w:rPr>
              <w:t>sa</w:t>
            </w:r>
            <w:proofErr w:type="spellEnd"/>
            <w:r w:rsidRPr="00056350">
              <w:rPr>
                <w:rFonts w:ascii="Bookman Old Style" w:eastAsia="Bookman Old Style" w:hAnsi="Bookman Old Style"/>
                <w:color w:val="auto"/>
                <w:spacing w:val="1"/>
              </w:rPr>
              <w:t xml:space="preserve"> </w:t>
            </w:r>
            <w:proofErr w:type="spellStart"/>
            <w:r w:rsidRPr="00056350">
              <w:rPr>
                <w:rFonts w:ascii="Bookman Old Style" w:eastAsia="Bookman Old Style" w:hAnsi="Bookman Old Style"/>
                <w:color w:val="auto"/>
              </w:rPr>
              <w:t>keuangan</w:t>
            </w:r>
            <w:proofErr w:type="spellEnd"/>
            <w:r w:rsidRPr="00056350">
              <w:rPr>
                <w:rFonts w:ascii="Bookman Old Style" w:eastAsia="Bookman Old Style" w:hAnsi="Bookman Old Style"/>
                <w:color w:val="auto"/>
              </w:rPr>
              <w:t xml:space="preserve"> no</w:t>
            </w:r>
            <w:r w:rsidRPr="00056350">
              <w:rPr>
                <w:rFonts w:ascii="Bookman Old Style" w:eastAsia="Bookman Old Style" w:hAnsi="Bookman Old Style"/>
                <w:color w:val="auto"/>
                <w:spacing w:val="1"/>
              </w:rPr>
              <w:t>n</w:t>
            </w:r>
            <w:r w:rsidRPr="00056350">
              <w:rPr>
                <w:rFonts w:ascii="Bookman Old Style" w:eastAsia="Bookman Old Style" w:hAnsi="Bookman Old Style"/>
                <w:color w:val="auto"/>
                <w:spacing w:val="2"/>
              </w:rPr>
              <w:t>b</w:t>
            </w:r>
            <w:r w:rsidRPr="00056350">
              <w:rPr>
                <w:rFonts w:ascii="Bookman Old Style" w:eastAsia="Bookman Old Style" w:hAnsi="Bookman Old Style"/>
                <w:color w:val="auto"/>
              </w:rPr>
              <w:t xml:space="preserve">ank </w:t>
            </w:r>
            <w:proofErr w:type="spellStart"/>
            <w:r w:rsidRPr="00056350">
              <w:rPr>
                <w:rFonts w:ascii="Bookman Old Style" w:hAnsi="Bookman Old Style"/>
                <w:color w:val="auto"/>
                <w:lang w:val="id-ID"/>
              </w:rPr>
              <w:t>dimana</w:t>
            </w:r>
            <w:proofErr w:type="spellEnd"/>
            <w:r w:rsidRPr="00056350">
              <w:rPr>
                <w:rFonts w:ascii="Bookman Old Style" w:hAnsi="Bookman Old Style"/>
                <w:color w:val="auto"/>
                <w:lang w:val="id-ID"/>
              </w:rPr>
              <w:t xml:space="preserve"> Pihak Utama dilakukan penilaian kembali.</w:t>
            </w:r>
          </w:p>
        </w:tc>
        <w:tc>
          <w:tcPr>
            <w:tcW w:w="4050" w:type="dxa"/>
          </w:tcPr>
          <w:p w14:paraId="1B222746"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8495936"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4B2C3F7" w14:textId="77777777" w:rsidTr="00302DA3">
        <w:tc>
          <w:tcPr>
            <w:tcW w:w="8077" w:type="dxa"/>
          </w:tcPr>
          <w:p w14:paraId="742447B1" w14:textId="7ECB3947" w:rsidR="00E6546D" w:rsidRPr="00056350" w:rsidRDefault="00E6546D">
            <w:pPr>
              <w:pStyle w:val="ListParagraph"/>
              <w:numPr>
                <w:ilvl w:val="0"/>
                <w:numId w:val="33"/>
              </w:numPr>
              <w:tabs>
                <w:tab w:val="left" w:pos="10170"/>
                <w:tab w:val="left" w:pos="10800"/>
              </w:tabs>
              <w:autoSpaceDE w:val="0"/>
              <w:autoSpaceDN w:val="0"/>
              <w:adjustRightInd w:val="0"/>
              <w:spacing w:before="120" w:after="0"/>
              <w:ind w:left="1486" w:right="0" w:hanging="567"/>
              <w:jc w:val="both"/>
              <w:rPr>
                <w:rFonts w:ascii="Bookman Old Style" w:hAnsi="Bookman Old Style"/>
                <w:lang w:val="id-ID"/>
              </w:rPr>
            </w:pPr>
            <w:proofErr w:type="spellStart"/>
            <w:r w:rsidRPr="00056350">
              <w:rPr>
                <w:rFonts w:ascii="Bookman Old Style" w:hAnsi="Bookman Old Style"/>
              </w:rPr>
              <w:t>Pihak</w:t>
            </w:r>
            <w:proofErr w:type="spellEnd"/>
            <w:r w:rsidRPr="00056350">
              <w:rPr>
                <w:rFonts w:ascii="Bookman Old Style" w:hAnsi="Bookman Old Style"/>
              </w:rPr>
              <w:t xml:space="preserve"> Utama yang </w:t>
            </w:r>
            <w:proofErr w:type="spellStart"/>
            <w:r w:rsidRPr="00056350">
              <w:rPr>
                <w:rFonts w:ascii="Bookman Old Style" w:hAnsi="Bookman Old Style"/>
              </w:rPr>
              <w:t>ditetapkan</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predikat</w:t>
            </w:r>
            <w:proofErr w:type="spellEnd"/>
            <w:r w:rsidRPr="00056350">
              <w:rPr>
                <w:rFonts w:ascii="Bookman Old Style" w:hAnsi="Bookman Old Style"/>
              </w:rPr>
              <w:t xml:space="preserve"> </w:t>
            </w:r>
            <w:proofErr w:type="spellStart"/>
            <w:r w:rsidRPr="00056350">
              <w:rPr>
                <w:rFonts w:ascii="Bookman Old Style" w:hAnsi="Bookman Old Style"/>
              </w:rPr>
              <w:t>tidak</w:t>
            </w:r>
            <w:proofErr w:type="spellEnd"/>
            <w:r w:rsidRPr="00056350">
              <w:rPr>
                <w:rFonts w:ascii="Bookman Old Style" w:hAnsi="Bookman Old Style"/>
              </w:rPr>
              <w:t xml:space="preserve"> lulus </w:t>
            </w:r>
            <w:proofErr w:type="spellStart"/>
            <w:r w:rsidRPr="00056350">
              <w:rPr>
                <w:rFonts w:ascii="Bookman Old Style" w:hAnsi="Bookman Old Style"/>
              </w:rPr>
              <w:t>diperlakukan</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w:t>
            </w:r>
            <w:proofErr w:type="spellStart"/>
            <w:r w:rsidRPr="00056350">
              <w:rPr>
                <w:rFonts w:ascii="Bookman Old Style" w:hAnsi="Bookman Old Style"/>
              </w:rPr>
              <w:t>terkait</w:t>
            </w:r>
            <w:proofErr w:type="spellEnd"/>
            <w:r w:rsidRPr="00056350">
              <w:rPr>
                <w:rFonts w:ascii="Bookman Old Style" w:hAnsi="Bookman Old Style"/>
              </w:rPr>
              <w:t xml:space="preserve"> LJKNB </w:t>
            </w:r>
            <w:proofErr w:type="spellStart"/>
            <w:r w:rsidRPr="00056350">
              <w:rPr>
                <w:rFonts w:ascii="Bookman Old Style" w:hAnsi="Bookman Old Style"/>
              </w:rPr>
              <w:t>sesuai</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perundang-undangan</w:t>
            </w:r>
            <w:proofErr w:type="spellEnd"/>
            <w:r w:rsidRPr="00056350">
              <w:rPr>
                <w:rFonts w:ascii="Bookman Old Style" w:hAnsi="Bookman Old Style"/>
              </w:rPr>
              <w:t xml:space="preserve"> </w:t>
            </w:r>
            <w:proofErr w:type="spellStart"/>
            <w:r w:rsidRPr="00056350">
              <w:rPr>
                <w:rFonts w:ascii="Bookman Old Style" w:hAnsi="Bookman Old Style"/>
              </w:rPr>
              <w:t>bagi</w:t>
            </w:r>
            <w:proofErr w:type="spellEnd"/>
            <w:r w:rsidRPr="00056350">
              <w:rPr>
                <w:rFonts w:ascii="Bookman Old Style" w:hAnsi="Bookman Old Style"/>
              </w:rPr>
              <w:t xml:space="preserve"> LJKNB </w:t>
            </w:r>
            <w:proofErr w:type="spellStart"/>
            <w:r w:rsidRPr="00056350">
              <w:rPr>
                <w:rFonts w:ascii="Bookman Old Style" w:hAnsi="Bookman Old Style"/>
              </w:rPr>
              <w:t>terkait</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penyelenggaraan</w:t>
            </w:r>
            <w:proofErr w:type="spellEnd"/>
            <w:r w:rsidRPr="00056350">
              <w:rPr>
                <w:rFonts w:ascii="Bookman Old Style" w:hAnsi="Bookman Old Style"/>
              </w:rPr>
              <w:t xml:space="preserve"> </w:t>
            </w:r>
            <w:proofErr w:type="spellStart"/>
            <w:r w:rsidRPr="00056350">
              <w:rPr>
                <w:rFonts w:ascii="Bookman Old Style" w:hAnsi="Bookman Old Style"/>
              </w:rPr>
              <w:t>usaha</w:t>
            </w:r>
            <w:proofErr w:type="spellEnd"/>
            <w:r w:rsidRPr="00056350">
              <w:rPr>
                <w:rFonts w:ascii="Bookman Old Style" w:hAnsi="Bookman Old Style"/>
              </w:rPr>
              <w:t xml:space="preserve">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tingkat</w:t>
            </w:r>
            <w:proofErr w:type="spellEnd"/>
            <w:r w:rsidRPr="00056350">
              <w:rPr>
                <w:rFonts w:ascii="Bookman Old Style" w:hAnsi="Bookman Old Style"/>
              </w:rPr>
              <w:t xml:space="preserve"> </w:t>
            </w:r>
            <w:proofErr w:type="spellStart"/>
            <w:r w:rsidRPr="00056350">
              <w:rPr>
                <w:rFonts w:ascii="Bookman Old Style" w:hAnsi="Bookman Old Style"/>
              </w:rPr>
              <w:t>kesehatan</w:t>
            </w:r>
            <w:proofErr w:type="spellEnd"/>
            <w:r w:rsidRPr="00056350">
              <w:rPr>
                <w:rFonts w:ascii="Bookman Old Style" w:hAnsi="Bookman Old Style"/>
              </w:rPr>
              <w:t xml:space="preserve"> </w:t>
            </w:r>
            <w:proofErr w:type="spellStart"/>
            <w:r w:rsidRPr="00056350">
              <w:rPr>
                <w:rFonts w:ascii="Bookman Old Style" w:hAnsi="Bookman Old Style"/>
              </w:rPr>
              <w:t>industri</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non-bank.</w:t>
            </w:r>
          </w:p>
        </w:tc>
        <w:tc>
          <w:tcPr>
            <w:tcW w:w="4050" w:type="dxa"/>
          </w:tcPr>
          <w:p w14:paraId="2EDF4ECF"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7DF1844"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330C75E3" w14:textId="77777777" w:rsidTr="00302DA3">
        <w:tc>
          <w:tcPr>
            <w:tcW w:w="8077" w:type="dxa"/>
          </w:tcPr>
          <w:p w14:paraId="3AE3D022" w14:textId="18FC2730" w:rsidR="00E6546D" w:rsidRPr="00056350" w:rsidRDefault="00FD4DAD">
            <w:pPr>
              <w:pStyle w:val="ListParagraph"/>
              <w:numPr>
                <w:ilvl w:val="0"/>
                <w:numId w:val="33"/>
              </w:numPr>
              <w:tabs>
                <w:tab w:val="left" w:pos="10170"/>
                <w:tab w:val="left" w:pos="10800"/>
              </w:tabs>
              <w:autoSpaceDE w:val="0"/>
              <w:autoSpaceDN w:val="0"/>
              <w:adjustRightInd w:val="0"/>
              <w:spacing w:before="120" w:after="0"/>
              <w:ind w:left="1486" w:right="0" w:hanging="567"/>
              <w:jc w:val="both"/>
              <w:rPr>
                <w:rFonts w:ascii="Bookman Old Style" w:hAnsi="Bookman Old Style"/>
                <w:lang w:val="id-ID"/>
              </w:rPr>
            </w:pPr>
            <w:proofErr w:type="spellStart"/>
            <w:r w:rsidRPr="00056350">
              <w:rPr>
                <w:rFonts w:ascii="Bookman Old Style" w:hAnsi="Bookman Old Style"/>
              </w:rPr>
              <w:t>Jangka</w:t>
            </w:r>
            <w:proofErr w:type="spellEnd"/>
            <w:r w:rsidRPr="00056350">
              <w:rPr>
                <w:rFonts w:ascii="Bookman Old Style" w:hAnsi="Bookman Old Style"/>
              </w:rPr>
              <w:t xml:space="preserve"> </w:t>
            </w:r>
            <w:proofErr w:type="spellStart"/>
            <w:r w:rsidRPr="00056350">
              <w:rPr>
                <w:rFonts w:ascii="Bookman Old Style" w:hAnsi="Bookman Old Style"/>
              </w:rPr>
              <w:t>waktu</w:t>
            </w:r>
            <w:proofErr w:type="spellEnd"/>
            <w:r w:rsidRPr="00056350">
              <w:rPr>
                <w:rFonts w:ascii="Bookman Old Style" w:hAnsi="Bookman Old Style"/>
              </w:rPr>
              <w:t xml:space="preserve"> </w:t>
            </w:r>
            <w:proofErr w:type="spellStart"/>
            <w:r w:rsidRPr="00056350">
              <w:rPr>
                <w:rFonts w:ascii="Bookman Old Style" w:hAnsi="Bookman Old Style"/>
              </w:rPr>
              <w:t>perlakuan</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yang </w:t>
            </w:r>
            <w:proofErr w:type="spellStart"/>
            <w:r w:rsidRPr="00056350">
              <w:rPr>
                <w:rFonts w:ascii="Bookman Old Style" w:hAnsi="Bookman Old Style"/>
              </w:rPr>
              <w:t>ditetapkan</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predikat</w:t>
            </w:r>
            <w:proofErr w:type="spellEnd"/>
            <w:r w:rsidRPr="00056350">
              <w:rPr>
                <w:rFonts w:ascii="Bookman Old Style" w:hAnsi="Bookman Old Style"/>
              </w:rPr>
              <w:t xml:space="preserve"> </w:t>
            </w:r>
            <w:proofErr w:type="spellStart"/>
            <w:r w:rsidRPr="00056350">
              <w:rPr>
                <w:rFonts w:ascii="Bookman Old Style" w:hAnsi="Bookman Old Style"/>
              </w:rPr>
              <w:t>tidak</w:t>
            </w:r>
            <w:proofErr w:type="spellEnd"/>
            <w:r w:rsidRPr="00056350">
              <w:rPr>
                <w:rFonts w:ascii="Bookman Old Style" w:hAnsi="Bookman Old Style"/>
              </w:rPr>
              <w:t xml:space="preserve"> lulus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w:t>
            </w:r>
            <w:proofErr w:type="spellStart"/>
            <w:r w:rsidRPr="00056350">
              <w:rPr>
                <w:rFonts w:ascii="Bookman Old Style" w:hAnsi="Bookman Old Style"/>
              </w:rPr>
              <w:t>terkait</w:t>
            </w:r>
            <w:proofErr w:type="spellEnd"/>
            <w:r w:rsidRPr="00056350">
              <w:rPr>
                <w:rFonts w:ascii="Bookman Old Style" w:hAnsi="Bookman Old Style"/>
              </w:rPr>
              <w:t xml:space="preserve"> LJKNB </w:t>
            </w:r>
            <w:proofErr w:type="spellStart"/>
            <w:r w:rsidRPr="00056350">
              <w:rPr>
                <w:rFonts w:ascii="Bookman Old Style" w:hAnsi="Bookman Old Style"/>
              </w:rPr>
              <w:t>sebagaimana</w:t>
            </w:r>
            <w:proofErr w:type="spellEnd"/>
            <w:r w:rsidRPr="00056350">
              <w:rPr>
                <w:rFonts w:ascii="Bookman Old Style" w:hAnsi="Bookman Old Style"/>
              </w:rPr>
              <w:t xml:space="preserve"> </w:t>
            </w:r>
            <w:proofErr w:type="spellStart"/>
            <w:r w:rsidRPr="00056350">
              <w:rPr>
                <w:rFonts w:ascii="Bookman Old Style" w:hAnsi="Bookman Old Style"/>
              </w:rPr>
              <w:t>dimaksud</w:t>
            </w:r>
            <w:proofErr w:type="spellEnd"/>
            <w:r w:rsidRPr="00056350">
              <w:rPr>
                <w:rFonts w:ascii="Bookman Old Style" w:hAnsi="Bookman Old Style"/>
              </w:rPr>
              <w:t xml:space="preserve"> pada </w:t>
            </w:r>
            <w:proofErr w:type="spellStart"/>
            <w:r w:rsidRPr="00056350">
              <w:rPr>
                <w:rFonts w:ascii="Bookman Old Style" w:hAnsi="Bookman Old Style"/>
              </w:rPr>
              <w:t>angka</w:t>
            </w:r>
            <w:proofErr w:type="spellEnd"/>
            <w:r w:rsidRPr="00056350">
              <w:rPr>
                <w:rFonts w:ascii="Bookman Old Style" w:hAnsi="Bookman Old Style"/>
              </w:rPr>
              <w:t xml:space="preserve"> 3A </w:t>
            </w:r>
            <w:proofErr w:type="spellStart"/>
            <w:r w:rsidRPr="00056350">
              <w:rPr>
                <w:rFonts w:ascii="Bookman Old Style" w:hAnsi="Bookman Old Style"/>
              </w:rPr>
              <w:t>sesuai</w:t>
            </w:r>
            <w:proofErr w:type="spellEnd"/>
            <w:r w:rsidRPr="00056350">
              <w:rPr>
                <w:rFonts w:ascii="Bookman Old Style" w:hAnsi="Bookman Old Style"/>
              </w:rPr>
              <w:t xml:space="preserve"> </w:t>
            </w:r>
            <w:proofErr w:type="spellStart"/>
            <w:r w:rsidRPr="00056350">
              <w:rPr>
                <w:rFonts w:ascii="Bookman Old Style" w:hAnsi="Bookman Old Style"/>
              </w:rPr>
              <w:t>jangka</w:t>
            </w:r>
            <w:proofErr w:type="spellEnd"/>
            <w:r w:rsidRPr="00056350">
              <w:rPr>
                <w:rFonts w:ascii="Bookman Old Style" w:hAnsi="Bookman Old Style"/>
              </w:rPr>
              <w:t xml:space="preserve"> </w:t>
            </w:r>
            <w:proofErr w:type="spellStart"/>
            <w:r w:rsidRPr="00056350">
              <w:rPr>
                <w:rFonts w:ascii="Bookman Old Style" w:hAnsi="Bookman Old Style"/>
              </w:rPr>
              <w:t>waktu</w:t>
            </w:r>
            <w:proofErr w:type="spellEnd"/>
            <w:r w:rsidRPr="00056350">
              <w:rPr>
                <w:rFonts w:ascii="Bookman Old Style" w:hAnsi="Bookman Old Style"/>
              </w:rPr>
              <w:t xml:space="preserve"> </w:t>
            </w:r>
            <w:proofErr w:type="spellStart"/>
            <w:r w:rsidRPr="00056350">
              <w:rPr>
                <w:rFonts w:ascii="Bookman Old Style" w:hAnsi="Bookman Old Style"/>
              </w:rPr>
              <w:t>larangan</w:t>
            </w:r>
            <w:proofErr w:type="spellEnd"/>
            <w:r w:rsidRPr="00056350">
              <w:rPr>
                <w:rFonts w:ascii="Bookman Old Style" w:hAnsi="Bookman Old Style"/>
              </w:rPr>
              <w:t xml:space="preserve"> </w:t>
            </w:r>
            <w:proofErr w:type="spellStart"/>
            <w:r w:rsidRPr="00056350">
              <w:rPr>
                <w:rFonts w:ascii="Bookman Old Style" w:hAnsi="Bookman Old Style"/>
              </w:rPr>
              <w:t>terhadap</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yang </w:t>
            </w:r>
            <w:proofErr w:type="spellStart"/>
            <w:r w:rsidRPr="00056350">
              <w:rPr>
                <w:rFonts w:ascii="Bookman Old Style" w:hAnsi="Bookman Old Style"/>
              </w:rPr>
              <w:t>ditetapkan</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predikat</w:t>
            </w:r>
            <w:proofErr w:type="spellEnd"/>
            <w:r w:rsidRPr="00056350">
              <w:rPr>
                <w:rFonts w:ascii="Bookman Old Style" w:hAnsi="Bookman Old Style"/>
              </w:rPr>
              <w:t xml:space="preserve"> </w:t>
            </w:r>
            <w:proofErr w:type="spellStart"/>
            <w:r w:rsidRPr="00056350">
              <w:rPr>
                <w:rFonts w:ascii="Bookman Old Style" w:hAnsi="Bookman Old Style"/>
              </w:rPr>
              <w:t>tidak</w:t>
            </w:r>
            <w:proofErr w:type="spellEnd"/>
            <w:r w:rsidRPr="00056350">
              <w:rPr>
                <w:rFonts w:ascii="Bookman Old Style" w:hAnsi="Bookman Old Style"/>
              </w:rPr>
              <w:t xml:space="preserve"> lulus </w:t>
            </w:r>
            <w:proofErr w:type="spellStart"/>
            <w:r w:rsidRPr="00056350">
              <w:rPr>
                <w:rFonts w:ascii="Bookman Old Style" w:hAnsi="Bookman Old Style"/>
              </w:rPr>
              <w:t>sebagaimana</w:t>
            </w:r>
            <w:proofErr w:type="spellEnd"/>
            <w:r w:rsidRPr="00056350">
              <w:rPr>
                <w:rFonts w:ascii="Bookman Old Style" w:hAnsi="Bookman Old Style"/>
              </w:rPr>
              <w:t xml:space="preserve"> </w:t>
            </w:r>
            <w:proofErr w:type="spellStart"/>
            <w:r w:rsidRPr="00056350">
              <w:rPr>
                <w:rFonts w:ascii="Bookman Old Style" w:hAnsi="Bookman Old Style"/>
              </w:rPr>
              <w:t>dimaksud</w:t>
            </w:r>
            <w:proofErr w:type="spellEnd"/>
            <w:r w:rsidRPr="00056350">
              <w:rPr>
                <w:rFonts w:ascii="Bookman Old Style" w:hAnsi="Bookman Old Style"/>
              </w:rPr>
              <w:t xml:space="preserve"> </w:t>
            </w:r>
            <w:proofErr w:type="spellStart"/>
            <w:r w:rsidRPr="00056350">
              <w:rPr>
                <w:rFonts w:ascii="Bookman Old Style" w:hAnsi="Bookman Old Style"/>
              </w:rPr>
              <w:t>dalam</w:t>
            </w:r>
            <w:proofErr w:type="spellEnd"/>
            <w:r w:rsidRPr="00056350">
              <w:rPr>
                <w:rFonts w:ascii="Bookman Old Style" w:hAnsi="Bookman Old Style"/>
              </w:rPr>
              <w:t xml:space="preserve"> </w:t>
            </w:r>
            <w:r w:rsidRPr="00056350">
              <w:rPr>
                <w:rFonts w:ascii="Bookman Old Style" w:hAnsi="Bookman Old Style"/>
                <w:lang w:val="id-ID"/>
              </w:rPr>
              <w:t xml:space="preserve">Peraturan Otoritas Jasa Keuangan Nomor 34/POJK.03/2018 tentang Penilaian Kembali Bagi Pihak Utama Lembaga Jasa Keuangan sebagaimana telah diubah dengan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Otoritas</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14/POJK.03/2021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Perubahan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Peraturan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Otoritas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34/POJK.03/2018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Penilaian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Kembali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Bagi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Pihak</w:t>
            </w:r>
            <w:proofErr w:type="spellEnd"/>
            <w:r w:rsidRPr="00056350">
              <w:rPr>
                <w:rFonts w:ascii="Bookman Old Style" w:eastAsia="Bookman Old Style" w:hAnsi="Bookman Old Style"/>
              </w:rPr>
              <w:t xml:space="preserve"> Utama Lembaga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w:t>
            </w:r>
          </w:p>
        </w:tc>
        <w:tc>
          <w:tcPr>
            <w:tcW w:w="4050" w:type="dxa"/>
          </w:tcPr>
          <w:p w14:paraId="50B4736E"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5BD1CF3" w14:textId="77777777" w:rsidR="00E6546D" w:rsidRPr="00056350" w:rsidRDefault="00E6546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98B1A62" w14:textId="77777777" w:rsidTr="00302DA3">
        <w:tc>
          <w:tcPr>
            <w:tcW w:w="8077" w:type="dxa"/>
          </w:tcPr>
          <w:p w14:paraId="0E768B8A" w14:textId="4386CAE7" w:rsidR="00FD4DAD" w:rsidRPr="00056350" w:rsidRDefault="00FD4DAD">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rPr>
            </w:pPr>
            <w:r w:rsidRPr="00056350">
              <w:rPr>
                <w:rFonts w:ascii="Bookman Old Style" w:hAnsi="Bookman Old Style"/>
                <w:lang w:val="id-ID"/>
              </w:rPr>
              <w:lastRenderedPageBreak/>
              <w:t>Pengenaan</w:t>
            </w:r>
            <w:r w:rsidRPr="00056350">
              <w:rPr>
                <w:rFonts w:ascii="Bookman Old Style" w:hAnsi="Bookman Old Style"/>
              </w:rPr>
              <w:t xml:space="preserve"> j</w:t>
            </w:r>
            <w:r w:rsidRPr="00056350">
              <w:rPr>
                <w:rFonts w:ascii="Bookman Old Style" w:hAnsi="Bookman Old Style"/>
                <w:lang w:val="id-ID"/>
              </w:rPr>
              <w:t>angka waktu larangan terhadap pihak-pihak sebagaimana dimaksud pada angka 2</w:t>
            </w:r>
            <w:r w:rsidRPr="00056350">
              <w:rPr>
                <w:rFonts w:ascii="Bookman Old Style" w:hAnsi="Bookman Old Style"/>
              </w:rPr>
              <w:t>,</w:t>
            </w:r>
            <w:r w:rsidRPr="00056350">
              <w:rPr>
                <w:rFonts w:ascii="Bookman Old Style" w:hAnsi="Bookman Old Style"/>
                <w:lang w:val="id-ID"/>
              </w:rPr>
              <w:t xml:space="preserve"> angka 3</w:t>
            </w:r>
            <w:r w:rsidRPr="00056350">
              <w:rPr>
                <w:rFonts w:ascii="Bookman Old Style" w:hAnsi="Bookman Old Style"/>
              </w:rPr>
              <w:t xml:space="preserve">, dan </w:t>
            </w:r>
            <w:proofErr w:type="spellStart"/>
            <w:r w:rsidRPr="00056350">
              <w:rPr>
                <w:rFonts w:ascii="Bookman Old Style" w:hAnsi="Bookman Old Style"/>
              </w:rPr>
              <w:t>angka</w:t>
            </w:r>
            <w:proofErr w:type="spellEnd"/>
            <w:r w:rsidRPr="00056350">
              <w:rPr>
                <w:rFonts w:ascii="Bookman Old Style" w:hAnsi="Bookman Old Style"/>
              </w:rPr>
              <w:t xml:space="preserve"> 3A</w:t>
            </w:r>
            <w:r w:rsidRPr="00056350">
              <w:rPr>
                <w:rFonts w:ascii="Bookman Old Style" w:hAnsi="Bookman Old Style"/>
                <w:lang w:val="id-ID"/>
              </w:rPr>
              <w:t xml:space="preserve"> adalah sesuai dengan ketentuan sebagaimana dimaksud dalam Pasal 11 </w:t>
            </w:r>
            <w:proofErr w:type="spellStart"/>
            <w:r w:rsidRPr="00056350">
              <w:rPr>
                <w:rFonts w:ascii="Bookman Old Style" w:eastAsia="Bookman Old Style" w:hAnsi="Bookman Old Style"/>
              </w:rPr>
              <w:t>Peraturan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Otoritas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14/POJK.03/2021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Perubahan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Peraturan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Otoritas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34/POJK.03/2018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Penilaian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Kembali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Bagi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Pihak</w:t>
            </w:r>
            <w:proofErr w:type="spellEnd"/>
            <w:r w:rsidRPr="00056350">
              <w:rPr>
                <w:rFonts w:ascii="Bookman Old Style" w:eastAsia="Bookman Old Style" w:hAnsi="Bookman Old Style"/>
              </w:rPr>
              <w:t xml:space="preserve"> Utama Lembaga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hAnsi="Bookman Old Style"/>
                <w:lang w:val="id-ID"/>
              </w:rPr>
              <w:t xml:space="preserve">, dengan </w:t>
            </w:r>
            <w:proofErr w:type="spellStart"/>
            <w:r w:rsidRPr="00056350">
              <w:rPr>
                <w:rFonts w:ascii="Bookman Old Style" w:hAnsi="Bookman Old Style"/>
                <w:lang w:val="id-ID"/>
              </w:rPr>
              <w:t>rincian</w:t>
            </w:r>
            <w:proofErr w:type="spellEnd"/>
            <w:r w:rsidRPr="00056350">
              <w:rPr>
                <w:rFonts w:ascii="Bookman Old Style" w:hAnsi="Bookman Old Style"/>
                <w:lang w:val="id-ID"/>
              </w:rPr>
              <w:t xml:space="preserve"> sebagaimana tercantum dalam Lampiran yang merupakan bagian tidak terpisahkan dari Surat Edaran Otoritas Jasa Keuangan ini.</w:t>
            </w:r>
          </w:p>
        </w:tc>
        <w:tc>
          <w:tcPr>
            <w:tcW w:w="4050" w:type="dxa"/>
          </w:tcPr>
          <w:p w14:paraId="74D3D391"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D6868D8"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A776BC5" w14:textId="77777777" w:rsidTr="00302DA3">
        <w:tc>
          <w:tcPr>
            <w:tcW w:w="8077" w:type="dxa"/>
          </w:tcPr>
          <w:p w14:paraId="19A0AD13" w14:textId="2522D6E9" w:rsidR="00FD4DAD" w:rsidRPr="00056350" w:rsidRDefault="00FD4DAD">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rPr>
            </w:pPr>
            <w:r w:rsidRPr="00056350">
              <w:rPr>
                <w:rFonts w:ascii="Bookman Old Style" w:hAnsi="Bookman Old Style"/>
                <w:lang w:val="id-ID"/>
              </w:rPr>
              <w:t xml:space="preserve">LJKNB wajib menindaklanjuti pemberhentian Pihak Utama Pengurus atau Pihak Utama Pejabat dalam jangka waktu paling lambat 3 (tiga) bulan sejak tanggal pemberitahuan dari Otoritas Jasa Keuangan, berupa:   </w:t>
            </w:r>
          </w:p>
        </w:tc>
        <w:tc>
          <w:tcPr>
            <w:tcW w:w="4050" w:type="dxa"/>
          </w:tcPr>
          <w:p w14:paraId="441C6381"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0222F26"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5AB3D3D" w14:textId="77777777" w:rsidTr="00302DA3">
        <w:tc>
          <w:tcPr>
            <w:tcW w:w="8077" w:type="dxa"/>
          </w:tcPr>
          <w:p w14:paraId="44C52C0F" w14:textId="601246BA" w:rsidR="00FD4DAD" w:rsidRPr="00056350" w:rsidRDefault="00FD4DAD">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menyelenggarakan RUPS untuk memberhentikan (pengukuhan) Pihak Utama Pengurus yang ditetapkan dengan predikat tidak lulus; atau</w:t>
            </w:r>
          </w:p>
        </w:tc>
        <w:tc>
          <w:tcPr>
            <w:tcW w:w="4050" w:type="dxa"/>
          </w:tcPr>
          <w:p w14:paraId="5B381729"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1DD6653"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4E8B402" w14:textId="77777777" w:rsidTr="00302DA3">
        <w:tc>
          <w:tcPr>
            <w:tcW w:w="8077" w:type="dxa"/>
          </w:tcPr>
          <w:p w14:paraId="0D845E7D" w14:textId="38302E01" w:rsidR="00FD4DAD" w:rsidRPr="00056350" w:rsidRDefault="00FD4DAD">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 xml:space="preserve">menerbitkan surat keputusan pemberhentian bagi Pihak Utama Pejabat yang ditetapkan dengan predikat tidak lulus.       </w:t>
            </w:r>
          </w:p>
        </w:tc>
        <w:tc>
          <w:tcPr>
            <w:tcW w:w="4050" w:type="dxa"/>
          </w:tcPr>
          <w:p w14:paraId="2A2990D7"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7A66120"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5B97308" w14:textId="77777777" w:rsidTr="00302DA3">
        <w:tc>
          <w:tcPr>
            <w:tcW w:w="8077" w:type="dxa"/>
          </w:tcPr>
          <w:p w14:paraId="5019090A" w14:textId="1DD83D50" w:rsidR="00FD4DAD" w:rsidRPr="00056350" w:rsidRDefault="00FD4DAD">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LJKNB wajib melaporkan tindak lanjut sebagaimana dimaksud pada angka 5 kepada Otoritas Jasa Keuangan dalam jangka waktu paling lambat 10 (sepuluh) hari kerja sejak:</w:t>
            </w:r>
          </w:p>
        </w:tc>
        <w:tc>
          <w:tcPr>
            <w:tcW w:w="4050" w:type="dxa"/>
          </w:tcPr>
          <w:p w14:paraId="6B7C9D0C"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6A1BC17"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4F644FA" w14:textId="77777777" w:rsidTr="00302DA3">
        <w:tc>
          <w:tcPr>
            <w:tcW w:w="8077" w:type="dxa"/>
          </w:tcPr>
          <w:p w14:paraId="5812B472" w14:textId="0BB4E142" w:rsidR="00FD4DAD" w:rsidRPr="00056350" w:rsidRDefault="00FD4DAD">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lastRenderedPageBreak/>
              <w:t>tanggal penyelenggaraan RUPS pemberhentian Pihak Utama Pengurus; dan/atau</w:t>
            </w:r>
          </w:p>
        </w:tc>
        <w:tc>
          <w:tcPr>
            <w:tcW w:w="4050" w:type="dxa"/>
          </w:tcPr>
          <w:p w14:paraId="60A15ABF"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923295B"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24F04141" w14:textId="77777777" w:rsidTr="00302DA3">
        <w:tc>
          <w:tcPr>
            <w:tcW w:w="8077" w:type="dxa"/>
          </w:tcPr>
          <w:p w14:paraId="2069C2E5" w14:textId="3532677C" w:rsidR="00FD4DAD" w:rsidRPr="00056350" w:rsidRDefault="00FD4DAD">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tanggal</w:t>
            </w:r>
            <w:r w:rsidRPr="00056350">
              <w:rPr>
                <w:rFonts w:ascii="Bookman Old Style" w:hAnsi="Bookman Old Style"/>
                <w:lang w:val="en-ID"/>
              </w:rPr>
              <w:t xml:space="preserve"> </w:t>
            </w:r>
            <w:proofErr w:type="spellStart"/>
            <w:r w:rsidRPr="00056350">
              <w:rPr>
                <w:rFonts w:ascii="Bookman Old Style" w:hAnsi="Bookman Old Style"/>
                <w:lang w:val="en-ID"/>
              </w:rPr>
              <w:t>surat</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keputusan</w:t>
            </w:r>
            <w:proofErr w:type="spellEnd"/>
            <w:r w:rsidRPr="00056350">
              <w:rPr>
                <w:rFonts w:ascii="Bookman Old Style" w:hAnsi="Bookman Old Style"/>
                <w:lang w:val="id-ID"/>
              </w:rPr>
              <w:t xml:space="preserve"> pemberhentian Pihak Utama Pejabat.</w:t>
            </w:r>
          </w:p>
        </w:tc>
        <w:tc>
          <w:tcPr>
            <w:tcW w:w="4050" w:type="dxa"/>
          </w:tcPr>
          <w:p w14:paraId="14668CFB"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D3B3F18"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A6BAF5D" w14:textId="77777777" w:rsidTr="00302DA3">
        <w:tc>
          <w:tcPr>
            <w:tcW w:w="8077" w:type="dxa"/>
          </w:tcPr>
          <w:p w14:paraId="6AFEA480" w14:textId="61E4E504" w:rsidR="00FD4DAD" w:rsidRPr="00056350" w:rsidRDefault="00FD4DAD">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PSP atau Pengendali Perusahaan Perasuransian yang merupakan pemegang saham yang ditetapkan dengan predikat tidak lulus wajib mengalihkan seluruh kepemilikan saham pada</w:t>
            </w:r>
            <w:r w:rsidRPr="00056350">
              <w:rPr>
                <w:rFonts w:ascii="Bookman Old Style" w:hAnsi="Bookman Old Style"/>
                <w:lang w:val="en-ID"/>
              </w:rPr>
              <w:t>:</w:t>
            </w:r>
          </w:p>
        </w:tc>
        <w:tc>
          <w:tcPr>
            <w:tcW w:w="4050" w:type="dxa"/>
          </w:tcPr>
          <w:p w14:paraId="45F9C1BA"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989E6E5"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A42BF18" w14:textId="77777777" w:rsidTr="00302DA3">
        <w:tc>
          <w:tcPr>
            <w:tcW w:w="8077" w:type="dxa"/>
          </w:tcPr>
          <w:p w14:paraId="251A457E" w14:textId="2532A6C4" w:rsidR="00FD4DAD" w:rsidRPr="00056350" w:rsidRDefault="00FD4DAD">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en-ID"/>
              </w:rPr>
              <w:t xml:space="preserve">LJK </w:t>
            </w:r>
            <w:proofErr w:type="spellStart"/>
            <w:r w:rsidRPr="00056350">
              <w:rPr>
                <w:rFonts w:ascii="Bookman Old Style" w:hAnsi="Bookman Old Style"/>
                <w:lang w:val="en-ID"/>
              </w:rPr>
              <w:t>dalam</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hal</w:t>
            </w:r>
            <w:proofErr w:type="spellEnd"/>
            <w:r w:rsidRPr="00056350">
              <w:rPr>
                <w:rFonts w:ascii="Bookman Old Style" w:hAnsi="Bookman Old Style"/>
                <w:lang w:val="en-ID"/>
              </w:rPr>
              <w:t xml:space="preserve"> PSP </w:t>
            </w:r>
            <w:r w:rsidRPr="00056350">
              <w:rPr>
                <w:rFonts w:ascii="Bookman Old Style" w:hAnsi="Bookman Old Style"/>
                <w:lang w:val="id-ID"/>
              </w:rPr>
              <w:t xml:space="preserve">atau Pengendali Perusahaan Perasuransian </w:t>
            </w:r>
            <w:proofErr w:type="spellStart"/>
            <w:r w:rsidRPr="00056350">
              <w:rPr>
                <w:rFonts w:ascii="Bookman Old Style" w:hAnsi="Bookman Old Style"/>
                <w:lang w:val="en-ID"/>
              </w:rPr>
              <w:t>ditetapkan</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tidak</w:t>
            </w:r>
            <w:proofErr w:type="spellEnd"/>
            <w:r w:rsidRPr="00056350">
              <w:rPr>
                <w:rFonts w:ascii="Bookman Old Style" w:hAnsi="Bookman Old Style"/>
                <w:lang w:val="en-ID"/>
              </w:rPr>
              <w:t xml:space="preserve"> lulus </w:t>
            </w:r>
            <w:proofErr w:type="spellStart"/>
            <w:r w:rsidRPr="00056350">
              <w:rPr>
                <w:rFonts w:ascii="Bookman Old Style" w:hAnsi="Bookman Old Style"/>
                <w:lang w:val="en-ID"/>
              </w:rPr>
              <w:t>karena</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faktor</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integritas</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atau</w:t>
            </w:r>
            <w:proofErr w:type="spellEnd"/>
          </w:p>
        </w:tc>
        <w:tc>
          <w:tcPr>
            <w:tcW w:w="4050" w:type="dxa"/>
          </w:tcPr>
          <w:p w14:paraId="7BE8A652"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74196CB"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D8C6A39" w14:textId="77777777" w:rsidTr="00302DA3">
        <w:tc>
          <w:tcPr>
            <w:tcW w:w="8077" w:type="dxa"/>
          </w:tcPr>
          <w:p w14:paraId="57AC0FB4" w14:textId="23347EA7" w:rsidR="00FD4DAD" w:rsidRPr="00056350" w:rsidRDefault="00FD4DAD">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 xml:space="preserve">LJKNB </w:t>
            </w:r>
            <w:proofErr w:type="spellStart"/>
            <w:r w:rsidRPr="00056350">
              <w:rPr>
                <w:rFonts w:ascii="Bookman Old Style" w:hAnsi="Bookman Old Style"/>
                <w:lang w:val="id-ID"/>
              </w:rPr>
              <w:t>dimana</w:t>
            </w:r>
            <w:proofErr w:type="spellEnd"/>
            <w:r w:rsidRPr="00056350">
              <w:rPr>
                <w:rFonts w:ascii="Bookman Old Style" w:hAnsi="Bookman Old Style"/>
                <w:lang w:val="id-ID"/>
              </w:rPr>
              <w:t xml:space="preserve"> Pihak Utama dilakukan penilaian kembali, </w:t>
            </w:r>
            <w:proofErr w:type="spellStart"/>
            <w:r w:rsidRPr="00056350">
              <w:rPr>
                <w:rFonts w:ascii="Bookman Old Style" w:hAnsi="Bookman Old Style"/>
                <w:lang w:val="en-ID"/>
              </w:rPr>
              <w:t>dalam</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hal</w:t>
            </w:r>
            <w:proofErr w:type="spellEnd"/>
            <w:r w:rsidRPr="00056350">
              <w:rPr>
                <w:rFonts w:ascii="Bookman Old Style" w:hAnsi="Bookman Old Style"/>
                <w:lang w:val="en-ID"/>
              </w:rPr>
              <w:t xml:space="preserve"> PSP </w:t>
            </w:r>
            <w:r w:rsidRPr="00056350">
              <w:rPr>
                <w:rFonts w:ascii="Bookman Old Style" w:hAnsi="Bookman Old Style"/>
                <w:lang w:val="id-ID"/>
              </w:rPr>
              <w:t xml:space="preserve">atau Pengendali Perusahaan Perasuransian </w:t>
            </w:r>
            <w:proofErr w:type="spellStart"/>
            <w:r w:rsidRPr="00056350">
              <w:rPr>
                <w:rFonts w:ascii="Bookman Old Style" w:hAnsi="Bookman Old Style"/>
                <w:lang w:val="en-ID"/>
              </w:rPr>
              <w:t>ditetapkan</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tidak</w:t>
            </w:r>
            <w:proofErr w:type="spellEnd"/>
            <w:r w:rsidRPr="00056350">
              <w:rPr>
                <w:rFonts w:ascii="Bookman Old Style" w:hAnsi="Bookman Old Style"/>
                <w:lang w:val="en-ID"/>
              </w:rPr>
              <w:t xml:space="preserve"> lulus </w:t>
            </w:r>
            <w:proofErr w:type="spellStart"/>
            <w:r w:rsidRPr="00056350">
              <w:rPr>
                <w:rFonts w:ascii="Bookman Old Style" w:hAnsi="Bookman Old Style"/>
                <w:lang w:val="en-ID"/>
              </w:rPr>
              <w:t>karena</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faktor</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kelayakan</w:t>
            </w:r>
            <w:proofErr w:type="spellEnd"/>
            <w:r w:rsidRPr="00056350">
              <w:rPr>
                <w:rFonts w:ascii="Bookman Old Style" w:hAnsi="Bookman Old Style"/>
                <w:lang w:val="en-ID"/>
              </w:rPr>
              <w:t xml:space="preserve"> </w:t>
            </w:r>
            <w:proofErr w:type="spellStart"/>
            <w:r w:rsidRPr="00056350">
              <w:rPr>
                <w:rFonts w:ascii="Bookman Old Style" w:hAnsi="Bookman Old Style"/>
                <w:lang w:val="en-ID"/>
              </w:rPr>
              <w:t>keuangan</w:t>
            </w:r>
            <w:proofErr w:type="spellEnd"/>
            <w:r w:rsidRPr="00056350">
              <w:rPr>
                <w:rFonts w:ascii="Bookman Old Style" w:hAnsi="Bookman Old Style"/>
                <w:lang w:val="en-ID"/>
              </w:rPr>
              <w:t>,</w:t>
            </w:r>
          </w:p>
        </w:tc>
        <w:tc>
          <w:tcPr>
            <w:tcW w:w="4050" w:type="dxa"/>
          </w:tcPr>
          <w:p w14:paraId="7EE34A6C"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0AB0FDC"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06DDA6F" w14:textId="77777777" w:rsidTr="00302DA3">
        <w:tc>
          <w:tcPr>
            <w:tcW w:w="8077" w:type="dxa"/>
          </w:tcPr>
          <w:p w14:paraId="0D4719CC" w14:textId="342270AE" w:rsidR="00FD4DAD" w:rsidRPr="00056350" w:rsidRDefault="00FD4DAD" w:rsidP="00EA4AAA">
            <w:pPr>
              <w:tabs>
                <w:tab w:val="left" w:pos="10170"/>
                <w:tab w:val="left" w:pos="10800"/>
              </w:tabs>
              <w:autoSpaceDE w:val="0"/>
              <w:autoSpaceDN w:val="0"/>
              <w:adjustRightInd w:val="0"/>
              <w:spacing w:before="120" w:after="0"/>
              <w:ind w:left="1486" w:right="0"/>
              <w:jc w:val="both"/>
              <w:rPr>
                <w:rFonts w:ascii="Bookman Old Style" w:hAnsi="Bookman Old Style"/>
                <w:lang w:val="id-ID"/>
              </w:rPr>
            </w:pPr>
            <w:r w:rsidRPr="00056350">
              <w:rPr>
                <w:rFonts w:ascii="Bookman Old Style" w:hAnsi="Bookman Old Style"/>
                <w:lang w:val="id-ID"/>
              </w:rPr>
              <w:t>dalam jangka waktu paling lambat 1 (satu) tahun sejak tanggal ditetapkannya predikat tidak lulus oleh Otoritas Jasa Keuangan.</w:t>
            </w:r>
          </w:p>
        </w:tc>
        <w:tc>
          <w:tcPr>
            <w:tcW w:w="4050" w:type="dxa"/>
          </w:tcPr>
          <w:p w14:paraId="7BB570C3"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7AB3D7E1" w14:textId="77777777" w:rsidR="00FD4DAD" w:rsidRPr="00056350" w:rsidRDefault="00FD4DAD"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3D009EAD" w14:textId="77777777" w:rsidTr="00302DA3">
        <w:tc>
          <w:tcPr>
            <w:tcW w:w="8077" w:type="dxa"/>
          </w:tcPr>
          <w:p w14:paraId="08DF0B84" w14:textId="429771FB" w:rsidR="00EA4AAA" w:rsidRPr="00056350" w:rsidRDefault="00EA4AAA">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 xml:space="preserve">Otoritas Jasa Keuangan dapat menetapkan jangka waktu kewajiban pengalihan kepemilikan sebagaimana dimaksud pada angka 7 secara tersendiri dalam hal:   </w:t>
            </w:r>
          </w:p>
        </w:tc>
        <w:tc>
          <w:tcPr>
            <w:tcW w:w="4050" w:type="dxa"/>
          </w:tcPr>
          <w:p w14:paraId="6FC976C1"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EDDC5F9"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300D562" w14:textId="77777777" w:rsidTr="00302DA3">
        <w:tc>
          <w:tcPr>
            <w:tcW w:w="8077" w:type="dxa"/>
          </w:tcPr>
          <w:p w14:paraId="12A2AD4C" w14:textId="46FC7AF5" w:rsidR="00EA4AAA" w:rsidRPr="00056350" w:rsidRDefault="00EA4AAA">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 xml:space="preserve">menurut penilaian Otoritas Jasa Keuangan langkah dimaksud perlu disesuaikan dengan program penyehatan LJKNB sebagaimana diatur </w:t>
            </w:r>
            <w:r w:rsidRPr="00056350">
              <w:rPr>
                <w:rFonts w:ascii="Bookman Old Style" w:hAnsi="Bookman Old Style"/>
                <w:lang w:val="id-ID"/>
              </w:rPr>
              <w:lastRenderedPageBreak/>
              <w:t>dalam ketentuan peraturan perundang-undangan dan/atau kebijakan di sektor jasa keuangan; dan/atau</w:t>
            </w:r>
          </w:p>
        </w:tc>
        <w:tc>
          <w:tcPr>
            <w:tcW w:w="4050" w:type="dxa"/>
          </w:tcPr>
          <w:p w14:paraId="05DF07EB"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583F648A"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C00967E" w14:textId="77777777" w:rsidTr="00302DA3">
        <w:tc>
          <w:tcPr>
            <w:tcW w:w="8077" w:type="dxa"/>
          </w:tcPr>
          <w:p w14:paraId="04C76CF1" w14:textId="5F05DB80" w:rsidR="00EA4AAA" w:rsidRPr="00056350" w:rsidRDefault="00EA4AAA">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PSP atau Pengendali Perusahaan Perasuransian yang merupakan pemegang saham dikenakan kewajiban mengalihkan seluruh kepemilikan saham pada lebih dari 1 (satu) LJK.</w:t>
            </w:r>
          </w:p>
        </w:tc>
        <w:tc>
          <w:tcPr>
            <w:tcW w:w="4050" w:type="dxa"/>
          </w:tcPr>
          <w:p w14:paraId="71AB13D8"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B252B72"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FC67501" w14:textId="77777777" w:rsidTr="00302DA3">
        <w:tc>
          <w:tcPr>
            <w:tcW w:w="8077" w:type="dxa"/>
          </w:tcPr>
          <w:p w14:paraId="3A8B9D5F" w14:textId="21238926" w:rsidR="00EA4AAA" w:rsidRPr="00056350" w:rsidRDefault="00EA4AAA">
            <w:pPr>
              <w:pStyle w:val="ListParagraph"/>
              <w:numPr>
                <w:ilvl w:val="0"/>
                <w:numId w:val="28"/>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 xml:space="preserve">Hak Pihak Utama Pengendali terhadap pembagian dividen dari LJKNB berbentuk badan hukum perseroan terbatas, berlaku ketentuan sebagai berikut:      </w:t>
            </w:r>
          </w:p>
        </w:tc>
        <w:tc>
          <w:tcPr>
            <w:tcW w:w="4050" w:type="dxa"/>
          </w:tcPr>
          <w:p w14:paraId="192116D0"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574E01D"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4EAED566" w14:textId="77777777" w:rsidTr="00302DA3">
        <w:tc>
          <w:tcPr>
            <w:tcW w:w="8077" w:type="dxa"/>
          </w:tcPr>
          <w:p w14:paraId="6E5E96DB" w14:textId="6B514806" w:rsidR="00EA4AAA" w:rsidRPr="00056350" w:rsidRDefault="00EA4AAA">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Pihak Utama Pengendali masih memiliki hak atas pembayaran dividen untuk jangka waktu paling lama 1 (satu) tahun terhitung sejak tanggal ditetapkannya predikat tidak lulus oleh Otoritas Jasa Keuangan.</w:t>
            </w:r>
          </w:p>
        </w:tc>
        <w:tc>
          <w:tcPr>
            <w:tcW w:w="4050" w:type="dxa"/>
          </w:tcPr>
          <w:p w14:paraId="3DCE334A"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A926EBB"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0C65056E" w14:textId="77777777" w:rsidTr="00302DA3">
        <w:tc>
          <w:tcPr>
            <w:tcW w:w="8077" w:type="dxa"/>
          </w:tcPr>
          <w:p w14:paraId="3C0CA66D" w14:textId="28450A7D" w:rsidR="00EA4AAA" w:rsidRPr="00056350" w:rsidRDefault="00EA4AAA">
            <w:pPr>
              <w:pStyle w:val="ListParagraph"/>
              <w:numPr>
                <w:ilvl w:val="1"/>
                <w:numId w:val="28"/>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 xml:space="preserve">Dalam hal jangka waktu sebagaimana huruf a telah terlampaui dan Pihak Utama Pengendali tidak mengalihkan seluruh kepemilikan saham sebagaimana dimaksud </w:t>
            </w:r>
            <w:r w:rsidRPr="00056350">
              <w:rPr>
                <w:rFonts w:ascii="Bookman Old Style" w:hAnsi="Bookman Old Style"/>
              </w:rPr>
              <w:t xml:space="preserve">pada </w:t>
            </w:r>
            <w:r w:rsidRPr="00056350">
              <w:rPr>
                <w:rFonts w:ascii="Bookman Old Style" w:hAnsi="Bookman Old Style"/>
                <w:lang w:val="id-ID"/>
              </w:rPr>
              <w:t xml:space="preserve">angka 7 atau angka 8 maka hak atas pembayaran dividen ditunda sampai dengan yang bersangkutan mengalihkan seluruh kepemilikan sahamnya sesuai dengan ketentuan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perundang-undangan</w:t>
            </w:r>
            <w:proofErr w:type="spellEnd"/>
            <w:r w:rsidRPr="00056350">
              <w:rPr>
                <w:rFonts w:ascii="Bookman Old Style" w:hAnsi="Bookman Old Style"/>
              </w:rPr>
              <w:t xml:space="preserve"> </w:t>
            </w:r>
            <w:r w:rsidRPr="00056350">
              <w:rPr>
                <w:rFonts w:ascii="Bookman Old Style" w:hAnsi="Bookman Old Style"/>
                <w:lang w:val="id-ID"/>
              </w:rPr>
              <w:t xml:space="preserve">dan prosedur sebagaimana dimaksud dalam Peraturan Otoritas Jasa Keuangan Nomor 34/POJK.03/2018 tentang Penilaian Kembali Bagi Pihak Utama Lembaga Jasa Keuangan sebagaimana telah </w:t>
            </w:r>
            <w:r w:rsidRPr="00056350">
              <w:rPr>
                <w:rFonts w:ascii="Bookman Old Style" w:hAnsi="Bookman Old Style"/>
                <w:lang w:val="id-ID"/>
              </w:rPr>
              <w:lastRenderedPageBreak/>
              <w:t xml:space="preserve">diubah dengan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Otoritas</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14/POJK.03/2021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Perubahan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Peraturan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Otoritas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34/POJK.03/2018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Penilaian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Kembali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Bagi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Pihak</w:t>
            </w:r>
            <w:proofErr w:type="spellEnd"/>
            <w:r w:rsidRPr="00056350">
              <w:rPr>
                <w:rFonts w:ascii="Bookman Old Style" w:eastAsia="Bookman Old Style" w:hAnsi="Bookman Old Style"/>
              </w:rPr>
              <w:t xml:space="preserve"> Utama Lembaga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hAnsi="Bookman Old Style"/>
                <w:lang w:val="id-ID"/>
              </w:rPr>
              <w:t xml:space="preserve">.  </w:t>
            </w:r>
          </w:p>
        </w:tc>
        <w:tc>
          <w:tcPr>
            <w:tcW w:w="4050" w:type="dxa"/>
          </w:tcPr>
          <w:p w14:paraId="4C59848E"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13F1713"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DD19206" w14:textId="77777777" w:rsidTr="00302DA3">
        <w:tc>
          <w:tcPr>
            <w:tcW w:w="8077" w:type="dxa"/>
          </w:tcPr>
          <w:p w14:paraId="37155D28" w14:textId="4088B167" w:rsidR="00EA4AAA" w:rsidRPr="00056350" w:rsidRDefault="00EA4AAA">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IX </w:t>
            </w:r>
            <w:proofErr w:type="spellStart"/>
            <w:r w:rsidRPr="00056350">
              <w:rPr>
                <w:rFonts w:ascii="Bookman Old Style" w:hAnsi="Bookman Old Style"/>
              </w:rPr>
              <w:t>angka</w:t>
            </w:r>
            <w:proofErr w:type="spellEnd"/>
            <w:r w:rsidRPr="00056350">
              <w:rPr>
                <w:rFonts w:ascii="Bookman Old Style" w:hAnsi="Bookman Old Style"/>
              </w:rPr>
              <w:t xml:space="preserve"> 1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rPr>
              <w:t>:</w:t>
            </w:r>
          </w:p>
        </w:tc>
        <w:tc>
          <w:tcPr>
            <w:tcW w:w="4050" w:type="dxa"/>
          </w:tcPr>
          <w:p w14:paraId="49A39CE0"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4C612F2"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97B15BC" w14:textId="77777777" w:rsidTr="00302DA3">
        <w:tc>
          <w:tcPr>
            <w:tcW w:w="8077" w:type="dxa"/>
          </w:tcPr>
          <w:p w14:paraId="7D273C71" w14:textId="4A579A70" w:rsidR="00EA4AAA" w:rsidRPr="00056350" w:rsidRDefault="00EA4AAA">
            <w:pPr>
              <w:pStyle w:val="ListParagraph"/>
              <w:numPr>
                <w:ilvl w:val="0"/>
                <w:numId w:val="34"/>
              </w:numPr>
              <w:tabs>
                <w:tab w:val="left" w:pos="10170"/>
                <w:tab w:val="left" w:pos="10800"/>
              </w:tabs>
              <w:autoSpaceDE w:val="0"/>
              <w:autoSpaceDN w:val="0"/>
              <w:adjustRightInd w:val="0"/>
              <w:spacing w:before="120" w:after="0"/>
              <w:ind w:right="0" w:hanging="521"/>
              <w:jc w:val="both"/>
              <w:rPr>
                <w:rFonts w:ascii="Bookman Old Style" w:hAnsi="Bookman Old Style"/>
                <w:lang w:val="id-ID"/>
              </w:rPr>
            </w:pPr>
            <w:r w:rsidRPr="00056350">
              <w:rPr>
                <w:rFonts w:ascii="Bookman Old Style" w:hAnsi="Bookman Old Style"/>
                <w:lang w:val="id-ID"/>
              </w:rPr>
              <w:t xml:space="preserve">Penyampaian klarifikasi, surat pernyataan, dan/atau tanggapan dari Pihak Utama yang dinilai dalam proses penilaian kembali disampaikan kepada:            </w:t>
            </w:r>
          </w:p>
        </w:tc>
        <w:tc>
          <w:tcPr>
            <w:tcW w:w="4050" w:type="dxa"/>
          </w:tcPr>
          <w:p w14:paraId="6546B8A1"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525E2CF"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3033ABC9" w14:textId="77777777" w:rsidTr="00302DA3">
        <w:tc>
          <w:tcPr>
            <w:tcW w:w="8077" w:type="dxa"/>
          </w:tcPr>
          <w:p w14:paraId="78A22EDB" w14:textId="77777777" w:rsidR="00EA4AAA" w:rsidRPr="00056350" w:rsidRDefault="00EA4AAA">
            <w:pPr>
              <w:pStyle w:val="ListParagraph"/>
              <w:numPr>
                <w:ilvl w:val="1"/>
                <w:numId w:val="34"/>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Bagi Perusahaan Asuransi</w:t>
            </w:r>
            <w:r w:rsidRPr="00056350">
              <w:rPr>
                <w:rFonts w:ascii="Bookman Old Style" w:hAnsi="Bookman Old Style"/>
              </w:rPr>
              <w:t xml:space="preserve"> dan </w:t>
            </w:r>
            <w:r w:rsidRPr="00056350">
              <w:rPr>
                <w:rFonts w:ascii="Bookman Old Style" w:hAnsi="Bookman Old Style"/>
                <w:lang w:val="id-ID"/>
              </w:rPr>
              <w:t xml:space="preserve">Perusahaan Reasuransi: </w:t>
            </w:r>
          </w:p>
          <w:p w14:paraId="00EC7A47" w14:textId="77777777" w:rsidR="00EA4AAA" w:rsidRPr="00056350" w:rsidRDefault="00EA4AAA" w:rsidP="00EA4AAA">
            <w:pPr>
              <w:pStyle w:val="Default"/>
              <w:spacing w:line="276" w:lineRule="auto"/>
              <w:ind w:left="2337" w:hanging="426"/>
              <w:jc w:val="both"/>
              <w:rPr>
                <w:rFonts w:ascii="Bookman Old Style" w:hAnsi="Bookman Old Style"/>
                <w:color w:val="auto"/>
              </w:rPr>
            </w:pPr>
            <w:r w:rsidRPr="00056350">
              <w:rPr>
                <w:rFonts w:ascii="Bookman Old Style" w:hAnsi="Bookman Old Style"/>
                <w:color w:val="auto"/>
                <w:lang w:val="id-ID"/>
              </w:rPr>
              <w:t xml:space="preserve">Direktorat </w:t>
            </w:r>
            <w:proofErr w:type="spellStart"/>
            <w:r w:rsidRPr="00056350">
              <w:rPr>
                <w:rFonts w:ascii="Bookman Old Style" w:hAnsi="Bookman Old Style"/>
                <w:color w:val="auto"/>
              </w:rPr>
              <w:t>Pengawasan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Perasuransian</w:t>
            </w:r>
            <w:proofErr w:type="spellEnd"/>
            <w:r w:rsidRPr="00056350">
              <w:rPr>
                <w:rFonts w:ascii="Bookman Old Style" w:hAnsi="Bookman Old Style"/>
                <w:color w:val="auto"/>
              </w:rPr>
              <w:t xml:space="preserve"> dan BPJS </w:t>
            </w:r>
            <w:proofErr w:type="spellStart"/>
            <w:r w:rsidRPr="00056350">
              <w:rPr>
                <w:rFonts w:ascii="Bookman Old Style" w:hAnsi="Bookman Old Style"/>
                <w:color w:val="auto"/>
              </w:rPr>
              <w:t>Kesehatan</w:t>
            </w:r>
            <w:proofErr w:type="spellEnd"/>
          </w:p>
          <w:p w14:paraId="0B1BACDE" w14:textId="77777777" w:rsidR="00EA4AAA" w:rsidRPr="00056350" w:rsidRDefault="00EA4AAA" w:rsidP="00EA4AAA">
            <w:pPr>
              <w:pStyle w:val="Default"/>
              <w:spacing w:line="276" w:lineRule="auto"/>
              <w:ind w:left="2337" w:hanging="426"/>
              <w:jc w:val="both"/>
              <w:rPr>
                <w:rFonts w:ascii="Bookman Old Style" w:hAnsi="Bookman Old Style"/>
                <w:color w:val="auto"/>
                <w:lang w:val="id-ID"/>
              </w:rPr>
            </w:pPr>
            <w:r w:rsidRPr="00056350">
              <w:rPr>
                <w:rFonts w:ascii="Bookman Old Style" w:hAnsi="Bookman Old Style"/>
                <w:color w:val="auto"/>
                <w:lang w:val="id-ID"/>
              </w:rPr>
              <w:t>Gedung Wisma Mulia 2 Lantai 1</w:t>
            </w:r>
            <w:r w:rsidRPr="00056350">
              <w:rPr>
                <w:rFonts w:ascii="Bookman Old Style" w:hAnsi="Bookman Old Style"/>
                <w:color w:val="auto"/>
              </w:rPr>
              <w:t>2</w:t>
            </w:r>
            <w:r w:rsidRPr="00056350">
              <w:rPr>
                <w:rFonts w:ascii="Bookman Old Style" w:hAnsi="Bookman Old Style"/>
                <w:color w:val="auto"/>
                <w:lang w:val="id-ID"/>
              </w:rPr>
              <w:t xml:space="preserve"> </w:t>
            </w:r>
          </w:p>
          <w:p w14:paraId="3FC38788" w14:textId="77777777" w:rsidR="00EA4AAA" w:rsidRPr="00056350" w:rsidRDefault="00EA4AAA" w:rsidP="00EA4AAA">
            <w:pPr>
              <w:pStyle w:val="Default"/>
              <w:spacing w:line="276" w:lineRule="auto"/>
              <w:ind w:left="2337" w:hanging="426"/>
              <w:jc w:val="both"/>
              <w:rPr>
                <w:rFonts w:ascii="Bookman Old Style" w:hAnsi="Bookman Old Style"/>
                <w:color w:val="auto"/>
                <w:lang w:val="id-ID"/>
              </w:rPr>
            </w:pPr>
            <w:r w:rsidRPr="00056350">
              <w:rPr>
                <w:rFonts w:ascii="Bookman Old Style" w:hAnsi="Bookman Old Style"/>
                <w:color w:val="auto"/>
                <w:lang w:val="id-ID"/>
              </w:rPr>
              <w:t xml:space="preserve">Jalan Jenderal Gatot Subroto Nomor 42, </w:t>
            </w:r>
          </w:p>
          <w:p w14:paraId="7AC92C6E" w14:textId="43A0A859" w:rsidR="00EA4AAA" w:rsidRPr="00056350" w:rsidRDefault="00EA4AAA" w:rsidP="00EA4AAA">
            <w:pPr>
              <w:pStyle w:val="Default"/>
              <w:spacing w:line="276" w:lineRule="auto"/>
              <w:ind w:left="2337" w:hanging="426"/>
              <w:jc w:val="both"/>
              <w:rPr>
                <w:rFonts w:ascii="Bookman Old Style" w:hAnsi="Bookman Old Style"/>
                <w:color w:val="auto"/>
                <w:lang w:val="id-ID"/>
              </w:rPr>
            </w:pPr>
            <w:r w:rsidRPr="00056350">
              <w:rPr>
                <w:rFonts w:ascii="Bookman Old Style" w:hAnsi="Bookman Old Style"/>
                <w:color w:val="auto"/>
                <w:lang w:val="id-ID"/>
              </w:rPr>
              <w:t>Jakarta Selatan, 12710;</w:t>
            </w:r>
          </w:p>
        </w:tc>
        <w:tc>
          <w:tcPr>
            <w:tcW w:w="4050" w:type="dxa"/>
          </w:tcPr>
          <w:p w14:paraId="12BA7ADD"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1708305A"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6D25017C" w14:textId="77777777" w:rsidTr="00302DA3">
        <w:tc>
          <w:tcPr>
            <w:tcW w:w="8077" w:type="dxa"/>
          </w:tcPr>
          <w:p w14:paraId="5B995E90" w14:textId="77777777" w:rsidR="00EA4AAA" w:rsidRPr="00056350" w:rsidRDefault="00EA4AAA">
            <w:pPr>
              <w:pStyle w:val="ListParagraph"/>
              <w:numPr>
                <w:ilvl w:val="1"/>
                <w:numId w:val="34"/>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Bagi Perusahaan Pialang Asuransi, Perusahaan Pialang Reasuransi, atau Perusahaan Penilai Kerugian Asuransi:</w:t>
            </w:r>
          </w:p>
          <w:p w14:paraId="25CDA1F1" w14:textId="77777777" w:rsidR="00EA4AAA" w:rsidRPr="00056350" w:rsidRDefault="00EA4AAA" w:rsidP="00EA4AAA">
            <w:pPr>
              <w:pStyle w:val="Default"/>
              <w:spacing w:line="276" w:lineRule="auto"/>
              <w:ind w:left="1770" w:firstLine="141"/>
              <w:jc w:val="both"/>
              <w:rPr>
                <w:rFonts w:ascii="Bookman Old Style" w:hAnsi="Bookman Old Style"/>
                <w:color w:val="auto"/>
                <w:lang w:val="id-ID"/>
              </w:rPr>
            </w:pPr>
            <w:r w:rsidRPr="00056350">
              <w:rPr>
                <w:rFonts w:ascii="Bookman Old Style" w:hAnsi="Bookman Old Style"/>
                <w:color w:val="auto"/>
                <w:lang w:val="id-ID"/>
              </w:rPr>
              <w:t xml:space="preserve">Direktorat Jasa Penunjang IKNB, </w:t>
            </w:r>
          </w:p>
          <w:p w14:paraId="5CCA560B" w14:textId="77777777" w:rsidR="00EA4AAA" w:rsidRPr="00056350" w:rsidRDefault="00EA4AAA" w:rsidP="00EA4AAA">
            <w:pPr>
              <w:pStyle w:val="Default"/>
              <w:spacing w:line="276" w:lineRule="auto"/>
              <w:ind w:left="1770" w:firstLine="141"/>
              <w:jc w:val="both"/>
              <w:rPr>
                <w:rFonts w:ascii="Bookman Old Style" w:hAnsi="Bookman Old Style"/>
                <w:color w:val="auto"/>
                <w:lang w:val="id-ID"/>
              </w:rPr>
            </w:pPr>
            <w:r w:rsidRPr="00056350">
              <w:rPr>
                <w:rFonts w:ascii="Bookman Old Style" w:hAnsi="Bookman Old Style"/>
                <w:color w:val="auto"/>
                <w:lang w:val="id-ID"/>
              </w:rPr>
              <w:t xml:space="preserve">Gedung Wisma Mulia 2 Lantai 12 </w:t>
            </w:r>
          </w:p>
          <w:p w14:paraId="5953C660" w14:textId="77777777" w:rsidR="00EA4AAA" w:rsidRPr="00056350" w:rsidRDefault="00EA4AAA" w:rsidP="00EA4AAA">
            <w:pPr>
              <w:pStyle w:val="Default"/>
              <w:spacing w:line="276" w:lineRule="auto"/>
              <w:ind w:left="1770" w:firstLine="141"/>
              <w:jc w:val="both"/>
              <w:rPr>
                <w:rFonts w:ascii="Bookman Old Style" w:hAnsi="Bookman Old Style"/>
                <w:color w:val="auto"/>
                <w:lang w:val="id-ID"/>
              </w:rPr>
            </w:pPr>
            <w:r w:rsidRPr="00056350">
              <w:rPr>
                <w:rFonts w:ascii="Bookman Old Style" w:hAnsi="Bookman Old Style"/>
                <w:color w:val="auto"/>
                <w:lang w:val="id-ID"/>
              </w:rPr>
              <w:t xml:space="preserve">Jalan Jenderal Gatot Subroto Nomor 42, </w:t>
            </w:r>
          </w:p>
          <w:p w14:paraId="6458A56E" w14:textId="1E52628E" w:rsidR="00EA4AAA" w:rsidRPr="00056350" w:rsidRDefault="00EA4AAA" w:rsidP="00EA4AAA">
            <w:pPr>
              <w:pStyle w:val="Default"/>
              <w:spacing w:line="276" w:lineRule="auto"/>
              <w:ind w:left="1770" w:firstLine="141"/>
              <w:jc w:val="both"/>
              <w:rPr>
                <w:rFonts w:ascii="Bookman Old Style" w:hAnsi="Bookman Old Style"/>
                <w:color w:val="auto"/>
                <w:lang w:val="id-ID"/>
              </w:rPr>
            </w:pPr>
            <w:r w:rsidRPr="00056350">
              <w:rPr>
                <w:rFonts w:ascii="Bookman Old Style" w:hAnsi="Bookman Old Style"/>
                <w:color w:val="auto"/>
                <w:lang w:val="id-ID"/>
              </w:rPr>
              <w:t xml:space="preserve">Jakarta Selatan, 12710;                                        </w:t>
            </w:r>
          </w:p>
        </w:tc>
        <w:tc>
          <w:tcPr>
            <w:tcW w:w="4050" w:type="dxa"/>
          </w:tcPr>
          <w:p w14:paraId="37CF465A"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25CAB8EC"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6E2CB23" w14:textId="77777777" w:rsidTr="00302DA3">
        <w:tc>
          <w:tcPr>
            <w:tcW w:w="8077" w:type="dxa"/>
          </w:tcPr>
          <w:p w14:paraId="2BD4B743" w14:textId="77777777" w:rsidR="00EA4AAA" w:rsidRPr="00056350" w:rsidRDefault="00EA4AAA">
            <w:pPr>
              <w:pStyle w:val="ListParagraph"/>
              <w:numPr>
                <w:ilvl w:val="1"/>
                <w:numId w:val="34"/>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proofErr w:type="spellStart"/>
            <w:r w:rsidRPr="00056350">
              <w:rPr>
                <w:rFonts w:ascii="Bookman Old Style" w:hAnsi="Bookman Old Style"/>
              </w:rPr>
              <w:t>Bagi</w:t>
            </w:r>
            <w:proofErr w:type="spellEnd"/>
            <w:r w:rsidRPr="00056350">
              <w:rPr>
                <w:rFonts w:ascii="Bookman Old Style" w:hAnsi="Bookman Old Style"/>
              </w:rPr>
              <w:t xml:space="preserve"> Dana </w:t>
            </w:r>
            <w:proofErr w:type="spellStart"/>
            <w:r w:rsidRPr="00056350">
              <w:rPr>
                <w:rFonts w:ascii="Bookman Old Style" w:hAnsi="Bookman Old Style"/>
              </w:rPr>
              <w:t>Pensiun</w:t>
            </w:r>
            <w:proofErr w:type="spellEnd"/>
            <w:r w:rsidRPr="00056350">
              <w:rPr>
                <w:rFonts w:ascii="Bookman Old Style" w:hAnsi="Bookman Old Style"/>
              </w:rPr>
              <w:t>:</w:t>
            </w:r>
          </w:p>
          <w:p w14:paraId="1A87604E" w14:textId="77777777" w:rsidR="00EA4AAA" w:rsidRPr="00056350" w:rsidRDefault="00EA4AAA" w:rsidP="00EA4AAA">
            <w:pPr>
              <w:pStyle w:val="Default"/>
              <w:spacing w:line="276" w:lineRule="auto"/>
              <w:ind w:left="1912"/>
              <w:jc w:val="both"/>
              <w:rPr>
                <w:rFonts w:ascii="Bookman Old Style" w:hAnsi="Bookman Old Style"/>
                <w:color w:val="auto"/>
              </w:rPr>
            </w:pPr>
            <w:r w:rsidRPr="00056350">
              <w:rPr>
                <w:rFonts w:ascii="Bookman Old Style" w:hAnsi="Bookman Old Style"/>
                <w:color w:val="auto"/>
                <w:lang w:val="id-ID"/>
              </w:rPr>
              <w:lastRenderedPageBreak/>
              <w:t xml:space="preserve">Direktorat </w:t>
            </w:r>
            <w:proofErr w:type="spellStart"/>
            <w:r w:rsidRPr="00056350">
              <w:rPr>
                <w:rFonts w:ascii="Bookman Old Style" w:hAnsi="Bookman Old Style"/>
                <w:color w:val="auto"/>
              </w:rPr>
              <w:t>Pengawasan</w:t>
            </w:r>
            <w:proofErr w:type="spellEnd"/>
            <w:r w:rsidRPr="00056350">
              <w:rPr>
                <w:rFonts w:ascii="Bookman Old Style" w:hAnsi="Bookman Old Style"/>
                <w:color w:val="auto"/>
              </w:rPr>
              <w:t xml:space="preserve"> Dana </w:t>
            </w:r>
            <w:proofErr w:type="spellStart"/>
            <w:r w:rsidRPr="00056350">
              <w:rPr>
                <w:rFonts w:ascii="Bookman Old Style" w:hAnsi="Bookman Old Style"/>
                <w:color w:val="auto"/>
              </w:rPr>
              <w:t>Pensiun</w:t>
            </w:r>
            <w:proofErr w:type="spellEnd"/>
            <w:r w:rsidRPr="00056350">
              <w:rPr>
                <w:rFonts w:ascii="Bookman Old Style" w:hAnsi="Bookman Old Style"/>
                <w:color w:val="auto"/>
              </w:rPr>
              <w:t xml:space="preserve"> dan BPJS </w:t>
            </w:r>
            <w:proofErr w:type="spellStart"/>
            <w:r w:rsidRPr="00056350">
              <w:rPr>
                <w:rFonts w:ascii="Bookman Old Style" w:hAnsi="Bookman Old Style"/>
                <w:color w:val="auto"/>
              </w:rPr>
              <w:t>Ketenagakerjaan</w:t>
            </w:r>
            <w:proofErr w:type="spellEnd"/>
          </w:p>
          <w:p w14:paraId="56865771"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Gedung Wisma Mulia 2 Lantai 1</w:t>
            </w:r>
            <w:r w:rsidRPr="00056350">
              <w:rPr>
                <w:rFonts w:ascii="Bookman Old Style" w:hAnsi="Bookman Old Style"/>
                <w:color w:val="auto"/>
              </w:rPr>
              <w:t>2</w:t>
            </w:r>
            <w:r w:rsidRPr="00056350">
              <w:rPr>
                <w:rFonts w:ascii="Bookman Old Style" w:hAnsi="Bookman Old Style"/>
                <w:color w:val="auto"/>
                <w:lang w:val="id-ID"/>
              </w:rPr>
              <w:t xml:space="preserve"> </w:t>
            </w:r>
          </w:p>
          <w:p w14:paraId="403B4E19"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 xml:space="preserve">Jalan Jenderal Gatot Subroto Nomor 42, </w:t>
            </w:r>
          </w:p>
          <w:p w14:paraId="609BF531" w14:textId="55E7FF55"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Jakarta Selatan, 12710;</w:t>
            </w:r>
          </w:p>
        </w:tc>
        <w:tc>
          <w:tcPr>
            <w:tcW w:w="4050" w:type="dxa"/>
          </w:tcPr>
          <w:p w14:paraId="5A1A478B"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D378B2B"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5643173D" w14:textId="77777777" w:rsidTr="00302DA3">
        <w:tc>
          <w:tcPr>
            <w:tcW w:w="8077" w:type="dxa"/>
          </w:tcPr>
          <w:p w14:paraId="7A436C95" w14:textId="77777777" w:rsidR="00EA4AAA" w:rsidRPr="00056350" w:rsidRDefault="00EA4AAA">
            <w:pPr>
              <w:pStyle w:val="ListParagraph"/>
              <w:numPr>
                <w:ilvl w:val="1"/>
                <w:numId w:val="34"/>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proofErr w:type="spellStart"/>
            <w:r w:rsidRPr="00056350">
              <w:rPr>
                <w:rFonts w:ascii="Bookman Old Style" w:hAnsi="Bookman Old Style"/>
              </w:rPr>
              <w:t>Bagi</w:t>
            </w:r>
            <w:proofErr w:type="spellEnd"/>
            <w:r w:rsidRPr="00056350">
              <w:rPr>
                <w:rFonts w:ascii="Bookman Old Style" w:hAnsi="Bookman Old Style"/>
              </w:rPr>
              <w:t xml:space="preserve"> Perusahaan </w:t>
            </w:r>
            <w:proofErr w:type="spellStart"/>
            <w:r w:rsidRPr="00056350">
              <w:rPr>
                <w:rFonts w:ascii="Bookman Old Style" w:hAnsi="Bookman Old Style"/>
              </w:rPr>
              <w:t>Pembiayaan</w:t>
            </w:r>
            <w:proofErr w:type="spellEnd"/>
            <w:r w:rsidRPr="00056350">
              <w:rPr>
                <w:rFonts w:ascii="Bookman Old Style" w:hAnsi="Bookman Old Style"/>
              </w:rPr>
              <w:t xml:space="preserve">, Perusahaan Modal Ventura, dan Perusahaan </w:t>
            </w:r>
            <w:proofErr w:type="spellStart"/>
            <w:r w:rsidRPr="00056350">
              <w:rPr>
                <w:rFonts w:ascii="Bookman Old Style" w:hAnsi="Bookman Old Style"/>
              </w:rPr>
              <w:t>Pembiayaan</w:t>
            </w:r>
            <w:proofErr w:type="spellEnd"/>
            <w:r w:rsidRPr="00056350">
              <w:rPr>
                <w:rFonts w:ascii="Bookman Old Style" w:hAnsi="Bookman Old Style"/>
              </w:rPr>
              <w:t xml:space="preserve"> </w:t>
            </w:r>
            <w:proofErr w:type="spellStart"/>
            <w:r w:rsidRPr="00056350">
              <w:rPr>
                <w:rFonts w:ascii="Bookman Old Style" w:hAnsi="Bookman Old Style"/>
              </w:rPr>
              <w:t>Infrastruktur</w:t>
            </w:r>
            <w:proofErr w:type="spellEnd"/>
            <w:r w:rsidRPr="00056350">
              <w:rPr>
                <w:rFonts w:ascii="Bookman Old Style" w:hAnsi="Bookman Old Style"/>
              </w:rPr>
              <w:t>:</w:t>
            </w:r>
          </w:p>
          <w:p w14:paraId="07A97A28" w14:textId="77777777" w:rsidR="00EA4AAA" w:rsidRPr="00056350" w:rsidRDefault="00EA4AAA" w:rsidP="00EA4AAA">
            <w:pPr>
              <w:pStyle w:val="Default"/>
              <w:spacing w:line="276" w:lineRule="auto"/>
              <w:ind w:left="1912"/>
              <w:jc w:val="both"/>
              <w:rPr>
                <w:rFonts w:ascii="Bookman Old Style" w:hAnsi="Bookman Old Style"/>
                <w:color w:val="auto"/>
              </w:rPr>
            </w:pPr>
            <w:r w:rsidRPr="00056350">
              <w:rPr>
                <w:rFonts w:ascii="Bookman Old Style" w:hAnsi="Bookman Old Style"/>
                <w:color w:val="auto"/>
                <w:lang w:val="id-ID"/>
              </w:rPr>
              <w:t xml:space="preserve">Direktorat </w:t>
            </w:r>
            <w:proofErr w:type="spellStart"/>
            <w:r w:rsidRPr="00056350">
              <w:rPr>
                <w:rFonts w:ascii="Bookman Old Style" w:hAnsi="Bookman Old Style"/>
                <w:color w:val="auto"/>
              </w:rPr>
              <w:t>Pengawasan</w:t>
            </w:r>
            <w:proofErr w:type="spellEnd"/>
            <w:r w:rsidRPr="00056350">
              <w:rPr>
                <w:rFonts w:ascii="Bookman Old Style" w:hAnsi="Bookman Old Style"/>
                <w:color w:val="auto"/>
              </w:rPr>
              <w:t xml:space="preserve"> Lembaga </w:t>
            </w:r>
            <w:proofErr w:type="spellStart"/>
            <w:r w:rsidRPr="00056350">
              <w:rPr>
                <w:rFonts w:ascii="Bookman Old Style" w:hAnsi="Bookman Old Style"/>
                <w:color w:val="auto"/>
              </w:rPr>
              <w:t>Pembiayaan</w:t>
            </w:r>
            <w:proofErr w:type="spellEnd"/>
          </w:p>
          <w:p w14:paraId="0BC004E9"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Gedung Wisma Mulia 2 Lantai 1</w:t>
            </w:r>
            <w:r w:rsidRPr="00056350">
              <w:rPr>
                <w:rFonts w:ascii="Bookman Old Style" w:hAnsi="Bookman Old Style"/>
                <w:color w:val="auto"/>
              </w:rPr>
              <w:t>5</w:t>
            </w:r>
            <w:r w:rsidRPr="00056350">
              <w:rPr>
                <w:rFonts w:ascii="Bookman Old Style" w:hAnsi="Bookman Old Style"/>
                <w:color w:val="auto"/>
                <w:lang w:val="id-ID"/>
              </w:rPr>
              <w:t xml:space="preserve"> </w:t>
            </w:r>
          </w:p>
          <w:p w14:paraId="608910D8"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 xml:space="preserve">Jalan Jenderal Gatot Subroto Nomor 42, </w:t>
            </w:r>
          </w:p>
          <w:p w14:paraId="7B03115E" w14:textId="75D56A22"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Jakarta Selatan, 12710;</w:t>
            </w:r>
          </w:p>
        </w:tc>
        <w:tc>
          <w:tcPr>
            <w:tcW w:w="4050" w:type="dxa"/>
          </w:tcPr>
          <w:p w14:paraId="3FBE4021"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0AF0AEF"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6AEFD75" w14:textId="77777777" w:rsidTr="00302DA3">
        <w:tc>
          <w:tcPr>
            <w:tcW w:w="8077" w:type="dxa"/>
          </w:tcPr>
          <w:p w14:paraId="5B38AAA6" w14:textId="77777777" w:rsidR="00EA4AAA" w:rsidRPr="00056350" w:rsidRDefault="00EA4AAA">
            <w:pPr>
              <w:pStyle w:val="ListParagraph"/>
              <w:numPr>
                <w:ilvl w:val="1"/>
                <w:numId w:val="34"/>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proofErr w:type="spellStart"/>
            <w:r w:rsidRPr="00056350">
              <w:rPr>
                <w:rFonts w:ascii="Bookman Old Style" w:hAnsi="Bookman Old Style"/>
              </w:rPr>
              <w:t>Bagi</w:t>
            </w:r>
            <w:proofErr w:type="spellEnd"/>
            <w:r w:rsidRPr="00056350">
              <w:rPr>
                <w:rFonts w:ascii="Bookman Old Style" w:hAnsi="Bookman Old Style"/>
              </w:rPr>
              <w:t xml:space="preserve"> Lembaga </w:t>
            </w:r>
            <w:proofErr w:type="spellStart"/>
            <w:r w:rsidRPr="00056350">
              <w:rPr>
                <w:rFonts w:ascii="Bookman Old Style" w:hAnsi="Bookman Old Style"/>
              </w:rPr>
              <w:t>Penjamin</w:t>
            </w:r>
            <w:proofErr w:type="spellEnd"/>
            <w:r w:rsidRPr="00056350">
              <w:rPr>
                <w:rFonts w:ascii="Bookman Old Style" w:hAnsi="Bookman Old Style"/>
              </w:rPr>
              <w:t xml:space="preserve">, Perusahaan </w:t>
            </w:r>
            <w:proofErr w:type="spellStart"/>
            <w:r w:rsidRPr="00056350">
              <w:rPr>
                <w:rFonts w:ascii="Bookman Old Style" w:hAnsi="Bookman Old Style"/>
              </w:rPr>
              <w:t>Pergadaian</w:t>
            </w:r>
            <w:proofErr w:type="spellEnd"/>
            <w:r w:rsidRPr="00056350">
              <w:rPr>
                <w:rFonts w:ascii="Bookman Old Style" w:hAnsi="Bookman Old Style"/>
              </w:rPr>
              <w:t xml:space="preserve">, PT </w:t>
            </w:r>
            <w:proofErr w:type="spellStart"/>
            <w:r w:rsidRPr="00056350">
              <w:rPr>
                <w:rFonts w:ascii="Bookman Old Style" w:hAnsi="Bookman Old Style"/>
              </w:rPr>
              <w:t>Permodalan</w:t>
            </w:r>
            <w:proofErr w:type="spellEnd"/>
            <w:r w:rsidRPr="00056350">
              <w:rPr>
                <w:rFonts w:ascii="Bookman Old Style" w:hAnsi="Bookman Old Style"/>
              </w:rPr>
              <w:t xml:space="preserve"> Nasional </w:t>
            </w:r>
            <w:proofErr w:type="spellStart"/>
            <w:r w:rsidRPr="00056350">
              <w:rPr>
                <w:rFonts w:ascii="Bookman Old Style" w:hAnsi="Bookman Old Style"/>
              </w:rPr>
              <w:t>Madani</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Penyelenggara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Layanan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Pendanaan</w:t>
            </w:r>
            <w:proofErr w:type="spellEnd"/>
            <w:r w:rsidRPr="00056350">
              <w:rPr>
                <w:rFonts w:ascii="Bookman Old Style" w:eastAsia="Bookman Old Style" w:hAnsi="Bookman Old Style"/>
              </w:rPr>
              <w:t xml:space="preserve"> Bersama </w:t>
            </w:r>
            <w:proofErr w:type="spellStart"/>
            <w:r w:rsidRPr="00056350">
              <w:rPr>
                <w:rFonts w:ascii="Bookman Old Style" w:eastAsia="Bookman Old Style" w:hAnsi="Bookman Old Style"/>
              </w:rPr>
              <w:t>Berbasis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Teknologi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Informasi</w:t>
            </w:r>
            <w:proofErr w:type="spellEnd"/>
            <w:r w:rsidRPr="00056350">
              <w:rPr>
                <w:rFonts w:ascii="Bookman Old Style" w:eastAsia="Bookman Old Style" w:hAnsi="Bookman Old Style"/>
              </w:rPr>
              <w:t xml:space="preserve">, dan </w:t>
            </w:r>
            <w:r w:rsidRPr="00056350">
              <w:rPr>
                <w:rFonts w:ascii="Bookman Old Style" w:hAnsi="Bookman Old Style"/>
                <w:bCs/>
                <w:kern w:val="24"/>
              </w:rPr>
              <w:t xml:space="preserve">Perusahaan Perseroan (Persero) </w:t>
            </w:r>
            <w:r w:rsidRPr="00056350">
              <w:rPr>
                <w:rFonts w:ascii="Bookman Old Style" w:hAnsi="Bookman Old Style" w:cs="Tahoma"/>
              </w:rPr>
              <w:t xml:space="preserve">PT </w:t>
            </w:r>
            <w:proofErr w:type="spellStart"/>
            <w:r w:rsidRPr="00056350">
              <w:rPr>
                <w:rFonts w:ascii="Bookman Old Style" w:hAnsi="Bookman Old Style" w:cs="Tahoma"/>
              </w:rPr>
              <w:t>Bahana</w:t>
            </w:r>
            <w:proofErr w:type="spellEnd"/>
            <w:r w:rsidRPr="00056350">
              <w:rPr>
                <w:rFonts w:ascii="Bookman Old Style" w:hAnsi="Bookman Old Style" w:cs="Tahoma"/>
              </w:rPr>
              <w:t xml:space="preserve"> </w:t>
            </w:r>
            <w:proofErr w:type="spellStart"/>
            <w:r w:rsidRPr="00056350">
              <w:rPr>
                <w:rFonts w:ascii="Bookman Old Style" w:hAnsi="Bookman Old Style" w:cs="Tahoma"/>
              </w:rPr>
              <w:t>Pembinaan</w:t>
            </w:r>
            <w:proofErr w:type="spellEnd"/>
            <w:r w:rsidRPr="00056350">
              <w:rPr>
                <w:rFonts w:ascii="Bookman Old Style" w:hAnsi="Bookman Old Style" w:cs="Tahoma"/>
              </w:rPr>
              <w:t xml:space="preserve"> Usaha Indonesia:</w:t>
            </w:r>
          </w:p>
          <w:p w14:paraId="27F79373" w14:textId="77777777" w:rsidR="00EA4AAA" w:rsidRPr="00056350" w:rsidRDefault="00EA4AAA" w:rsidP="00EA4AAA">
            <w:pPr>
              <w:pStyle w:val="Default"/>
              <w:spacing w:line="276" w:lineRule="auto"/>
              <w:ind w:left="1912"/>
              <w:jc w:val="both"/>
              <w:rPr>
                <w:rFonts w:ascii="Bookman Old Style" w:hAnsi="Bookman Old Style"/>
                <w:color w:val="auto"/>
              </w:rPr>
            </w:pPr>
            <w:r w:rsidRPr="00056350">
              <w:rPr>
                <w:rFonts w:ascii="Bookman Old Style" w:hAnsi="Bookman Old Style"/>
                <w:color w:val="auto"/>
                <w:lang w:val="id-ID"/>
              </w:rPr>
              <w:t xml:space="preserve">Direktorat </w:t>
            </w:r>
            <w:proofErr w:type="spellStart"/>
            <w:r w:rsidRPr="00056350">
              <w:rPr>
                <w:rFonts w:ascii="Bookman Old Style" w:hAnsi="Bookman Old Style"/>
                <w:color w:val="auto"/>
              </w:rPr>
              <w:t>Pengawasan</w:t>
            </w:r>
            <w:proofErr w:type="spellEnd"/>
            <w:r w:rsidRPr="00056350">
              <w:rPr>
                <w:rFonts w:ascii="Bookman Old Style" w:hAnsi="Bookman Old Style"/>
                <w:color w:val="auto"/>
              </w:rPr>
              <w:t xml:space="preserve"> Lembaga </w:t>
            </w:r>
            <w:proofErr w:type="spellStart"/>
            <w:r w:rsidRPr="00056350">
              <w:rPr>
                <w:rFonts w:ascii="Bookman Old Style" w:hAnsi="Bookman Old Style"/>
                <w:color w:val="auto"/>
              </w:rPr>
              <w:t>Keuangan</w:t>
            </w:r>
            <w:proofErr w:type="spellEnd"/>
            <w:r w:rsidRPr="00056350">
              <w:rPr>
                <w:rFonts w:ascii="Bookman Old Style" w:hAnsi="Bookman Old Style"/>
                <w:color w:val="auto"/>
              </w:rPr>
              <w:t xml:space="preserve"> </w:t>
            </w:r>
            <w:proofErr w:type="spellStart"/>
            <w:r w:rsidRPr="00056350">
              <w:rPr>
                <w:rFonts w:ascii="Bookman Old Style" w:hAnsi="Bookman Old Style"/>
                <w:color w:val="auto"/>
              </w:rPr>
              <w:t>Khusus</w:t>
            </w:r>
            <w:proofErr w:type="spellEnd"/>
          </w:p>
          <w:p w14:paraId="5FE060E4"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Gedung Wisma Mulia 2 Lantai 1</w:t>
            </w:r>
            <w:r w:rsidRPr="00056350">
              <w:rPr>
                <w:rFonts w:ascii="Bookman Old Style" w:hAnsi="Bookman Old Style"/>
                <w:color w:val="auto"/>
              </w:rPr>
              <w:t>5</w:t>
            </w:r>
            <w:r w:rsidRPr="00056350">
              <w:rPr>
                <w:rFonts w:ascii="Bookman Old Style" w:hAnsi="Bookman Old Style"/>
                <w:color w:val="auto"/>
                <w:lang w:val="id-ID"/>
              </w:rPr>
              <w:t xml:space="preserve"> </w:t>
            </w:r>
          </w:p>
          <w:p w14:paraId="3DF1FAEC"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 xml:space="preserve">Jalan Jenderal Gatot Subroto Nomor 42, </w:t>
            </w:r>
          </w:p>
          <w:p w14:paraId="41B1FC02" w14:textId="1D2AE7FF"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Jakarta Selatan, 12710;</w:t>
            </w:r>
          </w:p>
        </w:tc>
        <w:tc>
          <w:tcPr>
            <w:tcW w:w="4050" w:type="dxa"/>
          </w:tcPr>
          <w:p w14:paraId="641DABE5"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615861DB"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7901BFF" w14:textId="77777777" w:rsidTr="00302DA3">
        <w:tc>
          <w:tcPr>
            <w:tcW w:w="8077" w:type="dxa"/>
          </w:tcPr>
          <w:p w14:paraId="25BB54AD" w14:textId="77777777" w:rsidR="00EA4AAA" w:rsidRPr="00056350" w:rsidRDefault="00EA4AAA">
            <w:pPr>
              <w:pStyle w:val="ListParagraph"/>
              <w:numPr>
                <w:ilvl w:val="1"/>
                <w:numId w:val="34"/>
              </w:numPr>
              <w:tabs>
                <w:tab w:val="left" w:pos="10170"/>
                <w:tab w:val="left" w:pos="10800"/>
              </w:tabs>
              <w:autoSpaceDE w:val="0"/>
              <w:autoSpaceDN w:val="0"/>
              <w:adjustRightInd w:val="0"/>
              <w:spacing w:before="120" w:after="0"/>
              <w:ind w:left="1912" w:right="0" w:hanging="426"/>
              <w:jc w:val="both"/>
              <w:rPr>
                <w:rFonts w:ascii="Bookman Old Style" w:hAnsi="Bookman Old Style"/>
                <w:lang w:val="id-ID"/>
              </w:rPr>
            </w:pPr>
            <w:r w:rsidRPr="00056350">
              <w:rPr>
                <w:rFonts w:ascii="Bookman Old Style" w:hAnsi="Bookman Old Style"/>
                <w:lang w:val="id-ID"/>
              </w:rPr>
              <w:t>Bagi LJKNB yang menjalankan kegiatan usahanya berdasarkan prinsip syariah:</w:t>
            </w:r>
          </w:p>
          <w:p w14:paraId="1EAC3DA7"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 xml:space="preserve">Direktorat IKNB Syariah </w:t>
            </w:r>
          </w:p>
          <w:p w14:paraId="50C5EA1D"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 xml:space="preserve">Gedung Wisma Mulia 2 Lantai 15 </w:t>
            </w:r>
          </w:p>
          <w:p w14:paraId="53B32816" w14:textId="77777777" w:rsidR="00EA4AAA" w:rsidRPr="00056350" w:rsidRDefault="00EA4AAA" w:rsidP="00EA4AAA">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lastRenderedPageBreak/>
              <w:t xml:space="preserve">Jalan Jenderal Gatot Subroto Nomor 42, </w:t>
            </w:r>
          </w:p>
          <w:p w14:paraId="4A6C6423" w14:textId="36E01353" w:rsidR="00EA4AAA" w:rsidRPr="00056350" w:rsidRDefault="00EA4AAA" w:rsidP="00F54D09">
            <w:pPr>
              <w:pStyle w:val="Default"/>
              <w:spacing w:line="276" w:lineRule="auto"/>
              <w:ind w:left="1912"/>
              <w:jc w:val="both"/>
              <w:rPr>
                <w:rFonts w:ascii="Bookman Old Style" w:hAnsi="Bookman Old Style"/>
                <w:color w:val="auto"/>
                <w:lang w:val="id-ID"/>
              </w:rPr>
            </w:pPr>
            <w:r w:rsidRPr="00056350">
              <w:rPr>
                <w:rFonts w:ascii="Bookman Old Style" w:hAnsi="Bookman Old Style"/>
                <w:color w:val="auto"/>
                <w:lang w:val="id-ID"/>
              </w:rPr>
              <w:t xml:space="preserve">Jakarta Selatan, 12710, </w:t>
            </w:r>
          </w:p>
        </w:tc>
        <w:tc>
          <w:tcPr>
            <w:tcW w:w="4050" w:type="dxa"/>
          </w:tcPr>
          <w:p w14:paraId="3B4A7924"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33163F88" w14:textId="77777777" w:rsidR="00EA4AAA" w:rsidRPr="00056350" w:rsidRDefault="00EA4AAA"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9470FF2" w14:textId="77777777" w:rsidTr="00302DA3">
        <w:tc>
          <w:tcPr>
            <w:tcW w:w="8077" w:type="dxa"/>
          </w:tcPr>
          <w:p w14:paraId="2E0C657D" w14:textId="70356D2C" w:rsidR="00F54D09" w:rsidRPr="00056350" w:rsidRDefault="00F54D09" w:rsidP="00F54D09">
            <w:pPr>
              <w:tabs>
                <w:tab w:val="left" w:pos="10170"/>
                <w:tab w:val="left" w:pos="10800"/>
              </w:tabs>
              <w:autoSpaceDE w:val="0"/>
              <w:autoSpaceDN w:val="0"/>
              <w:adjustRightInd w:val="0"/>
              <w:spacing w:before="120" w:after="0"/>
              <w:ind w:left="1486" w:right="0"/>
              <w:jc w:val="both"/>
              <w:rPr>
                <w:rFonts w:ascii="Bookman Old Style" w:hAnsi="Bookman Old Style"/>
                <w:lang w:val="id-ID"/>
              </w:rPr>
            </w:pPr>
            <w:r w:rsidRPr="00056350">
              <w:rPr>
                <w:rFonts w:ascii="Bookman Old Style" w:hAnsi="Bookman Old Style"/>
                <w:lang w:val="id-ID"/>
              </w:rPr>
              <w:t xml:space="preserve">dengan tembusan kepada Direktorat </w:t>
            </w:r>
            <w:proofErr w:type="spellStart"/>
            <w:r w:rsidRPr="00056350">
              <w:rPr>
                <w:rFonts w:ascii="Bookman Old Style" w:hAnsi="Bookman Old Style"/>
              </w:rPr>
              <w:t>Kelembagaan</w:t>
            </w:r>
            <w:proofErr w:type="spellEnd"/>
            <w:r w:rsidRPr="00056350">
              <w:rPr>
                <w:rFonts w:ascii="Bookman Old Style" w:hAnsi="Bookman Old Style"/>
              </w:rPr>
              <w:t xml:space="preserve"> dan </w:t>
            </w:r>
            <w:proofErr w:type="spellStart"/>
            <w:r w:rsidRPr="00056350">
              <w:rPr>
                <w:rFonts w:ascii="Bookman Old Style" w:hAnsi="Bookman Old Style"/>
              </w:rPr>
              <w:t>Produk</w:t>
            </w:r>
            <w:proofErr w:type="spellEnd"/>
            <w:r w:rsidRPr="00056350">
              <w:rPr>
                <w:rFonts w:ascii="Bookman Old Style" w:hAnsi="Bookman Old Style"/>
              </w:rPr>
              <w:t xml:space="preserve"> IKNB</w:t>
            </w:r>
            <w:r w:rsidRPr="00056350">
              <w:rPr>
                <w:rFonts w:ascii="Bookman Old Style" w:hAnsi="Bookman Old Style"/>
                <w:lang w:val="id-ID"/>
              </w:rPr>
              <w:t xml:space="preserve">.    </w:t>
            </w:r>
          </w:p>
        </w:tc>
        <w:tc>
          <w:tcPr>
            <w:tcW w:w="4050" w:type="dxa"/>
          </w:tcPr>
          <w:p w14:paraId="2C9E353E" w14:textId="77777777" w:rsidR="00F54D09" w:rsidRPr="00056350" w:rsidRDefault="00F54D0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4C6D5447" w14:textId="77777777" w:rsidR="00F54D09" w:rsidRPr="00056350" w:rsidRDefault="00F54D0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1C299180" w14:textId="77777777" w:rsidTr="00302DA3">
        <w:tc>
          <w:tcPr>
            <w:tcW w:w="8077" w:type="dxa"/>
          </w:tcPr>
          <w:p w14:paraId="508D0276" w14:textId="1060C6E3" w:rsidR="00F54D09" w:rsidRPr="00056350" w:rsidRDefault="00F54D09">
            <w:pPr>
              <w:pStyle w:val="ListParagraph"/>
              <w:numPr>
                <w:ilvl w:val="0"/>
                <w:numId w:val="5"/>
              </w:numPr>
              <w:tabs>
                <w:tab w:val="left" w:pos="10170"/>
                <w:tab w:val="left" w:pos="10800"/>
              </w:tabs>
              <w:autoSpaceDE w:val="0"/>
              <w:autoSpaceDN w:val="0"/>
              <w:adjustRightInd w:val="0"/>
              <w:spacing w:before="120" w:after="0"/>
              <w:ind w:left="919" w:right="0" w:hanging="559"/>
              <w:jc w:val="both"/>
              <w:rPr>
                <w:rFonts w:ascii="Bookman Old Style" w:hAnsi="Bookman Old Style"/>
                <w:lang w:val="id-ID"/>
              </w:rPr>
            </w:pP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Romawi</w:t>
            </w:r>
            <w:proofErr w:type="spellEnd"/>
            <w:r w:rsidRPr="00056350">
              <w:rPr>
                <w:rFonts w:ascii="Bookman Old Style" w:hAnsi="Bookman Old Style"/>
              </w:rPr>
              <w:t xml:space="preserve"> XII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sehingga</w:t>
            </w:r>
            <w:proofErr w:type="spellEnd"/>
            <w:r w:rsidRPr="00056350">
              <w:rPr>
                <w:rFonts w:ascii="Bookman Old Style" w:hAnsi="Bookman Old Style"/>
              </w:rPr>
              <w:t xml:space="preserve"> </w:t>
            </w:r>
            <w:proofErr w:type="spellStart"/>
            <w:r w:rsidRPr="00056350">
              <w:rPr>
                <w:rFonts w:ascii="Bookman Old Style" w:hAnsi="Bookman Old Style"/>
              </w:rPr>
              <w:t>berbunyi</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berikut</w:t>
            </w:r>
            <w:proofErr w:type="spellEnd"/>
            <w:r w:rsidRPr="00056350">
              <w:rPr>
                <w:rFonts w:ascii="Bookman Old Style" w:hAnsi="Bookman Old Style"/>
                <w:lang w:val="id-ID"/>
              </w:rPr>
              <w:t xml:space="preserve">  </w:t>
            </w:r>
          </w:p>
        </w:tc>
        <w:tc>
          <w:tcPr>
            <w:tcW w:w="4050" w:type="dxa"/>
          </w:tcPr>
          <w:p w14:paraId="4CA43C30" w14:textId="77777777" w:rsidR="00F54D09" w:rsidRPr="00056350" w:rsidRDefault="00F54D0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53A5D6AD" w14:textId="77777777" w:rsidR="00F54D09" w:rsidRPr="00056350" w:rsidRDefault="00F54D09" w:rsidP="00EA4AAA">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056350" w:rsidRPr="00056350" w14:paraId="76D97971" w14:textId="363D4890" w:rsidTr="00302DA3">
        <w:tc>
          <w:tcPr>
            <w:tcW w:w="8077" w:type="dxa"/>
          </w:tcPr>
          <w:p w14:paraId="70D99272" w14:textId="4CA4C652" w:rsidR="00F54D09" w:rsidRPr="00056350" w:rsidRDefault="00F54D09" w:rsidP="00F54D09">
            <w:pPr>
              <w:pStyle w:val="ListParagraph"/>
              <w:numPr>
                <w:ilvl w:val="0"/>
                <w:numId w:val="2"/>
              </w:numPr>
              <w:autoSpaceDE w:val="0"/>
              <w:autoSpaceDN w:val="0"/>
              <w:adjustRightInd w:val="0"/>
              <w:spacing w:before="120" w:after="0"/>
              <w:ind w:left="1486" w:right="0" w:hanging="567"/>
              <w:contextualSpacing w:val="0"/>
              <w:jc w:val="both"/>
              <w:rPr>
                <w:rFonts w:ascii="Bookman Old Style" w:eastAsiaTheme="minorHAnsi" w:hAnsi="Bookman Old Style" w:cs="Bookman Old Style"/>
                <w:lang w:val="id-ID"/>
              </w:rPr>
            </w:pPr>
            <w:r w:rsidRPr="00056350">
              <w:rPr>
                <w:rFonts w:ascii="Bookman Old Style" w:hAnsi="Bookman Old Style"/>
              </w:rPr>
              <w:t xml:space="preserve">Pada </w:t>
            </w:r>
            <w:proofErr w:type="spellStart"/>
            <w:r w:rsidRPr="00056350">
              <w:rPr>
                <w:rFonts w:ascii="Bookman Old Style" w:hAnsi="Bookman Old Style"/>
              </w:rPr>
              <w:t>saat</w:t>
            </w:r>
            <w:proofErr w:type="spellEnd"/>
            <w:r w:rsidRPr="00056350">
              <w:rPr>
                <w:rFonts w:ascii="Bookman Old Style" w:hAnsi="Bookman Old Style"/>
              </w:rPr>
              <w:t xml:space="preserve"> Surat </w:t>
            </w:r>
            <w:proofErr w:type="spellStart"/>
            <w:r w:rsidRPr="00056350">
              <w:rPr>
                <w:rFonts w:ascii="Bookman Old Style" w:hAnsi="Bookman Old Style"/>
              </w:rPr>
              <w:t>Edaran</w:t>
            </w:r>
            <w:proofErr w:type="spellEnd"/>
            <w:r w:rsidRPr="00056350">
              <w:rPr>
                <w:rFonts w:ascii="Bookman Old Style" w:hAnsi="Bookman Old Style"/>
              </w:rPr>
              <w:t xml:space="preserve"> </w:t>
            </w:r>
            <w:proofErr w:type="spellStart"/>
            <w:r w:rsidRPr="00056350">
              <w:rPr>
                <w:rFonts w:ascii="Bookman Old Style" w:hAnsi="Bookman Old Style"/>
              </w:rPr>
              <w:t>Otoritas</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hAnsi="Bookman Old Style"/>
              </w:rPr>
              <w:t>ini</w:t>
            </w:r>
            <w:proofErr w:type="spellEnd"/>
            <w:r w:rsidRPr="00056350">
              <w:rPr>
                <w:rFonts w:ascii="Bookman Old Style" w:hAnsi="Bookman Old Style"/>
              </w:rPr>
              <w:t xml:space="preserve"> </w:t>
            </w:r>
            <w:proofErr w:type="spellStart"/>
            <w:r w:rsidRPr="00056350">
              <w:rPr>
                <w:rFonts w:ascii="Bookman Old Style" w:hAnsi="Bookman Old Style"/>
              </w:rPr>
              <w:t>mulai</w:t>
            </w:r>
            <w:proofErr w:type="spellEnd"/>
            <w:r w:rsidRPr="00056350">
              <w:rPr>
                <w:rFonts w:ascii="Bookman Old Style" w:hAnsi="Bookman Old Style"/>
              </w:rPr>
              <w:t xml:space="preserve"> </w:t>
            </w:r>
            <w:proofErr w:type="spellStart"/>
            <w:r w:rsidRPr="00056350">
              <w:rPr>
                <w:rFonts w:ascii="Bookman Old Style" w:hAnsi="Bookman Old Style"/>
              </w:rPr>
              <w:t>berlaku</w:t>
            </w:r>
            <w:proofErr w:type="spellEnd"/>
            <w:r w:rsidRPr="00056350">
              <w:rPr>
                <w:rFonts w:ascii="Bookman Old Style" w:hAnsi="Bookman Old Style"/>
              </w:rPr>
              <w:t xml:space="preserve">, </w:t>
            </w:r>
            <w:proofErr w:type="spellStart"/>
            <w:r w:rsidRPr="00056350">
              <w:rPr>
                <w:rFonts w:ascii="Bookman Old Style" w:hAnsi="Bookman Old Style"/>
              </w:rPr>
              <w:t>ketentuan</w:t>
            </w:r>
            <w:proofErr w:type="spellEnd"/>
            <w:r w:rsidRPr="00056350">
              <w:rPr>
                <w:rFonts w:ascii="Bookman Old Style" w:hAnsi="Bookman Old Style"/>
              </w:rPr>
              <w:t xml:space="preserve"> </w:t>
            </w:r>
            <w:proofErr w:type="spellStart"/>
            <w:r w:rsidRPr="00056350">
              <w:rPr>
                <w:rFonts w:ascii="Bookman Old Style" w:hAnsi="Bookman Old Style"/>
              </w:rPr>
              <w:t>dalam</w:t>
            </w:r>
            <w:proofErr w:type="spellEnd"/>
            <w:r w:rsidRPr="00056350">
              <w:rPr>
                <w:rFonts w:ascii="Bookman Old Style" w:hAnsi="Bookman Old Style"/>
              </w:rPr>
              <w:t xml:space="preserve"> Surat </w:t>
            </w:r>
            <w:proofErr w:type="spellStart"/>
            <w:r w:rsidRPr="00056350">
              <w:rPr>
                <w:rFonts w:ascii="Bookman Old Style" w:hAnsi="Bookman Old Style"/>
              </w:rPr>
              <w:t>Edaran</w:t>
            </w:r>
            <w:proofErr w:type="spellEnd"/>
            <w:r w:rsidRPr="00056350">
              <w:rPr>
                <w:rFonts w:ascii="Bookman Old Style" w:hAnsi="Bookman Old Style"/>
              </w:rPr>
              <w:t xml:space="preserve"> </w:t>
            </w:r>
            <w:proofErr w:type="spellStart"/>
            <w:r w:rsidRPr="00056350">
              <w:rPr>
                <w:rFonts w:ascii="Bookman Old Style" w:hAnsi="Bookman Old Style"/>
              </w:rPr>
              <w:t>Otoritas</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hAnsi="Bookman Old Style"/>
              </w:rPr>
              <w:t>ini</w:t>
            </w:r>
            <w:proofErr w:type="spellEnd"/>
            <w:r w:rsidRPr="00056350">
              <w:rPr>
                <w:rFonts w:ascii="Bookman Old Style" w:hAnsi="Bookman Old Style"/>
              </w:rPr>
              <w:t xml:space="preserve"> juga </w:t>
            </w:r>
            <w:proofErr w:type="spellStart"/>
            <w:r w:rsidRPr="00056350">
              <w:rPr>
                <w:rFonts w:ascii="Bookman Old Style" w:hAnsi="Bookman Old Style"/>
              </w:rPr>
              <w:t>diberlakukan</w:t>
            </w:r>
            <w:proofErr w:type="spellEnd"/>
            <w:r w:rsidRPr="00056350">
              <w:rPr>
                <w:rFonts w:ascii="Bookman Old Style" w:hAnsi="Bookman Old Style"/>
              </w:rPr>
              <w:t xml:space="preserve"> </w:t>
            </w:r>
            <w:proofErr w:type="spellStart"/>
            <w:r w:rsidRPr="00056350">
              <w:rPr>
                <w:rFonts w:ascii="Bookman Old Style" w:hAnsi="Bookman Old Style"/>
              </w:rPr>
              <w:t>terhadap</w:t>
            </w:r>
            <w:proofErr w:type="spellEnd"/>
            <w:r w:rsidRPr="00056350">
              <w:rPr>
                <w:rFonts w:ascii="Bookman Old Style" w:hAnsi="Bookman Old Style"/>
              </w:rPr>
              <w:t xml:space="preserve"> proses </w:t>
            </w:r>
            <w:proofErr w:type="spellStart"/>
            <w:r w:rsidRPr="00056350">
              <w:rPr>
                <w:rFonts w:ascii="Bookman Old Style" w:hAnsi="Bookman Old Style"/>
              </w:rPr>
              <w:t>penilaian</w:t>
            </w:r>
            <w:proofErr w:type="spellEnd"/>
            <w:r w:rsidRPr="00056350">
              <w:rPr>
                <w:rFonts w:ascii="Bookman Old Style" w:hAnsi="Bookman Old Style"/>
              </w:rPr>
              <w:t xml:space="preserve"> </w:t>
            </w:r>
            <w:proofErr w:type="spellStart"/>
            <w:r w:rsidRPr="00056350">
              <w:rPr>
                <w:rFonts w:ascii="Bookman Old Style" w:hAnsi="Bookman Old Style"/>
              </w:rPr>
              <w:t>kembali</w:t>
            </w:r>
            <w:proofErr w:type="spellEnd"/>
            <w:r w:rsidRPr="00056350">
              <w:rPr>
                <w:rFonts w:ascii="Bookman Old Style" w:hAnsi="Bookman Old Style"/>
              </w:rPr>
              <w:t xml:space="preserve"> yang </w:t>
            </w:r>
            <w:proofErr w:type="spellStart"/>
            <w:r w:rsidRPr="00056350">
              <w:rPr>
                <w:rFonts w:ascii="Bookman Old Style" w:hAnsi="Bookman Old Style"/>
              </w:rPr>
              <w:t>sedang</w:t>
            </w:r>
            <w:proofErr w:type="spellEnd"/>
            <w:r w:rsidRPr="00056350">
              <w:rPr>
                <w:rFonts w:ascii="Bookman Old Style" w:hAnsi="Bookman Old Style"/>
              </w:rPr>
              <w:t xml:space="preserve"> </w:t>
            </w:r>
            <w:proofErr w:type="spellStart"/>
            <w:r w:rsidRPr="00056350">
              <w:rPr>
                <w:rFonts w:ascii="Bookman Old Style" w:hAnsi="Bookman Old Style"/>
              </w:rPr>
              <w:t>dilaksanakan</w:t>
            </w:r>
            <w:proofErr w:type="spellEnd"/>
            <w:r w:rsidRPr="00056350">
              <w:rPr>
                <w:rFonts w:ascii="Bookman Old Style" w:hAnsi="Bookman Old Style"/>
              </w:rPr>
              <w:t xml:space="preserve"> </w:t>
            </w:r>
            <w:proofErr w:type="spellStart"/>
            <w:r w:rsidRPr="00056350">
              <w:rPr>
                <w:rFonts w:ascii="Bookman Old Style" w:hAnsi="Bookman Old Style"/>
              </w:rPr>
              <w:t>terhadap</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berdasarkan</w:t>
            </w:r>
            <w:proofErr w:type="spellEnd"/>
            <w:r w:rsidRPr="00056350">
              <w:rPr>
                <w:rFonts w:ascii="Bookman Old Style" w:hAnsi="Bookman Old Style"/>
              </w:rPr>
              <w:t xml:space="preserve"> </w:t>
            </w:r>
            <w:r w:rsidRPr="00056350">
              <w:rPr>
                <w:rFonts w:ascii="Bookman Old Style" w:hAnsi="Bookman Old Style"/>
                <w:lang w:val="id-ID"/>
              </w:rPr>
              <w:t>Peraturan Otoritas Jasa Keuangan Nomor 34/POJK.03/2018 tentang Penilaian Kembali Bagi Pihak Utama Lembaga Jasa Keuangan</w:t>
            </w:r>
            <w:r w:rsidRPr="00056350">
              <w:rPr>
                <w:rFonts w:ascii="Bookman Old Style" w:hAnsi="Bookman Old Style"/>
              </w:rPr>
              <w:t xml:space="preserve"> </w:t>
            </w:r>
            <w:proofErr w:type="spellStart"/>
            <w:r w:rsidRPr="00056350">
              <w:rPr>
                <w:rFonts w:ascii="Bookman Old Style" w:hAnsi="Bookman Old Style"/>
              </w:rPr>
              <w:t>sebagaimana</w:t>
            </w:r>
            <w:proofErr w:type="spellEnd"/>
            <w:r w:rsidRPr="00056350">
              <w:rPr>
                <w:rFonts w:ascii="Bookman Old Style" w:hAnsi="Bookman Old Style"/>
              </w:rPr>
              <w:t xml:space="preserve"> </w:t>
            </w:r>
            <w:proofErr w:type="spellStart"/>
            <w:r w:rsidRPr="00056350">
              <w:rPr>
                <w:rFonts w:ascii="Bookman Old Style" w:hAnsi="Bookman Old Style"/>
              </w:rPr>
              <w:t>telah</w:t>
            </w:r>
            <w:proofErr w:type="spellEnd"/>
            <w:r w:rsidRPr="00056350">
              <w:rPr>
                <w:rFonts w:ascii="Bookman Old Style" w:hAnsi="Bookman Old Style"/>
              </w:rPr>
              <w:t xml:space="preserve"> </w:t>
            </w:r>
            <w:proofErr w:type="spellStart"/>
            <w:r w:rsidRPr="00056350">
              <w:rPr>
                <w:rFonts w:ascii="Bookman Old Style" w:hAnsi="Bookman Old Style"/>
              </w:rPr>
              <w:t>diubah</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Otoritas</w:t>
            </w:r>
            <w:proofErr w:type="spellEnd"/>
            <w:r w:rsidRPr="00056350">
              <w:rPr>
                <w:rFonts w:ascii="Bookman Old Style" w:hAnsi="Bookman Old Style"/>
              </w:rPr>
              <w:t xml:space="preserve"> </w:t>
            </w:r>
            <w:proofErr w:type="spellStart"/>
            <w:r w:rsidRPr="00056350">
              <w:rPr>
                <w:rFonts w:ascii="Bookman Old Style" w:hAnsi="Bookman Old Style"/>
              </w:rPr>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14/POJK.03/2021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Perubahan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Peraturan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Otoritas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34/POJK.03/2018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Penilaian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Kembali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Bagi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Pihak</w:t>
            </w:r>
            <w:proofErr w:type="spellEnd"/>
            <w:r w:rsidRPr="00056350">
              <w:rPr>
                <w:rFonts w:ascii="Bookman Old Style" w:eastAsia="Bookman Old Style" w:hAnsi="Bookman Old Style"/>
              </w:rPr>
              <w:t xml:space="preserve"> Utama Lembaga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w:t>
            </w:r>
          </w:p>
        </w:tc>
        <w:tc>
          <w:tcPr>
            <w:tcW w:w="4050" w:type="dxa"/>
          </w:tcPr>
          <w:p w14:paraId="0F6728C3" w14:textId="77777777" w:rsidR="00F54D09" w:rsidRPr="00056350" w:rsidRDefault="00F54D09" w:rsidP="00F54D09">
            <w:pPr>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681583CB" w14:textId="77777777" w:rsidR="00F54D09" w:rsidRPr="00056350" w:rsidRDefault="00F54D09" w:rsidP="00F54D09">
            <w:pPr>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21201815" w14:textId="77777777" w:rsidTr="00302DA3">
        <w:tc>
          <w:tcPr>
            <w:tcW w:w="8077" w:type="dxa"/>
          </w:tcPr>
          <w:p w14:paraId="5BF89158" w14:textId="68590DA8" w:rsidR="00F54D09" w:rsidRPr="00056350" w:rsidRDefault="00F54D09" w:rsidP="00F54D09">
            <w:pPr>
              <w:pStyle w:val="ListParagraph"/>
              <w:numPr>
                <w:ilvl w:val="0"/>
                <w:numId w:val="2"/>
              </w:numPr>
              <w:autoSpaceDE w:val="0"/>
              <w:autoSpaceDN w:val="0"/>
              <w:adjustRightInd w:val="0"/>
              <w:spacing w:before="120" w:after="0"/>
              <w:ind w:left="1486" w:right="0" w:hanging="567"/>
              <w:contextualSpacing w:val="0"/>
              <w:jc w:val="both"/>
              <w:rPr>
                <w:rFonts w:ascii="Bookman Old Style" w:hAnsi="Bookman Old Style" w:cs="Arial"/>
                <w:kern w:val="24"/>
                <w:lang w:val="id-ID"/>
              </w:rPr>
            </w:pPr>
            <w:proofErr w:type="spellStart"/>
            <w:r w:rsidRPr="00056350">
              <w:rPr>
                <w:rFonts w:ascii="Bookman Old Style" w:hAnsi="Bookman Old Style"/>
              </w:rPr>
              <w:t>Terhadap</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yang </w:t>
            </w:r>
            <w:proofErr w:type="spellStart"/>
            <w:r w:rsidRPr="00056350">
              <w:rPr>
                <w:rFonts w:ascii="Bookman Old Style" w:hAnsi="Bookman Old Style"/>
              </w:rPr>
              <w:t>termasuk</w:t>
            </w:r>
            <w:proofErr w:type="spellEnd"/>
            <w:r w:rsidRPr="00056350">
              <w:rPr>
                <w:rFonts w:ascii="Bookman Old Style" w:hAnsi="Bookman Old Style"/>
              </w:rPr>
              <w:t xml:space="preserve"> </w:t>
            </w:r>
            <w:proofErr w:type="spellStart"/>
            <w:r w:rsidRPr="00056350">
              <w:rPr>
                <w:rFonts w:ascii="Bookman Old Style" w:hAnsi="Bookman Old Style"/>
              </w:rPr>
              <w:t>dalam</w:t>
            </w:r>
            <w:proofErr w:type="spellEnd"/>
            <w:r w:rsidRPr="00056350">
              <w:rPr>
                <w:rFonts w:ascii="Bookman Old Style" w:hAnsi="Bookman Old Style"/>
              </w:rPr>
              <w:t xml:space="preserve"> daftar </w:t>
            </w:r>
            <w:proofErr w:type="spellStart"/>
            <w:r w:rsidRPr="00056350">
              <w:rPr>
                <w:rFonts w:ascii="Bookman Old Style" w:hAnsi="Bookman Old Style"/>
              </w:rPr>
              <w:t>pihak</w:t>
            </w:r>
            <w:proofErr w:type="spellEnd"/>
            <w:r w:rsidRPr="00056350">
              <w:rPr>
                <w:rFonts w:ascii="Bookman Old Style" w:hAnsi="Bookman Old Style"/>
              </w:rPr>
              <w:t xml:space="preserve"> yang </w:t>
            </w:r>
            <w:proofErr w:type="spellStart"/>
            <w:r w:rsidRPr="00056350">
              <w:rPr>
                <w:rFonts w:ascii="Bookman Old Style" w:hAnsi="Bookman Old Style"/>
              </w:rPr>
              <w:t>dilarang</w:t>
            </w:r>
            <w:proofErr w:type="spellEnd"/>
            <w:r w:rsidRPr="00056350">
              <w:rPr>
                <w:rFonts w:ascii="Bookman Old Style" w:hAnsi="Bookman Old Style"/>
              </w:rPr>
              <w:t xml:space="preserve"> </w:t>
            </w:r>
            <w:proofErr w:type="spellStart"/>
            <w:r w:rsidRPr="00056350">
              <w:rPr>
                <w:rFonts w:ascii="Bookman Old Style" w:hAnsi="Bookman Old Style"/>
              </w:rPr>
              <w:t>untuk</w:t>
            </w:r>
            <w:proofErr w:type="spellEnd"/>
            <w:r w:rsidRPr="00056350">
              <w:rPr>
                <w:rFonts w:ascii="Bookman Old Style" w:hAnsi="Bookman Old Style"/>
              </w:rPr>
              <w:t xml:space="preserve"> </w:t>
            </w:r>
            <w:proofErr w:type="spellStart"/>
            <w:r w:rsidRPr="00056350">
              <w:rPr>
                <w:rFonts w:ascii="Bookman Old Style" w:hAnsi="Bookman Old Style"/>
              </w:rPr>
              <w:t>menjadi</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atau</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yang </w:t>
            </w:r>
            <w:proofErr w:type="spellStart"/>
            <w:r w:rsidRPr="00056350">
              <w:rPr>
                <w:rFonts w:ascii="Bookman Old Style" w:hAnsi="Bookman Old Style"/>
              </w:rPr>
              <w:t>ditetapkan</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predikat</w:t>
            </w:r>
            <w:proofErr w:type="spellEnd"/>
            <w:r w:rsidRPr="00056350">
              <w:rPr>
                <w:rFonts w:ascii="Bookman Old Style" w:hAnsi="Bookman Old Style"/>
              </w:rPr>
              <w:t xml:space="preserve"> “</w:t>
            </w:r>
            <w:proofErr w:type="spellStart"/>
            <w:r w:rsidRPr="00056350">
              <w:rPr>
                <w:rFonts w:ascii="Bookman Old Style" w:hAnsi="Bookman Old Style"/>
              </w:rPr>
              <w:t>tidak</w:t>
            </w:r>
            <w:proofErr w:type="spellEnd"/>
            <w:r w:rsidRPr="00056350">
              <w:rPr>
                <w:rFonts w:ascii="Bookman Old Style" w:hAnsi="Bookman Old Style"/>
              </w:rPr>
              <w:t xml:space="preserve"> lulus” </w:t>
            </w:r>
            <w:proofErr w:type="spellStart"/>
            <w:r w:rsidRPr="00056350">
              <w:rPr>
                <w:rFonts w:ascii="Bookman Old Style" w:hAnsi="Bookman Old Style"/>
              </w:rPr>
              <w:t>berdasarkan</w:t>
            </w:r>
            <w:proofErr w:type="spellEnd"/>
            <w:r w:rsidRPr="00056350">
              <w:rPr>
                <w:rFonts w:ascii="Bookman Old Style" w:hAnsi="Bookman Old Style"/>
              </w:rPr>
              <w:t xml:space="preserve"> </w:t>
            </w:r>
            <w:r w:rsidRPr="00056350">
              <w:rPr>
                <w:rFonts w:ascii="Bookman Old Style" w:hAnsi="Bookman Old Style"/>
                <w:lang w:val="id-ID"/>
              </w:rPr>
              <w:t>Peraturan Otoritas Jasa Keuangan Nomor 34/POJK.03/2018 tentang Penilaian Kembali Bagi Pihak Utama Lembaga Jasa Keuangan</w:t>
            </w:r>
            <w:r w:rsidRPr="00056350">
              <w:rPr>
                <w:rFonts w:ascii="Bookman Old Style" w:hAnsi="Bookman Old Style"/>
              </w:rPr>
              <w:t xml:space="preserve"> </w:t>
            </w:r>
            <w:proofErr w:type="spellStart"/>
            <w:r w:rsidRPr="00056350">
              <w:rPr>
                <w:rFonts w:ascii="Bookman Old Style" w:hAnsi="Bookman Old Style"/>
              </w:rPr>
              <w:t>diperlakukan</w:t>
            </w:r>
            <w:proofErr w:type="spellEnd"/>
            <w:r w:rsidRPr="00056350">
              <w:rPr>
                <w:rFonts w:ascii="Bookman Old Style" w:hAnsi="Bookman Old Style"/>
              </w:rPr>
              <w:t xml:space="preserve"> </w:t>
            </w:r>
            <w:proofErr w:type="spellStart"/>
            <w:r w:rsidRPr="00056350">
              <w:rPr>
                <w:rFonts w:ascii="Bookman Old Style" w:hAnsi="Bookman Old Style"/>
              </w:rPr>
              <w:t>sebagai</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w:t>
            </w:r>
            <w:proofErr w:type="spellStart"/>
            <w:r w:rsidRPr="00056350">
              <w:rPr>
                <w:rFonts w:ascii="Bookman Old Style" w:hAnsi="Bookman Old Style"/>
              </w:rPr>
              <w:t>terkait</w:t>
            </w:r>
            <w:proofErr w:type="spellEnd"/>
            <w:r w:rsidRPr="00056350">
              <w:rPr>
                <w:rFonts w:ascii="Bookman Old Style" w:hAnsi="Bookman Old Style"/>
              </w:rPr>
              <w:t xml:space="preserve"> LJKNB </w:t>
            </w:r>
            <w:proofErr w:type="spellStart"/>
            <w:r w:rsidRPr="00056350">
              <w:rPr>
                <w:rFonts w:ascii="Bookman Old Style" w:hAnsi="Bookman Old Style"/>
              </w:rPr>
              <w:t>sebagaimana</w:t>
            </w:r>
            <w:proofErr w:type="spellEnd"/>
            <w:r w:rsidRPr="00056350">
              <w:rPr>
                <w:rFonts w:ascii="Bookman Old Style" w:hAnsi="Bookman Old Style"/>
              </w:rPr>
              <w:t xml:space="preserve"> </w:t>
            </w:r>
            <w:proofErr w:type="spellStart"/>
            <w:r w:rsidRPr="00056350">
              <w:rPr>
                <w:rFonts w:ascii="Bookman Old Style" w:hAnsi="Bookman Old Style"/>
              </w:rPr>
              <w:t>dimaksud</w:t>
            </w:r>
            <w:proofErr w:type="spellEnd"/>
            <w:r w:rsidRPr="00056350">
              <w:rPr>
                <w:rFonts w:ascii="Bookman Old Style" w:hAnsi="Bookman Old Style"/>
              </w:rPr>
              <w:t xml:space="preserve"> </w:t>
            </w:r>
            <w:proofErr w:type="spellStart"/>
            <w:r w:rsidRPr="00056350">
              <w:rPr>
                <w:rFonts w:ascii="Bookman Old Style" w:hAnsi="Bookman Old Style"/>
              </w:rPr>
              <w:t>dalam</w:t>
            </w:r>
            <w:proofErr w:type="spellEnd"/>
            <w:r w:rsidRPr="00056350">
              <w:rPr>
                <w:rFonts w:ascii="Bookman Old Style" w:hAnsi="Bookman Old Style"/>
              </w:rPr>
              <w:t xml:space="preserve"> </w:t>
            </w:r>
            <w:proofErr w:type="spellStart"/>
            <w:r w:rsidRPr="00056350">
              <w:rPr>
                <w:rFonts w:ascii="Bookman Old Style" w:hAnsi="Bookman Old Style"/>
              </w:rPr>
              <w:t>Peraturan</w:t>
            </w:r>
            <w:proofErr w:type="spellEnd"/>
            <w:r w:rsidRPr="00056350">
              <w:rPr>
                <w:rFonts w:ascii="Bookman Old Style" w:hAnsi="Bookman Old Style"/>
              </w:rPr>
              <w:t xml:space="preserve"> </w:t>
            </w:r>
            <w:proofErr w:type="spellStart"/>
            <w:r w:rsidRPr="00056350">
              <w:rPr>
                <w:rFonts w:ascii="Bookman Old Style" w:hAnsi="Bookman Old Style"/>
              </w:rPr>
              <w:t>Otoritas</w:t>
            </w:r>
            <w:proofErr w:type="spellEnd"/>
            <w:r w:rsidRPr="00056350">
              <w:rPr>
                <w:rFonts w:ascii="Bookman Old Style" w:hAnsi="Bookman Old Style"/>
              </w:rPr>
              <w:t xml:space="preserve"> </w:t>
            </w:r>
            <w:proofErr w:type="spellStart"/>
            <w:r w:rsidRPr="00056350">
              <w:rPr>
                <w:rFonts w:ascii="Bookman Old Style" w:hAnsi="Bookman Old Style"/>
              </w:rPr>
              <w:lastRenderedPageBreak/>
              <w:t>Jasa</w:t>
            </w:r>
            <w:proofErr w:type="spellEnd"/>
            <w:r w:rsidRPr="00056350">
              <w:rPr>
                <w:rFonts w:ascii="Bookman Old Style" w:hAnsi="Bookman Old Style"/>
              </w:rPr>
              <w:t xml:space="preserve"> </w:t>
            </w:r>
            <w:proofErr w:type="spellStart"/>
            <w:r w:rsidRPr="00056350">
              <w:rPr>
                <w:rFonts w:ascii="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14/POJK.03/2021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Perubahan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atas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Peraturan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Otoritas</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Nomor</w:t>
            </w:r>
            <w:proofErr w:type="spellEnd"/>
            <w:r w:rsidRPr="00056350">
              <w:rPr>
                <w:rFonts w:ascii="Bookman Old Style" w:eastAsia="Bookman Old Style" w:hAnsi="Bookman Old Style"/>
              </w:rPr>
              <w:t xml:space="preserve"> 34/POJK.03/2018 </w:t>
            </w:r>
            <w:proofErr w:type="spellStart"/>
            <w:r w:rsidRPr="00056350">
              <w:rPr>
                <w:rFonts w:ascii="Bookman Old Style" w:eastAsia="Bookman Old Style" w:hAnsi="Bookman Old Style"/>
              </w:rPr>
              <w:t>tentang</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Penilaian</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Kembali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Bagi</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Pihak</w:t>
            </w:r>
            <w:proofErr w:type="spellEnd"/>
            <w:r w:rsidRPr="00056350">
              <w:rPr>
                <w:rFonts w:ascii="Bookman Old Style" w:eastAsia="Bookman Old Style" w:hAnsi="Bookman Old Style"/>
              </w:rPr>
              <w:t xml:space="preserve"> Utama Lembaga </w:t>
            </w:r>
            <w:proofErr w:type="spellStart"/>
            <w:r w:rsidRPr="00056350">
              <w:rPr>
                <w:rFonts w:ascii="Bookman Old Style" w:eastAsia="Bookman Old Style" w:hAnsi="Bookman Old Style"/>
              </w:rPr>
              <w:t>Jasa</w:t>
            </w:r>
            <w:proofErr w:type="spellEnd"/>
            <w:r w:rsidRPr="00056350">
              <w:rPr>
                <w:rFonts w:ascii="Bookman Old Style" w:eastAsia="Bookman Old Style" w:hAnsi="Bookman Old Style"/>
              </w:rPr>
              <w:t xml:space="preserve"> </w:t>
            </w:r>
            <w:proofErr w:type="spellStart"/>
            <w:r w:rsidRPr="00056350">
              <w:rPr>
                <w:rFonts w:ascii="Bookman Old Style" w:eastAsia="Bookman Old Style" w:hAnsi="Bookman Old Style"/>
              </w:rPr>
              <w:t>Keuangan</w:t>
            </w:r>
            <w:proofErr w:type="spellEnd"/>
            <w:r w:rsidRPr="00056350">
              <w:rPr>
                <w:rFonts w:ascii="Bookman Old Style" w:hAnsi="Bookman Old Style"/>
              </w:rPr>
              <w:t xml:space="preserve"> </w:t>
            </w:r>
            <w:proofErr w:type="spellStart"/>
            <w:r w:rsidRPr="00056350">
              <w:rPr>
                <w:rFonts w:ascii="Bookman Old Style" w:hAnsi="Bookman Old Style"/>
              </w:rPr>
              <w:t>dengan</w:t>
            </w:r>
            <w:proofErr w:type="spellEnd"/>
            <w:r w:rsidRPr="00056350">
              <w:rPr>
                <w:rFonts w:ascii="Bookman Old Style" w:hAnsi="Bookman Old Style"/>
              </w:rPr>
              <w:t xml:space="preserve"> </w:t>
            </w:r>
            <w:proofErr w:type="spellStart"/>
            <w:r w:rsidRPr="00056350">
              <w:rPr>
                <w:rFonts w:ascii="Bookman Old Style" w:hAnsi="Bookman Old Style"/>
              </w:rPr>
              <w:t>jangka</w:t>
            </w:r>
            <w:proofErr w:type="spellEnd"/>
            <w:r w:rsidRPr="00056350">
              <w:rPr>
                <w:rFonts w:ascii="Bookman Old Style" w:hAnsi="Bookman Old Style"/>
              </w:rPr>
              <w:t xml:space="preserve"> </w:t>
            </w:r>
            <w:proofErr w:type="spellStart"/>
            <w:r w:rsidRPr="00056350">
              <w:rPr>
                <w:rFonts w:ascii="Bookman Old Style" w:hAnsi="Bookman Old Style"/>
              </w:rPr>
              <w:t>waktu</w:t>
            </w:r>
            <w:proofErr w:type="spellEnd"/>
            <w:r w:rsidRPr="00056350">
              <w:rPr>
                <w:rFonts w:ascii="Bookman Old Style" w:hAnsi="Bookman Old Style"/>
              </w:rPr>
              <w:t xml:space="preserve"> </w:t>
            </w:r>
            <w:proofErr w:type="spellStart"/>
            <w:r w:rsidRPr="00056350">
              <w:rPr>
                <w:rFonts w:ascii="Bookman Old Style" w:hAnsi="Bookman Old Style"/>
              </w:rPr>
              <w:t>pelarangan</w:t>
            </w:r>
            <w:proofErr w:type="spellEnd"/>
            <w:r w:rsidRPr="00056350">
              <w:rPr>
                <w:rFonts w:ascii="Bookman Old Style" w:hAnsi="Bookman Old Style"/>
              </w:rPr>
              <w:t xml:space="preserve"> </w:t>
            </w:r>
            <w:proofErr w:type="spellStart"/>
            <w:r w:rsidRPr="00056350">
              <w:rPr>
                <w:rFonts w:ascii="Bookman Old Style" w:hAnsi="Bookman Old Style"/>
              </w:rPr>
              <w:t>terhadap</w:t>
            </w:r>
            <w:proofErr w:type="spellEnd"/>
            <w:r w:rsidRPr="00056350">
              <w:rPr>
                <w:rFonts w:ascii="Bookman Old Style" w:hAnsi="Bookman Old Style"/>
              </w:rPr>
              <w:t xml:space="preserve"> </w:t>
            </w:r>
            <w:proofErr w:type="spellStart"/>
            <w:r w:rsidRPr="00056350">
              <w:rPr>
                <w:rFonts w:ascii="Bookman Old Style" w:hAnsi="Bookman Old Style"/>
              </w:rPr>
              <w:t>Pihak</w:t>
            </w:r>
            <w:proofErr w:type="spellEnd"/>
            <w:r w:rsidRPr="00056350">
              <w:rPr>
                <w:rFonts w:ascii="Bookman Old Style" w:hAnsi="Bookman Old Style"/>
              </w:rPr>
              <w:t xml:space="preserve"> Utama </w:t>
            </w:r>
            <w:proofErr w:type="spellStart"/>
            <w:r w:rsidRPr="00056350">
              <w:rPr>
                <w:rFonts w:ascii="Bookman Old Style" w:hAnsi="Bookman Old Style"/>
              </w:rPr>
              <w:t>berakhir</w:t>
            </w:r>
            <w:proofErr w:type="spellEnd"/>
            <w:r w:rsidRPr="00056350">
              <w:rPr>
                <w:rFonts w:ascii="Bookman Old Style" w:hAnsi="Bookman Old Style"/>
              </w:rPr>
              <w:t>.</w:t>
            </w:r>
          </w:p>
        </w:tc>
        <w:tc>
          <w:tcPr>
            <w:tcW w:w="4050" w:type="dxa"/>
          </w:tcPr>
          <w:p w14:paraId="69ECC09F" w14:textId="77777777" w:rsidR="00F54D09" w:rsidRPr="00056350" w:rsidRDefault="00F54D09" w:rsidP="00F54D09">
            <w:pPr>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AA683EE" w14:textId="77777777" w:rsidR="00F54D09" w:rsidRPr="00056350" w:rsidRDefault="00F54D09" w:rsidP="00F54D09">
            <w:pPr>
              <w:autoSpaceDE w:val="0"/>
              <w:autoSpaceDN w:val="0"/>
              <w:adjustRightInd w:val="0"/>
              <w:spacing w:before="120" w:after="0"/>
              <w:ind w:left="567" w:right="0"/>
              <w:jc w:val="both"/>
              <w:rPr>
                <w:rFonts w:ascii="Bookman Old Style" w:hAnsi="Bookman Old Style" w:cs="Arial"/>
                <w:kern w:val="24"/>
                <w:lang w:val="id-ID"/>
              </w:rPr>
            </w:pPr>
          </w:p>
        </w:tc>
      </w:tr>
      <w:tr w:rsidR="00056350" w:rsidRPr="00056350" w14:paraId="59DD2207" w14:textId="77777777" w:rsidTr="00302DA3">
        <w:tc>
          <w:tcPr>
            <w:tcW w:w="8077" w:type="dxa"/>
          </w:tcPr>
          <w:p w14:paraId="41A266B2" w14:textId="3B6DC604" w:rsidR="00F54D09" w:rsidRPr="00056350" w:rsidRDefault="00F54D09" w:rsidP="00F54D09">
            <w:pPr>
              <w:pStyle w:val="ListParagraph"/>
              <w:numPr>
                <w:ilvl w:val="0"/>
                <w:numId w:val="2"/>
              </w:numPr>
              <w:autoSpaceDE w:val="0"/>
              <w:autoSpaceDN w:val="0"/>
              <w:adjustRightInd w:val="0"/>
              <w:spacing w:before="120" w:after="0"/>
              <w:ind w:left="1486" w:right="0" w:hanging="567"/>
              <w:contextualSpacing w:val="0"/>
              <w:jc w:val="both"/>
              <w:rPr>
                <w:rFonts w:ascii="Bookman Old Style" w:hAnsi="Bookman Old Style" w:cs="Arial"/>
                <w:kern w:val="24"/>
                <w:lang w:val="id-ID"/>
              </w:rPr>
            </w:pPr>
            <w:r w:rsidRPr="00056350">
              <w:rPr>
                <w:rFonts w:ascii="Bookman Old Style" w:hAnsi="Bookman Old Style"/>
                <w:lang w:val="id-ID"/>
              </w:rPr>
              <w:t xml:space="preserve">Ketentuan dalam Surat Edaran Otoritas Jasa Keuangan ini mulai berlaku pada tanggal ditetapkan.               </w:t>
            </w:r>
          </w:p>
        </w:tc>
        <w:tc>
          <w:tcPr>
            <w:tcW w:w="4050" w:type="dxa"/>
          </w:tcPr>
          <w:p w14:paraId="0E4A8A51" w14:textId="77777777" w:rsidR="00F54D09" w:rsidRPr="00056350" w:rsidRDefault="00F54D09" w:rsidP="00F54D09">
            <w:pPr>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CA8FC1F" w14:textId="77777777" w:rsidR="00F54D09" w:rsidRPr="00056350" w:rsidRDefault="00F54D09" w:rsidP="00F54D09">
            <w:pPr>
              <w:autoSpaceDE w:val="0"/>
              <w:autoSpaceDN w:val="0"/>
              <w:adjustRightInd w:val="0"/>
              <w:spacing w:before="120" w:after="0"/>
              <w:ind w:left="567" w:right="0"/>
              <w:jc w:val="both"/>
              <w:rPr>
                <w:rFonts w:ascii="Bookman Old Style" w:hAnsi="Bookman Old Style" w:cs="Arial"/>
                <w:kern w:val="24"/>
                <w:lang w:val="id-ID"/>
              </w:rPr>
            </w:pPr>
          </w:p>
        </w:tc>
      </w:tr>
      <w:tr w:rsidR="004B0FB6" w:rsidRPr="00056350" w14:paraId="71DC23F2" w14:textId="77777777" w:rsidTr="00302DA3">
        <w:tc>
          <w:tcPr>
            <w:tcW w:w="8077" w:type="dxa"/>
          </w:tcPr>
          <w:p w14:paraId="7098DAA6"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t xml:space="preserve">Ditetapkan di Jakarta </w:t>
            </w:r>
          </w:p>
          <w:p w14:paraId="3308F4D6"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t>Pada tanggal</w:t>
            </w:r>
          </w:p>
          <w:p w14:paraId="79A58A2F"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p>
          <w:p w14:paraId="5EB3221C"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t>KEPALA EKSEKUTIF PENGAWAS   PERASURANSIAN, DANA PENSIUN, LEMBAGA PEMBIAYAAN, DAN LEMBAGA JASA KEUANGAN LAINNYA OTORITAS JASA KEUANGAN,</w:t>
            </w:r>
          </w:p>
          <w:p w14:paraId="193081E3"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t xml:space="preserve">       </w:t>
            </w:r>
          </w:p>
          <w:p w14:paraId="74F3A2A6"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t xml:space="preserve">       </w:t>
            </w:r>
          </w:p>
          <w:p w14:paraId="41B3BB8E"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r w:rsidRPr="00056350">
              <w:rPr>
                <w:rFonts w:ascii="Bookman Old Style" w:eastAsiaTheme="minorHAnsi" w:hAnsi="Bookman Old Style" w:cs="Bookman Old Style"/>
                <w:lang w:val="id-ID"/>
              </w:rPr>
              <w:t xml:space="preserve">    </w:t>
            </w:r>
          </w:p>
          <w:p w14:paraId="272F1D2A" w14:textId="77777777" w:rsidR="00F54D09" w:rsidRPr="00056350" w:rsidRDefault="00F54D09" w:rsidP="00F54D09">
            <w:pPr>
              <w:pStyle w:val="ListParagraph"/>
              <w:tabs>
                <w:tab w:val="left" w:pos="10170"/>
                <w:tab w:val="left" w:pos="10800"/>
              </w:tabs>
              <w:autoSpaceDE w:val="0"/>
              <w:autoSpaceDN w:val="0"/>
              <w:adjustRightInd w:val="0"/>
              <w:spacing w:before="120" w:after="0"/>
              <w:ind w:left="3187" w:right="0"/>
              <w:jc w:val="both"/>
              <w:rPr>
                <w:rFonts w:ascii="Bookman Old Style" w:eastAsiaTheme="minorHAnsi" w:hAnsi="Bookman Old Style" w:cs="Bookman Old Style"/>
                <w:lang w:val="id-ID"/>
              </w:rPr>
            </w:pPr>
          </w:p>
          <w:p w14:paraId="6A9F8C5B" w14:textId="557EA148" w:rsidR="00D614A9" w:rsidRPr="00056350" w:rsidRDefault="00F54D09" w:rsidP="00F54D09">
            <w:pPr>
              <w:autoSpaceDE w:val="0"/>
              <w:autoSpaceDN w:val="0"/>
              <w:adjustRightInd w:val="0"/>
              <w:spacing w:before="120" w:after="0"/>
              <w:ind w:left="3187" w:right="0"/>
              <w:jc w:val="both"/>
              <w:rPr>
                <w:rFonts w:ascii="Bookman Old Style" w:hAnsi="Bookman Old Style"/>
                <w:lang w:val="es-ES"/>
              </w:rPr>
            </w:pPr>
            <w:r w:rsidRPr="00056350">
              <w:rPr>
                <w:rFonts w:ascii="Bookman Old Style" w:eastAsiaTheme="minorHAnsi" w:hAnsi="Bookman Old Style" w:cs="Bookman Old Style"/>
                <w:lang w:val="id-ID"/>
              </w:rPr>
              <w:t xml:space="preserve">OGI PRASTOMIYONO   </w:t>
            </w:r>
          </w:p>
        </w:tc>
        <w:tc>
          <w:tcPr>
            <w:tcW w:w="4050" w:type="dxa"/>
          </w:tcPr>
          <w:p w14:paraId="05D85F6C" w14:textId="77777777" w:rsidR="00D614A9" w:rsidRPr="00056350" w:rsidRDefault="00D614A9" w:rsidP="00EA4AAA">
            <w:pPr>
              <w:autoSpaceDE w:val="0"/>
              <w:autoSpaceDN w:val="0"/>
              <w:adjustRightInd w:val="0"/>
              <w:spacing w:before="120" w:after="0"/>
              <w:ind w:left="567" w:right="0"/>
              <w:jc w:val="both"/>
              <w:rPr>
                <w:rFonts w:ascii="Bookman Old Style" w:hAnsi="Bookman Old Style"/>
                <w:lang w:val="es-ES"/>
              </w:rPr>
            </w:pPr>
          </w:p>
        </w:tc>
        <w:tc>
          <w:tcPr>
            <w:tcW w:w="3500" w:type="dxa"/>
          </w:tcPr>
          <w:p w14:paraId="58D155F9" w14:textId="77777777" w:rsidR="00D614A9" w:rsidRPr="00056350" w:rsidRDefault="00D614A9" w:rsidP="00EA4AAA">
            <w:pPr>
              <w:autoSpaceDE w:val="0"/>
              <w:autoSpaceDN w:val="0"/>
              <w:adjustRightInd w:val="0"/>
              <w:spacing w:before="120" w:after="0"/>
              <w:ind w:left="567" w:right="0"/>
              <w:jc w:val="both"/>
              <w:rPr>
                <w:rFonts w:ascii="Bookman Old Style" w:hAnsi="Bookman Old Style"/>
                <w:lang w:val="es-ES"/>
              </w:rPr>
            </w:pPr>
          </w:p>
        </w:tc>
      </w:tr>
    </w:tbl>
    <w:p w14:paraId="09326307" w14:textId="77777777" w:rsidR="00B81CA0" w:rsidRPr="00056350" w:rsidRDefault="00B81CA0" w:rsidP="00EA4AAA">
      <w:pPr>
        <w:spacing w:before="0" w:after="0"/>
        <w:ind w:right="0"/>
        <w:jc w:val="left"/>
        <w:rPr>
          <w:rFonts w:ascii="Bookman Old Style" w:hAnsi="Bookman Old Style"/>
          <w:lang w:val="id-ID"/>
        </w:rPr>
      </w:pPr>
    </w:p>
    <w:sectPr w:rsidR="00B81CA0" w:rsidRPr="00056350" w:rsidSect="00D614A9">
      <w:headerReference w:type="even" r:id="rId8"/>
      <w:headerReference w:type="default" r:id="rId9"/>
      <w:footerReference w:type="even" r:id="rId10"/>
      <w:footerReference w:type="default" r:id="rId11"/>
      <w:headerReference w:type="first" r:id="rId12"/>
      <w:footerReference w:type="first" r:id="rId13"/>
      <w:pgSz w:w="18722" w:h="12242" w:orient="landscape" w:code="120"/>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E94E" w14:textId="77777777" w:rsidR="00762282" w:rsidRDefault="00762282" w:rsidP="00D129C0">
      <w:pPr>
        <w:spacing w:before="0" w:after="0" w:line="240" w:lineRule="auto"/>
      </w:pPr>
      <w:r>
        <w:separator/>
      </w:r>
    </w:p>
  </w:endnote>
  <w:endnote w:type="continuationSeparator" w:id="0">
    <w:p w14:paraId="3D4C9489" w14:textId="77777777" w:rsidR="00762282" w:rsidRDefault="00762282" w:rsidP="00D12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37D8" w14:textId="77777777" w:rsidR="00892B5B" w:rsidRDefault="00892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2515" w14:textId="77777777" w:rsidR="00892B5B" w:rsidRDefault="00892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6672" w14:textId="77777777" w:rsidR="00892B5B" w:rsidRDefault="0089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0BF3" w14:textId="77777777" w:rsidR="00762282" w:rsidRDefault="00762282" w:rsidP="00D129C0">
      <w:pPr>
        <w:spacing w:before="0" w:after="0" w:line="240" w:lineRule="auto"/>
      </w:pPr>
      <w:r>
        <w:separator/>
      </w:r>
    </w:p>
  </w:footnote>
  <w:footnote w:type="continuationSeparator" w:id="0">
    <w:p w14:paraId="262B8763" w14:textId="77777777" w:rsidR="00762282" w:rsidRDefault="00762282" w:rsidP="00D129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C7D5" w14:textId="77777777" w:rsidR="00892B5B" w:rsidRDefault="00892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6685" w14:textId="5761BB4A" w:rsidR="006F4D1A" w:rsidRPr="00852EF8" w:rsidRDefault="006F4D1A" w:rsidP="00934F3B">
    <w:pPr>
      <w:rPr>
        <w:rFonts w:ascii="Bookman Old Style" w:hAnsi="Bookman Old Style"/>
        <w:sz w:val="22"/>
        <w:szCs w:val="22"/>
      </w:rPr>
    </w:pPr>
    <w:r w:rsidRPr="00852EF8">
      <w:rPr>
        <w:rFonts w:ascii="Bookman Old Style" w:hAnsi="Bookman Old Style"/>
        <w:sz w:val="22"/>
        <w:szCs w:val="22"/>
      </w:rPr>
      <w:t xml:space="preserve">- </w:t>
    </w:r>
    <w:r w:rsidRPr="00852EF8">
      <w:rPr>
        <w:rFonts w:ascii="Bookman Old Style" w:hAnsi="Bookman Old Style"/>
        <w:sz w:val="22"/>
        <w:szCs w:val="22"/>
      </w:rPr>
      <w:fldChar w:fldCharType="begin"/>
    </w:r>
    <w:r w:rsidRPr="00852EF8">
      <w:rPr>
        <w:rFonts w:ascii="Bookman Old Style" w:hAnsi="Bookman Old Style"/>
        <w:sz w:val="22"/>
        <w:szCs w:val="22"/>
      </w:rPr>
      <w:instrText xml:space="preserve"> PAGE   \* MERGEFORMAT </w:instrText>
    </w:r>
    <w:r w:rsidRPr="00852EF8">
      <w:rPr>
        <w:rFonts w:ascii="Bookman Old Style" w:hAnsi="Bookman Old Style"/>
        <w:sz w:val="22"/>
        <w:szCs w:val="22"/>
      </w:rPr>
      <w:fldChar w:fldCharType="separate"/>
    </w:r>
    <w:r w:rsidR="00D14DF8">
      <w:rPr>
        <w:rFonts w:ascii="Bookman Old Style" w:hAnsi="Bookman Old Style"/>
        <w:noProof/>
        <w:sz w:val="22"/>
        <w:szCs w:val="22"/>
      </w:rPr>
      <w:t>7</w:t>
    </w:r>
    <w:r w:rsidRPr="00852EF8">
      <w:rPr>
        <w:rFonts w:ascii="Bookman Old Style" w:hAnsi="Bookman Old Style"/>
        <w:noProof/>
        <w:sz w:val="22"/>
        <w:szCs w:val="22"/>
      </w:rPr>
      <w:fldChar w:fldCharType="end"/>
    </w:r>
    <w:r w:rsidRPr="00852EF8">
      <w:rPr>
        <w:rFonts w:ascii="Bookman Old Style" w:hAnsi="Bookman Old Style"/>
        <w:noProof/>
        <w:sz w:val="22"/>
        <w:szCs w:val="22"/>
      </w:rPr>
      <w:t xml:space="preserve"> -</w:t>
    </w:r>
  </w:p>
  <w:p w14:paraId="79A4C49E" w14:textId="77777777" w:rsidR="006F4D1A" w:rsidRDefault="006F4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CE03" w14:textId="77777777" w:rsidR="006F4D1A" w:rsidRDefault="006F4D1A" w:rsidP="00B75AA6">
    <w:pPr>
      <w:pStyle w:val="Header"/>
      <w:jc w:val="left"/>
    </w:pPr>
    <w:r>
      <w:rPr>
        <w:noProof/>
      </w:rPr>
      <w:drawing>
        <wp:anchor distT="0" distB="0" distL="114300" distR="114300" simplePos="0" relativeHeight="251658240" behindDoc="1" locked="0" layoutInCell="1" allowOverlap="1" wp14:anchorId="78196AE3" wp14:editId="6842BE1D">
          <wp:simplePos x="0" y="0"/>
          <wp:positionH relativeFrom="column">
            <wp:posOffset>-703021</wp:posOffset>
          </wp:positionH>
          <wp:positionV relativeFrom="paragraph">
            <wp:posOffset>-15875</wp:posOffset>
          </wp:positionV>
          <wp:extent cx="2160000" cy="813475"/>
          <wp:effectExtent l="0" t="0" r="0" b="5715"/>
          <wp:wrapNone/>
          <wp:docPr id="1" name="Picture 1" descr="D:\Users\Maman.Firmansyah\Desktop\Logo O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man.Firmansyah\Desktop\Logo OJ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13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B7A"/>
    <w:multiLevelType w:val="hybridMultilevel"/>
    <w:tmpl w:val="9362B45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76C5B36"/>
    <w:multiLevelType w:val="hybridMultilevel"/>
    <w:tmpl w:val="FCD07762"/>
    <w:lvl w:ilvl="0" w:tplc="04210011">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D4BE0"/>
    <w:multiLevelType w:val="hybridMultilevel"/>
    <w:tmpl w:val="F5F091FC"/>
    <w:lvl w:ilvl="0" w:tplc="04090019">
      <w:start w:val="1"/>
      <w:numFmt w:val="lowerLetter"/>
      <w:lvlText w:val="%1."/>
      <w:lvlJc w:val="left"/>
      <w:pPr>
        <w:ind w:left="1881" w:hanging="360"/>
      </w:pPr>
    </w:lvl>
    <w:lvl w:ilvl="1" w:tplc="DF94E5EA">
      <w:start w:val="1"/>
      <w:numFmt w:val="decimal"/>
      <w:lvlText w:val="%2)"/>
      <w:lvlJc w:val="left"/>
      <w:pPr>
        <w:ind w:left="2601" w:hanging="360"/>
      </w:pPr>
      <w:rPr>
        <w:rFonts w:hint="default"/>
        <w:color w:val="auto"/>
      </w:r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3" w15:restartNumberingAfterBreak="0">
    <w:nsid w:val="212E1A9D"/>
    <w:multiLevelType w:val="hybridMultilevel"/>
    <w:tmpl w:val="82C66A2A"/>
    <w:lvl w:ilvl="0" w:tplc="0E8A0B3E">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423B92"/>
    <w:multiLevelType w:val="hybridMultilevel"/>
    <w:tmpl w:val="1876C494"/>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751B4C"/>
    <w:multiLevelType w:val="hybridMultilevel"/>
    <w:tmpl w:val="433A91A4"/>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A25794C"/>
    <w:multiLevelType w:val="hybridMultilevel"/>
    <w:tmpl w:val="44BC5234"/>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A4F657A"/>
    <w:multiLevelType w:val="hybridMultilevel"/>
    <w:tmpl w:val="9B9C1E0A"/>
    <w:lvl w:ilvl="0" w:tplc="04090019">
      <w:start w:val="1"/>
      <w:numFmt w:val="lowerLetter"/>
      <w:lvlText w:val="%1."/>
      <w:lvlJc w:val="left"/>
      <w:pPr>
        <w:ind w:left="2222" w:hanging="360"/>
      </w:pPr>
    </w:lvl>
    <w:lvl w:ilvl="1" w:tplc="04090019">
      <w:start w:val="1"/>
      <w:numFmt w:val="lowerLetter"/>
      <w:lvlText w:val="%2."/>
      <w:lvlJc w:val="left"/>
      <w:pPr>
        <w:ind w:left="2942" w:hanging="360"/>
      </w:pPr>
    </w:lvl>
    <w:lvl w:ilvl="2" w:tplc="0409001B" w:tentative="1">
      <w:start w:val="1"/>
      <w:numFmt w:val="lowerRoman"/>
      <w:lvlText w:val="%3."/>
      <w:lvlJc w:val="right"/>
      <w:pPr>
        <w:ind w:left="3662" w:hanging="180"/>
      </w:pPr>
    </w:lvl>
    <w:lvl w:ilvl="3" w:tplc="0409000F" w:tentative="1">
      <w:start w:val="1"/>
      <w:numFmt w:val="decimal"/>
      <w:lvlText w:val="%4."/>
      <w:lvlJc w:val="left"/>
      <w:pPr>
        <w:ind w:left="4382" w:hanging="360"/>
      </w:pPr>
    </w:lvl>
    <w:lvl w:ilvl="4" w:tplc="04090019" w:tentative="1">
      <w:start w:val="1"/>
      <w:numFmt w:val="lowerLetter"/>
      <w:lvlText w:val="%5."/>
      <w:lvlJc w:val="left"/>
      <w:pPr>
        <w:ind w:left="5102" w:hanging="360"/>
      </w:pPr>
    </w:lvl>
    <w:lvl w:ilvl="5" w:tplc="0409001B" w:tentative="1">
      <w:start w:val="1"/>
      <w:numFmt w:val="lowerRoman"/>
      <w:lvlText w:val="%6."/>
      <w:lvlJc w:val="right"/>
      <w:pPr>
        <w:ind w:left="5822" w:hanging="180"/>
      </w:pPr>
    </w:lvl>
    <w:lvl w:ilvl="6" w:tplc="0409000F" w:tentative="1">
      <w:start w:val="1"/>
      <w:numFmt w:val="decimal"/>
      <w:lvlText w:val="%7."/>
      <w:lvlJc w:val="left"/>
      <w:pPr>
        <w:ind w:left="6542" w:hanging="360"/>
      </w:pPr>
    </w:lvl>
    <w:lvl w:ilvl="7" w:tplc="04090019" w:tentative="1">
      <w:start w:val="1"/>
      <w:numFmt w:val="lowerLetter"/>
      <w:lvlText w:val="%8."/>
      <w:lvlJc w:val="left"/>
      <w:pPr>
        <w:ind w:left="7262" w:hanging="360"/>
      </w:pPr>
    </w:lvl>
    <w:lvl w:ilvl="8" w:tplc="0409001B" w:tentative="1">
      <w:start w:val="1"/>
      <w:numFmt w:val="lowerRoman"/>
      <w:lvlText w:val="%9."/>
      <w:lvlJc w:val="right"/>
      <w:pPr>
        <w:ind w:left="7982" w:hanging="180"/>
      </w:pPr>
    </w:lvl>
  </w:abstractNum>
  <w:abstractNum w:abstractNumId="8" w15:restartNumberingAfterBreak="0">
    <w:nsid w:val="2B325D02"/>
    <w:multiLevelType w:val="hybridMultilevel"/>
    <w:tmpl w:val="BC1861E0"/>
    <w:lvl w:ilvl="0" w:tplc="0421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607B3"/>
    <w:multiLevelType w:val="hybridMultilevel"/>
    <w:tmpl w:val="33BAD88E"/>
    <w:lvl w:ilvl="0" w:tplc="FFFFFFFF">
      <w:start w:val="1"/>
      <w:numFmt w:val="decimal"/>
      <w:lvlText w:val="%1."/>
      <w:lvlJc w:val="left"/>
      <w:pPr>
        <w:ind w:left="144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9173E"/>
    <w:multiLevelType w:val="hybridMultilevel"/>
    <w:tmpl w:val="CC962FF4"/>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A95934"/>
    <w:multiLevelType w:val="hybridMultilevel"/>
    <w:tmpl w:val="F26A68C8"/>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045CB9"/>
    <w:multiLevelType w:val="hybridMultilevel"/>
    <w:tmpl w:val="D7186C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AFB71ED"/>
    <w:multiLevelType w:val="hybridMultilevel"/>
    <w:tmpl w:val="16F0437E"/>
    <w:lvl w:ilvl="0" w:tplc="BB08C780">
      <w:start w:val="2"/>
      <w:numFmt w:val="decimal"/>
      <w:lvlText w:val="%1."/>
      <w:lvlJc w:val="left"/>
      <w:pPr>
        <w:ind w:left="720" w:hanging="360"/>
      </w:pPr>
      <w:rPr>
        <w:rFonts w:hint="default"/>
      </w:rPr>
    </w:lvl>
    <w:lvl w:ilvl="1" w:tplc="FFFFFFFF">
      <w:start w:val="1"/>
      <w:numFmt w:val="decimal"/>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FB3F80"/>
    <w:multiLevelType w:val="hybridMultilevel"/>
    <w:tmpl w:val="9BF473CC"/>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25D30FE"/>
    <w:multiLevelType w:val="hybridMultilevel"/>
    <w:tmpl w:val="67E65092"/>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2AD1D94"/>
    <w:multiLevelType w:val="hybridMultilevel"/>
    <w:tmpl w:val="9362B45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45B03066"/>
    <w:multiLevelType w:val="hybridMultilevel"/>
    <w:tmpl w:val="F9C23C3C"/>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C51996"/>
    <w:multiLevelType w:val="hybridMultilevel"/>
    <w:tmpl w:val="9BCA2184"/>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626C2B"/>
    <w:multiLevelType w:val="hybridMultilevel"/>
    <w:tmpl w:val="9B9C1E0A"/>
    <w:lvl w:ilvl="0" w:tplc="FFFFFFFF">
      <w:start w:val="1"/>
      <w:numFmt w:val="lowerLetter"/>
      <w:lvlText w:val="%1."/>
      <w:lvlJc w:val="left"/>
      <w:pPr>
        <w:ind w:left="2222" w:hanging="360"/>
      </w:pPr>
    </w:lvl>
    <w:lvl w:ilvl="1" w:tplc="FFFFFFFF">
      <w:start w:val="1"/>
      <w:numFmt w:val="lowerLetter"/>
      <w:lvlText w:val="%2."/>
      <w:lvlJc w:val="left"/>
      <w:pPr>
        <w:ind w:left="2942" w:hanging="360"/>
      </w:pPr>
    </w:lvl>
    <w:lvl w:ilvl="2" w:tplc="FFFFFFFF" w:tentative="1">
      <w:start w:val="1"/>
      <w:numFmt w:val="lowerRoman"/>
      <w:lvlText w:val="%3."/>
      <w:lvlJc w:val="right"/>
      <w:pPr>
        <w:ind w:left="3662" w:hanging="180"/>
      </w:pPr>
    </w:lvl>
    <w:lvl w:ilvl="3" w:tplc="FFFFFFFF" w:tentative="1">
      <w:start w:val="1"/>
      <w:numFmt w:val="decimal"/>
      <w:lvlText w:val="%4."/>
      <w:lvlJc w:val="left"/>
      <w:pPr>
        <w:ind w:left="4382" w:hanging="360"/>
      </w:pPr>
    </w:lvl>
    <w:lvl w:ilvl="4" w:tplc="FFFFFFFF" w:tentative="1">
      <w:start w:val="1"/>
      <w:numFmt w:val="lowerLetter"/>
      <w:lvlText w:val="%5."/>
      <w:lvlJc w:val="left"/>
      <w:pPr>
        <w:ind w:left="5102" w:hanging="360"/>
      </w:pPr>
    </w:lvl>
    <w:lvl w:ilvl="5" w:tplc="FFFFFFFF" w:tentative="1">
      <w:start w:val="1"/>
      <w:numFmt w:val="lowerRoman"/>
      <w:lvlText w:val="%6."/>
      <w:lvlJc w:val="right"/>
      <w:pPr>
        <w:ind w:left="5822" w:hanging="180"/>
      </w:pPr>
    </w:lvl>
    <w:lvl w:ilvl="6" w:tplc="FFFFFFFF" w:tentative="1">
      <w:start w:val="1"/>
      <w:numFmt w:val="decimal"/>
      <w:lvlText w:val="%7."/>
      <w:lvlJc w:val="left"/>
      <w:pPr>
        <w:ind w:left="6542" w:hanging="360"/>
      </w:pPr>
    </w:lvl>
    <w:lvl w:ilvl="7" w:tplc="FFFFFFFF" w:tentative="1">
      <w:start w:val="1"/>
      <w:numFmt w:val="lowerLetter"/>
      <w:lvlText w:val="%8."/>
      <w:lvlJc w:val="left"/>
      <w:pPr>
        <w:ind w:left="7262" w:hanging="360"/>
      </w:pPr>
    </w:lvl>
    <w:lvl w:ilvl="8" w:tplc="FFFFFFFF" w:tentative="1">
      <w:start w:val="1"/>
      <w:numFmt w:val="lowerRoman"/>
      <w:lvlText w:val="%9."/>
      <w:lvlJc w:val="right"/>
      <w:pPr>
        <w:ind w:left="7982" w:hanging="180"/>
      </w:pPr>
    </w:lvl>
  </w:abstractNum>
  <w:abstractNum w:abstractNumId="20" w15:restartNumberingAfterBreak="0">
    <w:nsid w:val="512A034F"/>
    <w:multiLevelType w:val="hybridMultilevel"/>
    <w:tmpl w:val="59CC5360"/>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9AC6CFA"/>
    <w:multiLevelType w:val="hybridMultilevel"/>
    <w:tmpl w:val="A072A8C0"/>
    <w:lvl w:ilvl="0" w:tplc="26A041B8">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F3A05F1"/>
    <w:multiLevelType w:val="hybridMultilevel"/>
    <w:tmpl w:val="4DF4FCF4"/>
    <w:lvl w:ilvl="0" w:tplc="04210011">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3" w15:restartNumberingAfterBreak="0">
    <w:nsid w:val="5FA63BDC"/>
    <w:multiLevelType w:val="hybridMultilevel"/>
    <w:tmpl w:val="6D5E1486"/>
    <w:lvl w:ilvl="0" w:tplc="49B6354E">
      <w:start w:val="1"/>
      <w:numFmt w:val="upperLetter"/>
      <w:lvlText w:val="3%1."/>
      <w:lvlJc w:val="left"/>
      <w:pPr>
        <w:ind w:left="144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352001"/>
    <w:multiLevelType w:val="hybridMultilevel"/>
    <w:tmpl w:val="09100A6C"/>
    <w:lvl w:ilvl="0" w:tplc="0E8A0B3E">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7B1C413E">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E4581C"/>
    <w:multiLevelType w:val="hybridMultilevel"/>
    <w:tmpl w:val="33BAD88E"/>
    <w:lvl w:ilvl="0" w:tplc="36A22C82">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4000F"/>
    <w:multiLevelType w:val="hybridMultilevel"/>
    <w:tmpl w:val="E520A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2560B51"/>
    <w:multiLevelType w:val="hybridMultilevel"/>
    <w:tmpl w:val="9138AE1A"/>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2FF64F6"/>
    <w:multiLevelType w:val="hybridMultilevel"/>
    <w:tmpl w:val="BC1861E0"/>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5B07C7"/>
    <w:multiLevelType w:val="hybridMultilevel"/>
    <w:tmpl w:val="6308AF74"/>
    <w:lvl w:ilvl="0" w:tplc="80F82FD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46287"/>
    <w:multiLevelType w:val="hybridMultilevel"/>
    <w:tmpl w:val="F31053E4"/>
    <w:lvl w:ilvl="0" w:tplc="FEF21BAC">
      <w:start w:val="1"/>
      <w:numFmt w:val="decimal"/>
      <w:lvlText w:val="%1."/>
      <w:lvlJc w:val="left"/>
      <w:pPr>
        <w:ind w:left="3763"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C1C1602"/>
    <w:multiLevelType w:val="hybridMultilevel"/>
    <w:tmpl w:val="84FEAD46"/>
    <w:lvl w:ilvl="0" w:tplc="0409000F">
      <w:start w:val="1"/>
      <w:numFmt w:val="decimal"/>
      <w:lvlText w:val="%1."/>
      <w:lvlJc w:val="left"/>
      <w:pPr>
        <w:ind w:left="720" w:hanging="360"/>
      </w:pPr>
    </w:lvl>
    <w:lvl w:ilvl="1" w:tplc="B33A624A">
      <w:start w:val="15"/>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F16E2"/>
    <w:multiLevelType w:val="hybridMultilevel"/>
    <w:tmpl w:val="965E4226"/>
    <w:lvl w:ilvl="0" w:tplc="9BEE6906">
      <w:start w:val="3"/>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4385A"/>
    <w:multiLevelType w:val="hybridMultilevel"/>
    <w:tmpl w:val="3E3AB08E"/>
    <w:lvl w:ilvl="0" w:tplc="708AC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3"/>
  </w:num>
  <w:num w:numId="5">
    <w:abstractNumId w:val="31"/>
  </w:num>
  <w:num w:numId="6">
    <w:abstractNumId w:val="8"/>
  </w:num>
  <w:num w:numId="7">
    <w:abstractNumId w:val="2"/>
  </w:num>
  <w:num w:numId="8">
    <w:abstractNumId w:val="29"/>
  </w:num>
  <w:num w:numId="9">
    <w:abstractNumId w:val="13"/>
  </w:num>
  <w:num w:numId="10">
    <w:abstractNumId w:val="28"/>
  </w:num>
  <w:num w:numId="11">
    <w:abstractNumId w:val="5"/>
  </w:num>
  <w:num w:numId="12">
    <w:abstractNumId w:val="14"/>
  </w:num>
  <w:num w:numId="13">
    <w:abstractNumId w:val="1"/>
  </w:num>
  <w:num w:numId="14">
    <w:abstractNumId w:val="10"/>
  </w:num>
  <w:num w:numId="15">
    <w:abstractNumId w:val="27"/>
  </w:num>
  <w:num w:numId="16">
    <w:abstractNumId w:val="18"/>
  </w:num>
  <w:num w:numId="17">
    <w:abstractNumId w:val="0"/>
  </w:num>
  <w:num w:numId="18">
    <w:abstractNumId w:val="32"/>
  </w:num>
  <w:num w:numId="19">
    <w:abstractNumId w:val="11"/>
  </w:num>
  <w:num w:numId="20">
    <w:abstractNumId w:val="17"/>
  </w:num>
  <w:num w:numId="21">
    <w:abstractNumId w:val="6"/>
  </w:num>
  <w:num w:numId="22">
    <w:abstractNumId w:val="22"/>
  </w:num>
  <w:num w:numId="23">
    <w:abstractNumId w:val="24"/>
  </w:num>
  <w:num w:numId="24">
    <w:abstractNumId w:val="16"/>
  </w:num>
  <w:num w:numId="25">
    <w:abstractNumId w:val="7"/>
  </w:num>
  <w:num w:numId="26">
    <w:abstractNumId w:val="33"/>
  </w:num>
  <w:num w:numId="27">
    <w:abstractNumId w:val="19"/>
  </w:num>
  <w:num w:numId="28">
    <w:abstractNumId w:val="25"/>
  </w:num>
  <w:num w:numId="29">
    <w:abstractNumId w:val="4"/>
  </w:num>
  <w:num w:numId="30">
    <w:abstractNumId w:val="12"/>
  </w:num>
  <w:num w:numId="31">
    <w:abstractNumId w:val="15"/>
  </w:num>
  <w:num w:numId="32">
    <w:abstractNumId w:val="20"/>
  </w:num>
  <w:num w:numId="33">
    <w:abstractNumId w:val="23"/>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B6"/>
    <w:rsid w:val="000001B8"/>
    <w:rsid w:val="00000495"/>
    <w:rsid w:val="000005A9"/>
    <w:rsid w:val="00000875"/>
    <w:rsid w:val="00000BC3"/>
    <w:rsid w:val="000010CD"/>
    <w:rsid w:val="000019EE"/>
    <w:rsid w:val="000025EC"/>
    <w:rsid w:val="000026C9"/>
    <w:rsid w:val="000029B5"/>
    <w:rsid w:val="00002D1A"/>
    <w:rsid w:val="00003399"/>
    <w:rsid w:val="00003515"/>
    <w:rsid w:val="000036EB"/>
    <w:rsid w:val="00003D8D"/>
    <w:rsid w:val="00003F3F"/>
    <w:rsid w:val="00004505"/>
    <w:rsid w:val="00004E44"/>
    <w:rsid w:val="00005298"/>
    <w:rsid w:val="00005429"/>
    <w:rsid w:val="00005589"/>
    <w:rsid w:val="00006158"/>
    <w:rsid w:val="00006719"/>
    <w:rsid w:val="00006AAD"/>
    <w:rsid w:val="00006D73"/>
    <w:rsid w:val="000070E2"/>
    <w:rsid w:val="0000723C"/>
    <w:rsid w:val="000073CE"/>
    <w:rsid w:val="0000766F"/>
    <w:rsid w:val="00007E67"/>
    <w:rsid w:val="00010B25"/>
    <w:rsid w:val="00010F76"/>
    <w:rsid w:val="00011066"/>
    <w:rsid w:val="00011577"/>
    <w:rsid w:val="000115C7"/>
    <w:rsid w:val="00011A43"/>
    <w:rsid w:val="000127F5"/>
    <w:rsid w:val="00012AF2"/>
    <w:rsid w:val="000132A0"/>
    <w:rsid w:val="0001435B"/>
    <w:rsid w:val="00014519"/>
    <w:rsid w:val="000154CF"/>
    <w:rsid w:val="0001559D"/>
    <w:rsid w:val="00015B32"/>
    <w:rsid w:val="0001719C"/>
    <w:rsid w:val="000172D8"/>
    <w:rsid w:val="00020CAA"/>
    <w:rsid w:val="000212E5"/>
    <w:rsid w:val="000218AB"/>
    <w:rsid w:val="0002223F"/>
    <w:rsid w:val="00022315"/>
    <w:rsid w:val="00022C32"/>
    <w:rsid w:val="00022F90"/>
    <w:rsid w:val="000235C9"/>
    <w:rsid w:val="00023C40"/>
    <w:rsid w:val="000243D2"/>
    <w:rsid w:val="00025063"/>
    <w:rsid w:val="000261C9"/>
    <w:rsid w:val="00026693"/>
    <w:rsid w:val="000269E1"/>
    <w:rsid w:val="00026DDB"/>
    <w:rsid w:val="00026EAD"/>
    <w:rsid w:val="0002741A"/>
    <w:rsid w:val="00027472"/>
    <w:rsid w:val="000275C0"/>
    <w:rsid w:val="000279D6"/>
    <w:rsid w:val="000305DE"/>
    <w:rsid w:val="00030D2C"/>
    <w:rsid w:val="00030D8D"/>
    <w:rsid w:val="00031699"/>
    <w:rsid w:val="00031E19"/>
    <w:rsid w:val="00031E62"/>
    <w:rsid w:val="000327F0"/>
    <w:rsid w:val="0003381E"/>
    <w:rsid w:val="00034438"/>
    <w:rsid w:val="00034719"/>
    <w:rsid w:val="00034761"/>
    <w:rsid w:val="00035318"/>
    <w:rsid w:val="000358FA"/>
    <w:rsid w:val="00036DA7"/>
    <w:rsid w:val="00037A6B"/>
    <w:rsid w:val="00037BD1"/>
    <w:rsid w:val="00037D4F"/>
    <w:rsid w:val="00037D8F"/>
    <w:rsid w:val="00040267"/>
    <w:rsid w:val="0004057A"/>
    <w:rsid w:val="0004161F"/>
    <w:rsid w:val="0004191D"/>
    <w:rsid w:val="00041A8A"/>
    <w:rsid w:val="00041EBD"/>
    <w:rsid w:val="000420FD"/>
    <w:rsid w:val="00042A90"/>
    <w:rsid w:val="00042E01"/>
    <w:rsid w:val="00042EEC"/>
    <w:rsid w:val="00043DCD"/>
    <w:rsid w:val="000445FE"/>
    <w:rsid w:val="00044E63"/>
    <w:rsid w:val="0004541E"/>
    <w:rsid w:val="00046251"/>
    <w:rsid w:val="0004625D"/>
    <w:rsid w:val="000467A0"/>
    <w:rsid w:val="00047784"/>
    <w:rsid w:val="00047C27"/>
    <w:rsid w:val="00047E7F"/>
    <w:rsid w:val="000510C4"/>
    <w:rsid w:val="00051B04"/>
    <w:rsid w:val="00052BAB"/>
    <w:rsid w:val="00053453"/>
    <w:rsid w:val="00053536"/>
    <w:rsid w:val="00053843"/>
    <w:rsid w:val="0005394F"/>
    <w:rsid w:val="0005423A"/>
    <w:rsid w:val="000548A3"/>
    <w:rsid w:val="000548C3"/>
    <w:rsid w:val="00055002"/>
    <w:rsid w:val="000554F6"/>
    <w:rsid w:val="00055EAA"/>
    <w:rsid w:val="00056350"/>
    <w:rsid w:val="000565C5"/>
    <w:rsid w:val="00056770"/>
    <w:rsid w:val="00056CA0"/>
    <w:rsid w:val="00056ECA"/>
    <w:rsid w:val="0006186A"/>
    <w:rsid w:val="00061CD5"/>
    <w:rsid w:val="00062303"/>
    <w:rsid w:val="00062A4A"/>
    <w:rsid w:val="00062E38"/>
    <w:rsid w:val="00062F91"/>
    <w:rsid w:val="00063B5E"/>
    <w:rsid w:val="0006425A"/>
    <w:rsid w:val="0006451D"/>
    <w:rsid w:val="000645D3"/>
    <w:rsid w:val="000645FC"/>
    <w:rsid w:val="00064662"/>
    <w:rsid w:val="00064C08"/>
    <w:rsid w:val="00064E49"/>
    <w:rsid w:val="00064ED4"/>
    <w:rsid w:val="00065107"/>
    <w:rsid w:val="00065352"/>
    <w:rsid w:val="00065D79"/>
    <w:rsid w:val="00065DF3"/>
    <w:rsid w:val="00065DF9"/>
    <w:rsid w:val="00066505"/>
    <w:rsid w:val="00066772"/>
    <w:rsid w:val="000671AC"/>
    <w:rsid w:val="000674B2"/>
    <w:rsid w:val="000678B9"/>
    <w:rsid w:val="000708C7"/>
    <w:rsid w:val="0007139F"/>
    <w:rsid w:val="00071BF6"/>
    <w:rsid w:val="00071C54"/>
    <w:rsid w:val="00072295"/>
    <w:rsid w:val="000726F2"/>
    <w:rsid w:val="0007286A"/>
    <w:rsid w:val="00072970"/>
    <w:rsid w:val="000732E5"/>
    <w:rsid w:val="00073CB5"/>
    <w:rsid w:val="00073D1F"/>
    <w:rsid w:val="00073E02"/>
    <w:rsid w:val="0007538F"/>
    <w:rsid w:val="00075466"/>
    <w:rsid w:val="00075C5C"/>
    <w:rsid w:val="00075F26"/>
    <w:rsid w:val="00076466"/>
    <w:rsid w:val="000766EA"/>
    <w:rsid w:val="000773D3"/>
    <w:rsid w:val="00077A3B"/>
    <w:rsid w:val="00080398"/>
    <w:rsid w:val="0008041E"/>
    <w:rsid w:val="0008127F"/>
    <w:rsid w:val="000812BC"/>
    <w:rsid w:val="000818D5"/>
    <w:rsid w:val="00081AC1"/>
    <w:rsid w:val="00081C7B"/>
    <w:rsid w:val="000822EE"/>
    <w:rsid w:val="0008243B"/>
    <w:rsid w:val="00082513"/>
    <w:rsid w:val="000827D9"/>
    <w:rsid w:val="0008292D"/>
    <w:rsid w:val="00082FAD"/>
    <w:rsid w:val="00083280"/>
    <w:rsid w:val="000838BE"/>
    <w:rsid w:val="0008396E"/>
    <w:rsid w:val="0008461B"/>
    <w:rsid w:val="00085145"/>
    <w:rsid w:val="00085509"/>
    <w:rsid w:val="00085AD1"/>
    <w:rsid w:val="00086A76"/>
    <w:rsid w:val="00086F96"/>
    <w:rsid w:val="00086F99"/>
    <w:rsid w:val="00090928"/>
    <w:rsid w:val="00090D36"/>
    <w:rsid w:val="00090F2A"/>
    <w:rsid w:val="0009110B"/>
    <w:rsid w:val="00091A39"/>
    <w:rsid w:val="00091CA4"/>
    <w:rsid w:val="0009241D"/>
    <w:rsid w:val="0009251D"/>
    <w:rsid w:val="00092763"/>
    <w:rsid w:val="00092B83"/>
    <w:rsid w:val="00092C5B"/>
    <w:rsid w:val="00093A2E"/>
    <w:rsid w:val="00094B61"/>
    <w:rsid w:val="000952E1"/>
    <w:rsid w:val="00095CBD"/>
    <w:rsid w:val="00097575"/>
    <w:rsid w:val="0009799F"/>
    <w:rsid w:val="00097CB1"/>
    <w:rsid w:val="00097DCB"/>
    <w:rsid w:val="000A08A0"/>
    <w:rsid w:val="000A0A70"/>
    <w:rsid w:val="000A1786"/>
    <w:rsid w:val="000A21F0"/>
    <w:rsid w:val="000A28C4"/>
    <w:rsid w:val="000A2FC1"/>
    <w:rsid w:val="000A4403"/>
    <w:rsid w:val="000A468E"/>
    <w:rsid w:val="000A4B55"/>
    <w:rsid w:val="000A5510"/>
    <w:rsid w:val="000A5901"/>
    <w:rsid w:val="000A5AC3"/>
    <w:rsid w:val="000A5B0D"/>
    <w:rsid w:val="000A5F8E"/>
    <w:rsid w:val="000A6CFE"/>
    <w:rsid w:val="000A7420"/>
    <w:rsid w:val="000A7470"/>
    <w:rsid w:val="000B020A"/>
    <w:rsid w:val="000B1357"/>
    <w:rsid w:val="000B179F"/>
    <w:rsid w:val="000B2040"/>
    <w:rsid w:val="000B23D7"/>
    <w:rsid w:val="000B24CE"/>
    <w:rsid w:val="000B271B"/>
    <w:rsid w:val="000B2B1D"/>
    <w:rsid w:val="000B2DC5"/>
    <w:rsid w:val="000B2FEE"/>
    <w:rsid w:val="000B3444"/>
    <w:rsid w:val="000B43AB"/>
    <w:rsid w:val="000B4507"/>
    <w:rsid w:val="000B4D9E"/>
    <w:rsid w:val="000B4F35"/>
    <w:rsid w:val="000B569A"/>
    <w:rsid w:val="000B59F8"/>
    <w:rsid w:val="000B5A94"/>
    <w:rsid w:val="000B5E92"/>
    <w:rsid w:val="000B687C"/>
    <w:rsid w:val="000B73DA"/>
    <w:rsid w:val="000B782F"/>
    <w:rsid w:val="000C0476"/>
    <w:rsid w:val="000C0972"/>
    <w:rsid w:val="000C14EB"/>
    <w:rsid w:val="000C16D5"/>
    <w:rsid w:val="000C16F0"/>
    <w:rsid w:val="000C1C51"/>
    <w:rsid w:val="000C24A7"/>
    <w:rsid w:val="000C2570"/>
    <w:rsid w:val="000C29B1"/>
    <w:rsid w:val="000C2A29"/>
    <w:rsid w:val="000C2BA4"/>
    <w:rsid w:val="000C347A"/>
    <w:rsid w:val="000C3EA0"/>
    <w:rsid w:val="000C4121"/>
    <w:rsid w:val="000C43CD"/>
    <w:rsid w:val="000C4666"/>
    <w:rsid w:val="000C4B7E"/>
    <w:rsid w:val="000C5386"/>
    <w:rsid w:val="000C54B5"/>
    <w:rsid w:val="000C6248"/>
    <w:rsid w:val="000C634E"/>
    <w:rsid w:val="000C6E12"/>
    <w:rsid w:val="000C6E7E"/>
    <w:rsid w:val="000C7E5E"/>
    <w:rsid w:val="000D0C11"/>
    <w:rsid w:val="000D12B8"/>
    <w:rsid w:val="000D1826"/>
    <w:rsid w:val="000D1A03"/>
    <w:rsid w:val="000D1BF8"/>
    <w:rsid w:val="000D1D01"/>
    <w:rsid w:val="000D1EBD"/>
    <w:rsid w:val="000D2B0D"/>
    <w:rsid w:val="000D35AF"/>
    <w:rsid w:val="000D3876"/>
    <w:rsid w:val="000D46D5"/>
    <w:rsid w:val="000D4EE2"/>
    <w:rsid w:val="000D4F38"/>
    <w:rsid w:val="000D5748"/>
    <w:rsid w:val="000D5C70"/>
    <w:rsid w:val="000D6558"/>
    <w:rsid w:val="000D698F"/>
    <w:rsid w:val="000D6AE3"/>
    <w:rsid w:val="000D79F0"/>
    <w:rsid w:val="000D7D9F"/>
    <w:rsid w:val="000E0380"/>
    <w:rsid w:val="000E06D7"/>
    <w:rsid w:val="000E0AF2"/>
    <w:rsid w:val="000E0B8E"/>
    <w:rsid w:val="000E1958"/>
    <w:rsid w:val="000E19C2"/>
    <w:rsid w:val="000E3EDF"/>
    <w:rsid w:val="000E416A"/>
    <w:rsid w:val="000E44D3"/>
    <w:rsid w:val="000E47BD"/>
    <w:rsid w:val="000E5943"/>
    <w:rsid w:val="000E5D2E"/>
    <w:rsid w:val="000E6349"/>
    <w:rsid w:val="000E654C"/>
    <w:rsid w:val="000E6A3C"/>
    <w:rsid w:val="000E6A7F"/>
    <w:rsid w:val="000E6A9F"/>
    <w:rsid w:val="000E7806"/>
    <w:rsid w:val="000F0753"/>
    <w:rsid w:val="000F1B05"/>
    <w:rsid w:val="000F1CCC"/>
    <w:rsid w:val="000F2A93"/>
    <w:rsid w:val="000F2B20"/>
    <w:rsid w:val="000F2D48"/>
    <w:rsid w:val="000F325F"/>
    <w:rsid w:val="000F335C"/>
    <w:rsid w:val="000F3912"/>
    <w:rsid w:val="000F3EE9"/>
    <w:rsid w:val="000F447A"/>
    <w:rsid w:val="000F4608"/>
    <w:rsid w:val="000F466E"/>
    <w:rsid w:val="000F5312"/>
    <w:rsid w:val="000F54FB"/>
    <w:rsid w:val="000F5A82"/>
    <w:rsid w:val="000F63A6"/>
    <w:rsid w:val="000F6718"/>
    <w:rsid w:val="000F69C4"/>
    <w:rsid w:val="000F705D"/>
    <w:rsid w:val="000F7922"/>
    <w:rsid w:val="000F7F27"/>
    <w:rsid w:val="00100094"/>
    <w:rsid w:val="001000AF"/>
    <w:rsid w:val="0010183A"/>
    <w:rsid w:val="00101A8F"/>
    <w:rsid w:val="00101DBD"/>
    <w:rsid w:val="00102001"/>
    <w:rsid w:val="00102735"/>
    <w:rsid w:val="00102753"/>
    <w:rsid w:val="00103669"/>
    <w:rsid w:val="001036F9"/>
    <w:rsid w:val="00103B72"/>
    <w:rsid w:val="00104D9E"/>
    <w:rsid w:val="0010589E"/>
    <w:rsid w:val="001061EC"/>
    <w:rsid w:val="0010645A"/>
    <w:rsid w:val="00106678"/>
    <w:rsid w:val="0010671F"/>
    <w:rsid w:val="001069DD"/>
    <w:rsid w:val="00107495"/>
    <w:rsid w:val="00107AD4"/>
    <w:rsid w:val="00107B74"/>
    <w:rsid w:val="001101B5"/>
    <w:rsid w:val="00110D2D"/>
    <w:rsid w:val="00110E9B"/>
    <w:rsid w:val="00111CC5"/>
    <w:rsid w:val="00111D88"/>
    <w:rsid w:val="00111F73"/>
    <w:rsid w:val="0011252E"/>
    <w:rsid w:val="00112833"/>
    <w:rsid w:val="00112978"/>
    <w:rsid w:val="001129AC"/>
    <w:rsid w:val="00112AAA"/>
    <w:rsid w:val="001135F2"/>
    <w:rsid w:val="00113AC2"/>
    <w:rsid w:val="00113CB4"/>
    <w:rsid w:val="0011432F"/>
    <w:rsid w:val="00114422"/>
    <w:rsid w:val="0011473D"/>
    <w:rsid w:val="00116465"/>
    <w:rsid w:val="001166A7"/>
    <w:rsid w:val="0011674C"/>
    <w:rsid w:val="00116D5C"/>
    <w:rsid w:val="00116EA4"/>
    <w:rsid w:val="0012029C"/>
    <w:rsid w:val="00120AD2"/>
    <w:rsid w:val="00120FE8"/>
    <w:rsid w:val="00123125"/>
    <w:rsid w:val="0012316A"/>
    <w:rsid w:val="00123876"/>
    <w:rsid w:val="00123D40"/>
    <w:rsid w:val="001240EA"/>
    <w:rsid w:val="001241A9"/>
    <w:rsid w:val="001247F2"/>
    <w:rsid w:val="00124C8C"/>
    <w:rsid w:val="0012576C"/>
    <w:rsid w:val="001257CC"/>
    <w:rsid w:val="00126B7F"/>
    <w:rsid w:val="001275C3"/>
    <w:rsid w:val="001279A3"/>
    <w:rsid w:val="00127ADA"/>
    <w:rsid w:val="00127E22"/>
    <w:rsid w:val="00131573"/>
    <w:rsid w:val="00132A72"/>
    <w:rsid w:val="00132B4E"/>
    <w:rsid w:val="00133128"/>
    <w:rsid w:val="00133538"/>
    <w:rsid w:val="00133A49"/>
    <w:rsid w:val="001346E7"/>
    <w:rsid w:val="00134905"/>
    <w:rsid w:val="0013490B"/>
    <w:rsid w:val="00134F92"/>
    <w:rsid w:val="00136011"/>
    <w:rsid w:val="001360C9"/>
    <w:rsid w:val="001361B8"/>
    <w:rsid w:val="0013648A"/>
    <w:rsid w:val="0013675F"/>
    <w:rsid w:val="001369E6"/>
    <w:rsid w:val="00136A1F"/>
    <w:rsid w:val="00136F54"/>
    <w:rsid w:val="001403B5"/>
    <w:rsid w:val="00140D22"/>
    <w:rsid w:val="00141547"/>
    <w:rsid w:val="001417EE"/>
    <w:rsid w:val="00141846"/>
    <w:rsid w:val="001423EB"/>
    <w:rsid w:val="00142662"/>
    <w:rsid w:val="00143454"/>
    <w:rsid w:val="00143530"/>
    <w:rsid w:val="0014378C"/>
    <w:rsid w:val="00143A82"/>
    <w:rsid w:val="00143AF6"/>
    <w:rsid w:val="00143DC8"/>
    <w:rsid w:val="001442FF"/>
    <w:rsid w:val="00145076"/>
    <w:rsid w:val="00145745"/>
    <w:rsid w:val="00145B2A"/>
    <w:rsid w:val="00145C04"/>
    <w:rsid w:val="001462DE"/>
    <w:rsid w:val="00147262"/>
    <w:rsid w:val="001473E1"/>
    <w:rsid w:val="001476AB"/>
    <w:rsid w:val="00150CE7"/>
    <w:rsid w:val="00152AD6"/>
    <w:rsid w:val="00152D3E"/>
    <w:rsid w:val="00152D46"/>
    <w:rsid w:val="00152EA2"/>
    <w:rsid w:val="001530DE"/>
    <w:rsid w:val="00153185"/>
    <w:rsid w:val="00153342"/>
    <w:rsid w:val="00153AB8"/>
    <w:rsid w:val="00153B0A"/>
    <w:rsid w:val="00153E46"/>
    <w:rsid w:val="0015443A"/>
    <w:rsid w:val="0015485A"/>
    <w:rsid w:val="001548D3"/>
    <w:rsid w:val="00154E85"/>
    <w:rsid w:val="00154F49"/>
    <w:rsid w:val="0015598A"/>
    <w:rsid w:val="001569ED"/>
    <w:rsid w:val="00156EE5"/>
    <w:rsid w:val="00157198"/>
    <w:rsid w:val="00157377"/>
    <w:rsid w:val="00157680"/>
    <w:rsid w:val="001577FD"/>
    <w:rsid w:val="00157934"/>
    <w:rsid w:val="00157CE6"/>
    <w:rsid w:val="00157D42"/>
    <w:rsid w:val="00157E41"/>
    <w:rsid w:val="00160059"/>
    <w:rsid w:val="001602DD"/>
    <w:rsid w:val="0016051D"/>
    <w:rsid w:val="00160B5C"/>
    <w:rsid w:val="0016274E"/>
    <w:rsid w:val="0016307B"/>
    <w:rsid w:val="001632F7"/>
    <w:rsid w:val="001639D3"/>
    <w:rsid w:val="00163C42"/>
    <w:rsid w:val="00163DBA"/>
    <w:rsid w:val="0016432C"/>
    <w:rsid w:val="001660EC"/>
    <w:rsid w:val="001662BB"/>
    <w:rsid w:val="001664F6"/>
    <w:rsid w:val="0016710B"/>
    <w:rsid w:val="00167AE4"/>
    <w:rsid w:val="00170405"/>
    <w:rsid w:val="00170DAD"/>
    <w:rsid w:val="0017171B"/>
    <w:rsid w:val="00171807"/>
    <w:rsid w:val="00171B59"/>
    <w:rsid w:val="00171E9F"/>
    <w:rsid w:val="001723E0"/>
    <w:rsid w:val="00174150"/>
    <w:rsid w:val="0017470D"/>
    <w:rsid w:val="00174BC3"/>
    <w:rsid w:val="00174CFC"/>
    <w:rsid w:val="001751A9"/>
    <w:rsid w:val="001753DF"/>
    <w:rsid w:val="001754EA"/>
    <w:rsid w:val="00175A49"/>
    <w:rsid w:val="00175E1B"/>
    <w:rsid w:val="00175EDA"/>
    <w:rsid w:val="00176DB5"/>
    <w:rsid w:val="001770A0"/>
    <w:rsid w:val="0017726B"/>
    <w:rsid w:val="00177911"/>
    <w:rsid w:val="0018031B"/>
    <w:rsid w:val="0018095F"/>
    <w:rsid w:val="00181492"/>
    <w:rsid w:val="001819B3"/>
    <w:rsid w:val="0018231F"/>
    <w:rsid w:val="001824AE"/>
    <w:rsid w:val="001826AB"/>
    <w:rsid w:val="00182717"/>
    <w:rsid w:val="00182BE5"/>
    <w:rsid w:val="00183390"/>
    <w:rsid w:val="001837A7"/>
    <w:rsid w:val="00183D4D"/>
    <w:rsid w:val="001843D2"/>
    <w:rsid w:val="00184B47"/>
    <w:rsid w:val="00184F31"/>
    <w:rsid w:val="00185C0E"/>
    <w:rsid w:val="00185D02"/>
    <w:rsid w:val="001861B6"/>
    <w:rsid w:val="00186914"/>
    <w:rsid w:val="00186A99"/>
    <w:rsid w:val="00186AA0"/>
    <w:rsid w:val="00186C38"/>
    <w:rsid w:val="00186CCF"/>
    <w:rsid w:val="0018720A"/>
    <w:rsid w:val="0018730B"/>
    <w:rsid w:val="0018738C"/>
    <w:rsid w:val="00187D9A"/>
    <w:rsid w:val="00190620"/>
    <w:rsid w:val="00190A80"/>
    <w:rsid w:val="00190B33"/>
    <w:rsid w:val="001913E0"/>
    <w:rsid w:val="00191654"/>
    <w:rsid w:val="0019181D"/>
    <w:rsid w:val="00191A89"/>
    <w:rsid w:val="00191BDB"/>
    <w:rsid w:val="00192B54"/>
    <w:rsid w:val="00193547"/>
    <w:rsid w:val="0019408D"/>
    <w:rsid w:val="0019409C"/>
    <w:rsid w:val="001941DF"/>
    <w:rsid w:val="00194822"/>
    <w:rsid w:val="001949AE"/>
    <w:rsid w:val="00194A09"/>
    <w:rsid w:val="00194A3A"/>
    <w:rsid w:val="001950F2"/>
    <w:rsid w:val="001951F6"/>
    <w:rsid w:val="00195202"/>
    <w:rsid w:val="001952B3"/>
    <w:rsid w:val="00195415"/>
    <w:rsid w:val="0019556C"/>
    <w:rsid w:val="001957AF"/>
    <w:rsid w:val="00195B6A"/>
    <w:rsid w:val="00196C1A"/>
    <w:rsid w:val="0019706D"/>
    <w:rsid w:val="001A02EC"/>
    <w:rsid w:val="001A0384"/>
    <w:rsid w:val="001A040A"/>
    <w:rsid w:val="001A0BCC"/>
    <w:rsid w:val="001A0BDD"/>
    <w:rsid w:val="001A16D3"/>
    <w:rsid w:val="001A1C0E"/>
    <w:rsid w:val="001A1C16"/>
    <w:rsid w:val="001A1EEE"/>
    <w:rsid w:val="001A1F57"/>
    <w:rsid w:val="001A2007"/>
    <w:rsid w:val="001A2300"/>
    <w:rsid w:val="001A2996"/>
    <w:rsid w:val="001A2E73"/>
    <w:rsid w:val="001A2E8B"/>
    <w:rsid w:val="001A329E"/>
    <w:rsid w:val="001A3D8A"/>
    <w:rsid w:val="001A4137"/>
    <w:rsid w:val="001A416E"/>
    <w:rsid w:val="001A4893"/>
    <w:rsid w:val="001A4899"/>
    <w:rsid w:val="001A634E"/>
    <w:rsid w:val="001A65AA"/>
    <w:rsid w:val="001A6E87"/>
    <w:rsid w:val="001A7058"/>
    <w:rsid w:val="001A70E6"/>
    <w:rsid w:val="001A71A5"/>
    <w:rsid w:val="001A789B"/>
    <w:rsid w:val="001B003E"/>
    <w:rsid w:val="001B03CD"/>
    <w:rsid w:val="001B07B2"/>
    <w:rsid w:val="001B0934"/>
    <w:rsid w:val="001B17A0"/>
    <w:rsid w:val="001B19E9"/>
    <w:rsid w:val="001B21EB"/>
    <w:rsid w:val="001B3133"/>
    <w:rsid w:val="001B3CD7"/>
    <w:rsid w:val="001B3EAC"/>
    <w:rsid w:val="001B46B8"/>
    <w:rsid w:val="001B6538"/>
    <w:rsid w:val="001B6BF3"/>
    <w:rsid w:val="001B6E8F"/>
    <w:rsid w:val="001B75F9"/>
    <w:rsid w:val="001B7B1E"/>
    <w:rsid w:val="001B7BA7"/>
    <w:rsid w:val="001C0197"/>
    <w:rsid w:val="001C0319"/>
    <w:rsid w:val="001C0C5F"/>
    <w:rsid w:val="001C10C3"/>
    <w:rsid w:val="001C2503"/>
    <w:rsid w:val="001C2539"/>
    <w:rsid w:val="001C26ED"/>
    <w:rsid w:val="001C2D37"/>
    <w:rsid w:val="001C3162"/>
    <w:rsid w:val="001C3204"/>
    <w:rsid w:val="001C3C82"/>
    <w:rsid w:val="001C4341"/>
    <w:rsid w:val="001C434B"/>
    <w:rsid w:val="001C4CD6"/>
    <w:rsid w:val="001C52A9"/>
    <w:rsid w:val="001C5D93"/>
    <w:rsid w:val="001C67D8"/>
    <w:rsid w:val="001C6BBB"/>
    <w:rsid w:val="001C6CFF"/>
    <w:rsid w:val="001C7182"/>
    <w:rsid w:val="001C7C40"/>
    <w:rsid w:val="001C7E4E"/>
    <w:rsid w:val="001D034A"/>
    <w:rsid w:val="001D1371"/>
    <w:rsid w:val="001D1673"/>
    <w:rsid w:val="001D1C86"/>
    <w:rsid w:val="001D1E7C"/>
    <w:rsid w:val="001D2E1E"/>
    <w:rsid w:val="001D3300"/>
    <w:rsid w:val="001D3317"/>
    <w:rsid w:val="001D3975"/>
    <w:rsid w:val="001D3C01"/>
    <w:rsid w:val="001D3F98"/>
    <w:rsid w:val="001D4198"/>
    <w:rsid w:val="001D4840"/>
    <w:rsid w:val="001D494A"/>
    <w:rsid w:val="001D49D0"/>
    <w:rsid w:val="001D4DB8"/>
    <w:rsid w:val="001D5ED4"/>
    <w:rsid w:val="001D5F44"/>
    <w:rsid w:val="001D66DD"/>
    <w:rsid w:val="001D66E4"/>
    <w:rsid w:val="001D78C2"/>
    <w:rsid w:val="001D78C6"/>
    <w:rsid w:val="001D7CBD"/>
    <w:rsid w:val="001D7FF4"/>
    <w:rsid w:val="001E02C8"/>
    <w:rsid w:val="001E02F5"/>
    <w:rsid w:val="001E0692"/>
    <w:rsid w:val="001E0746"/>
    <w:rsid w:val="001E0789"/>
    <w:rsid w:val="001E0937"/>
    <w:rsid w:val="001E0975"/>
    <w:rsid w:val="001E128C"/>
    <w:rsid w:val="001E1776"/>
    <w:rsid w:val="001E1FEE"/>
    <w:rsid w:val="001E22EF"/>
    <w:rsid w:val="001E3290"/>
    <w:rsid w:val="001E3802"/>
    <w:rsid w:val="001E3AAC"/>
    <w:rsid w:val="001E3FBD"/>
    <w:rsid w:val="001E4068"/>
    <w:rsid w:val="001E4629"/>
    <w:rsid w:val="001E4A41"/>
    <w:rsid w:val="001E4B91"/>
    <w:rsid w:val="001E4CBE"/>
    <w:rsid w:val="001E4F55"/>
    <w:rsid w:val="001E525B"/>
    <w:rsid w:val="001E5566"/>
    <w:rsid w:val="001E575C"/>
    <w:rsid w:val="001E5E94"/>
    <w:rsid w:val="001E64CF"/>
    <w:rsid w:val="001E70A2"/>
    <w:rsid w:val="001E73A1"/>
    <w:rsid w:val="001E7BF8"/>
    <w:rsid w:val="001E7DFC"/>
    <w:rsid w:val="001F0094"/>
    <w:rsid w:val="001F0E08"/>
    <w:rsid w:val="001F1A1D"/>
    <w:rsid w:val="001F1B0D"/>
    <w:rsid w:val="001F1BDD"/>
    <w:rsid w:val="001F1F6D"/>
    <w:rsid w:val="001F2A3C"/>
    <w:rsid w:val="001F2A3F"/>
    <w:rsid w:val="001F2C5F"/>
    <w:rsid w:val="001F32A8"/>
    <w:rsid w:val="001F3410"/>
    <w:rsid w:val="001F3ACA"/>
    <w:rsid w:val="001F3C9C"/>
    <w:rsid w:val="001F3FA4"/>
    <w:rsid w:val="001F4008"/>
    <w:rsid w:val="001F4096"/>
    <w:rsid w:val="001F457C"/>
    <w:rsid w:val="001F46B8"/>
    <w:rsid w:val="001F4DAF"/>
    <w:rsid w:val="001F4FE5"/>
    <w:rsid w:val="001F52C2"/>
    <w:rsid w:val="001F550B"/>
    <w:rsid w:val="001F5673"/>
    <w:rsid w:val="001F59ED"/>
    <w:rsid w:val="001F5DB2"/>
    <w:rsid w:val="001F5DD6"/>
    <w:rsid w:val="001F6655"/>
    <w:rsid w:val="001F6B5F"/>
    <w:rsid w:val="001F6B84"/>
    <w:rsid w:val="001F783B"/>
    <w:rsid w:val="001F7987"/>
    <w:rsid w:val="001F7D0C"/>
    <w:rsid w:val="001F7FD2"/>
    <w:rsid w:val="002007A6"/>
    <w:rsid w:val="00200891"/>
    <w:rsid w:val="00200D9F"/>
    <w:rsid w:val="00201742"/>
    <w:rsid w:val="002037B6"/>
    <w:rsid w:val="00203972"/>
    <w:rsid w:val="002049D3"/>
    <w:rsid w:val="00204BAF"/>
    <w:rsid w:val="00205479"/>
    <w:rsid w:val="00206348"/>
    <w:rsid w:val="0020658B"/>
    <w:rsid w:val="002065B1"/>
    <w:rsid w:val="0020690F"/>
    <w:rsid w:val="00206A24"/>
    <w:rsid w:val="00206D1C"/>
    <w:rsid w:val="00207164"/>
    <w:rsid w:val="002078A5"/>
    <w:rsid w:val="00207BBA"/>
    <w:rsid w:val="00210569"/>
    <w:rsid w:val="00211450"/>
    <w:rsid w:val="002117E1"/>
    <w:rsid w:val="002123B0"/>
    <w:rsid w:val="0021252F"/>
    <w:rsid w:val="00212AEE"/>
    <w:rsid w:val="00212B80"/>
    <w:rsid w:val="002134CF"/>
    <w:rsid w:val="002135EB"/>
    <w:rsid w:val="00213A14"/>
    <w:rsid w:val="002148BA"/>
    <w:rsid w:val="00214C2C"/>
    <w:rsid w:val="00215736"/>
    <w:rsid w:val="0021573A"/>
    <w:rsid w:val="00215B4F"/>
    <w:rsid w:val="002160DA"/>
    <w:rsid w:val="00216186"/>
    <w:rsid w:val="00216640"/>
    <w:rsid w:val="002167ED"/>
    <w:rsid w:val="00216D67"/>
    <w:rsid w:val="00216EF7"/>
    <w:rsid w:val="00217217"/>
    <w:rsid w:val="002178B2"/>
    <w:rsid w:val="00220047"/>
    <w:rsid w:val="00221833"/>
    <w:rsid w:val="00221A99"/>
    <w:rsid w:val="00221DCF"/>
    <w:rsid w:val="00222399"/>
    <w:rsid w:val="00222A82"/>
    <w:rsid w:val="002240B0"/>
    <w:rsid w:val="00225116"/>
    <w:rsid w:val="00225155"/>
    <w:rsid w:val="0022577B"/>
    <w:rsid w:val="00225F2E"/>
    <w:rsid w:val="00226463"/>
    <w:rsid w:val="00226D22"/>
    <w:rsid w:val="00226FD3"/>
    <w:rsid w:val="002271BD"/>
    <w:rsid w:val="002272BC"/>
    <w:rsid w:val="00227C03"/>
    <w:rsid w:val="00227DD9"/>
    <w:rsid w:val="00230296"/>
    <w:rsid w:val="00230731"/>
    <w:rsid w:val="002307F9"/>
    <w:rsid w:val="00230D14"/>
    <w:rsid w:val="00231232"/>
    <w:rsid w:val="0023217F"/>
    <w:rsid w:val="002339CA"/>
    <w:rsid w:val="00234332"/>
    <w:rsid w:val="002354E7"/>
    <w:rsid w:val="00235AFC"/>
    <w:rsid w:val="0023658C"/>
    <w:rsid w:val="00236804"/>
    <w:rsid w:val="00236BAB"/>
    <w:rsid w:val="0023703D"/>
    <w:rsid w:val="00237305"/>
    <w:rsid w:val="00237C30"/>
    <w:rsid w:val="00237CB3"/>
    <w:rsid w:val="00240523"/>
    <w:rsid w:val="00240908"/>
    <w:rsid w:val="00241351"/>
    <w:rsid w:val="00241884"/>
    <w:rsid w:val="00241A65"/>
    <w:rsid w:val="00241B7E"/>
    <w:rsid w:val="00241EFF"/>
    <w:rsid w:val="00242823"/>
    <w:rsid w:val="00242C80"/>
    <w:rsid w:val="00242CE1"/>
    <w:rsid w:val="00243294"/>
    <w:rsid w:val="002438C8"/>
    <w:rsid w:val="00244058"/>
    <w:rsid w:val="00244832"/>
    <w:rsid w:val="00244990"/>
    <w:rsid w:val="00244AFB"/>
    <w:rsid w:val="00245353"/>
    <w:rsid w:val="00245539"/>
    <w:rsid w:val="00246113"/>
    <w:rsid w:val="00246666"/>
    <w:rsid w:val="002467E4"/>
    <w:rsid w:val="00247015"/>
    <w:rsid w:val="00250503"/>
    <w:rsid w:val="00250810"/>
    <w:rsid w:val="0025176E"/>
    <w:rsid w:val="002517D5"/>
    <w:rsid w:val="00251C0A"/>
    <w:rsid w:val="00252152"/>
    <w:rsid w:val="00252437"/>
    <w:rsid w:val="00252E40"/>
    <w:rsid w:val="00252E63"/>
    <w:rsid w:val="002530B7"/>
    <w:rsid w:val="00253B30"/>
    <w:rsid w:val="0025477C"/>
    <w:rsid w:val="002548CF"/>
    <w:rsid w:val="00254EB4"/>
    <w:rsid w:val="0025557F"/>
    <w:rsid w:val="00255EE2"/>
    <w:rsid w:val="00256146"/>
    <w:rsid w:val="002570F9"/>
    <w:rsid w:val="00257383"/>
    <w:rsid w:val="002575C4"/>
    <w:rsid w:val="0025783E"/>
    <w:rsid w:val="00260657"/>
    <w:rsid w:val="00261394"/>
    <w:rsid w:val="00261644"/>
    <w:rsid w:val="00262A77"/>
    <w:rsid w:val="00262B00"/>
    <w:rsid w:val="0026313C"/>
    <w:rsid w:val="0026354A"/>
    <w:rsid w:val="00263953"/>
    <w:rsid w:val="00263B28"/>
    <w:rsid w:val="0026422B"/>
    <w:rsid w:val="00264698"/>
    <w:rsid w:val="002647B0"/>
    <w:rsid w:val="002647D1"/>
    <w:rsid w:val="00265F1B"/>
    <w:rsid w:val="0026623D"/>
    <w:rsid w:val="002667C1"/>
    <w:rsid w:val="00266A8D"/>
    <w:rsid w:val="00266E69"/>
    <w:rsid w:val="0026782F"/>
    <w:rsid w:val="00267A3A"/>
    <w:rsid w:val="00267E0C"/>
    <w:rsid w:val="0027057C"/>
    <w:rsid w:val="00270A3B"/>
    <w:rsid w:val="00271154"/>
    <w:rsid w:val="002714B6"/>
    <w:rsid w:val="002721B6"/>
    <w:rsid w:val="00272398"/>
    <w:rsid w:val="00272539"/>
    <w:rsid w:val="0027259F"/>
    <w:rsid w:val="0027265F"/>
    <w:rsid w:val="0027298F"/>
    <w:rsid w:val="00272E0E"/>
    <w:rsid w:val="002732F8"/>
    <w:rsid w:val="0027353E"/>
    <w:rsid w:val="0027356D"/>
    <w:rsid w:val="00273823"/>
    <w:rsid w:val="00273CD5"/>
    <w:rsid w:val="00273D70"/>
    <w:rsid w:val="00273DF4"/>
    <w:rsid w:val="0027428C"/>
    <w:rsid w:val="0027437E"/>
    <w:rsid w:val="002748F1"/>
    <w:rsid w:val="002752FF"/>
    <w:rsid w:val="00275441"/>
    <w:rsid w:val="00275533"/>
    <w:rsid w:val="002759EB"/>
    <w:rsid w:val="002760A1"/>
    <w:rsid w:val="002768E1"/>
    <w:rsid w:val="00276CD9"/>
    <w:rsid w:val="0027730B"/>
    <w:rsid w:val="002775D8"/>
    <w:rsid w:val="0027783D"/>
    <w:rsid w:val="00280976"/>
    <w:rsid w:val="00281ACE"/>
    <w:rsid w:val="0028215A"/>
    <w:rsid w:val="002824C2"/>
    <w:rsid w:val="002825C7"/>
    <w:rsid w:val="00282748"/>
    <w:rsid w:val="00283CEE"/>
    <w:rsid w:val="00283F7C"/>
    <w:rsid w:val="002846E4"/>
    <w:rsid w:val="002849BF"/>
    <w:rsid w:val="00285B28"/>
    <w:rsid w:val="00285DDA"/>
    <w:rsid w:val="002867D7"/>
    <w:rsid w:val="002868FC"/>
    <w:rsid w:val="00287EFF"/>
    <w:rsid w:val="002908B3"/>
    <w:rsid w:val="00291539"/>
    <w:rsid w:val="002917C9"/>
    <w:rsid w:val="00291A6C"/>
    <w:rsid w:val="00291B7D"/>
    <w:rsid w:val="00291BDF"/>
    <w:rsid w:val="00291FDD"/>
    <w:rsid w:val="002922DF"/>
    <w:rsid w:val="00292693"/>
    <w:rsid w:val="00292BD7"/>
    <w:rsid w:val="00293497"/>
    <w:rsid w:val="002934C3"/>
    <w:rsid w:val="00293E2B"/>
    <w:rsid w:val="0029445A"/>
    <w:rsid w:val="00294521"/>
    <w:rsid w:val="00294662"/>
    <w:rsid w:val="0029540D"/>
    <w:rsid w:val="00295AEB"/>
    <w:rsid w:val="00295E19"/>
    <w:rsid w:val="00296EF2"/>
    <w:rsid w:val="00297168"/>
    <w:rsid w:val="00297FC5"/>
    <w:rsid w:val="002A0A39"/>
    <w:rsid w:val="002A0D19"/>
    <w:rsid w:val="002A11C3"/>
    <w:rsid w:val="002A23B2"/>
    <w:rsid w:val="002A37D3"/>
    <w:rsid w:val="002A450E"/>
    <w:rsid w:val="002A4F0D"/>
    <w:rsid w:val="002A5005"/>
    <w:rsid w:val="002A50FA"/>
    <w:rsid w:val="002A5207"/>
    <w:rsid w:val="002A53E8"/>
    <w:rsid w:val="002A5404"/>
    <w:rsid w:val="002A62F3"/>
    <w:rsid w:val="002A6402"/>
    <w:rsid w:val="002A6906"/>
    <w:rsid w:val="002A6C06"/>
    <w:rsid w:val="002A7BCF"/>
    <w:rsid w:val="002A7E22"/>
    <w:rsid w:val="002B03E2"/>
    <w:rsid w:val="002B076E"/>
    <w:rsid w:val="002B09AE"/>
    <w:rsid w:val="002B0B8E"/>
    <w:rsid w:val="002B1934"/>
    <w:rsid w:val="002B1E9D"/>
    <w:rsid w:val="002B2357"/>
    <w:rsid w:val="002B2EF0"/>
    <w:rsid w:val="002B395F"/>
    <w:rsid w:val="002B39D4"/>
    <w:rsid w:val="002B496A"/>
    <w:rsid w:val="002B49CF"/>
    <w:rsid w:val="002B4E0A"/>
    <w:rsid w:val="002B4F6E"/>
    <w:rsid w:val="002B5206"/>
    <w:rsid w:val="002B5DBD"/>
    <w:rsid w:val="002B63FB"/>
    <w:rsid w:val="002B76FA"/>
    <w:rsid w:val="002B7793"/>
    <w:rsid w:val="002B7B05"/>
    <w:rsid w:val="002C01E7"/>
    <w:rsid w:val="002C0C97"/>
    <w:rsid w:val="002C14C6"/>
    <w:rsid w:val="002C14CE"/>
    <w:rsid w:val="002C1B9E"/>
    <w:rsid w:val="002C2126"/>
    <w:rsid w:val="002C21B0"/>
    <w:rsid w:val="002C228B"/>
    <w:rsid w:val="002C2825"/>
    <w:rsid w:val="002C2C5C"/>
    <w:rsid w:val="002C31F2"/>
    <w:rsid w:val="002C3870"/>
    <w:rsid w:val="002C4183"/>
    <w:rsid w:val="002C4A68"/>
    <w:rsid w:val="002C4BD6"/>
    <w:rsid w:val="002C4E2D"/>
    <w:rsid w:val="002C5A93"/>
    <w:rsid w:val="002C6CDE"/>
    <w:rsid w:val="002C6DEF"/>
    <w:rsid w:val="002C75DF"/>
    <w:rsid w:val="002C7C96"/>
    <w:rsid w:val="002D0063"/>
    <w:rsid w:val="002D023C"/>
    <w:rsid w:val="002D0263"/>
    <w:rsid w:val="002D07FF"/>
    <w:rsid w:val="002D165F"/>
    <w:rsid w:val="002D1799"/>
    <w:rsid w:val="002D19A1"/>
    <w:rsid w:val="002D1DE3"/>
    <w:rsid w:val="002D2556"/>
    <w:rsid w:val="002D271E"/>
    <w:rsid w:val="002D297F"/>
    <w:rsid w:val="002D2B1F"/>
    <w:rsid w:val="002D2C9C"/>
    <w:rsid w:val="002D3A5E"/>
    <w:rsid w:val="002D4A01"/>
    <w:rsid w:val="002D4FA5"/>
    <w:rsid w:val="002D50F8"/>
    <w:rsid w:val="002D59B5"/>
    <w:rsid w:val="002D59D9"/>
    <w:rsid w:val="002D59E5"/>
    <w:rsid w:val="002D5CB1"/>
    <w:rsid w:val="002D5CB2"/>
    <w:rsid w:val="002D61D0"/>
    <w:rsid w:val="002D66F2"/>
    <w:rsid w:val="002D73A7"/>
    <w:rsid w:val="002D7463"/>
    <w:rsid w:val="002E0B16"/>
    <w:rsid w:val="002E12C0"/>
    <w:rsid w:val="002E1A9E"/>
    <w:rsid w:val="002E1FAD"/>
    <w:rsid w:val="002E2115"/>
    <w:rsid w:val="002E266B"/>
    <w:rsid w:val="002E26E8"/>
    <w:rsid w:val="002E2A8F"/>
    <w:rsid w:val="002E2C36"/>
    <w:rsid w:val="002E3E93"/>
    <w:rsid w:val="002E4B0A"/>
    <w:rsid w:val="002E532C"/>
    <w:rsid w:val="002E5455"/>
    <w:rsid w:val="002E5647"/>
    <w:rsid w:val="002E5BC3"/>
    <w:rsid w:val="002E6106"/>
    <w:rsid w:val="002E6439"/>
    <w:rsid w:val="002E655A"/>
    <w:rsid w:val="002E692A"/>
    <w:rsid w:val="002E6B6F"/>
    <w:rsid w:val="002F01EB"/>
    <w:rsid w:val="002F09E0"/>
    <w:rsid w:val="002F0AF6"/>
    <w:rsid w:val="002F0D8A"/>
    <w:rsid w:val="002F0E9C"/>
    <w:rsid w:val="002F1816"/>
    <w:rsid w:val="002F206F"/>
    <w:rsid w:val="002F26B8"/>
    <w:rsid w:val="002F32DD"/>
    <w:rsid w:val="002F3787"/>
    <w:rsid w:val="002F39CE"/>
    <w:rsid w:val="002F3D12"/>
    <w:rsid w:val="002F4333"/>
    <w:rsid w:val="002F4676"/>
    <w:rsid w:val="002F495B"/>
    <w:rsid w:val="002F4AF6"/>
    <w:rsid w:val="002F4FED"/>
    <w:rsid w:val="002F5230"/>
    <w:rsid w:val="002F58A9"/>
    <w:rsid w:val="002F5926"/>
    <w:rsid w:val="002F5DFD"/>
    <w:rsid w:val="002F60F9"/>
    <w:rsid w:val="002F61D4"/>
    <w:rsid w:val="002F6559"/>
    <w:rsid w:val="002F65BE"/>
    <w:rsid w:val="002F6A8E"/>
    <w:rsid w:val="002F72B2"/>
    <w:rsid w:val="002F72F6"/>
    <w:rsid w:val="002F74B8"/>
    <w:rsid w:val="002F74F7"/>
    <w:rsid w:val="003003F8"/>
    <w:rsid w:val="00300674"/>
    <w:rsid w:val="003007CA"/>
    <w:rsid w:val="00300B48"/>
    <w:rsid w:val="00300DE2"/>
    <w:rsid w:val="00301764"/>
    <w:rsid w:val="00301BE0"/>
    <w:rsid w:val="00302385"/>
    <w:rsid w:val="0030242F"/>
    <w:rsid w:val="00302ABA"/>
    <w:rsid w:val="00302DA3"/>
    <w:rsid w:val="0030364A"/>
    <w:rsid w:val="00304D1E"/>
    <w:rsid w:val="003051E0"/>
    <w:rsid w:val="00305739"/>
    <w:rsid w:val="00305D0C"/>
    <w:rsid w:val="00305F72"/>
    <w:rsid w:val="003062FB"/>
    <w:rsid w:val="00306A4C"/>
    <w:rsid w:val="00306D8E"/>
    <w:rsid w:val="00306E27"/>
    <w:rsid w:val="00307002"/>
    <w:rsid w:val="00307EA2"/>
    <w:rsid w:val="0031074D"/>
    <w:rsid w:val="00310DA6"/>
    <w:rsid w:val="003116F7"/>
    <w:rsid w:val="00311D96"/>
    <w:rsid w:val="00311E0A"/>
    <w:rsid w:val="00312909"/>
    <w:rsid w:val="00312CB9"/>
    <w:rsid w:val="00312EDC"/>
    <w:rsid w:val="003133A5"/>
    <w:rsid w:val="003135D0"/>
    <w:rsid w:val="00313B05"/>
    <w:rsid w:val="00313C10"/>
    <w:rsid w:val="00313C71"/>
    <w:rsid w:val="00313CC3"/>
    <w:rsid w:val="003157CD"/>
    <w:rsid w:val="003159D8"/>
    <w:rsid w:val="00315A9C"/>
    <w:rsid w:val="00315CD3"/>
    <w:rsid w:val="00315CF4"/>
    <w:rsid w:val="00315D23"/>
    <w:rsid w:val="00315F77"/>
    <w:rsid w:val="00316B01"/>
    <w:rsid w:val="00316C32"/>
    <w:rsid w:val="00316D15"/>
    <w:rsid w:val="00316DBE"/>
    <w:rsid w:val="003174E1"/>
    <w:rsid w:val="0031767A"/>
    <w:rsid w:val="003204E1"/>
    <w:rsid w:val="00320539"/>
    <w:rsid w:val="0032088B"/>
    <w:rsid w:val="00320BFB"/>
    <w:rsid w:val="0032106B"/>
    <w:rsid w:val="00322B2D"/>
    <w:rsid w:val="003234BD"/>
    <w:rsid w:val="0032394D"/>
    <w:rsid w:val="0032397B"/>
    <w:rsid w:val="0032436A"/>
    <w:rsid w:val="00324615"/>
    <w:rsid w:val="003260DC"/>
    <w:rsid w:val="003274E5"/>
    <w:rsid w:val="003275A8"/>
    <w:rsid w:val="00327641"/>
    <w:rsid w:val="00327879"/>
    <w:rsid w:val="003279FD"/>
    <w:rsid w:val="00327B51"/>
    <w:rsid w:val="00330D06"/>
    <w:rsid w:val="00330F35"/>
    <w:rsid w:val="003313B9"/>
    <w:rsid w:val="00331916"/>
    <w:rsid w:val="003319AB"/>
    <w:rsid w:val="003320F4"/>
    <w:rsid w:val="003321F6"/>
    <w:rsid w:val="003333F5"/>
    <w:rsid w:val="00333987"/>
    <w:rsid w:val="00334356"/>
    <w:rsid w:val="003349E8"/>
    <w:rsid w:val="00334B5F"/>
    <w:rsid w:val="003351DA"/>
    <w:rsid w:val="003353A0"/>
    <w:rsid w:val="0033577E"/>
    <w:rsid w:val="00336300"/>
    <w:rsid w:val="00336314"/>
    <w:rsid w:val="0033666B"/>
    <w:rsid w:val="003379BD"/>
    <w:rsid w:val="00337A54"/>
    <w:rsid w:val="00337C3E"/>
    <w:rsid w:val="00337F0E"/>
    <w:rsid w:val="00337F26"/>
    <w:rsid w:val="00340298"/>
    <w:rsid w:val="00340440"/>
    <w:rsid w:val="00340E9F"/>
    <w:rsid w:val="00340F7A"/>
    <w:rsid w:val="00341689"/>
    <w:rsid w:val="00341958"/>
    <w:rsid w:val="00341DAD"/>
    <w:rsid w:val="00341E59"/>
    <w:rsid w:val="00342A72"/>
    <w:rsid w:val="00342E25"/>
    <w:rsid w:val="00342FA3"/>
    <w:rsid w:val="00343192"/>
    <w:rsid w:val="003438C1"/>
    <w:rsid w:val="003449CC"/>
    <w:rsid w:val="00344CB7"/>
    <w:rsid w:val="00344DFD"/>
    <w:rsid w:val="00344E2F"/>
    <w:rsid w:val="00344EA7"/>
    <w:rsid w:val="00344F71"/>
    <w:rsid w:val="00345BFC"/>
    <w:rsid w:val="003466FE"/>
    <w:rsid w:val="0034683C"/>
    <w:rsid w:val="00346BE0"/>
    <w:rsid w:val="00347354"/>
    <w:rsid w:val="003478E1"/>
    <w:rsid w:val="00347AE2"/>
    <w:rsid w:val="00347D54"/>
    <w:rsid w:val="00350096"/>
    <w:rsid w:val="00350180"/>
    <w:rsid w:val="00350860"/>
    <w:rsid w:val="00350AB4"/>
    <w:rsid w:val="0035115A"/>
    <w:rsid w:val="0035147F"/>
    <w:rsid w:val="003520EB"/>
    <w:rsid w:val="00352B6B"/>
    <w:rsid w:val="00352B84"/>
    <w:rsid w:val="00352E3B"/>
    <w:rsid w:val="0035397C"/>
    <w:rsid w:val="003543FB"/>
    <w:rsid w:val="003548D8"/>
    <w:rsid w:val="0035575E"/>
    <w:rsid w:val="00355DF8"/>
    <w:rsid w:val="003563A0"/>
    <w:rsid w:val="003576CE"/>
    <w:rsid w:val="00357A5F"/>
    <w:rsid w:val="0036008F"/>
    <w:rsid w:val="0036040F"/>
    <w:rsid w:val="003607F5"/>
    <w:rsid w:val="00361512"/>
    <w:rsid w:val="00361BCA"/>
    <w:rsid w:val="00361CB0"/>
    <w:rsid w:val="003628EC"/>
    <w:rsid w:val="003629C0"/>
    <w:rsid w:val="00362BEA"/>
    <w:rsid w:val="00363C9B"/>
    <w:rsid w:val="003646EF"/>
    <w:rsid w:val="00364DB9"/>
    <w:rsid w:val="00365165"/>
    <w:rsid w:val="0036594D"/>
    <w:rsid w:val="00365AB2"/>
    <w:rsid w:val="00366467"/>
    <w:rsid w:val="003664BC"/>
    <w:rsid w:val="00366A08"/>
    <w:rsid w:val="00366AD3"/>
    <w:rsid w:val="00366C49"/>
    <w:rsid w:val="00366DAC"/>
    <w:rsid w:val="00367942"/>
    <w:rsid w:val="0037070A"/>
    <w:rsid w:val="00370754"/>
    <w:rsid w:val="003708F0"/>
    <w:rsid w:val="00370C3E"/>
    <w:rsid w:val="00371879"/>
    <w:rsid w:val="00371BE9"/>
    <w:rsid w:val="00371C6C"/>
    <w:rsid w:val="00371C86"/>
    <w:rsid w:val="00371FF5"/>
    <w:rsid w:val="003720D5"/>
    <w:rsid w:val="00372666"/>
    <w:rsid w:val="00372BBF"/>
    <w:rsid w:val="00373797"/>
    <w:rsid w:val="003738E7"/>
    <w:rsid w:val="00373FC1"/>
    <w:rsid w:val="003742B0"/>
    <w:rsid w:val="003749AD"/>
    <w:rsid w:val="00375767"/>
    <w:rsid w:val="0037579B"/>
    <w:rsid w:val="003759BF"/>
    <w:rsid w:val="00375A9E"/>
    <w:rsid w:val="003766FD"/>
    <w:rsid w:val="003768C0"/>
    <w:rsid w:val="00377AC7"/>
    <w:rsid w:val="00377DC6"/>
    <w:rsid w:val="00377E4E"/>
    <w:rsid w:val="00380076"/>
    <w:rsid w:val="003801D5"/>
    <w:rsid w:val="0038087B"/>
    <w:rsid w:val="00380C6C"/>
    <w:rsid w:val="0038116E"/>
    <w:rsid w:val="00381BDD"/>
    <w:rsid w:val="00381C9A"/>
    <w:rsid w:val="00381FE7"/>
    <w:rsid w:val="0038279F"/>
    <w:rsid w:val="00382B88"/>
    <w:rsid w:val="003832B2"/>
    <w:rsid w:val="003832D4"/>
    <w:rsid w:val="00383557"/>
    <w:rsid w:val="0038383C"/>
    <w:rsid w:val="0038416D"/>
    <w:rsid w:val="003845A7"/>
    <w:rsid w:val="00385975"/>
    <w:rsid w:val="00386339"/>
    <w:rsid w:val="0038699B"/>
    <w:rsid w:val="00386DE7"/>
    <w:rsid w:val="003872DB"/>
    <w:rsid w:val="00387995"/>
    <w:rsid w:val="00390308"/>
    <w:rsid w:val="0039098F"/>
    <w:rsid w:val="00390CD9"/>
    <w:rsid w:val="00390D28"/>
    <w:rsid w:val="00390DD5"/>
    <w:rsid w:val="00391A11"/>
    <w:rsid w:val="00392097"/>
    <w:rsid w:val="00392654"/>
    <w:rsid w:val="003929F4"/>
    <w:rsid w:val="00392A3D"/>
    <w:rsid w:val="003933E5"/>
    <w:rsid w:val="00393528"/>
    <w:rsid w:val="00393590"/>
    <w:rsid w:val="00393CE5"/>
    <w:rsid w:val="0039412D"/>
    <w:rsid w:val="003946B5"/>
    <w:rsid w:val="0039489D"/>
    <w:rsid w:val="00394D27"/>
    <w:rsid w:val="00394DE7"/>
    <w:rsid w:val="00394F80"/>
    <w:rsid w:val="00395AED"/>
    <w:rsid w:val="003973F4"/>
    <w:rsid w:val="00397677"/>
    <w:rsid w:val="003979A5"/>
    <w:rsid w:val="00397BEF"/>
    <w:rsid w:val="00397D33"/>
    <w:rsid w:val="00397E6D"/>
    <w:rsid w:val="003A0212"/>
    <w:rsid w:val="003A0771"/>
    <w:rsid w:val="003A07E6"/>
    <w:rsid w:val="003A0922"/>
    <w:rsid w:val="003A0AE0"/>
    <w:rsid w:val="003A118D"/>
    <w:rsid w:val="003A1F52"/>
    <w:rsid w:val="003A21DB"/>
    <w:rsid w:val="003A2BCE"/>
    <w:rsid w:val="003A31A1"/>
    <w:rsid w:val="003A35CC"/>
    <w:rsid w:val="003A4470"/>
    <w:rsid w:val="003A4651"/>
    <w:rsid w:val="003A5883"/>
    <w:rsid w:val="003A5AB1"/>
    <w:rsid w:val="003A5C57"/>
    <w:rsid w:val="003A5DE5"/>
    <w:rsid w:val="003A5DEC"/>
    <w:rsid w:val="003A5F3E"/>
    <w:rsid w:val="003A6334"/>
    <w:rsid w:val="003A6A1F"/>
    <w:rsid w:val="003A6D8B"/>
    <w:rsid w:val="003A784F"/>
    <w:rsid w:val="003B0269"/>
    <w:rsid w:val="003B04EB"/>
    <w:rsid w:val="003B1476"/>
    <w:rsid w:val="003B169D"/>
    <w:rsid w:val="003B1A05"/>
    <w:rsid w:val="003B1D66"/>
    <w:rsid w:val="003B218A"/>
    <w:rsid w:val="003B238D"/>
    <w:rsid w:val="003B23D5"/>
    <w:rsid w:val="003B2723"/>
    <w:rsid w:val="003B301C"/>
    <w:rsid w:val="003B3532"/>
    <w:rsid w:val="003B3985"/>
    <w:rsid w:val="003B4280"/>
    <w:rsid w:val="003B4506"/>
    <w:rsid w:val="003B4FED"/>
    <w:rsid w:val="003B543C"/>
    <w:rsid w:val="003B566D"/>
    <w:rsid w:val="003B57B1"/>
    <w:rsid w:val="003B584D"/>
    <w:rsid w:val="003B5B07"/>
    <w:rsid w:val="003B6115"/>
    <w:rsid w:val="003B6278"/>
    <w:rsid w:val="003B6CF5"/>
    <w:rsid w:val="003B7778"/>
    <w:rsid w:val="003B7A9D"/>
    <w:rsid w:val="003B7E36"/>
    <w:rsid w:val="003C0471"/>
    <w:rsid w:val="003C13D0"/>
    <w:rsid w:val="003C13F0"/>
    <w:rsid w:val="003C1625"/>
    <w:rsid w:val="003C1934"/>
    <w:rsid w:val="003C1C98"/>
    <w:rsid w:val="003C1EEA"/>
    <w:rsid w:val="003C2737"/>
    <w:rsid w:val="003C3D42"/>
    <w:rsid w:val="003C424A"/>
    <w:rsid w:val="003C42C4"/>
    <w:rsid w:val="003C43CF"/>
    <w:rsid w:val="003C5430"/>
    <w:rsid w:val="003C5D5F"/>
    <w:rsid w:val="003C683D"/>
    <w:rsid w:val="003C78B9"/>
    <w:rsid w:val="003C78E9"/>
    <w:rsid w:val="003C79B9"/>
    <w:rsid w:val="003C7E38"/>
    <w:rsid w:val="003D03A9"/>
    <w:rsid w:val="003D0B44"/>
    <w:rsid w:val="003D288A"/>
    <w:rsid w:val="003D3115"/>
    <w:rsid w:val="003D36F5"/>
    <w:rsid w:val="003D47FA"/>
    <w:rsid w:val="003D4833"/>
    <w:rsid w:val="003D4A85"/>
    <w:rsid w:val="003D4E25"/>
    <w:rsid w:val="003D5213"/>
    <w:rsid w:val="003D5264"/>
    <w:rsid w:val="003D55D4"/>
    <w:rsid w:val="003D5809"/>
    <w:rsid w:val="003D5ABB"/>
    <w:rsid w:val="003D60C0"/>
    <w:rsid w:val="003D69A6"/>
    <w:rsid w:val="003D6C16"/>
    <w:rsid w:val="003D6F59"/>
    <w:rsid w:val="003D705E"/>
    <w:rsid w:val="003D74DD"/>
    <w:rsid w:val="003D77C0"/>
    <w:rsid w:val="003E080D"/>
    <w:rsid w:val="003E0BA2"/>
    <w:rsid w:val="003E0CCD"/>
    <w:rsid w:val="003E0F54"/>
    <w:rsid w:val="003E15CF"/>
    <w:rsid w:val="003E1F14"/>
    <w:rsid w:val="003E205E"/>
    <w:rsid w:val="003E22D3"/>
    <w:rsid w:val="003E25B1"/>
    <w:rsid w:val="003E311C"/>
    <w:rsid w:val="003E3B3E"/>
    <w:rsid w:val="003E3BBF"/>
    <w:rsid w:val="003E3D37"/>
    <w:rsid w:val="003E4120"/>
    <w:rsid w:val="003E46B0"/>
    <w:rsid w:val="003E4828"/>
    <w:rsid w:val="003E4C75"/>
    <w:rsid w:val="003E4EFC"/>
    <w:rsid w:val="003E5624"/>
    <w:rsid w:val="003E6423"/>
    <w:rsid w:val="003E752D"/>
    <w:rsid w:val="003E76F0"/>
    <w:rsid w:val="003E7B47"/>
    <w:rsid w:val="003F0577"/>
    <w:rsid w:val="003F0D83"/>
    <w:rsid w:val="003F16C7"/>
    <w:rsid w:val="003F1C5C"/>
    <w:rsid w:val="003F1CBE"/>
    <w:rsid w:val="003F2157"/>
    <w:rsid w:val="003F21FC"/>
    <w:rsid w:val="003F2BA5"/>
    <w:rsid w:val="003F326C"/>
    <w:rsid w:val="003F3318"/>
    <w:rsid w:val="003F3809"/>
    <w:rsid w:val="003F3FE7"/>
    <w:rsid w:val="003F5FFB"/>
    <w:rsid w:val="003F644A"/>
    <w:rsid w:val="003F6A6E"/>
    <w:rsid w:val="003F6E62"/>
    <w:rsid w:val="003F7936"/>
    <w:rsid w:val="003F7994"/>
    <w:rsid w:val="003F7B60"/>
    <w:rsid w:val="003F7E2A"/>
    <w:rsid w:val="003F7F50"/>
    <w:rsid w:val="0040020B"/>
    <w:rsid w:val="0040027A"/>
    <w:rsid w:val="00400473"/>
    <w:rsid w:val="004004CC"/>
    <w:rsid w:val="00400D8A"/>
    <w:rsid w:val="00400F33"/>
    <w:rsid w:val="00401817"/>
    <w:rsid w:val="00401F17"/>
    <w:rsid w:val="00401FB8"/>
    <w:rsid w:val="00402021"/>
    <w:rsid w:val="0040231A"/>
    <w:rsid w:val="00402886"/>
    <w:rsid w:val="0040321F"/>
    <w:rsid w:val="004032DD"/>
    <w:rsid w:val="00404120"/>
    <w:rsid w:val="004045FA"/>
    <w:rsid w:val="00404618"/>
    <w:rsid w:val="004047B8"/>
    <w:rsid w:val="00404CD1"/>
    <w:rsid w:val="00406363"/>
    <w:rsid w:val="00406B74"/>
    <w:rsid w:val="00406FF2"/>
    <w:rsid w:val="0040767D"/>
    <w:rsid w:val="00407B79"/>
    <w:rsid w:val="00407B89"/>
    <w:rsid w:val="00407B90"/>
    <w:rsid w:val="00407CA0"/>
    <w:rsid w:val="00407D5F"/>
    <w:rsid w:val="00407F92"/>
    <w:rsid w:val="00411206"/>
    <w:rsid w:val="0041123C"/>
    <w:rsid w:val="00412160"/>
    <w:rsid w:val="004124E8"/>
    <w:rsid w:val="00412635"/>
    <w:rsid w:val="00412736"/>
    <w:rsid w:val="00412C67"/>
    <w:rsid w:val="00413CEF"/>
    <w:rsid w:val="00413DBD"/>
    <w:rsid w:val="0041446D"/>
    <w:rsid w:val="004147BA"/>
    <w:rsid w:val="00414C51"/>
    <w:rsid w:val="00414C6E"/>
    <w:rsid w:val="00414D67"/>
    <w:rsid w:val="00414E50"/>
    <w:rsid w:val="004151E9"/>
    <w:rsid w:val="0041536B"/>
    <w:rsid w:val="00415EDC"/>
    <w:rsid w:val="00416598"/>
    <w:rsid w:val="0041669E"/>
    <w:rsid w:val="00416A3B"/>
    <w:rsid w:val="00416A5E"/>
    <w:rsid w:val="00416B34"/>
    <w:rsid w:val="00416C5D"/>
    <w:rsid w:val="00420429"/>
    <w:rsid w:val="00420D82"/>
    <w:rsid w:val="00420E3C"/>
    <w:rsid w:val="004216B2"/>
    <w:rsid w:val="00421D4A"/>
    <w:rsid w:val="00422243"/>
    <w:rsid w:val="004222AD"/>
    <w:rsid w:val="00423300"/>
    <w:rsid w:val="004245D3"/>
    <w:rsid w:val="0042581A"/>
    <w:rsid w:val="00425A5F"/>
    <w:rsid w:val="00426823"/>
    <w:rsid w:val="00426E18"/>
    <w:rsid w:val="00427BA1"/>
    <w:rsid w:val="00427C4D"/>
    <w:rsid w:val="00427F04"/>
    <w:rsid w:val="00430042"/>
    <w:rsid w:val="004304D3"/>
    <w:rsid w:val="00430603"/>
    <w:rsid w:val="00430A9C"/>
    <w:rsid w:val="00430AEA"/>
    <w:rsid w:val="004310A7"/>
    <w:rsid w:val="004314EB"/>
    <w:rsid w:val="00431E16"/>
    <w:rsid w:val="00432008"/>
    <w:rsid w:val="00432CB7"/>
    <w:rsid w:val="0043311D"/>
    <w:rsid w:val="00433469"/>
    <w:rsid w:val="004334C3"/>
    <w:rsid w:val="00433FA5"/>
    <w:rsid w:val="0043414E"/>
    <w:rsid w:val="00434AEA"/>
    <w:rsid w:val="00435A36"/>
    <w:rsid w:val="00436040"/>
    <w:rsid w:val="00436548"/>
    <w:rsid w:val="004365D9"/>
    <w:rsid w:val="00436796"/>
    <w:rsid w:val="00437031"/>
    <w:rsid w:val="00437603"/>
    <w:rsid w:val="00440483"/>
    <w:rsid w:val="00440867"/>
    <w:rsid w:val="00440D37"/>
    <w:rsid w:val="00440F24"/>
    <w:rsid w:val="00440F3F"/>
    <w:rsid w:val="00441061"/>
    <w:rsid w:val="004415D6"/>
    <w:rsid w:val="0044182E"/>
    <w:rsid w:val="00441BFF"/>
    <w:rsid w:val="00442157"/>
    <w:rsid w:val="00442703"/>
    <w:rsid w:val="00442959"/>
    <w:rsid w:val="004429CE"/>
    <w:rsid w:val="00442DB7"/>
    <w:rsid w:val="0044359F"/>
    <w:rsid w:val="0044385B"/>
    <w:rsid w:val="00443862"/>
    <w:rsid w:val="00443DB6"/>
    <w:rsid w:val="00443FDB"/>
    <w:rsid w:val="00444CD9"/>
    <w:rsid w:val="00444D93"/>
    <w:rsid w:val="00444FBE"/>
    <w:rsid w:val="00445526"/>
    <w:rsid w:val="00445979"/>
    <w:rsid w:val="00445DA4"/>
    <w:rsid w:val="004462F0"/>
    <w:rsid w:val="00447498"/>
    <w:rsid w:val="00447FB4"/>
    <w:rsid w:val="00452A74"/>
    <w:rsid w:val="004532DD"/>
    <w:rsid w:val="0045375A"/>
    <w:rsid w:val="004538AB"/>
    <w:rsid w:val="00453B92"/>
    <w:rsid w:val="00453E19"/>
    <w:rsid w:val="004548D9"/>
    <w:rsid w:val="004549C2"/>
    <w:rsid w:val="00454A90"/>
    <w:rsid w:val="004550B7"/>
    <w:rsid w:val="00455243"/>
    <w:rsid w:val="004553E1"/>
    <w:rsid w:val="00456301"/>
    <w:rsid w:val="004568C8"/>
    <w:rsid w:val="004570B9"/>
    <w:rsid w:val="004572B2"/>
    <w:rsid w:val="00457393"/>
    <w:rsid w:val="00457801"/>
    <w:rsid w:val="0045798E"/>
    <w:rsid w:val="00460629"/>
    <w:rsid w:val="00460E47"/>
    <w:rsid w:val="0046143F"/>
    <w:rsid w:val="00461686"/>
    <w:rsid w:val="004617B5"/>
    <w:rsid w:val="00461DC2"/>
    <w:rsid w:val="00462A13"/>
    <w:rsid w:val="00463AA7"/>
    <w:rsid w:val="00463EB2"/>
    <w:rsid w:val="00463FAE"/>
    <w:rsid w:val="004645C0"/>
    <w:rsid w:val="00465670"/>
    <w:rsid w:val="004664D8"/>
    <w:rsid w:val="00466567"/>
    <w:rsid w:val="0046698D"/>
    <w:rsid w:val="00466BA3"/>
    <w:rsid w:val="00466EA6"/>
    <w:rsid w:val="00466FD2"/>
    <w:rsid w:val="004705ED"/>
    <w:rsid w:val="004709F1"/>
    <w:rsid w:val="0047154E"/>
    <w:rsid w:val="00472359"/>
    <w:rsid w:val="00472A01"/>
    <w:rsid w:val="00472AAE"/>
    <w:rsid w:val="00472FCA"/>
    <w:rsid w:val="004739B0"/>
    <w:rsid w:val="00473EE1"/>
    <w:rsid w:val="004746A9"/>
    <w:rsid w:val="004748B7"/>
    <w:rsid w:val="0047495C"/>
    <w:rsid w:val="00474A95"/>
    <w:rsid w:val="004752DB"/>
    <w:rsid w:val="0047543B"/>
    <w:rsid w:val="00475D84"/>
    <w:rsid w:val="00476778"/>
    <w:rsid w:val="00476DF7"/>
    <w:rsid w:val="00476E39"/>
    <w:rsid w:val="004772EC"/>
    <w:rsid w:val="00477CC8"/>
    <w:rsid w:val="00477E5A"/>
    <w:rsid w:val="00480F8E"/>
    <w:rsid w:val="00481062"/>
    <w:rsid w:val="00481D2F"/>
    <w:rsid w:val="00481D8A"/>
    <w:rsid w:val="0048208D"/>
    <w:rsid w:val="004822AB"/>
    <w:rsid w:val="0048244B"/>
    <w:rsid w:val="00482C11"/>
    <w:rsid w:val="004831B6"/>
    <w:rsid w:val="0048323C"/>
    <w:rsid w:val="004833AA"/>
    <w:rsid w:val="004833B3"/>
    <w:rsid w:val="004833E1"/>
    <w:rsid w:val="00484DC8"/>
    <w:rsid w:val="00484F2C"/>
    <w:rsid w:val="0048575D"/>
    <w:rsid w:val="0048577C"/>
    <w:rsid w:val="00485E88"/>
    <w:rsid w:val="004864AB"/>
    <w:rsid w:val="004867CE"/>
    <w:rsid w:val="00486EA1"/>
    <w:rsid w:val="0048706E"/>
    <w:rsid w:val="0048750E"/>
    <w:rsid w:val="004876D0"/>
    <w:rsid w:val="00487CC2"/>
    <w:rsid w:val="00487DBA"/>
    <w:rsid w:val="004900CC"/>
    <w:rsid w:val="004909D6"/>
    <w:rsid w:val="00490B60"/>
    <w:rsid w:val="00490F4D"/>
    <w:rsid w:val="00491137"/>
    <w:rsid w:val="004916AC"/>
    <w:rsid w:val="004916F3"/>
    <w:rsid w:val="00491A19"/>
    <w:rsid w:val="00491A42"/>
    <w:rsid w:val="0049292B"/>
    <w:rsid w:val="00492CD1"/>
    <w:rsid w:val="00492D2E"/>
    <w:rsid w:val="00492D69"/>
    <w:rsid w:val="00492D93"/>
    <w:rsid w:val="0049301D"/>
    <w:rsid w:val="004935AB"/>
    <w:rsid w:val="00493AE2"/>
    <w:rsid w:val="004945F7"/>
    <w:rsid w:val="00495259"/>
    <w:rsid w:val="004955BA"/>
    <w:rsid w:val="004958B7"/>
    <w:rsid w:val="0049608E"/>
    <w:rsid w:val="0049632B"/>
    <w:rsid w:val="004965B5"/>
    <w:rsid w:val="00496982"/>
    <w:rsid w:val="004971BE"/>
    <w:rsid w:val="00497803"/>
    <w:rsid w:val="00497861"/>
    <w:rsid w:val="00497B15"/>
    <w:rsid w:val="004A0AE8"/>
    <w:rsid w:val="004A11AD"/>
    <w:rsid w:val="004A15BC"/>
    <w:rsid w:val="004A15CF"/>
    <w:rsid w:val="004A1D4B"/>
    <w:rsid w:val="004A2291"/>
    <w:rsid w:val="004A27BC"/>
    <w:rsid w:val="004A2FDC"/>
    <w:rsid w:val="004A303C"/>
    <w:rsid w:val="004A37B2"/>
    <w:rsid w:val="004A4243"/>
    <w:rsid w:val="004A452F"/>
    <w:rsid w:val="004A454A"/>
    <w:rsid w:val="004A48E6"/>
    <w:rsid w:val="004A4AE1"/>
    <w:rsid w:val="004A4D32"/>
    <w:rsid w:val="004A52D2"/>
    <w:rsid w:val="004A582F"/>
    <w:rsid w:val="004A5F8D"/>
    <w:rsid w:val="004A5FB4"/>
    <w:rsid w:val="004A6482"/>
    <w:rsid w:val="004A665E"/>
    <w:rsid w:val="004A66F3"/>
    <w:rsid w:val="004A6CE3"/>
    <w:rsid w:val="004A6E26"/>
    <w:rsid w:val="004A6F40"/>
    <w:rsid w:val="004A75CA"/>
    <w:rsid w:val="004A765E"/>
    <w:rsid w:val="004A7800"/>
    <w:rsid w:val="004B0BB9"/>
    <w:rsid w:val="004B0FB6"/>
    <w:rsid w:val="004B192B"/>
    <w:rsid w:val="004B1B9E"/>
    <w:rsid w:val="004B1D3E"/>
    <w:rsid w:val="004B2DFA"/>
    <w:rsid w:val="004B333D"/>
    <w:rsid w:val="004B348F"/>
    <w:rsid w:val="004B3B0D"/>
    <w:rsid w:val="004B3D7E"/>
    <w:rsid w:val="004B3F12"/>
    <w:rsid w:val="004B418B"/>
    <w:rsid w:val="004B45EE"/>
    <w:rsid w:val="004B4827"/>
    <w:rsid w:val="004B49A9"/>
    <w:rsid w:val="004B4A5B"/>
    <w:rsid w:val="004B4BC8"/>
    <w:rsid w:val="004B4FB7"/>
    <w:rsid w:val="004B5259"/>
    <w:rsid w:val="004B553C"/>
    <w:rsid w:val="004B71D0"/>
    <w:rsid w:val="004B7419"/>
    <w:rsid w:val="004B77CB"/>
    <w:rsid w:val="004B78D5"/>
    <w:rsid w:val="004B7AAB"/>
    <w:rsid w:val="004B7C05"/>
    <w:rsid w:val="004B7E16"/>
    <w:rsid w:val="004C0312"/>
    <w:rsid w:val="004C047B"/>
    <w:rsid w:val="004C1765"/>
    <w:rsid w:val="004C1824"/>
    <w:rsid w:val="004C1A1D"/>
    <w:rsid w:val="004C1F06"/>
    <w:rsid w:val="004C2610"/>
    <w:rsid w:val="004C27AE"/>
    <w:rsid w:val="004C28CE"/>
    <w:rsid w:val="004C2D2A"/>
    <w:rsid w:val="004C2E30"/>
    <w:rsid w:val="004C31FD"/>
    <w:rsid w:val="004C339E"/>
    <w:rsid w:val="004C3EFC"/>
    <w:rsid w:val="004C3F10"/>
    <w:rsid w:val="004C4DA0"/>
    <w:rsid w:val="004C5203"/>
    <w:rsid w:val="004C5E11"/>
    <w:rsid w:val="004C5EE6"/>
    <w:rsid w:val="004C6A3D"/>
    <w:rsid w:val="004C6B70"/>
    <w:rsid w:val="004C7186"/>
    <w:rsid w:val="004C74F7"/>
    <w:rsid w:val="004C7F82"/>
    <w:rsid w:val="004D0045"/>
    <w:rsid w:val="004D0547"/>
    <w:rsid w:val="004D06B4"/>
    <w:rsid w:val="004D0B23"/>
    <w:rsid w:val="004D19CF"/>
    <w:rsid w:val="004D1F7E"/>
    <w:rsid w:val="004D23CF"/>
    <w:rsid w:val="004D2713"/>
    <w:rsid w:val="004D286E"/>
    <w:rsid w:val="004D2F80"/>
    <w:rsid w:val="004D34F4"/>
    <w:rsid w:val="004D3524"/>
    <w:rsid w:val="004D3642"/>
    <w:rsid w:val="004D3BA8"/>
    <w:rsid w:val="004D4231"/>
    <w:rsid w:val="004D4D6A"/>
    <w:rsid w:val="004D50D8"/>
    <w:rsid w:val="004D51EF"/>
    <w:rsid w:val="004D5A5B"/>
    <w:rsid w:val="004D623B"/>
    <w:rsid w:val="004D66E9"/>
    <w:rsid w:val="004D685B"/>
    <w:rsid w:val="004D6AA6"/>
    <w:rsid w:val="004D6B68"/>
    <w:rsid w:val="004D76A5"/>
    <w:rsid w:val="004D7E3A"/>
    <w:rsid w:val="004E0161"/>
    <w:rsid w:val="004E1004"/>
    <w:rsid w:val="004E1FAD"/>
    <w:rsid w:val="004E2098"/>
    <w:rsid w:val="004E2660"/>
    <w:rsid w:val="004E2DEB"/>
    <w:rsid w:val="004E2F32"/>
    <w:rsid w:val="004E30D4"/>
    <w:rsid w:val="004E3A5F"/>
    <w:rsid w:val="004E3C14"/>
    <w:rsid w:val="004E452F"/>
    <w:rsid w:val="004E4EE0"/>
    <w:rsid w:val="004E4F1B"/>
    <w:rsid w:val="004E521A"/>
    <w:rsid w:val="004E5A00"/>
    <w:rsid w:val="004E6E98"/>
    <w:rsid w:val="004E6F1F"/>
    <w:rsid w:val="004E70B4"/>
    <w:rsid w:val="004E7368"/>
    <w:rsid w:val="004E78AC"/>
    <w:rsid w:val="004E7A87"/>
    <w:rsid w:val="004E7B11"/>
    <w:rsid w:val="004F01A8"/>
    <w:rsid w:val="004F01DB"/>
    <w:rsid w:val="004F0744"/>
    <w:rsid w:val="004F0746"/>
    <w:rsid w:val="004F09CA"/>
    <w:rsid w:val="004F0EE2"/>
    <w:rsid w:val="004F17D2"/>
    <w:rsid w:val="004F1947"/>
    <w:rsid w:val="004F1A2B"/>
    <w:rsid w:val="004F1D3E"/>
    <w:rsid w:val="004F1E36"/>
    <w:rsid w:val="004F2040"/>
    <w:rsid w:val="004F2777"/>
    <w:rsid w:val="004F4294"/>
    <w:rsid w:val="004F46DD"/>
    <w:rsid w:val="004F47A0"/>
    <w:rsid w:val="004F49E5"/>
    <w:rsid w:val="004F4A6B"/>
    <w:rsid w:val="004F4C76"/>
    <w:rsid w:val="004F55BD"/>
    <w:rsid w:val="004F5751"/>
    <w:rsid w:val="004F5CF1"/>
    <w:rsid w:val="004F5DFB"/>
    <w:rsid w:val="004F6084"/>
    <w:rsid w:val="004F608D"/>
    <w:rsid w:val="004F608E"/>
    <w:rsid w:val="004F63AF"/>
    <w:rsid w:val="004F6842"/>
    <w:rsid w:val="004F70DB"/>
    <w:rsid w:val="004F727D"/>
    <w:rsid w:val="004F7A95"/>
    <w:rsid w:val="0050006B"/>
    <w:rsid w:val="00501432"/>
    <w:rsid w:val="0050148A"/>
    <w:rsid w:val="00501D16"/>
    <w:rsid w:val="00501E6D"/>
    <w:rsid w:val="00502125"/>
    <w:rsid w:val="005028D4"/>
    <w:rsid w:val="00502F41"/>
    <w:rsid w:val="00502F83"/>
    <w:rsid w:val="00503684"/>
    <w:rsid w:val="005045DA"/>
    <w:rsid w:val="00504C09"/>
    <w:rsid w:val="00504EA1"/>
    <w:rsid w:val="0050644B"/>
    <w:rsid w:val="00506790"/>
    <w:rsid w:val="005071CD"/>
    <w:rsid w:val="00507254"/>
    <w:rsid w:val="0051023D"/>
    <w:rsid w:val="005102B8"/>
    <w:rsid w:val="0051048E"/>
    <w:rsid w:val="005105DD"/>
    <w:rsid w:val="00510D8A"/>
    <w:rsid w:val="00510D92"/>
    <w:rsid w:val="00511144"/>
    <w:rsid w:val="005111B4"/>
    <w:rsid w:val="0051171C"/>
    <w:rsid w:val="005117AC"/>
    <w:rsid w:val="00512191"/>
    <w:rsid w:val="00512FE7"/>
    <w:rsid w:val="005131B4"/>
    <w:rsid w:val="005134DB"/>
    <w:rsid w:val="00514446"/>
    <w:rsid w:val="005149A0"/>
    <w:rsid w:val="00514B84"/>
    <w:rsid w:val="0051526C"/>
    <w:rsid w:val="00515587"/>
    <w:rsid w:val="0051571D"/>
    <w:rsid w:val="00515936"/>
    <w:rsid w:val="00515A4D"/>
    <w:rsid w:val="00515D98"/>
    <w:rsid w:val="00515DFB"/>
    <w:rsid w:val="0051718C"/>
    <w:rsid w:val="00520203"/>
    <w:rsid w:val="00520632"/>
    <w:rsid w:val="00520893"/>
    <w:rsid w:val="00521164"/>
    <w:rsid w:val="0052118E"/>
    <w:rsid w:val="00521597"/>
    <w:rsid w:val="005218D4"/>
    <w:rsid w:val="005221C7"/>
    <w:rsid w:val="005221D3"/>
    <w:rsid w:val="005227F1"/>
    <w:rsid w:val="00522DF9"/>
    <w:rsid w:val="005230C7"/>
    <w:rsid w:val="0052358C"/>
    <w:rsid w:val="00523EF9"/>
    <w:rsid w:val="005241EF"/>
    <w:rsid w:val="00524268"/>
    <w:rsid w:val="005243B3"/>
    <w:rsid w:val="0052443D"/>
    <w:rsid w:val="005245F7"/>
    <w:rsid w:val="0052579D"/>
    <w:rsid w:val="00526AAB"/>
    <w:rsid w:val="00526B40"/>
    <w:rsid w:val="00526CB4"/>
    <w:rsid w:val="00526F42"/>
    <w:rsid w:val="00527054"/>
    <w:rsid w:val="00527761"/>
    <w:rsid w:val="005278B1"/>
    <w:rsid w:val="0053049F"/>
    <w:rsid w:val="00530661"/>
    <w:rsid w:val="00530C55"/>
    <w:rsid w:val="00530E60"/>
    <w:rsid w:val="00530F3A"/>
    <w:rsid w:val="0053119A"/>
    <w:rsid w:val="005311C8"/>
    <w:rsid w:val="0053129A"/>
    <w:rsid w:val="00531338"/>
    <w:rsid w:val="00531714"/>
    <w:rsid w:val="0053199D"/>
    <w:rsid w:val="00531A0A"/>
    <w:rsid w:val="00531F78"/>
    <w:rsid w:val="0053213E"/>
    <w:rsid w:val="00532CE3"/>
    <w:rsid w:val="005332C0"/>
    <w:rsid w:val="00533A40"/>
    <w:rsid w:val="00534762"/>
    <w:rsid w:val="00534D73"/>
    <w:rsid w:val="0053554E"/>
    <w:rsid w:val="0053706B"/>
    <w:rsid w:val="00537563"/>
    <w:rsid w:val="00537D68"/>
    <w:rsid w:val="00540517"/>
    <w:rsid w:val="005410B3"/>
    <w:rsid w:val="00541285"/>
    <w:rsid w:val="0054227F"/>
    <w:rsid w:val="0054281E"/>
    <w:rsid w:val="005428FF"/>
    <w:rsid w:val="005432E7"/>
    <w:rsid w:val="0054391A"/>
    <w:rsid w:val="00543D9F"/>
    <w:rsid w:val="005448B4"/>
    <w:rsid w:val="00544921"/>
    <w:rsid w:val="00544FB8"/>
    <w:rsid w:val="005451B4"/>
    <w:rsid w:val="005452C8"/>
    <w:rsid w:val="00545432"/>
    <w:rsid w:val="0054574F"/>
    <w:rsid w:val="00545A94"/>
    <w:rsid w:val="00546411"/>
    <w:rsid w:val="005465F0"/>
    <w:rsid w:val="005473DF"/>
    <w:rsid w:val="0054742F"/>
    <w:rsid w:val="00547CEE"/>
    <w:rsid w:val="00547E99"/>
    <w:rsid w:val="005504ED"/>
    <w:rsid w:val="00550FBC"/>
    <w:rsid w:val="0055136F"/>
    <w:rsid w:val="005513C2"/>
    <w:rsid w:val="005513F7"/>
    <w:rsid w:val="00551496"/>
    <w:rsid w:val="005514BD"/>
    <w:rsid w:val="00551512"/>
    <w:rsid w:val="005517E4"/>
    <w:rsid w:val="00551829"/>
    <w:rsid w:val="00551C20"/>
    <w:rsid w:val="00551F52"/>
    <w:rsid w:val="0055258A"/>
    <w:rsid w:val="00552682"/>
    <w:rsid w:val="005526F3"/>
    <w:rsid w:val="005527F1"/>
    <w:rsid w:val="00552807"/>
    <w:rsid w:val="00552C83"/>
    <w:rsid w:val="005532BB"/>
    <w:rsid w:val="005535E9"/>
    <w:rsid w:val="00553EA3"/>
    <w:rsid w:val="00553FF5"/>
    <w:rsid w:val="005541A6"/>
    <w:rsid w:val="005541FD"/>
    <w:rsid w:val="005547FD"/>
    <w:rsid w:val="0055487F"/>
    <w:rsid w:val="005548E6"/>
    <w:rsid w:val="00554A56"/>
    <w:rsid w:val="00555012"/>
    <w:rsid w:val="0055639E"/>
    <w:rsid w:val="00556A32"/>
    <w:rsid w:val="00556ADB"/>
    <w:rsid w:val="00557DD4"/>
    <w:rsid w:val="00557EC4"/>
    <w:rsid w:val="00560C2B"/>
    <w:rsid w:val="00560E89"/>
    <w:rsid w:val="00560ECC"/>
    <w:rsid w:val="00560F6F"/>
    <w:rsid w:val="00561761"/>
    <w:rsid w:val="00561AD1"/>
    <w:rsid w:val="00561CD6"/>
    <w:rsid w:val="00562871"/>
    <w:rsid w:val="00562B26"/>
    <w:rsid w:val="0056328F"/>
    <w:rsid w:val="0056351D"/>
    <w:rsid w:val="00563F6B"/>
    <w:rsid w:val="0056426D"/>
    <w:rsid w:val="00565211"/>
    <w:rsid w:val="005652C8"/>
    <w:rsid w:val="0056549E"/>
    <w:rsid w:val="00565ACC"/>
    <w:rsid w:val="00565C61"/>
    <w:rsid w:val="00565DD9"/>
    <w:rsid w:val="00565E1E"/>
    <w:rsid w:val="0056624A"/>
    <w:rsid w:val="00566400"/>
    <w:rsid w:val="00566FCE"/>
    <w:rsid w:val="0056757F"/>
    <w:rsid w:val="005675C7"/>
    <w:rsid w:val="005702CE"/>
    <w:rsid w:val="005702F6"/>
    <w:rsid w:val="00571451"/>
    <w:rsid w:val="005716D5"/>
    <w:rsid w:val="005719EE"/>
    <w:rsid w:val="00571E4A"/>
    <w:rsid w:val="00572206"/>
    <w:rsid w:val="005724E5"/>
    <w:rsid w:val="00572E64"/>
    <w:rsid w:val="00572F69"/>
    <w:rsid w:val="005735C4"/>
    <w:rsid w:val="00573C22"/>
    <w:rsid w:val="00573F40"/>
    <w:rsid w:val="005748C8"/>
    <w:rsid w:val="005750D2"/>
    <w:rsid w:val="00575B1A"/>
    <w:rsid w:val="005762A1"/>
    <w:rsid w:val="00576700"/>
    <w:rsid w:val="00576CD9"/>
    <w:rsid w:val="005771C5"/>
    <w:rsid w:val="0057752D"/>
    <w:rsid w:val="005779F5"/>
    <w:rsid w:val="00577BEC"/>
    <w:rsid w:val="00577C63"/>
    <w:rsid w:val="00577D25"/>
    <w:rsid w:val="00580CC3"/>
    <w:rsid w:val="00581D1C"/>
    <w:rsid w:val="0058231F"/>
    <w:rsid w:val="00582396"/>
    <w:rsid w:val="00582D43"/>
    <w:rsid w:val="005834D8"/>
    <w:rsid w:val="00583CA6"/>
    <w:rsid w:val="00583D90"/>
    <w:rsid w:val="00584430"/>
    <w:rsid w:val="0058479B"/>
    <w:rsid w:val="00585867"/>
    <w:rsid w:val="00585CD6"/>
    <w:rsid w:val="00586A81"/>
    <w:rsid w:val="00586C08"/>
    <w:rsid w:val="00586EC7"/>
    <w:rsid w:val="00587301"/>
    <w:rsid w:val="00587905"/>
    <w:rsid w:val="00587BAE"/>
    <w:rsid w:val="005901AC"/>
    <w:rsid w:val="0059027B"/>
    <w:rsid w:val="005902C4"/>
    <w:rsid w:val="00590607"/>
    <w:rsid w:val="00590960"/>
    <w:rsid w:val="00590C27"/>
    <w:rsid w:val="00590E93"/>
    <w:rsid w:val="005911D8"/>
    <w:rsid w:val="00591C54"/>
    <w:rsid w:val="0059390F"/>
    <w:rsid w:val="00593987"/>
    <w:rsid w:val="00593F75"/>
    <w:rsid w:val="00594007"/>
    <w:rsid w:val="005946B4"/>
    <w:rsid w:val="00594EDA"/>
    <w:rsid w:val="00594F16"/>
    <w:rsid w:val="005953AE"/>
    <w:rsid w:val="00595FC4"/>
    <w:rsid w:val="005961F0"/>
    <w:rsid w:val="0059631E"/>
    <w:rsid w:val="005970E3"/>
    <w:rsid w:val="00597287"/>
    <w:rsid w:val="00597341"/>
    <w:rsid w:val="005978B1"/>
    <w:rsid w:val="005A0230"/>
    <w:rsid w:val="005A04BE"/>
    <w:rsid w:val="005A0841"/>
    <w:rsid w:val="005A186A"/>
    <w:rsid w:val="005A2673"/>
    <w:rsid w:val="005A2EE8"/>
    <w:rsid w:val="005A3178"/>
    <w:rsid w:val="005A319B"/>
    <w:rsid w:val="005A33E8"/>
    <w:rsid w:val="005A398A"/>
    <w:rsid w:val="005A3D28"/>
    <w:rsid w:val="005A4210"/>
    <w:rsid w:val="005A4300"/>
    <w:rsid w:val="005A44F7"/>
    <w:rsid w:val="005A47BE"/>
    <w:rsid w:val="005A4885"/>
    <w:rsid w:val="005A4BA4"/>
    <w:rsid w:val="005A4C88"/>
    <w:rsid w:val="005A4DF6"/>
    <w:rsid w:val="005A5634"/>
    <w:rsid w:val="005A58D3"/>
    <w:rsid w:val="005A5925"/>
    <w:rsid w:val="005A5CEF"/>
    <w:rsid w:val="005A6746"/>
    <w:rsid w:val="005A7467"/>
    <w:rsid w:val="005A780B"/>
    <w:rsid w:val="005A7843"/>
    <w:rsid w:val="005A7E05"/>
    <w:rsid w:val="005B110F"/>
    <w:rsid w:val="005B1C4D"/>
    <w:rsid w:val="005B20EA"/>
    <w:rsid w:val="005B233D"/>
    <w:rsid w:val="005B23AF"/>
    <w:rsid w:val="005B2795"/>
    <w:rsid w:val="005B2D92"/>
    <w:rsid w:val="005B316C"/>
    <w:rsid w:val="005B3694"/>
    <w:rsid w:val="005B42C8"/>
    <w:rsid w:val="005B48AC"/>
    <w:rsid w:val="005B4AAC"/>
    <w:rsid w:val="005B4D6E"/>
    <w:rsid w:val="005B5369"/>
    <w:rsid w:val="005B56C2"/>
    <w:rsid w:val="005B5D2B"/>
    <w:rsid w:val="005B5D3E"/>
    <w:rsid w:val="005B623B"/>
    <w:rsid w:val="005B6D49"/>
    <w:rsid w:val="005B6D65"/>
    <w:rsid w:val="005B7186"/>
    <w:rsid w:val="005B7D1E"/>
    <w:rsid w:val="005C03B9"/>
    <w:rsid w:val="005C05CA"/>
    <w:rsid w:val="005C065D"/>
    <w:rsid w:val="005C116C"/>
    <w:rsid w:val="005C128F"/>
    <w:rsid w:val="005C12B2"/>
    <w:rsid w:val="005C2594"/>
    <w:rsid w:val="005C34F7"/>
    <w:rsid w:val="005C3534"/>
    <w:rsid w:val="005C390F"/>
    <w:rsid w:val="005C3BDB"/>
    <w:rsid w:val="005C3E72"/>
    <w:rsid w:val="005C4077"/>
    <w:rsid w:val="005C4085"/>
    <w:rsid w:val="005C4902"/>
    <w:rsid w:val="005C61FF"/>
    <w:rsid w:val="005C635F"/>
    <w:rsid w:val="005C6908"/>
    <w:rsid w:val="005C69B5"/>
    <w:rsid w:val="005C6CB1"/>
    <w:rsid w:val="005C6DC6"/>
    <w:rsid w:val="005C7A29"/>
    <w:rsid w:val="005C7BD0"/>
    <w:rsid w:val="005D0CF7"/>
    <w:rsid w:val="005D1FB8"/>
    <w:rsid w:val="005D225E"/>
    <w:rsid w:val="005D2E8C"/>
    <w:rsid w:val="005D326B"/>
    <w:rsid w:val="005D3977"/>
    <w:rsid w:val="005D3BAE"/>
    <w:rsid w:val="005D49FB"/>
    <w:rsid w:val="005D5653"/>
    <w:rsid w:val="005D5663"/>
    <w:rsid w:val="005D598B"/>
    <w:rsid w:val="005D6523"/>
    <w:rsid w:val="005E08A9"/>
    <w:rsid w:val="005E126D"/>
    <w:rsid w:val="005E15D6"/>
    <w:rsid w:val="005E18A2"/>
    <w:rsid w:val="005E19B2"/>
    <w:rsid w:val="005E1AFD"/>
    <w:rsid w:val="005E1EDD"/>
    <w:rsid w:val="005E2A02"/>
    <w:rsid w:val="005E2F18"/>
    <w:rsid w:val="005E410D"/>
    <w:rsid w:val="005E45B8"/>
    <w:rsid w:val="005E4647"/>
    <w:rsid w:val="005E46F7"/>
    <w:rsid w:val="005E4B1D"/>
    <w:rsid w:val="005E4F71"/>
    <w:rsid w:val="005E51CC"/>
    <w:rsid w:val="005E621D"/>
    <w:rsid w:val="005E6447"/>
    <w:rsid w:val="005E6627"/>
    <w:rsid w:val="005E67D3"/>
    <w:rsid w:val="005E6D5C"/>
    <w:rsid w:val="005E6DCD"/>
    <w:rsid w:val="005E77FC"/>
    <w:rsid w:val="005E7A31"/>
    <w:rsid w:val="005F0321"/>
    <w:rsid w:val="005F05C4"/>
    <w:rsid w:val="005F0820"/>
    <w:rsid w:val="005F093F"/>
    <w:rsid w:val="005F099D"/>
    <w:rsid w:val="005F10E5"/>
    <w:rsid w:val="005F1897"/>
    <w:rsid w:val="005F2271"/>
    <w:rsid w:val="005F246F"/>
    <w:rsid w:val="005F24EF"/>
    <w:rsid w:val="005F26CD"/>
    <w:rsid w:val="005F2A43"/>
    <w:rsid w:val="005F2DB1"/>
    <w:rsid w:val="005F348D"/>
    <w:rsid w:val="005F3539"/>
    <w:rsid w:val="005F374B"/>
    <w:rsid w:val="005F4329"/>
    <w:rsid w:val="005F4391"/>
    <w:rsid w:val="005F44E3"/>
    <w:rsid w:val="005F4725"/>
    <w:rsid w:val="005F5E59"/>
    <w:rsid w:val="005F6E54"/>
    <w:rsid w:val="005F6EC1"/>
    <w:rsid w:val="005F6FD8"/>
    <w:rsid w:val="005F74ED"/>
    <w:rsid w:val="005F759F"/>
    <w:rsid w:val="005F7829"/>
    <w:rsid w:val="005F7FBB"/>
    <w:rsid w:val="00601722"/>
    <w:rsid w:val="00601A6B"/>
    <w:rsid w:val="00601A7E"/>
    <w:rsid w:val="006028EA"/>
    <w:rsid w:val="00602C81"/>
    <w:rsid w:val="00602CE7"/>
    <w:rsid w:val="00603CF7"/>
    <w:rsid w:val="00604942"/>
    <w:rsid w:val="0060534B"/>
    <w:rsid w:val="006053F9"/>
    <w:rsid w:val="006060B2"/>
    <w:rsid w:val="006061CB"/>
    <w:rsid w:val="00606400"/>
    <w:rsid w:val="006066D9"/>
    <w:rsid w:val="00606E0C"/>
    <w:rsid w:val="00607C38"/>
    <w:rsid w:val="00607C68"/>
    <w:rsid w:val="00607C77"/>
    <w:rsid w:val="00607E3E"/>
    <w:rsid w:val="006100FE"/>
    <w:rsid w:val="00610680"/>
    <w:rsid w:val="00610E13"/>
    <w:rsid w:val="00612675"/>
    <w:rsid w:val="0061288D"/>
    <w:rsid w:val="00613011"/>
    <w:rsid w:val="0061302C"/>
    <w:rsid w:val="006131E9"/>
    <w:rsid w:val="00614401"/>
    <w:rsid w:val="00615386"/>
    <w:rsid w:val="00615621"/>
    <w:rsid w:val="00615A01"/>
    <w:rsid w:val="00616676"/>
    <w:rsid w:val="0061687C"/>
    <w:rsid w:val="006168B9"/>
    <w:rsid w:val="00616C40"/>
    <w:rsid w:val="00617121"/>
    <w:rsid w:val="006174D2"/>
    <w:rsid w:val="00617EEE"/>
    <w:rsid w:val="00620396"/>
    <w:rsid w:val="006206FE"/>
    <w:rsid w:val="00620912"/>
    <w:rsid w:val="006210B7"/>
    <w:rsid w:val="00621251"/>
    <w:rsid w:val="006212B6"/>
    <w:rsid w:val="00621F4A"/>
    <w:rsid w:val="00621F4B"/>
    <w:rsid w:val="006225EF"/>
    <w:rsid w:val="00623379"/>
    <w:rsid w:val="00623660"/>
    <w:rsid w:val="00623785"/>
    <w:rsid w:val="00623B44"/>
    <w:rsid w:val="00623E4A"/>
    <w:rsid w:val="006245A6"/>
    <w:rsid w:val="006248FD"/>
    <w:rsid w:val="00625749"/>
    <w:rsid w:val="0062587D"/>
    <w:rsid w:val="006259B1"/>
    <w:rsid w:val="00626045"/>
    <w:rsid w:val="006270C0"/>
    <w:rsid w:val="006274F3"/>
    <w:rsid w:val="00627A1A"/>
    <w:rsid w:val="00627A31"/>
    <w:rsid w:val="00627D90"/>
    <w:rsid w:val="00630B7F"/>
    <w:rsid w:val="00630D90"/>
    <w:rsid w:val="00630F59"/>
    <w:rsid w:val="00631027"/>
    <w:rsid w:val="006314BE"/>
    <w:rsid w:val="00631B58"/>
    <w:rsid w:val="006320C9"/>
    <w:rsid w:val="006323B7"/>
    <w:rsid w:val="00632618"/>
    <w:rsid w:val="00632D2C"/>
    <w:rsid w:val="00632E1E"/>
    <w:rsid w:val="0063349B"/>
    <w:rsid w:val="006334CE"/>
    <w:rsid w:val="00633945"/>
    <w:rsid w:val="00634921"/>
    <w:rsid w:val="00634A8F"/>
    <w:rsid w:val="00635F26"/>
    <w:rsid w:val="00636722"/>
    <w:rsid w:val="0063694C"/>
    <w:rsid w:val="0063711A"/>
    <w:rsid w:val="00640B26"/>
    <w:rsid w:val="006410E8"/>
    <w:rsid w:val="006416E6"/>
    <w:rsid w:val="006432DA"/>
    <w:rsid w:val="00643742"/>
    <w:rsid w:val="006443F3"/>
    <w:rsid w:val="00644700"/>
    <w:rsid w:val="0064493D"/>
    <w:rsid w:val="00645093"/>
    <w:rsid w:val="006458B8"/>
    <w:rsid w:val="00645B63"/>
    <w:rsid w:val="00645B91"/>
    <w:rsid w:val="006461F0"/>
    <w:rsid w:val="0064673F"/>
    <w:rsid w:val="00646A34"/>
    <w:rsid w:val="00647257"/>
    <w:rsid w:val="00647C7E"/>
    <w:rsid w:val="006500E4"/>
    <w:rsid w:val="00650972"/>
    <w:rsid w:val="00650E77"/>
    <w:rsid w:val="006513B6"/>
    <w:rsid w:val="00651698"/>
    <w:rsid w:val="00651E40"/>
    <w:rsid w:val="00652BF0"/>
    <w:rsid w:val="0065378E"/>
    <w:rsid w:val="00653D28"/>
    <w:rsid w:val="00654468"/>
    <w:rsid w:val="0065464F"/>
    <w:rsid w:val="0065477A"/>
    <w:rsid w:val="00654B45"/>
    <w:rsid w:val="00654B62"/>
    <w:rsid w:val="00654EDA"/>
    <w:rsid w:val="00654F6E"/>
    <w:rsid w:val="006553D2"/>
    <w:rsid w:val="00655A8C"/>
    <w:rsid w:val="00655D73"/>
    <w:rsid w:val="00655F03"/>
    <w:rsid w:val="00656197"/>
    <w:rsid w:val="00656276"/>
    <w:rsid w:val="006564FC"/>
    <w:rsid w:val="00656572"/>
    <w:rsid w:val="006568AB"/>
    <w:rsid w:val="00656933"/>
    <w:rsid w:val="00657054"/>
    <w:rsid w:val="006570ED"/>
    <w:rsid w:val="0065729E"/>
    <w:rsid w:val="00657F17"/>
    <w:rsid w:val="00660D8C"/>
    <w:rsid w:val="006611AC"/>
    <w:rsid w:val="0066137E"/>
    <w:rsid w:val="00661833"/>
    <w:rsid w:val="0066188A"/>
    <w:rsid w:val="00661E89"/>
    <w:rsid w:val="00661FEA"/>
    <w:rsid w:val="00662B08"/>
    <w:rsid w:val="00662DFA"/>
    <w:rsid w:val="00662E5E"/>
    <w:rsid w:val="00663640"/>
    <w:rsid w:val="006637D8"/>
    <w:rsid w:val="006643C0"/>
    <w:rsid w:val="00664CA6"/>
    <w:rsid w:val="0066591E"/>
    <w:rsid w:val="00666416"/>
    <w:rsid w:val="006664BE"/>
    <w:rsid w:val="00667DE9"/>
    <w:rsid w:val="00667F10"/>
    <w:rsid w:val="006700BE"/>
    <w:rsid w:val="006710FB"/>
    <w:rsid w:val="0067142B"/>
    <w:rsid w:val="00671AC9"/>
    <w:rsid w:val="00672259"/>
    <w:rsid w:val="00672924"/>
    <w:rsid w:val="00673813"/>
    <w:rsid w:val="006741F2"/>
    <w:rsid w:val="00674695"/>
    <w:rsid w:val="0067500B"/>
    <w:rsid w:val="0067513C"/>
    <w:rsid w:val="00675219"/>
    <w:rsid w:val="006756BF"/>
    <w:rsid w:val="00675BFC"/>
    <w:rsid w:val="00676232"/>
    <w:rsid w:val="0067644B"/>
    <w:rsid w:val="00676885"/>
    <w:rsid w:val="006768EE"/>
    <w:rsid w:val="00676CF5"/>
    <w:rsid w:val="00677224"/>
    <w:rsid w:val="00677A76"/>
    <w:rsid w:val="006801D8"/>
    <w:rsid w:val="0068026D"/>
    <w:rsid w:val="006802BD"/>
    <w:rsid w:val="0068064C"/>
    <w:rsid w:val="006807F7"/>
    <w:rsid w:val="00680DA1"/>
    <w:rsid w:val="00680E82"/>
    <w:rsid w:val="00680EE2"/>
    <w:rsid w:val="00681454"/>
    <w:rsid w:val="00682546"/>
    <w:rsid w:val="00683575"/>
    <w:rsid w:val="00683761"/>
    <w:rsid w:val="00683C45"/>
    <w:rsid w:val="00683C51"/>
    <w:rsid w:val="00683DEA"/>
    <w:rsid w:val="00684521"/>
    <w:rsid w:val="006850E0"/>
    <w:rsid w:val="006853B5"/>
    <w:rsid w:val="00685582"/>
    <w:rsid w:val="00685F93"/>
    <w:rsid w:val="006867EA"/>
    <w:rsid w:val="0068789D"/>
    <w:rsid w:val="006878FF"/>
    <w:rsid w:val="00687A96"/>
    <w:rsid w:val="00687DFE"/>
    <w:rsid w:val="00690252"/>
    <w:rsid w:val="00690268"/>
    <w:rsid w:val="006904BA"/>
    <w:rsid w:val="00690519"/>
    <w:rsid w:val="006906DA"/>
    <w:rsid w:val="006907B4"/>
    <w:rsid w:val="00690E68"/>
    <w:rsid w:val="006912F9"/>
    <w:rsid w:val="00691355"/>
    <w:rsid w:val="00691B9C"/>
    <w:rsid w:val="00691EE4"/>
    <w:rsid w:val="00692F55"/>
    <w:rsid w:val="006930A7"/>
    <w:rsid w:val="0069374D"/>
    <w:rsid w:val="00693AB9"/>
    <w:rsid w:val="00693D57"/>
    <w:rsid w:val="00694346"/>
    <w:rsid w:val="0069470E"/>
    <w:rsid w:val="006947F1"/>
    <w:rsid w:val="00694F14"/>
    <w:rsid w:val="006951DB"/>
    <w:rsid w:val="00695599"/>
    <w:rsid w:val="00696615"/>
    <w:rsid w:val="00696B99"/>
    <w:rsid w:val="00697EB2"/>
    <w:rsid w:val="006A0A2F"/>
    <w:rsid w:val="006A0AD0"/>
    <w:rsid w:val="006A173D"/>
    <w:rsid w:val="006A2E6E"/>
    <w:rsid w:val="006A3515"/>
    <w:rsid w:val="006A363F"/>
    <w:rsid w:val="006A4C15"/>
    <w:rsid w:val="006A51FF"/>
    <w:rsid w:val="006A55CC"/>
    <w:rsid w:val="006A5959"/>
    <w:rsid w:val="006A5B2D"/>
    <w:rsid w:val="006A5C46"/>
    <w:rsid w:val="006A5CE8"/>
    <w:rsid w:val="006A790C"/>
    <w:rsid w:val="006A7C14"/>
    <w:rsid w:val="006B018B"/>
    <w:rsid w:val="006B0D86"/>
    <w:rsid w:val="006B16D3"/>
    <w:rsid w:val="006B17E4"/>
    <w:rsid w:val="006B1A21"/>
    <w:rsid w:val="006B1B98"/>
    <w:rsid w:val="006B1D5D"/>
    <w:rsid w:val="006B30AE"/>
    <w:rsid w:val="006B3420"/>
    <w:rsid w:val="006B363B"/>
    <w:rsid w:val="006B382C"/>
    <w:rsid w:val="006B39D9"/>
    <w:rsid w:val="006B3D73"/>
    <w:rsid w:val="006B3E62"/>
    <w:rsid w:val="006B586B"/>
    <w:rsid w:val="006B619F"/>
    <w:rsid w:val="006B68D1"/>
    <w:rsid w:val="006B6B69"/>
    <w:rsid w:val="006B7138"/>
    <w:rsid w:val="006B7542"/>
    <w:rsid w:val="006B794F"/>
    <w:rsid w:val="006B7A4A"/>
    <w:rsid w:val="006C01C6"/>
    <w:rsid w:val="006C0251"/>
    <w:rsid w:val="006C0DF3"/>
    <w:rsid w:val="006C2630"/>
    <w:rsid w:val="006C2716"/>
    <w:rsid w:val="006C2F3B"/>
    <w:rsid w:val="006C3216"/>
    <w:rsid w:val="006C3748"/>
    <w:rsid w:val="006C4AE8"/>
    <w:rsid w:val="006C527A"/>
    <w:rsid w:val="006C5605"/>
    <w:rsid w:val="006C5925"/>
    <w:rsid w:val="006C5EA0"/>
    <w:rsid w:val="006C6011"/>
    <w:rsid w:val="006C6ABC"/>
    <w:rsid w:val="006C6D15"/>
    <w:rsid w:val="006C7113"/>
    <w:rsid w:val="006C7481"/>
    <w:rsid w:val="006C75A0"/>
    <w:rsid w:val="006C782C"/>
    <w:rsid w:val="006C7C6C"/>
    <w:rsid w:val="006C7D1A"/>
    <w:rsid w:val="006D0092"/>
    <w:rsid w:val="006D01D0"/>
    <w:rsid w:val="006D02BB"/>
    <w:rsid w:val="006D0501"/>
    <w:rsid w:val="006D174F"/>
    <w:rsid w:val="006D23BB"/>
    <w:rsid w:val="006D2504"/>
    <w:rsid w:val="006D270D"/>
    <w:rsid w:val="006D31B7"/>
    <w:rsid w:val="006D4112"/>
    <w:rsid w:val="006D494D"/>
    <w:rsid w:val="006D49FE"/>
    <w:rsid w:val="006D4AE3"/>
    <w:rsid w:val="006D4EA6"/>
    <w:rsid w:val="006D533A"/>
    <w:rsid w:val="006D5588"/>
    <w:rsid w:val="006D5C27"/>
    <w:rsid w:val="006D5C57"/>
    <w:rsid w:val="006D695E"/>
    <w:rsid w:val="006D792B"/>
    <w:rsid w:val="006E03CD"/>
    <w:rsid w:val="006E06BB"/>
    <w:rsid w:val="006E15DB"/>
    <w:rsid w:val="006E16AB"/>
    <w:rsid w:val="006E24CA"/>
    <w:rsid w:val="006E2C13"/>
    <w:rsid w:val="006E31CD"/>
    <w:rsid w:val="006E31F2"/>
    <w:rsid w:val="006E333D"/>
    <w:rsid w:val="006E3913"/>
    <w:rsid w:val="006E3A93"/>
    <w:rsid w:val="006E3C56"/>
    <w:rsid w:val="006E3D80"/>
    <w:rsid w:val="006E4D79"/>
    <w:rsid w:val="006E4FCA"/>
    <w:rsid w:val="006E538C"/>
    <w:rsid w:val="006E560F"/>
    <w:rsid w:val="006E59C0"/>
    <w:rsid w:val="006E5DD0"/>
    <w:rsid w:val="006E69EF"/>
    <w:rsid w:val="006E6D40"/>
    <w:rsid w:val="006E7193"/>
    <w:rsid w:val="006E72D8"/>
    <w:rsid w:val="006E7D33"/>
    <w:rsid w:val="006F0809"/>
    <w:rsid w:val="006F0A2C"/>
    <w:rsid w:val="006F140A"/>
    <w:rsid w:val="006F160B"/>
    <w:rsid w:val="006F1C64"/>
    <w:rsid w:val="006F1EFA"/>
    <w:rsid w:val="006F2CC1"/>
    <w:rsid w:val="006F2DF9"/>
    <w:rsid w:val="006F35C0"/>
    <w:rsid w:val="006F3C0D"/>
    <w:rsid w:val="006F4702"/>
    <w:rsid w:val="006F4D1A"/>
    <w:rsid w:val="006F4D6B"/>
    <w:rsid w:val="006F4F99"/>
    <w:rsid w:val="006F52C0"/>
    <w:rsid w:val="006F555F"/>
    <w:rsid w:val="006F5773"/>
    <w:rsid w:val="006F57AE"/>
    <w:rsid w:val="006F5FBA"/>
    <w:rsid w:val="006F7B57"/>
    <w:rsid w:val="006F7F2E"/>
    <w:rsid w:val="0070039D"/>
    <w:rsid w:val="00700720"/>
    <w:rsid w:val="00700C2B"/>
    <w:rsid w:val="00701F82"/>
    <w:rsid w:val="007026F6"/>
    <w:rsid w:val="00702730"/>
    <w:rsid w:val="00702A14"/>
    <w:rsid w:val="00702B77"/>
    <w:rsid w:val="00702D94"/>
    <w:rsid w:val="00702EB0"/>
    <w:rsid w:val="00702F34"/>
    <w:rsid w:val="00704F53"/>
    <w:rsid w:val="00705198"/>
    <w:rsid w:val="007051A3"/>
    <w:rsid w:val="00705BB8"/>
    <w:rsid w:val="007061B7"/>
    <w:rsid w:val="00706D8C"/>
    <w:rsid w:val="00707354"/>
    <w:rsid w:val="007079D0"/>
    <w:rsid w:val="00707A61"/>
    <w:rsid w:val="00707B1A"/>
    <w:rsid w:val="00707D1B"/>
    <w:rsid w:val="00707F33"/>
    <w:rsid w:val="00710417"/>
    <w:rsid w:val="00710673"/>
    <w:rsid w:val="00710F19"/>
    <w:rsid w:val="007112F1"/>
    <w:rsid w:val="00711D68"/>
    <w:rsid w:val="007120C2"/>
    <w:rsid w:val="00712321"/>
    <w:rsid w:val="007128BC"/>
    <w:rsid w:val="007133D3"/>
    <w:rsid w:val="007138B9"/>
    <w:rsid w:val="00714E16"/>
    <w:rsid w:val="007152E1"/>
    <w:rsid w:val="00715378"/>
    <w:rsid w:val="0071570A"/>
    <w:rsid w:val="00716B96"/>
    <w:rsid w:val="00716D6F"/>
    <w:rsid w:val="007171E0"/>
    <w:rsid w:val="007177C4"/>
    <w:rsid w:val="0072069E"/>
    <w:rsid w:val="00721623"/>
    <w:rsid w:val="00721783"/>
    <w:rsid w:val="007219C5"/>
    <w:rsid w:val="00721BC4"/>
    <w:rsid w:val="00721CC7"/>
    <w:rsid w:val="007225D8"/>
    <w:rsid w:val="00722808"/>
    <w:rsid w:val="00722D4C"/>
    <w:rsid w:val="007234BA"/>
    <w:rsid w:val="00723A6C"/>
    <w:rsid w:val="00723C09"/>
    <w:rsid w:val="007245BC"/>
    <w:rsid w:val="007250DF"/>
    <w:rsid w:val="007251B2"/>
    <w:rsid w:val="00725C28"/>
    <w:rsid w:val="00725F44"/>
    <w:rsid w:val="0072658E"/>
    <w:rsid w:val="0072698B"/>
    <w:rsid w:val="00726FD2"/>
    <w:rsid w:val="00727623"/>
    <w:rsid w:val="00727D7A"/>
    <w:rsid w:val="007308B5"/>
    <w:rsid w:val="007310E0"/>
    <w:rsid w:val="00731283"/>
    <w:rsid w:val="007319C2"/>
    <w:rsid w:val="00731E8A"/>
    <w:rsid w:val="00732265"/>
    <w:rsid w:val="007337F7"/>
    <w:rsid w:val="00733FCD"/>
    <w:rsid w:val="007342E2"/>
    <w:rsid w:val="00734545"/>
    <w:rsid w:val="007347D3"/>
    <w:rsid w:val="00734DC6"/>
    <w:rsid w:val="00734F18"/>
    <w:rsid w:val="007354FE"/>
    <w:rsid w:val="00735918"/>
    <w:rsid w:val="007364EA"/>
    <w:rsid w:val="0073664C"/>
    <w:rsid w:val="0073716B"/>
    <w:rsid w:val="007416D0"/>
    <w:rsid w:val="007417EE"/>
    <w:rsid w:val="00741A61"/>
    <w:rsid w:val="007429E3"/>
    <w:rsid w:val="00742D65"/>
    <w:rsid w:val="00743BFC"/>
    <w:rsid w:val="00744363"/>
    <w:rsid w:val="00744973"/>
    <w:rsid w:val="007459F2"/>
    <w:rsid w:val="0074643B"/>
    <w:rsid w:val="007471E6"/>
    <w:rsid w:val="00747217"/>
    <w:rsid w:val="00747D46"/>
    <w:rsid w:val="00750B17"/>
    <w:rsid w:val="007512E4"/>
    <w:rsid w:val="00751571"/>
    <w:rsid w:val="00751611"/>
    <w:rsid w:val="00751B19"/>
    <w:rsid w:val="00752D6F"/>
    <w:rsid w:val="0075343D"/>
    <w:rsid w:val="007535A2"/>
    <w:rsid w:val="00753931"/>
    <w:rsid w:val="00753B8B"/>
    <w:rsid w:val="00753C15"/>
    <w:rsid w:val="00753CDF"/>
    <w:rsid w:val="00753DEB"/>
    <w:rsid w:val="00753F75"/>
    <w:rsid w:val="00753F92"/>
    <w:rsid w:val="00754391"/>
    <w:rsid w:val="00754426"/>
    <w:rsid w:val="00754B83"/>
    <w:rsid w:val="00755DB6"/>
    <w:rsid w:val="007564AD"/>
    <w:rsid w:val="00756F71"/>
    <w:rsid w:val="0075741F"/>
    <w:rsid w:val="0075792C"/>
    <w:rsid w:val="0075797B"/>
    <w:rsid w:val="00757EB5"/>
    <w:rsid w:val="00760253"/>
    <w:rsid w:val="0076026D"/>
    <w:rsid w:val="007602FC"/>
    <w:rsid w:val="00760AE5"/>
    <w:rsid w:val="007612DB"/>
    <w:rsid w:val="007619C9"/>
    <w:rsid w:val="00761B51"/>
    <w:rsid w:val="00762282"/>
    <w:rsid w:val="007629BA"/>
    <w:rsid w:val="00762B06"/>
    <w:rsid w:val="00763CD9"/>
    <w:rsid w:val="00764090"/>
    <w:rsid w:val="007644C5"/>
    <w:rsid w:val="007649EE"/>
    <w:rsid w:val="00764A3E"/>
    <w:rsid w:val="007656F3"/>
    <w:rsid w:val="00765EAD"/>
    <w:rsid w:val="00766047"/>
    <w:rsid w:val="007663C0"/>
    <w:rsid w:val="007665E6"/>
    <w:rsid w:val="007666A5"/>
    <w:rsid w:val="00766C1A"/>
    <w:rsid w:val="00766C61"/>
    <w:rsid w:val="00766CF2"/>
    <w:rsid w:val="00766D2F"/>
    <w:rsid w:val="00766DC8"/>
    <w:rsid w:val="00767675"/>
    <w:rsid w:val="007677CE"/>
    <w:rsid w:val="00770303"/>
    <w:rsid w:val="007703AB"/>
    <w:rsid w:val="00770957"/>
    <w:rsid w:val="00770A96"/>
    <w:rsid w:val="00770ADE"/>
    <w:rsid w:val="00770DD1"/>
    <w:rsid w:val="0077141D"/>
    <w:rsid w:val="00771B0A"/>
    <w:rsid w:val="00771EC7"/>
    <w:rsid w:val="007721ED"/>
    <w:rsid w:val="007739C8"/>
    <w:rsid w:val="00773A57"/>
    <w:rsid w:val="00773FEA"/>
    <w:rsid w:val="007745AB"/>
    <w:rsid w:val="007745F5"/>
    <w:rsid w:val="007746B8"/>
    <w:rsid w:val="007747DF"/>
    <w:rsid w:val="00774F8D"/>
    <w:rsid w:val="0077536B"/>
    <w:rsid w:val="007756E6"/>
    <w:rsid w:val="0077582B"/>
    <w:rsid w:val="00775906"/>
    <w:rsid w:val="00775A2D"/>
    <w:rsid w:val="007770B7"/>
    <w:rsid w:val="00777223"/>
    <w:rsid w:val="00777A14"/>
    <w:rsid w:val="00777EC1"/>
    <w:rsid w:val="0078000E"/>
    <w:rsid w:val="0078069F"/>
    <w:rsid w:val="00780DE4"/>
    <w:rsid w:val="0078172D"/>
    <w:rsid w:val="007817AB"/>
    <w:rsid w:val="00782261"/>
    <w:rsid w:val="00782987"/>
    <w:rsid w:val="00782E23"/>
    <w:rsid w:val="00783199"/>
    <w:rsid w:val="00783A18"/>
    <w:rsid w:val="007841EA"/>
    <w:rsid w:val="00784A99"/>
    <w:rsid w:val="00784AFE"/>
    <w:rsid w:val="00784B84"/>
    <w:rsid w:val="00785AB7"/>
    <w:rsid w:val="00785FBF"/>
    <w:rsid w:val="0078715A"/>
    <w:rsid w:val="00787C3E"/>
    <w:rsid w:val="0079042D"/>
    <w:rsid w:val="00790513"/>
    <w:rsid w:val="0079098E"/>
    <w:rsid w:val="00790E1B"/>
    <w:rsid w:val="00791201"/>
    <w:rsid w:val="00791474"/>
    <w:rsid w:val="00792335"/>
    <w:rsid w:val="0079289D"/>
    <w:rsid w:val="007929DB"/>
    <w:rsid w:val="007930DF"/>
    <w:rsid w:val="00793628"/>
    <w:rsid w:val="00794449"/>
    <w:rsid w:val="00794820"/>
    <w:rsid w:val="007950BF"/>
    <w:rsid w:val="00795422"/>
    <w:rsid w:val="00795639"/>
    <w:rsid w:val="00795CCA"/>
    <w:rsid w:val="00795D26"/>
    <w:rsid w:val="007961AD"/>
    <w:rsid w:val="00796B94"/>
    <w:rsid w:val="0079734C"/>
    <w:rsid w:val="007974E0"/>
    <w:rsid w:val="0079754D"/>
    <w:rsid w:val="0079758E"/>
    <w:rsid w:val="00797895"/>
    <w:rsid w:val="00797945"/>
    <w:rsid w:val="007A04CA"/>
    <w:rsid w:val="007A07FA"/>
    <w:rsid w:val="007A0881"/>
    <w:rsid w:val="007A0888"/>
    <w:rsid w:val="007A0A7B"/>
    <w:rsid w:val="007A1013"/>
    <w:rsid w:val="007A1EB2"/>
    <w:rsid w:val="007A2C8D"/>
    <w:rsid w:val="007A3154"/>
    <w:rsid w:val="007A32F5"/>
    <w:rsid w:val="007A3813"/>
    <w:rsid w:val="007A38FC"/>
    <w:rsid w:val="007A3B12"/>
    <w:rsid w:val="007A3DBB"/>
    <w:rsid w:val="007A47DC"/>
    <w:rsid w:val="007A4BDB"/>
    <w:rsid w:val="007A4E82"/>
    <w:rsid w:val="007A5BED"/>
    <w:rsid w:val="007A5D59"/>
    <w:rsid w:val="007A5E4D"/>
    <w:rsid w:val="007A609E"/>
    <w:rsid w:val="007A68C7"/>
    <w:rsid w:val="007A6A0B"/>
    <w:rsid w:val="007A6DB6"/>
    <w:rsid w:val="007A7545"/>
    <w:rsid w:val="007A754B"/>
    <w:rsid w:val="007A7842"/>
    <w:rsid w:val="007A7C7B"/>
    <w:rsid w:val="007B0306"/>
    <w:rsid w:val="007B13AE"/>
    <w:rsid w:val="007B1A55"/>
    <w:rsid w:val="007B224C"/>
    <w:rsid w:val="007B2629"/>
    <w:rsid w:val="007B2C3C"/>
    <w:rsid w:val="007B30E3"/>
    <w:rsid w:val="007B3ECD"/>
    <w:rsid w:val="007B40CE"/>
    <w:rsid w:val="007B436E"/>
    <w:rsid w:val="007B4448"/>
    <w:rsid w:val="007B4608"/>
    <w:rsid w:val="007B4D1B"/>
    <w:rsid w:val="007B5709"/>
    <w:rsid w:val="007B58DF"/>
    <w:rsid w:val="007B5B14"/>
    <w:rsid w:val="007B5DA6"/>
    <w:rsid w:val="007B65DE"/>
    <w:rsid w:val="007B6B75"/>
    <w:rsid w:val="007B6F5D"/>
    <w:rsid w:val="007B702F"/>
    <w:rsid w:val="007B7138"/>
    <w:rsid w:val="007B7764"/>
    <w:rsid w:val="007B77F3"/>
    <w:rsid w:val="007B7BF4"/>
    <w:rsid w:val="007C0128"/>
    <w:rsid w:val="007C055F"/>
    <w:rsid w:val="007C0EE2"/>
    <w:rsid w:val="007C21DF"/>
    <w:rsid w:val="007C2616"/>
    <w:rsid w:val="007C26BB"/>
    <w:rsid w:val="007C3C68"/>
    <w:rsid w:val="007C3C6B"/>
    <w:rsid w:val="007C4CB8"/>
    <w:rsid w:val="007C5D89"/>
    <w:rsid w:val="007C68FA"/>
    <w:rsid w:val="007C711A"/>
    <w:rsid w:val="007C71A0"/>
    <w:rsid w:val="007C740E"/>
    <w:rsid w:val="007D026C"/>
    <w:rsid w:val="007D0C03"/>
    <w:rsid w:val="007D0E24"/>
    <w:rsid w:val="007D1428"/>
    <w:rsid w:val="007D18C0"/>
    <w:rsid w:val="007D1E15"/>
    <w:rsid w:val="007D247D"/>
    <w:rsid w:val="007D2534"/>
    <w:rsid w:val="007D2537"/>
    <w:rsid w:val="007D2F89"/>
    <w:rsid w:val="007D3055"/>
    <w:rsid w:val="007D37B5"/>
    <w:rsid w:val="007D3DF4"/>
    <w:rsid w:val="007D4563"/>
    <w:rsid w:val="007D4979"/>
    <w:rsid w:val="007D4F3A"/>
    <w:rsid w:val="007D524F"/>
    <w:rsid w:val="007D6521"/>
    <w:rsid w:val="007D6B76"/>
    <w:rsid w:val="007D6C75"/>
    <w:rsid w:val="007D7A19"/>
    <w:rsid w:val="007D7E0A"/>
    <w:rsid w:val="007D7FB2"/>
    <w:rsid w:val="007E01FD"/>
    <w:rsid w:val="007E029A"/>
    <w:rsid w:val="007E0497"/>
    <w:rsid w:val="007E06CF"/>
    <w:rsid w:val="007E1496"/>
    <w:rsid w:val="007E1F09"/>
    <w:rsid w:val="007E2913"/>
    <w:rsid w:val="007E296A"/>
    <w:rsid w:val="007E2A1B"/>
    <w:rsid w:val="007E3426"/>
    <w:rsid w:val="007E3715"/>
    <w:rsid w:val="007E3A2C"/>
    <w:rsid w:val="007E3B1F"/>
    <w:rsid w:val="007E3D9E"/>
    <w:rsid w:val="007E3E99"/>
    <w:rsid w:val="007E42EB"/>
    <w:rsid w:val="007E4378"/>
    <w:rsid w:val="007E45FD"/>
    <w:rsid w:val="007E4A79"/>
    <w:rsid w:val="007E50A4"/>
    <w:rsid w:val="007E5672"/>
    <w:rsid w:val="007E572F"/>
    <w:rsid w:val="007E5F18"/>
    <w:rsid w:val="007E645A"/>
    <w:rsid w:val="007E6A59"/>
    <w:rsid w:val="007E6D76"/>
    <w:rsid w:val="007E7202"/>
    <w:rsid w:val="007E7263"/>
    <w:rsid w:val="007E7843"/>
    <w:rsid w:val="007E7981"/>
    <w:rsid w:val="007E7FB5"/>
    <w:rsid w:val="007F035E"/>
    <w:rsid w:val="007F1048"/>
    <w:rsid w:val="007F1886"/>
    <w:rsid w:val="007F302B"/>
    <w:rsid w:val="007F3119"/>
    <w:rsid w:val="007F3141"/>
    <w:rsid w:val="007F367D"/>
    <w:rsid w:val="007F3B84"/>
    <w:rsid w:val="007F42F9"/>
    <w:rsid w:val="007F4435"/>
    <w:rsid w:val="007F4B23"/>
    <w:rsid w:val="007F6299"/>
    <w:rsid w:val="007F6AE1"/>
    <w:rsid w:val="007F6BCE"/>
    <w:rsid w:val="007F6EF4"/>
    <w:rsid w:val="007F7A29"/>
    <w:rsid w:val="007F7C44"/>
    <w:rsid w:val="008001D4"/>
    <w:rsid w:val="00800A20"/>
    <w:rsid w:val="00800B30"/>
    <w:rsid w:val="0080106E"/>
    <w:rsid w:val="00801C6E"/>
    <w:rsid w:val="00801CD1"/>
    <w:rsid w:val="00803841"/>
    <w:rsid w:val="00803A34"/>
    <w:rsid w:val="00803FDE"/>
    <w:rsid w:val="00804497"/>
    <w:rsid w:val="00804647"/>
    <w:rsid w:val="00804707"/>
    <w:rsid w:val="008053DA"/>
    <w:rsid w:val="008058DA"/>
    <w:rsid w:val="008058EC"/>
    <w:rsid w:val="00805D2E"/>
    <w:rsid w:val="008061D3"/>
    <w:rsid w:val="008061E8"/>
    <w:rsid w:val="008065F4"/>
    <w:rsid w:val="008069E6"/>
    <w:rsid w:val="00806FF1"/>
    <w:rsid w:val="00807638"/>
    <w:rsid w:val="00807934"/>
    <w:rsid w:val="00807A11"/>
    <w:rsid w:val="00810AA6"/>
    <w:rsid w:val="00811009"/>
    <w:rsid w:val="008110C7"/>
    <w:rsid w:val="00811486"/>
    <w:rsid w:val="00811A9C"/>
    <w:rsid w:val="008123E0"/>
    <w:rsid w:val="00812681"/>
    <w:rsid w:val="00812E6E"/>
    <w:rsid w:val="00813963"/>
    <w:rsid w:val="00813A66"/>
    <w:rsid w:val="00813C08"/>
    <w:rsid w:val="0081419E"/>
    <w:rsid w:val="00814E58"/>
    <w:rsid w:val="00814EDA"/>
    <w:rsid w:val="008150F6"/>
    <w:rsid w:val="0081549D"/>
    <w:rsid w:val="0081603E"/>
    <w:rsid w:val="0081676D"/>
    <w:rsid w:val="00816EEB"/>
    <w:rsid w:val="00816FDF"/>
    <w:rsid w:val="00817125"/>
    <w:rsid w:val="00817704"/>
    <w:rsid w:val="00820021"/>
    <w:rsid w:val="008208F6"/>
    <w:rsid w:val="008208FF"/>
    <w:rsid w:val="00821419"/>
    <w:rsid w:val="008218DF"/>
    <w:rsid w:val="00822530"/>
    <w:rsid w:val="00822822"/>
    <w:rsid w:val="00822A9A"/>
    <w:rsid w:val="008231D0"/>
    <w:rsid w:val="00823346"/>
    <w:rsid w:val="00823371"/>
    <w:rsid w:val="0082492C"/>
    <w:rsid w:val="00824BA2"/>
    <w:rsid w:val="00824E81"/>
    <w:rsid w:val="00824ED0"/>
    <w:rsid w:val="00825682"/>
    <w:rsid w:val="008257E7"/>
    <w:rsid w:val="00825B41"/>
    <w:rsid w:val="008261A1"/>
    <w:rsid w:val="00826318"/>
    <w:rsid w:val="00826555"/>
    <w:rsid w:val="0082678F"/>
    <w:rsid w:val="00826B72"/>
    <w:rsid w:val="008273D0"/>
    <w:rsid w:val="008276B7"/>
    <w:rsid w:val="00827837"/>
    <w:rsid w:val="0082798A"/>
    <w:rsid w:val="008279EF"/>
    <w:rsid w:val="00827AD4"/>
    <w:rsid w:val="008302F8"/>
    <w:rsid w:val="00830D7B"/>
    <w:rsid w:val="008310B4"/>
    <w:rsid w:val="008311BB"/>
    <w:rsid w:val="008313B7"/>
    <w:rsid w:val="00831476"/>
    <w:rsid w:val="00831758"/>
    <w:rsid w:val="00831782"/>
    <w:rsid w:val="00832991"/>
    <w:rsid w:val="008330BC"/>
    <w:rsid w:val="008338AB"/>
    <w:rsid w:val="00833A03"/>
    <w:rsid w:val="00833A22"/>
    <w:rsid w:val="00833AD6"/>
    <w:rsid w:val="00835097"/>
    <w:rsid w:val="00835F26"/>
    <w:rsid w:val="00835FFF"/>
    <w:rsid w:val="008363F5"/>
    <w:rsid w:val="00837864"/>
    <w:rsid w:val="00837C8B"/>
    <w:rsid w:val="00840072"/>
    <w:rsid w:val="00840130"/>
    <w:rsid w:val="00840665"/>
    <w:rsid w:val="008414F9"/>
    <w:rsid w:val="00841F58"/>
    <w:rsid w:val="0084235F"/>
    <w:rsid w:val="00842E07"/>
    <w:rsid w:val="00843305"/>
    <w:rsid w:val="00843AC8"/>
    <w:rsid w:val="00843B3E"/>
    <w:rsid w:val="0084448D"/>
    <w:rsid w:val="008445D7"/>
    <w:rsid w:val="00844803"/>
    <w:rsid w:val="00844A6A"/>
    <w:rsid w:val="00844B17"/>
    <w:rsid w:val="00844F71"/>
    <w:rsid w:val="0084555B"/>
    <w:rsid w:val="0084563E"/>
    <w:rsid w:val="008457E9"/>
    <w:rsid w:val="0084589F"/>
    <w:rsid w:val="00845B6B"/>
    <w:rsid w:val="00845C44"/>
    <w:rsid w:val="00845D1D"/>
    <w:rsid w:val="00845D25"/>
    <w:rsid w:val="0084644B"/>
    <w:rsid w:val="00846C76"/>
    <w:rsid w:val="00846FB4"/>
    <w:rsid w:val="008500C9"/>
    <w:rsid w:val="00850C0B"/>
    <w:rsid w:val="00850C7A"/>
    <w:rsid w:val="0085167B"/>
    <w:rsid w:val="00851A58"/>
    <w:rsid w:val="00851ED2"/>
    <w:rsid w:val="00851EF5"/>
    <w:rsid w:val="008523D9"/>
    <w:rsid w:val="00852AA3"/>
    <w:rsid w:val="00852EF8"/>
    <w:rsid w:val="00853F67"/>
    <w:rsid w:val="008540E2"/>
    <w:rsid w:val="0085435F"/>
    <w:rsid w:val="00854394"/>
    <w:rsid w:val="00854B71"/>
    <w:rsid w:val="00854BD4"/>
    <w:rsid w:val="00854FE3"/>
    <w:rsid w:val="00855149"/>
    <w:rsid w:val="00855997"/>
    <w:rsid w:val="00855D5C"/>
    <w:rsid w:val="00855F01"/>
    <w:rsid w:val="00856283"/>
    <w:rsid w:val="00856786"/>
    <w:rsid w:val="0085681C"/>
    <w:rsid w:val="008569C0"/>
    <w:rsid w:val="00856D80"/>
    <w:rsid w:val="00856DB9"/>
    <w:rsid w:val="0086042F"/>
    <w:rsid w:val="0086087D"/>
    <w:rsid w:val="00860BB9"/>
    <w:rsid w:val="00860E56"/>
    <w:rsid w:val="00860EF6"/>
    <w:rsid w:val="008628D2"/>
    <w:rsid w:val="008629B5"/>
    <w:rsid w:val="00862B73"/>
    <w:rsid w:val="0086347D"/>
    <w:rsid w:val="00863FBC"/>
    <w:rsid w:val="00863FF4"/>
    <w:rsid w:val="008646DB"/>
    <w:rsid w:val="00864D36"/>
    <w:rsid w:val="0086502B"/>
    <w:rsid w:val="008656E6"/>
    <w:rsid w:val="00865CB3"/>
    <w:rsid w:val="00866324"/>
    <w:rsid w:val="00866362"/>
    <w:rsid w:val="00867769"/>
    <w:rsid w:val="008701AF"/>
    <w:rsid w:val="008708FD"/>
    <w:rsid w:val="008709B0"/>
    <w:rsid w:val="00870D9B"/>
    <w:rsid w:val="00870DB4"/>
    <w:rsid w:val="008711FF"/>
    <w:rsid w:val="00871ABE"/>
    <w:rsid w:val="00871D1F"/>
    <w:rsid w:val="008721D5"/>
    <w:rsid w:val="008730ED"/>
    <w:rsid w:val="008732EF"/>
    <w:rsid w:val="00873612"/>
    <w:rsid w:val="008736A4"/>
    <w:rsid w:val="00874009"/>
    <w:rsid w:val="008742DD"/>
    <w:rsid w:val="008745B7"/>
    <w:rsid w:val="0087476E"/>
    <w:rsid w:val="0087509A"/>
    <w:rsid w:val="0087549A"/>
    <w:rsid w:val="0087599E"/>
    <w:rsid w:val="00875C1E"/>
    <w:rsid w:val="008764F4"/>
    <w:rsid w:val="00876E92"/>
    <w:rsid w:val="008771DB"/>
    <w:rsid w:val="008771F9"/>
    <w:rsid w:val="00877571"/>
    <w:rsid w:val="00877576"/>
    <w:rsid w:val="00877B4C"/>
    <w:rsid w:val="00877BE4"/>
    <w:rsid w:val="00877E0C"/>
    <w:rsid w:val="00880818"/>
    <w:rsid w:val="00880CD7"/>
    <w:rsid w:val="00880DA8"/>
    <w:rsid w:val="0088137F"/>
    <w:rsid w:val="008815B7"/>
    <w:rsid w:val="008815D2"/>
    <w:rsid w:val="008819B3"/>
    <w:rsid w:val="00882012"/>
    <w:rsid w:val="00882397"/>
    <w:rsid w:val="00882D3F"/>
    <w:rsid w:val="0088387E"/>
    <w:rsid w:val="00883A44"/>
    <w:rsid w:val="00884426"/>
    <w:rsid w:val="00884612"/>
    <w:rsid w:val="00884D1C"/>
    <w:rsid w:val="00884DB2"/>
    <w:rsid w:val="00885EA4"/>
    <w:rsid w:val="00885FA2"/>
    <w:rsid w:val="00886779"/>
    <w:rsid w:val="00887879"/>
    <w:rsid w:val="0088794E"/>
    <w:rsid w:val="00887F20"/>
    <w:rsid w:val="00887F39"/>
    <w:rsid w:val="0089020B"/>
    <w:rsid w:val="0089039E"/>
    <w:rsid w:val="008903A4"/>
    <w:rsid w:val="008909B4"/>
    <w:rsid w:val="008909CE"/>
    <w:rsid w:val="00890B15"/>
    <w:rsid w:val="008911E3"/>
    <w:rsid w:val="00891A55"/>
    <w:rsid w:val="00891BC3"/>
    <w:rsid w:val="00891E0E"/>
    <w:rsid w:val="008928F8"/>
    <w:rsid w:val="00892945"/>
    <w:rsid w:val="00892B5B"/>
    <w:rsid w:val="00892C58"/>
    <w:rsid w:val="00893480"/>
    <w:rsid w:val="008941F2"/>
    <w:rsid w:val="0089432C"/>
    <w:rsid w:val="00894C4E"/>
    <w:rsid w:val="00895475"/>
    <w:rsid w:val="008964F1"/>
    <w:rsid w:val="00896F88"/>
    <w:rsid w:val="00897072"/>
    <w:rsid w:val="0089766F"/>
    <w:rsid w:val="00897C66"/>
    <w:rsid w:val="008A043B"/>
    <w:rsid w:val="008A07F9"/>
    <w:rsid w:val="008A0FDF"/>
    <w:rsid w:val="008A10B9"/>
    <w:rsid w:val="008A1C8C"/>
    <w:rsid w:val="008A1E99"/>
    <w:rsid w:val="008A25A5"/>
    <w:rsid w:val="008A26F1"/>
    <w:rsid w:val="008A2813"/>
    <w:rsid w:val="008A2AB2"/>
    <w:rsid w:val="008A2ABD"/>
    <w:rsid w:val="008A2C84"/>
    <w:rsid w:val="008A3265"/>
    <w:rsid w:val="008A3F7D"/>
    <w:rsid w:val="008A479F"/>
    <w:rsid w:val="008A4C6A"/>
    <w:rsid w:val="008A5436"/>
    <w:rsid w:val="008A5A38"/>
    <w:rsid w:val="008A6376"/>
    <w:rsid w:val="008A637A"/>
    <w:rsid w:val="008A6503"/>
    <w:rsid w:val="008A6729"/>
    <w:rsid w:val="008A6804"/>
    <w:rsid w:val="008A69B8"/>
    <w:rsid w:val="008A74CF"/>
    <w:rsid w:val="008B0050"/>
    <w:rsid w:val="008B0055"/>
    <w:rsid w:val="008B0598"/>
    <w:rsid w:val="008B07EE"/>
    <w:rsid w:val="008B0D83"/>
    <w:rsid w:val="008B10A5"/>
    <w:rsid w:val="008B12FD"/>
    <w:rsid w:val="008B142D"/>
    <w:rsid w:val="008B1A01"/>
    <w:rsid w:val="008B1E2A"/>
    <w:rsid w:val="008B2F19"/>
    <w:rsid w:val="008B2FA7"/>
    <w:rsid w:val="008B37AF"/>
    <w:rsid w:val="008B3FC6"/>
    <w:rsid w:val="008B4034"/>
    <w:rsid w:val="008B4285"/>
    <w:rsid w:val="008B46D8"/>
    <w:rsid w:val="008B4AD9"/>
    <w:rsid w:val="008B4D7F"/>
    <w:rsid w:val="008B59A9"/>
    <w:rsid w:val="008B6C37"/>
    <w:rsid w:val="008B700E"/>
    <w:rsid w:val="008B70AA"/>
    <w:rsid w:val="008B736B"/>
    <w:rsid w:val="008B7411"/>
    <w:rsid w:val="008B7C7E"/>
    <w:rsid w:val="008C028C"/>
    <w:rsid w:val="008C2395"/>
    <w:rsid w:val="008C2741"/>
    <w:rsid w:val="008C28E6"/>
    <w:rsid w:val="008C2A1D"/>
    <w:rsid w:val="008C2F19"/>
    <w:rsid w:val="008C37E4"/>
    <w:rsid w:val="008C38F3"/>
    <w:rsid w:val="008C4634"/>
    <w:rsid w:val="008C48BC"/>
    <w:rsid w:val="008C4EC5"/>
    <w:rsid w:val="008C5229"/>
    <w:rsid w:val="008C552F"/>
    <w:rsid w:val="008C5780"/>
    <w:rsid w:val="008C6326"/>
    <w:rsid w:val="008C7403"/>
    <w:rsid w:val="008C7AEA"/>
    <w:rsid w:val="008C7BED"/>
    <w:rsid w:val="008C7DB8"/>
    <w:rsid w:val="008C7DEF"/>
    <w:rsid w:val="008D0710"/>
    <w:rsid w:val="008D09DE"/>
    <w:rsid w:val="008D0ADE"/>
    <w:rsid w:val="008D0C6E"/>
    <w:rsid w:val="008D1551"/>
    <w:rsid w:val="008D1930"/>
    <w:rsid w:val="008D1DF6"/>
    <w:rsid w:val="008D2004"/>
    <w:rsid w:val="008D2581"/>
    <w:rsid w:val="008D26A9"/>
    <w:rsid w:val="008D29C1"/>
    <w:rsid w:val="008D2A33"/>
    <w:rsid w:val="008D2E38"/>
    <w:rsid w:val="008D3287"/>
    <w:rsid w:val="008D4BDE"/>
    <w:rsid w:val="008D4E29"/>
    <w:rsid w:val="008D52FB"/>
    <w:rsid w:val="008D533C"/>
    <w:rsid w:val="008D5538"/>
    <w:rsid w:val="008D5F00"/>
    <w:rsid w:val="008D6BC2"/>
    <w:rsid w:val="008D7287"/>
    <w:rsid w:val="008D7393"/>
    <w:rsid w:val="008D77F2"/>
    <w:rsid w:val="008D7FD7"/>
    <w:rsid w:val="008E0061"/>
    <w:rsid w:val="008E007B"/>
    <w:rsid w:val="008E02C6"/>
    <w:rsid w:val="008E1AF3"/>
    <w:rsid w:val="008E1DF1"/>
    <w:rsid w:val="008E2AAD"/>
    <w:rsid w:val="008E2DD2"/>
    <w:rsid w:val="008E30B7"/>
    <w:rsid w:val="008E334D"/>
    <w:rsid w:val="008E3891"/>
    <w:rsid w:val="008E3D88"/>
    <w:rsid w:val="008E41A1"/>
    <w:rsid w:val="008E54B9"/>
    <w:rsid w:val="008E5BF7"/>
    <w:rsid w:val="008E5E53"/>
    <w:rsid w:val="008E5FB7"/>
    <w:rsid w:val="008E6DD7"/>
    <w:rsid w:val="008E70AA"/>
    <w:rsid w:val="008E7751"/>
    <w:rsid w:val="008E7EC1"/>
    <w:rsid w:val="008F1641"/>
    <w:rsid w:val="008F1A86"/>
    <w:rsid w:val="008F1E09"/>
    <w:rsid w:val="008F228B"/>
    <w:rsid w:val="008F251E"/>
    <w:rsid w:val="008F28E1"/>
    <w:rsid w:val="008F2A31"/>
    <w:rsid w:val="008F2B38"/>
    <w:rsid w:val="008F373B"/>
    <w:rsid w:val="008F395B"/>
    <w:rsid w:val="008F3B43"/>
    <w:rsid w:val="008F3BFA"/>
    <w:rsid w:val="008F3C05"/>
    <w:rsid w:val="008F3DA0"/>
    <w:rsid w:val="008F3E55"/>
    <w:rsid w:val="008F4C25"/>
    <w:rsid w:val="008F55A9"/>
    <w:rsid w:val="008F6791"/>
    <w:rsid w:val="008F69E7"/>
    <w:rsid w:val="008F6C46"/>
    <w:rsid w:val="008F7275"/>
    <w:rsid w:val="008F7B00"/>
    <w:rsid w:val="00900419"/>
    <w:rsid w:val="00900AE0"/>
    <w:rsid w:val="00902CBA"/>
    <w:rsid w:val="00903AB5"/>
    <w:rsid w:val="00903D32"/>
    <w:rsid w:val="00903F09"/>
    <w:rsid w:val="0090448B"/>
    <w:rsid w:val="0090534D"/>
    <w:rsid w:val="009053A8"/>
    <w:rsid w:val="00905DA5"/>
    <w:rsid w:val="0090600E"/>
    <w:rsid w:val="009060A4"/>
    <w:rsid w:val="0090627D"/>
    <w:rsid w:val="00906BBC"/>
    <w:rsid w:val="00907011"/>
    <w:rsid w:val="0090719B"/>
    <w:rsid w:val="00907C51"/>
    <w:rsid w:val="00910066"/>
    <w:rsid w:val="009100A7"/>
    <w:rsid w:val="009101EB"/>
    <w:rsid w:val="00910782"/>
    <w:rsid w:val="00910C23"/>
    <w:rsid w:val="00910F19"/>
    <w:rsid w:val="009111A1"/>
    <w:rsid w:val="0091151A"/>
    <w:rsid w:val="009117DF"/>
    <w:rsid w:val="00911CC6"/>
    <w:rsid w:val="00911D03"/>
    <w:rsid w:val="009123DE"/>
    <w:rsid w:val="0091259F"/>
    <w:rsid w:val="00912865"/>
    <w:rsid w:val="00912A2E"/>
    <w:rsid w:val="00913C57"/>
    <w:rsid w:val="00913DB5"/>
    <w:rsid w:val="00914115"/>
    <w:rsid w:val="00914124"/>
    <w:rsid w:val="009143E0"/>
    <w:rsid w:val="009144EB"/>
    <w:rsid w:val="0091490D"/>
    <w:rsid w:val="00914FF4"/>
    <w:rsid w:val="00916395"/>
    <w:rsid w:val="00916E53"/>
    <w:rsid w:val="009170DB"/>
    <w:rsid w:val="00917377"/>
    <w:rsid w:val="00917931"/>
    <w:rsid w:val="009179E6"/>
    <w:rsid w:val="0092029F"/>
    <w:rsid w:val="009203C6"/>
    <w:rsid w:val="00921277"/>
    <w:rsid w:val="00921909"/>
    <w:rsid w:val="00922106"/>
    <w:rsid w:val="00922305"/>
    <w:rsid w:val="00922391"/>
    <w:rsid w:val="009225DD"/>
    <w:rsid w:val="00922DC6"/>
    <w:rsid w:val="0092314F"/>
    <w:rsid w:val="00923860"/>
    <w:rsid w:val="0092392B"/>
    <w:rsid w:val="00923B01"/>
    <w:rsid w:val="009244C0"/>
    <w:rsid w:val="00925564"/>
    <w:rsid w:val="00925A47"/>
    <w:rsid w:val="0092642E"/>
    <w:rsid w:val="0092669F"/>
    <w:rsid w:val="00926876"/>
    <w:rsid w:val="00926A9C"/>
    <w:rsid w:val="00926C1F"/>
    <w:rsid w:val="0092741C"/>
    <w:rsid w:val="0092762A"/>
    <w:rsid w:val="00927B4D"/>
    <w:rsid w:val="0093003B"/>
    <w:rsid w:val="0093056B"/>
    <w:rsid w:val="009305EB"/>
    <w:rsid w:val="00930EB6"/>
    <w:rsid w:val="00930FD8"/>
    <w:rsid w:val="009320B5"/>
    <w:rsid w:val="00932797"/>
    <w:rsid w:val="00932855"/>
    <w:rsid w:val="00932DFF"/>
    <w:rsid w:val="00933986"/>
    <w:rsid w:val="009339C5"/>
    <w:rsid w:val="00933C2B"/>
    <w:rsid w:val="00934135"/>
    <w:rsid w:val="009343E7"/>
    <w:rsid w:val="00934704"/>
    <w:rsid w:val="00934F3B"/>
    <w:rsid w:val="009350ED"/>
    <w:rsid w:val="0093545B"/>
    <w:rsid w:val="009365F9"/>
    <w:rsid w:val="00936921"/>
    <w:rsid w:val="00936A9A"/>
    <w:rsid w:val="009370FF"/>
    <w:rsid w:val="009374E7"/>
    <w:rsid w:val="00937A30"/>
    <w:rsid w:val="00937AA6"/>
    <w:rsid w:val="00937B71"/>
    <w:rsid w:val="009400DD"/>
    <w:rsid w:val="00940283"/>
    <w:rsid w:val="009406E9"/>
    <w:rsid w:val="00940846"/>
    <w:rsid w:val="0094198A"/>
    <w:rsid w:val="00941A8F"/>
    <w:rsid w:val="00941E7F"/>
    <w:rsid w:val="009422D3"/>
    <w:rsid w:val="00942C59"/>
    <w:rsid w:val="0094310C"/>
    <w:rsid w:val="009431A1"/>
    <w:rsid w:val="00943B19"/>
    <w:rsid w:val="00944044"/>
    <w:rsid w:val="009441D2"/>
    <w:rsid w:val="0094422D"/>
    <w:rsid w:val="009444EB"/>
    <w:rsid w:val="00944C1E"/>
    <w:rsid w:val="00944F9C"/>
    <w:rsid w:val="00945EF6"/>
    <w:rsid w:val="00946563"/>
    <w:rsid w:val="0094663F"/>
    <w:rsid w:val="009466CA"/>
    <w:rsid w:val="009469EA"/>
    <w:rsid w:val="00946D85"/>
    <w:rsid w:val="00947159"/>
    <w:rsid w:val="00947390"/>
    <w:rsid w:val="00947BA5"/>
    <w:rsid w:val="00947CC9"/>
    <w:rsid w:val="00950892"/>
    <w:rsid w:val="00950976"/>
    <w:rsid w:val="00950B91"/>
    <w:rsid w:val="00951834"/>
    <w:rsid w:val="00951BA6"/>
    <w:rsid w:val="0095277A"/>
    <w:rsid w:val="00952CFD"/>
    <w:rsid w:val="00952DF9"/>
    <w:rsid w:val="00953001"/>
    <w:rsid w:val="00953481"/>
    <w:rsid w:val="0095396A"/>
    <w:rsid w:val="00953AA4"/>
    <w:rsid w:val="00953C53"/>
    <w:rsid w:val="00953E7C"/>
    <w:rsid w:val="00954609"/>
    <w:rsid w:val="0095465C"/>
    <w:rsid w:val="00954E2E"/>
    <w:rsid w:val="00954E4B"/>
    <w:rsid w:val="009552B0"/>
    <w:rsid w:val="00955697"/>
    <w:rsid w:val="00955962"/>
    <w:rsid w:val="00955A16"/>
    <w:rsid w:val="00955D6E"/>
    <w:rsid w:val="00955E7B"/>
    <w:rsid w:val="0095610F"/>
    <w:rsid w:val="009564B3"/>
    <w:rsid w:val="00956521"/>
    <w:rsid w:val="0095668C"/>
    <w:rsid w:val="00956EE7"/>
    <w:rsid w:val="0095700F"/>
    <w:rsid w:val="0095716B"/>
    <w:rsid w:val="00957379"/>
    <w:rsid w:val="0096024A"/>
    <w:rsid w:val="00960471"/>
    <w:rsid w:val="0096068F"/>
    <w:rsid w:val="00961059"/>
    <w:rsid w:val="009610A1"/>
    <w:rsid w:val="00961522"/>
    <w:rsid w:val="00961EF3"/>
    <w:rsid w:val="009626A4"/>
    <w:rsid w:val="0096293F"/>
    <w:rsid w:val="00962E8F"/>
    <w:rsid w:val="00962F8E"/>
    <w:rsid w:val="00963024"/>
    <w:rsid w:val="00963792"/>
    <w:rsid w:val="00963887"/>
    <w:rsid w:val="00964FCF"/>
    <w:rsid w:val="009652D6"/>
    <w:rsid w:val="00966AD2"/>
    <w:rsid w:val="0096719F"/>
    <w:rsid w:val="00967DD1"/>
    <w:rsid w:val="009706E9"/>
    <w:rsid w:val="0097078D"/>
    <w:rsid w:val="00972122"/>
    <w:rsid w:val="00972298"/>
    <w:rsid w:val="009726E2"/>
    <w:rsid w:val="00972CEF"/>
    <w:rsid w:val="00973732"/>
    <w:rsid w:val="00973B81"/>
    <w:rsid w:val="00973DA9"/>
    <w:rsid w:val="00973FE5"/>
    <w:rsid w:val="009740C8"/>
    <w:rsid w:val="00974214"/>
    <w:rsid w:val="009742EE"/>
    <w:rsid w:val="00974861"/>
    <w:rsid w:val="0097486B"/>
    <w:rsid w:val="0097604E"/>
    <w:rsid w:val="009763F3"/>
    <w:rsid w:val="00976598"/>
    <w:rsid w:val="009765CB"/>
    <w:rsid w:val="0097675A"/>
    <w:rsid w:val="00976AE9"/>
    <w:rsid w:val="0097701D"/>
    <w:rsid w:val="00977050"/>
    <w:rsid w:val="00977198"/>
    <w:rsid w:val="0097760B"/>
    <w:rsid w:val="00977B7C"/>
    <w:rsid w:val="00977CEF"/>
    <w:rsid w:val="00980985"/>
    <w:rsid w:val="009809CA"/>
    <w:rsid w:val="009814F5"/>
    <w:rsid w:val="0098178E"/>
    <w:rsid w:val="00982217"/>
    <w:rsid w:val="009831DF"/>
    <w:rsid w:val="0098326D"/>
    <w:rsid w:val="0098383F"/>
    <w:rsid w:val="00983D70"/>
    <w:rsid w:val="009843FF"/>
    <w:rsid w:val="009856B7"/>
    <w:rsid w:val="00986631"/>
    <w:rsid w:val="0098675E"/>
    <w:rsid w:val="00986763"/>
    <w:rsid w:val="00990181"/>
    <w:rsid w:val="009905C1"/>
    <w:rsid w:val="009908E7"/>
    <w:rsid w:val="00990A95"/>
    <w:rsid w:val="00991652"/>
    <w:rsid w:val="00991BF9"/>
    <w:rsid w:val="00991CCA"/>
    <w:rsid w:val="00991D3F"/>
    <w:rsid w:val="00992636"/>
    <w:rsid w:val="00992683"/>
    <w:rsid w:val="009930D0"/>
    <w:rsid w:val="009932E4"/>
    <w:rsid w:val="0099346A"/>
    <w:rsid w:val="009945F6"/>
    <w:rsid w:val="00994D2B"/>
    <w:rsid w:val="00995469"/>
    <w:rsid w:val="0099557E"/>
    <w:rsid w:val="0099570B"/>
    <w:rsid w:val="00995E2A"/>
    <w:rsid w:val="009960E8"/>
    <w:rsid w:val="00996349"/>
    <w:rsid w:val="0099699A"/>
    <w:rsid w:val="00996AE1"/>
    <w:rsid w:val="0099741B"/>
    <w:rsid w:val="009975DB"/>
    <w:rsid w:val="00997B3F"/>
    <w:rsid w:val="00997E79"/>
    <w:rsid w:val="009A02C8"/>
    <w:rsid w:val="009A0618"/>
    <w:rsid w:val="009A0C57"/>
    <w:rsid w:val="009A1B70"/>
    <w:rsid w:val="009A1DD9"/>
    <w:rsid w:val="009A1E13"/>
    <w:rsid w:val="009A1FB4"/>
    <w:rsid w:val="009A281B"/>
    <w:rsid w:val="009A2BB4"/>
    <w:rsid w:val="009A35FD"/>
    <w:rsid w:val="009A3DC5"/>
    <w:rsid w:val="009A4EC1"/>
    <w:rsid w:val="009A50DD"/>
    <w:rsid w:val="009A51DF"/>
    <w:rsid w:val="009A549B"/>
    <w:rsid w:val="009A55FB"/>
    <w:rsid w:val="009A595B"/>
    <w:rsid w:val="009A6208"/>
    <w:rsid w:val="009A62EA"/>
    <w:rsid w:val="009A6BE7"/>
    <w:rsid w:val="009A6EDD"/>
    <w:rsid w:val="009A7059"/>
    <w:rsid w:val="009A7195"/>
    <w:rsid w:val="009A7723"/>
    <w:rsid w:val="009A7B2C"/>
    <w:rsid w:val="009B02A4"/>
    <w:rsid w:val="009B0890"/>
    <w:rsid w:val="009B10D1"/>
    <w:rsid w:val="009B10F6"/>
    <w:rsid w:val="009B13BD"/>
    <w:rsid w:val="009B2233"/>
    <w:rsid w:val="009B26D8"/>
    <w:rsid w:val="009B3B70"/>
    <w:rsid w:val="009B3DAB"/>
    <w:rsid w:val="009B578E"/>
    <w:rsid w:val="009B5C09"/>
    <w:rsid w:val="009B63C8"/>
    <w:rsid w:val="009B67A2"/>
    <w:rsid w:val="009B706C"/>
    <w:rsid w:val="009B7D0C"/>
    <w:rsid w:val="009C0418"/>
    <w:rsid w:val="009C0715"/>
    <w:rsid w:val="009C094A"/>
    <w:rsid w:val="009C2D34"/>
    <w:rsid w:val="009C2E7F"/>
    <w:rsid w:val="009C33DB"/>
    <w:rsid w:val="009C3641"/>
    <w:rsid w:val="009C39E1"/>
    <w:rsid w:val="009C3A65"/>
    <w:rsid w:val="009C3AF6"/>
    <w:rsid w:val="009C3D31"/>
    <w:rsid w:val="009C484E"/>
    <w:rsid w:val="009C5176"/>
    <w:rsid w:val="009C6213"/>
    <w:rsid w:val="009C6497"/>
    <w:rsid w:val="009C6C37"/>
    <w:rsid w:val="009C6C9A"/>
    <w:rsid w:val="009C7418"/>
    <w:rsid w:val="009C75CC"/>
    <w:rsid w:val="009C7D6E"/>
    <w:rsid w:val="009D012B"/>
    <w:rsid w:val="009D0228"/>
    <w:rsid w:val="009D02AA"/>
    <w:rsid w:val="009D0430"/>
    <w:rsid w:val="009D1D08"/>
    <w:rsid w:val="009D1E83"/>
    <w:rsid w:val="009D2040"/>
    <w:rsid w:val="009D2445"/>
    <w:rsid w:val="009D3BC5"/>
    <w:rsid w:val="009D3C45"/>
    <w:rsid w:val="009D3CFB"/>
    <w:rsid w:val="009D4023"/>
    <w:rsid w:val="009D4024"/>
    <w:rsid w:val="009D40D7"/>
    <w:rsid w:val="009D437C"/>
    <w:rsid w:val="009D4A3E"/>
    <w:rsid w:val="009D4BCE"/>
    <w:rsid w:val="009D53AF"/>
    <w:rsid w:val="009D53B4"/>
    <w:rsid w:val="009D53CF"/>
    <w:rsid w:val="009D57C1"/>
    <w:rsid w:val="009D5BA4"/>
    <w:rsid w:val="009D5CF7"/>
    <w:rsid w:val="009D6543"/>
    <w:rsid w:val="009D6589"/>
    <w:rsid w:val="009D67DD"/>
    <w:rsid w:val="009D6839"/>
    <w:rsid w:val="009D74C9"/>
    <w:rsid w:val="009D7EA1"/>
    <w:rsid w:val="009E030F"/>
    <w:rsid w:val="009E0765"/>
    <w:rsid w:val="009E0CA9"/>
    <w:rsid w:val="009E0F5B"/>
    <w:rsid w:val="009E14C3"/>
    <w:rsid w:val="009E1E34"/>
    <w:rsid w:val="009E2134"/>
    <w:rsid w:val="009E29BA"/>
    <w:rsid w:val="009E3685"/>
    <w:rsid w:val="009E3AC7"/>
    <w:rsid w:val="009E3CAA"/>
    <w:rsid w:val="009E4026"/>
    <w:rsid w:val="009E4220"/>
    <w:rsid w:val="009E45E8"/>
    <w:rsid w:val="009E4987"/>
    <w:rsid w:val="009E51F9"/>
    <w:rsid w:val="009E5468"/>
    <w:rsid w:val="009E57F0"/>
    <w:rsid w:val="009E7739"/>
    <w:rsid w:val="009E776C"/>
    <w:rsid w:val="009E7ADE"/>
    <w:rsid w:val="009E7E3B"/>
    <w:rsid w:val="009E7E7B"/>
    <w:rsid w:val="009F019C"/>
    <w:rsid w:val="009F0620"/>
    <w:rsid w:val="009F074E"/>
    <w:rsid w:val="009F0B7F"/>
    <w:rsid w:val="009F0CEC"/>
    <w:rsid w:val="009F2881"/>
    <w:rsid w:val="009F28B0"/>
    <w:rsid w:val="009F2A33"/>
    <w:rsid w:val="009F356F"/>
    <w:rsid w:val="009F4BBB"/>
    <w:rsid w:val="009F5402"/>
    <w:rsid w:val="009F5573"/>
    <w:rsid w:val="009F60B3"/>
    <w:rsid w:val="009F69BC"/>
    <w:rsid w:val="009F7007"/>
    <w:rsid w:val="009F77F8"/>
    <w:rsid w:val="00A01DBD"/>
    <w:rsid w:val="00A02695"/>
    <w:rsid w:val="00A02DC2"/>
    <w:rsid w:val="00A0352E"/>
    <w:rsid w:val="00A03615"/>
    <w:rsid w:val="00A037CF"/>
    <w:rsid w:val="00A0393B"/>
    <w:rsid w:val="00A03CF3"/>
    <w:rsid w:val="00A041D7"/>
    <w:rsid w:val="00A04346"/>
    <w:rsid w:val="00A04710"/>
    <w:rsid w:val="00A0488F"/>
    <w:rsid w:val="00A05032"/>
    <w:rsid w:val="00A06AFA"/>
    <w:rsid w:val="00A070D1"/>
    <w:rsid w:val="00A07A61"/>
    <w:rsid w:val="00A10C89"/>
    <w:rsid w:val="00A11505"/>
    <w:rsid w:val="00A11D4F"/>
    <w:rsid w:val="00A11E35"/>
    <w:rsid w:val="00A1276B"/>
    <w:rsid w:val="00A13357"/>
    <w:rsid w:val="00A1412C"/>
    <w:rsid w:val="00A1424B"/>
    <w:rsid w:val="00A14622"/>
    <w:rsid w:val="00A14B08"/>
    <w:rsid w:val="00A14B2E"/>
    <w:rsid w:val="00A14CE2"/>
    <w:rsid w:val="00A15516"/>
    <w:rsid w:val="00A16241"/>
    <w:rsid w:val="00A1624B"/>
    <w:rsid w:val="00A168C7"/>
    <w:rsid w:val="00A169E6"/>
    <w:rsid w:val="00A172E7"/>
    <w:rsid w:val="00A21644"/>
    <w:rsid w:val="00A21C7B"/>
    <w:rsid w:val="00A221D0"/>
    <w:rsid w:val="00A223F6"/>
    <w:rsid w:val="00A24025"/>
    <w:rsid w:val="00A2452F"/>
    <w:rsid w:val="00A24838"/>
    <w:rsid w:val="00A24F5D"/>
    <w:rsid w:val="00A2508D"/>
    <w:rsid w:val="00A258BB"/>
    <w:rsid w:val="00A25BB7"/>
    <w:rsid w:val="00A25CE6"/>
    <w:rsid w:val="00A26192"/>
    <w:rsid w:val="00A2625C"/>
    <w:rsid w:val="00A26B1F"/>
    <w:rsid w:val="00A26E29"/>
    <w:rsid w:val="00A27B71"/>
    <w:rsid w:val="00A27DB3"/>
    <w:rsid w:val="00A301F8"/>
    <w:rsid w:val="00A304F0"/>
    <w:rsid w:val="00A3097B"/>
    <w:rsid w:val="00A318F8"/>
    <w:rsid w:val="00A31B4E"/>
    <w:rsid w:val="00A31F38"/>
    <w:rsid w:val="00A322B4"/>
    <w:rsid w:val="00A32B23"/>
    <w:rsid w:val="00A3372A"/>
    <w:rsid w:val="00A33AE7"/>
    <w:rsid w:val="00A33F9B"/>
    <w:rsid w:val="00A343FB"/>
    <w:rsid w:val="00A34617"/>
    <w:rsid w:val="00A348BE"/>
    <w:rsid w:val="00A34A60"/>
    <w:rsid w:val="00A34EF2"/>
    <w:rsid w:val="00A35E19"/>
    <w:rsid w:val="00A3669B"/>
    <w:rsid w:val="00A37163"/>
    <w:rsid w:val="00A374E6"/>
    <w:rsid w:val="00A37EE7"/>
    <w:rsid w:val="00A408D6"/>
    <w:rsid w:val="00A420B5"/>
    <w:rsid w:val="00A42EE2"/>
    <w:rsid w:val="00A43666"/>
    <w:rsid w:val="00A437B4"/>
    <w:rsid w:val="00A439AD"/>
    <w:rsid w:val="00A44189"/>
    <w:rsid w:val="00A44781"/>
    <w:rsid w:val="00A4489D"/>
    <w:rsid w:val="00A44E25"/>
    <w:rsid w:val="00A454D7"/>
    <w:rsid w:val="00A454FC"/>
    <w:rsid w:val="00A45669"/>
    <w:rsid w:val="00A46D4F"/>
    <w:rsid w:val="00A46DB3"/>
    <w:rsid w:val="00A46F88"/>
    <w:rsid w:val="00A47506"/>
    <w:rsid w:val="00A47566"/>
    <w:rsid w:val="00A4775F"/>
    <w:rsid w:val="00A47A1B"/>
    <w:rsid w:val="00A47D1E"/>
    <w:rsid w:val="00A50203"/>
    <w:rsid w:val="00A506E6"/>
    <w:rsid w:val="00A51004"/>
    <w:rsid w:val="00A51089"/>
    <w:rsid w:val="00A51355"/>
    <w:rsid w:val="00A51751"/>
    <w:rsid w:val="00A51B8A"/>
    <w:rsid w:val="00A51C82"/>
    <w:rsid w:val="00A52B1B"/>
    <w:rsid w:val="00A5371F"/>
    <w:rsid w:val="00A5374D"/>
    <w:rsid w:val="00A53B3C"/>
    <w:rsid w:val="00A53E65"/>
    <w:rsid w:val="00A55202"/>
    <w:rsid w:val="00A552BC"/>
    <w:rsid w:val="00A55A60"/>
    <w:rsid w:val="00A56417"/>
    <w:rsid w:val="00A56881"/>
    <w:rsid w:val="00A56CEF"/>
    <w:rsid w:val="00A574F0"/>
    <w:rsid w:val="00A57A81"/>
    <w:rsid w:val="00A57AEB"/>
    <w:rsid w:val="00A57CD1"/>
    <w:rsid w:val="00A57E23"/>
    <w:rsid w:val="00A60485"/>
    <w:rsid w:val="00A60878"/>
    <w:rsid w:val="00A616A4"/>
    <w:rsid w:val="00A61D87"/>
    <w:rsid w:val="00A62664"/>
    <w:rsid w:val="00A632D0"/>
    <w:rsid w:val="00A633AB"/>
    <w:rsid w:val="00A63A9D"/>
    <w:rsid w:val="00A641CA"/>
    <w:rsid w:val="00A64476"/>
    <w:rsid w:val="00A64586"/>
    <w:rsid w:val="00A6488A"/>
    <w:rsid w:val="00A65246"/>
    <w:rsid w:val="00A6562E"/>
    <w:rsid w:val="00A65AB1"/>
    <w:rsid w:val="00A65C0D"/>
    <w:rsid w:val="00A66747"/>
    <w:rsid w:val="00A66A48"/>
    <w:rsid w:val="00A66C95"/>
    <w:rsid w:val="00A66DA9"/>
    <w:rsid w:val="00A6742E"/>
    <w:rsid w:val="00A70094"/>
    <w:rsid w:val="00A707B3"/>
    <w:rsid w:val="00A7085A"/>
    <w:rsid w:val="00A70936"/>
    <w:rsid w:val="00A70D1D"/>
    <w:rsid w:val="00A70D65"/>
    <w:rsid w:val="00A71225"/>
    <w:rsid w:val="00A71635"/>
    <w:rsid w:val="00A716A6"/>
    <w:rsid w:val="00A71B28"/>
    <w:rsid w:val="00A7200D"/>
    <w:rsid w:val="00A72162"/>
    <w:rsid w:val="00A7219B"/>
    <w:rsid w:val="00A721A7"/>
    <w:rsid w:val="00A729E7"/>
    <w:rsid w:val="00A72F2E"/>
    <w:rsid w:val="00A7339C"/>
    <w:rsid w:val="00A73471"/>
    <w:rsid w:val="00A73630"/>
    <w:rsid w:val="00A74005"/>
    <w:rsid w:val="00A7455D"/>
    <w:rsid w:val="00A755FA"/>
    <w:rsid w:val="00A75A64"/>
    <w:rsid w:val="00A75D0E"/>
    <w:rsid w:val="00A7728E"/>
    <w:rsid w:val="00A777B9"/>
    <w:rsid w:val="00A8020E"/>
    <w:rsid w:val="00A802C5"/>
    <w:rsid w:val="00A8101A"/>
    <w:rsid w:val="00A81246"/>
    <w:rsid w:val="00A8195B"/>
    <w:rsid w:val="00A8199C"/>
    <w:rsid w:val="00A8206E"/>
    <w:rsid w:val="00A8231E"/>
    <w:rsid w:val="00A82336"/>
    <w:rsid w:val="00A8297C"/>
    <w:rsid w:val="00A83480"/>
    <w:rsid w:val="00A834E0"/>
    <w:rsid w:val="00A83E42"/>
    <w:rsid w:val="00A83FDF"/>
    <w:rsid w:val="00A848BA"/>
    <w:rsid w:val="00A84A12"/>
    <w:rsid w:val="00A84BC7"/>
    <w:rsid w:val="00A84C94"/>
    <w:rsid w:val="00A8535E"/>
    <w:rsid w:val="00A8627A"/>
    <w:rsid w:val="00A86814"/>
    <w:rsid w:val="00A8687F"/>
    <w:rsid w:val="00A86D19"/>
    <w:rsid w:val="00A87035"/>
    <w:rsid w:val="00A87621"/>
    <w:rsid w:val="00A87CDE"/>
    <w:rsid w:val="00A87DCE"/>
    <w:rsid w:val="00A902C8"/>
    <w:rsid w:val="00A9127F"/>
    <w:rsid w:val="00A91BA1"/>
    <w:rsid w:val="00A92103"/>
    <w:rsid w:val="00A92207"/>
    <w:rsid w:val="00A928A8"/>
    <w:rsid w:val="00A92DDC"/>
    <w:rsid w:val="00A93C5E"/>
    <w:rsid w:val="00A93CEF"/>
    <w:rsid w:val="00A94004"/>
    <w:rsid w:val="00A94350"/>
    <w:rsid w:val="00A94598"/>
    <w:rsid w:val="00A94D9D"/>
    <w:rsid w:val="00A950B4"/>
    <w:rsid w:val="00A950F6"/>
    <w:rsid w:val="00A95A89"/>
    <w:rsid w:val="00A961C0"/>
    <w:rsid w:val="00A96654"/>
    <w:rsid w:val="00A97C9B"/>
    <w:rsid w:val="00AA064C"/>
    <w:rsid w:val="00AA0CDA"/>
    <w:rsid w:val="00AA0E8E"/>
    <w:rsid w:val="00AA1011"/>
    <w:rsid w:val="00AA1CCE"/>
    <w:rsid w:val="00AA2923"/>
    <w:rsid w:val="00AA2B34"/>
    <w:rsid w:val="00AA2E4A"/>
    <w:rsid w:val="00AA30CE"/>
    <w:rsid w:val="00AA3119"/>
    <w:rsid w:val="00AA311A"/>
    <w:rsid w:val="00AA34BC"/>
    <w:rsid w:val="00AA488E"/>
    <w:rsid w:val="00AA5B04"/>
    <w:rsid w:val="00AA5CB6"/>
    <w:rsid w:val="00AA613D"/>
    <w:rsid w:val="00AA6909"/>
    <w:rsid w:val="00AA6F5B"/>
    <w:rsid w:val="00AA70D9"/>
    <w:rsid w:val="00AA71A9"/>
    <w:rsid w:val="00AA71C8"/>
    <w:rsid w:val="00AA7595"/>
    <w:rsid w:val="00AB0063"/>
    <w:rsid w:val="00AB0A57"/>
    <w:rsid w:val="00AB1D0A"/>
    <w:rsid w:val="00AB2BE6"/>
    <w:rsid w:val="00AB3950"/>
    <w:rsid w:val="00AB3EBC"/>
    <w:rsid w:val="00AB4464"/>
    <w:rsid w:val="00AB4560"/>
    <w:rsid w:val="00AB4745"/>
    <w:rsid w:val="00AB530D"/>
    <w:rsid w:val="00AB5F4A"/>
    <w:rsid w:val="00AB6EB2"/>
    <w:rsid w:val="00AB745A"/>
    <w:rsid w:val="00AB7981"/>
    <w:rsid w:val="00AB7F53"/>
    <w:rsid w:val="00AC076A"/>
    <w:rsid w:val="00AC0AC0"/>
    <w:rsid w:val="00AC19AC"/>
    <w:rsid w:val="00AC1AC0"/>
    <w:rsid w:val="00AC1E27"/>
    <w:rsid w:val="00AC23C3"/>
    <w:rsid w:val="00AC2722"/>
    <w:rsid w:val="00AC309B"/>
    <w:rsid w:val="00AC3393"/>
    <w:rsid w:val="00AC44C7"/>
    <w:rsid w:val="00AC4718"/>
    <w:rsid w:val="00AC5572"/>
    <w:rsid w:val="00AC5824"/>
    <w:rsid w:val="00AC5D61"/>
    <w:rsid w:val="00AC652F"/>
    <w:rsid w:val="00AC66EC"/>
    <w:rsid w:val="00AC6ED9"/>
    <w:rsid w:val="00AC7486"/>
    <w:rsid w:val="00AC7C52"/>
    <w:rsid w:val="00AC7D82"/>
    <w:rsid w:val="00AD0068"/>
    <w:rsid w:val="00AD019D"/>
    <w:rsid w:val="00AD06FC"/>
    <w:rsid w:val="00AD0789"/>
    <w:rsid w:val="00AD0A9E"/>
    <w:rsid w:val="00AD0FAE"/>
    <w:rsid w:val="00AD13D7"/>
    <w:rsid w:val="00AD15AE"/>
    <w:rsid w:val="00AD1769"/>
    <w:rsid w:val="00AD184A"/>
    <w:rsid w:val="00AD236D"/>
    <w:rsid w:val="00AD2897"/>
    <w:rsid w:val="00AD2F67"/>
    <w:rsid w:val="00AD305C"/>
    <w:rsid w:val="00AD4783"/>
    <w:rsid w:val="00AD48BA"/>
    <w:rsid w:val="00AD51EF"/>
    <w:rsid w:val="00AD5604"/>
    <w:rsid w:val="00AD61D1"/>
    <w:rsid w:val="00AD645F"/>
    <w:rsid w:val="00AD64BD"/>
    <w:rsid w:val="00AD6569"/>
    <w:rsid w:val="00AD6786"/>
    <w:rsid w:val="00AD6C4E"/>
    <w:rsid w:val="00AD700E"/>
    <w:rsid w:val="00AD787A"/>
    <w:rsid w:val="00AE169D"/>
    <w:rsid w:val="00AE192C"/>
    <w:rsid w:val="00AE1B74"/>
    <w:rsid w:val="00AE1CE4"/>
    <w:rsid w:val="00AE1D84"/>
    <w:rsid w:val="00AE2217"/>
    <w:rsid w:val="00AE2884"/>
    <w:rsid w:val="00AE2C1E"/>
    <w:rsid w:val="00AE2DD4"/>
    <w:rsid w:val="00AE2EEF"/>
    <w:rsid w:val="00AE3739"/>
    <w:rsid w:val="00AE3975"/>
    <w:rsid w:val="00AE3B9D"/>
    <w:rsid w:val="00AE4062"/>
    <w:rsid w:val="00AE4399"/>
    <w:rsid w:val="00AE4672"/>
    <w:rsid w:val="00AE47D6"/>
    <w:rsid w:val="00AE4D2E"/>
    <w:rsid w:val="00AE5853"/>
    <w:rsid w:val="00AE59BE"/>
    <w:rsid w:val="00AE5D2B"/>
    <w:rsid w:val="00AE5F54"/>
    <w:rsid w:val="00AE6749"/>
    <w:rsid w:val="00AE6BF3"/>
    <w:rsid w:val="00AE6F99"/>
    <w:rsid w:val="00AE7007"/>
    <w:rsid w:val="00AE74C3"/>
    <w:rsid w:val="00AE7881"/>
    <w:rsid w:val="00AE7C98"/>
    <w:rsid w:val="00AE7ED9"/>
    <w:rsid w:val="00AE7F27"/>
    <w:rsid w:val="00AF0301"/>
    <w:rsid w:val="00AF067E"/>
    <w:rsid w:val="00AF08BA"/>
    <w:rsid w:val="00AF0E44"/>
    <w:rsid w:val="00AF0E9C"/>
    <w:rsid w:val="00AF1428"/>
    <w:rsid w:val="00AF1525"/>
    <w:rsid w:val="00AF17BE"/>
    <w:rsid w:val="00AF2431"/>
    <w:rsid w:val="00AF2773"/>
    <w:rsid w:val="00AF4E8B"/>
    <w:rsid w:val="00AF4F63"/>
    <w:rsid w:val="00AF62A5"/>
    <w:rsid w:val="00AF6484"/>
    <w:rsid w:val="00AF660E"/>
    <w:rsid w:val="00AF6BB8"/>
    <w:rsid w:val="00AF6C30"/>
    <w:rsid w:val="00AF716A"/>
    <w:rsid w:val="00AF7319"/>
    <w:rsid w:val="00AF758B"/>
    <w:rsid w:val="00AF77ED"/>
    <w:rsid w:val="00B001D9"/>
    <w:rsid w:val="00B00991"/>
    <w:rsid w:val="00B01401"/>
    <w:rsid w:val="00B01F02"/>
    <w:rsid w:val="00B01F0E"/>
    <w:rsid w:val="00B01F64"/>
    <w:rsid w:val="00B02954"/>
    <w:rsid w:val="00B02A02"/>
    <w:rsid w:val="00B03430"/>
    <w:rsid w:val="00B039DC"/>
    <w:rsid w:val="00B04CCD"/>
    <w:rsid w:val="00B04E5B"/>
    <w:rsid w:val="00B050FC"/>
    <w:rsid w:val="00B05157"/>
    <w:rsid w:val="00B053B0"/>
    <w:rsid w:val="00B05921"/>
    <w:rsid w:val="00B05A0E"/>
    <w:rsid w:val="00B05C63"/>
    <w:rsid w:val="00B06217"/>
    <w:rsid w:val="00B06524"/>
    <w:rsid w:val="00B065DB"/>
    <w:rsid w:val="00B06F89"/>
    <w:rsid w:val="00B07974"/>
    <w:rsid w:val="00B100B3"/>
    <w:rsid w:val="00B10324"/>
    <w:rsid w:val="00B10356"/>
    <w:rsid w:val="00B103C0"/>
    <w:rsid w:val="00B106A6"/>
    <w:rsid w:val="00B10D17"/>
    <w:rsid w:val="00B11691"/>
    <w:rsid w:val="00B118E1"/>
    <w:rsid w:val="00B11A9D"/>
    <w:rsid w:val="00B12126"/>
    <w:rsid w:val="00B122A6"/>
    <w:rsid w:val="00B12489"/>
    <w:rsid w:val="00B1253A"/>
    <w:rsid w:val="00B12C2C"/>
    <w:rsid w:val="00B13746"/>
    <w:rsid w:val="00B13BA6"/>
    <w:rsid w:val="00B1513C"/>
    <w:rsid w:val="00B15D93"/>
    <w:rsid w:val="00B16356"/>
    <w:rsid w:val="00B17D45"/>
    <w:rsid w:val="00B20061"/>
    <w:rsid w:val="00B20846"/>
    <w:rsid w:val="00B215EA"/>
    <w:rsid w:val="00B216E4"/>
    <w:rsid w:val="00B21A60"/>
    <w:rsid w:val="00B21C84"/>
    <w:rsid w:val="00B22C23"/>
    <w:rsid w:val="00B22EC7"/>
    <w:rsid w:val="00B23375"/>
    <w:rsid w:val="00B238D2"/>
    <w:rsid w:val="00B23A50"/>
    <w:rsid w:val="00B23E03"/>
    <w:rsid w:val="00B23E29"/>
    <w:rsid w:val="00B24036"/>
    <w:rsid w:val="00B241AE"/>
    <w:rsid w:val="00B25C82"/>
    <w:rsid w:val="00B25F4F"/>
    <w:rsid w:val="00B2646A"/>
    <w:rsid w:val="00B30AFE"/>
    <w:rsid w:val="00B3112B"/>
    <w:rsid w:val="00B31205"/>
    <w:rsid w:val="00B31721"/>
    <w:rsid w:val="00B32967"/>
    <w:rsid w:val="00B32E52"/>
    <w:rsid w:val="00B3301C"/>
    <w:rsid w:val="00B33626"/>
    <w:rsid w:val="00B336FF"/>
    <w:rsid w:val="00B33D0E"/>
    <w:rsid w:val="00B346E4"/>
    <w:rsid w:val="00B34A4F"/>
    <w:rsid w:val="00B34C6E"/>
    <w:rsid w:val="00B34DCC"/>
    <w:rsid w:val="00B34E37"/>
    <w:rsid w:val="00B35767"/>
    <w:rsid w:val="00B35B21"/>
    <w:rsid w:val="00B35B95"/>
    <w:rsid w:val="00B36551"/>
    <w:rsid w:val="00B36665"/>
    <w:rsid w:val="00B36B9A"/>
    <w:rsid w:val="00B3722F"/>
    <w:rsid w:val="00B37BE1"/>
    <w:rsid w:val="00B37F8C"/>
    <w:rsid w:val="00B37FF2"/>
    <w:rsid w:val="00B40D54"/>
    <w:rsid w:val="00B41810"/>
    <w:rsid w:val="00B418AA"/>
    <w:rsid w:val="00B41B4B"/>
    <w:rsid w:val="00B41F55"/>
    <w:rsid w:val="00B41F69"/>
    <w:rsid w:val="00B4273E"/>
    <w:rsid w:val="00B432C1"/>
    <w:rsid w:val="00B44CDA"/>
    <w:rsid w:val="00B44D1D"/>
    <w:rsid w:val="00B44EC4"/>
    <w:rsid w:val="00B45552"/>
    <w:rsid w:val="00B45BF4"/>
    <w:rsid w:val="00B45DF9"/>
    <w:rsid w:val="00B45EB9"/>
    <w:rsid w:val="00B462BD"/>
    <w:rsid w:val="00B465EC"/>
    <w:rsid w:val="00B467C6"/>
    <w:rsid w:val="00B475F8"/>
    <w:rsid w:val="00B51088"/>
    <w:rsid w:val="00B51090"/>
    <w:rsid w:val="00B52F9F"/>
    <w:rsid w:val="00B533D5"/>
    <w:rsid w:val="00B53CFB"/>
    <w:rsid w:val="00B541DF"/>
    <w:rsid w:val="00B544A4"/>
    <w:rsid w:val="00B5578D"/>
    <w:rsid w:val="00B557CF"/>
    <w:rsid w:val="00B558E0"/>
    <w:rsid w:val="00B5683B"/>
    <w:rsid w:val="00B56D7A"/>
    <w:rsid w:val="00B5731F"/>
    <w:rsid w:val="00B60472"/>
    <w:rsid w:val="00B6124D"/>
    <w:rsid w:val="00B61674"/>
    <w:rsid w:val="00B61A5A"/>
    <w:rsid w:val="00B61AF8"/>
    <w:rsid w:val="00B61B07"/>
    <w:rsid w:val="00B61C12"/>
    <w:rsid w:val="00B62183"/>
    <w:rsid w:val="00B6269E"/>
    <w:rsid w:val="00B62C30"/>
    <w:rsid w:val="00B62FA6"/>
    <w:rsid w:val="00B630C9"/>
    <w:rsid w:val="00B63163"/>
    <w:rsid w:val="00B63252"/>
    <w:rsid w:val="00B63302"/>
    <w:rsid w:val="00B63B6A"/>
    <w:rsid w:val="00B63FB2"/>
    <w:rsid w:val="00B64687"/>
    <w:rsid w:val="00B64730"/>
    <w:rsid w:val="00B64A8E"/>
    <w:rsid w:val="00B64C05"/>
    <w:rsid w:val="00B64F22"/>
    <w:rsid w:val="00B65010"/>
    <w:rsid w:val="00B65313"/>
    <w:rsid w:val="00B65A54"/>
    <w:rsid w:val="00B65BAA"/>
    <w:rsid w:val="00B6653B"/>
    <w:rsid w:val="00B671C4"/>
    <w:rsid w:val="00B67F7A"/>
    <w:rsid w:val="00B70469"/>
    <w:rsid w:val="00B709CC"/>
    <w:rsid w:val="00B7152A"/>
    <w:rsid w:val="00B71C01"/>
    <w:rsid w:val="00B71EB2"/>
    <w:rsid w:val="00B72881"/>
    <w:rsid w:val="00B729D2"/>
    <w:rsid w:val="00B729D6"/>
    <w:rsid w:val="00B72A4C"/>
    <w:rsid w:val="00B72D9E"/>
    <w:rsid w:val="00B73219"/>
    <w:rsid w:val="00B736F7"/>
    <w:rsid w:val="00B7407E"/>
    <w:rsid w:val="00B74AF6"/>
    <w:rsid w:val="00B74F92"/>
    <w:rsid w:val="00B75AA6"/>
    <w:rsid w:val="00B75E1A"/>
    <w:rsid w:val="00B7640C"/>
    <w:rsid w:val="00B76AAF"/>
    <w:rsid w:val="00B76AE6"/>
    <w:rsid w:val="00B76CED"/>
    <w:rsid w:val="00B76E90"/>
    <w:rsid w:val="00B774B2"/>
    <w:rsid w:val="00B8032B"/>
    <w:rsid w:val="00B8035F"/>
    <w:rsid w:val="00B803F1"/>
    <w:rsid w:val="00B80B98"/>
    <w:rsid w:val="00B80FAE"/>
    <w:rsid w:val="00B811A0"/>
    <w:rsid w:val="00B81861"/>
    <w:rsid w:val="00B81CA0"/>
    <w:rsid w:val="00B823D4"/>
    <w:rsid w:val="00B82A81"/>
    <w:rsid w:val="00B82BCB"/>
    <w:rsid w:val="00B82E01"/>
    <w:rsid w:val="00B832AF"/>
    <w:rsid w:val="00B8356A"/>
    <w:rsid w:val="00B83761"/>
    <w:rsid w:val="00B838F1"/>
    <w:rsid w:val="00B83B76"/>
    <w:rsid w:val="00B83C37"/>
    <w:rsid w:val="00B83E01"/>
    <w:rsid w:val="00B8427F"/>
    <w:rsid w:val="00B8480E"/>
    <w:rsid w:val="00B84837"/>
    <w:rsid w:val="00B84A6B"/>
    <w:rsid w:val="00B84E03"/>
    <w:rsid w:val="00B85960"/>
    <w:rsid w:val="00B85F51"/>
    <w:rsid w:val="00B87156"/>
    <w:rsid w:val="00B87569"/>
    <w:rsid w:val="00B87DFA"/>
    <w:rsid w:val="00B91011"/>
    <w:rsid w:val="00B914A2"/>
    <w:rsid w:val="00B91F27"/>
    <w:rsid w:val="00B92C8A"/>
    <w:rsid w:val="00B92F9E"/>
    <w:rsid w:val="00B92FB1"/>
    <w:rsid w:val="00B93095"/>
    <w:rsid w:val="00B930F1"/>
    <w:rsid w:val="00B937AC"/>
    <w:rsid w:val="00B93A3A"/>
    <w:rsid w:val="00B94757"/>
    <w:rsid w:val="00B9528A"/>
    <w:rsid w:val="00B9547C"/>
    <w:rsid w:val="00B955B6"/>
    <w:rsid w:val="00B95929"/>
    <w:rsid w:val="00B96C9E"/>
    <w:rsid w:val="00B97742"/>
    <w:rsid w:val="00BA0284"/>
    <w:rsid w:val="00BA05AF"/>
    <w:rsid w:val="00BA06C2"/>
    <w:rsid w:val="00BA06D5"/>
    <w:rsid w:val="00BA14AE"/>
    <w:rsid w:val="00BA16F8"/>
    <w:rsid w:val="00BA1C6F"/>
    <w:rsid w:val="00BA1FE7"/>
    <w:rsid w:val="00BA25C2"/>
    <w:rsid w:val="00BA28BD"/>
    <w:rsid w:val="00BA3214"/>
    <w:rsid w:val="00BA32DC"/>
    <w:rsid w:val="00BA4178"/>
    <w:rsid w:val="00BA4E14"/>
    <w:rsid w:val="00BA50FD"/>
    <w:rsid w:val="00BA5A21"/>
    <w:rsid w:val="00BA7493"/>
    <w:rsid w:val="00BA762E"/>
    <w:rsid w:val="00BA7C3C"/>
    <w:rsid w:val="00BB0577"/>
    <w:rsid w:val="00BB0623"/>
    <w:rsid w:val="00BB077B"/>
    <w:rsid w:val="00BB0881"/>
    <w:rsid w:val="00BB08C3"/>
    <w:rsid w:val="00BB0F2C"/>
    <w:rsid w:val="00BB101F"/>
    <w:rsid w:val="00BB1309"/>
    <w:rsid w:val="00BB13AA"/>
    <w:rsid w:val="00BB13BB"/>
    <w:rsid w:val="00BB1AEF"/>
    <w:rsid w:val="00BB1D23"/>
    <w:rsid w:val="00BB200D"/>
    <w:rsid w:val="00BB2B0F"/>
    <w:rsid w:val="00BB2BBD"/>
    <w:rsid w:val="00BB2FAF"/>
    <w:rsid w:val="00BB2FCF"/>
    <w:rsid w:val="00BB34F4"/>
    <w:rsid w:val="00BB374F"/>
    <w:rsid w:val="00BB3E05"/>
    <w:rsid w:val="00BB497B"/>
    <w:rsid w:val="00BB4A80"/>
    <w:rsid w:val="00BB5357"/>
    <w:rsid w:val="00BB55EB"/>
    <w:rsid w:val="00BB5D97"/>
    <w:rsid w:val="00BB5EF4"/>
    <w:rsid w:val="00BB6DE0"/>
    <w:rsid w:val="00BB6E6F"/>
    <w:rsid w:val="00BB73F6"/>
    <w:rsid w:val="00BB7EB4"/>
    <w:rsid w:val="00BC0406"/>
    <w:rsid w:val="00BC0C43"/>
    <w:rsid w:val="00BC0EE7"/>
    <w:rsid w:val="00BC193B"/>
    <w:rsid w:val="00BC269B"/>
    <w:rsid w:val="00BC2834"/>
    <w:rsid w:val="00BC2D2B"/>
    <w:rsid w:val="00BC37F0"/>
    <w:rsid w:val="00BC3C3A"/>
    <w:rsid w:val="00BC3E46"/>
    <w:rsid w:val="00BC427E"/>
    <w:rsid w:val="00BC4EB1"/>
    <w:rsid w:val="00BC69C3"/>
    <w:rsid w:val="00BC7066"/>
    <w:rsid w:val="00BC743B"/>
    <w:rsid w:val="00BC7C10"/>
    <w:rsid w:val="00BC7CB8"/>
    <w:rsid w:val="00BC7F33"/>
    <w:rsid w:val="00BD0386"/>
    <w:rsid w:val="00BD0D43"/>
    <w:rsid w:val="00BD11EB"/>
    <w:rsid w:val="00BD12D2"/>
    <w:rsid w:val="00BD20A7"/>
    <w:rsid w:val="00BD2212"/>
    <w:rsid w:val="00BD2538"/>
    <w:rsid w:val="00BD353C"/>
    <w:rsid w:val="00BD470E"/>
    <w:rsid w:val="00BD4930"/>
    <w:rsid w:val="00BD5108"/>
    <w:rsid w:val="00BD510D"/>
    <w:rsid w:val="00BD5AD6"/>
    <w:rsid w:val="00BD622E"/>
    <w:rsid w:val="00BD69D9"/>
    <w:rsid w:val="00BD6B32"/>
    <w:rsid w:val="00BD6CEE"/>
    <w:rsid w:val="00BD6D59"/>
    <w:rsid w:val="00BD6F7F"/>
    <w:rsid w:val="00BD77A4"/>
    <w:rsid w:val="00BD77E8"/>
    <w:rsid w:val="00BD7818"/>
    <w:rsid w:val="00BE039E"/>
    <w:rsid w:val="00BE10D7"/>
    <w:rsid w:val="00BE10E4"/>
    <w:rsid w:val="00BE1748"/>
    <w:rsid w:val="00BE1C63"/>
    <w:rsid w:val="00BE3645"/>
    <w:rsid w:val="00BE3660"/>
    <w:rsid w:val="00BE50A0"/>
    <w:rsid w:val="00BE51B5"/>
    <w:rsid w:val="00BE5333"/>
    <w:rsid w:val="00BE591B"/>
    <w:rsid w:val="00BE5EBF"/>
    <w:rsid w:val="00BE628F"/>
    <w:rsid w:val="00BE75A0"/>
    <w:rsid w:val="00BE7A1E"/>
    <w:rsid w:val="00BF00B0"/>
    <w:rsid w:val="00BF04A1"/>
    <w:rsid w:val="00BF04BA"/>
    <w:rsid w:val="00BF0A43"/>
    <w:rsid w:val="00BF0A9C"/>
    <w:rsid w:val="00BF0DF7"/>
    <w:rsid w:val="00BF0F35"/>
    <w:rsid w:val="00BF156A"/>
    <w:rsid w:val="00BF177E"/>
    <w:rsid w:val="00BF18E3"/>
    <w:rsid w:val="00BF1987"/>
    <w:rsid w:val="00BF1B67"/>
    <w:rsid w:val="00BF1BD2"/>
    <w:rsid w:val="00BF25E2"/>
    <w:rsid w:val="00BF2DAD"/>
    <w:rsid w:val="00BF2DDB"/>
    <w:rsid w:val="00BF3059"/>
    <w:rsid w:val="00BF32C5"/>
    <w:rsid w:val="00BF38A9"/>
    <w:rsid w:val="00BF4882"/>
    <w:rsid w:val="00BF4A19"/>
    <w:rsid w:val="00BF4BDA"/>
    <w:rsid w:val="00BF4C97"/>
    <w:rsid w:val="00BF4F7C"/>
    <w:rsid w:val="00BF5002"/>
    <w:rsid w:val="00BF503B"/>
    <w:rsid w:val="00BF52C0"/>
    <w:rsid w:val="00BF5878"/>
    <w:rsid w:val="00BF5A89"/>
    <w:rsid w:val="00BF5D3B"/>
    <w:rsid w:val="00BF666A"/>
    <w:rsid w:val="00BF68AD"/>
    <w:rsid w:val="00BF6C62"/>
    <w:rsid w:val="00BF710E"/>
    <w:rsid w:val="00BF7166"/>
    <w:rsid w:val="00BF789B"/>
    <w:rsid w:val="00BF7BC0"/>
    <w:rsid w:val="00BF7CEC"/>
    <w:rsid w:val="00BF7EEF"/>
    <w:rsid w:val="00C0040F"/>
    <w:rsid w:val="00C00A98"/>
    <w:rsid w:val="00C00B76"/>
    <w:rsid w:val="00C00F6A"/>
    <w:rsid w:val="00C01513"/>
    <w:rsid w:val="00C01872"/>
    <w:rsid w:val="00C01A25"/>
    <w:rsid w:val="00C01B48"/>
    <w:rsid w:val="00C01C38"/>
    <w:rsid w:val="00C01F6B"/>
    <w:rsid w:val="00C02115"/>
    <w:rsid w:val="00C0437C"/>
    <w:rsid w:val="00C04505"/>
    <w:rsid w:val="00C0463C"/>
    <w:rsid w:val="00C0472D"/>
    <w:rsid w:val="00C0487E"/>
    <w:rsid w:val="00C0507C"/>
    <w:rsid w:val="00C0526D"/>
    <w:rsid w:val="00C053E2"/>
    <w:rsid w:val="00C0568F"/>
    <w:rsid w:val="00C067A9"/>
    <w:rsid w:val="00C06F58"/>
    <w:rsid w:val="00C07527"/>
    <w:rsid w:val="00C0758E"/>
    <w:rsid w:val="00C07648"/>
    <w:rsid w:val="00C07FDE"/>
    <w:rsid w:val="00C10361"/>
    <w:rsid w:val="00C10B8D"/>
    <w:rsid w:val="00C10DE1"/>
    <w:rsid w:val="00C11282"/>
    <w:rsid w:val="00C1128A"/>
    <w:rsid w:val="00C11C26"/>
    <w:rsid w:val="00C12666"/>
    <w:rsid w:val="00C130F4"/>
    <w:rsid w:val="00C131F4"/>
    <w:rsid w:val="00C1378B"/>
    <w:rsid w:val="00C1412F"/>
    <w:rsid w:val="00C142BD"/>
    <w:rsid w:val="00C14B64"/>
    <w:rsid w:val="00C14F2F"/>
    <w:rsid w:val="00C15A0F"/>
    <w:rsid w:val="00C15F5E"/>
    <w:rsid w:val="00C16ABE"/>
    <w:rsid w:val="00C17037"/>
    <w:rsid w:val="00C1704B"/>
    <w:rsid w:val="00C1760C"/>
    <w:rsid w:val="00C179CE"/>
    <w:rsid w:val="00C17D10"/>
    <w:rsid w:val="00C20822"/>
    <w:rsid w:val="00C209ED"/>
    <w:rsid w:val="00C20B61"/>
    <w:rsid w:val="00C20C93"/>
    <w:rsid w:val="00C216E2"/>
    <w:rsid w:val="00C21873"/>
    <w:rsid w:val="00C22B6B"/>
    <w:rsid w:val="00C231CD"/>
    <w:rsid w:val="00C23276"/>
    <w:rsid w:val="00C23302"/>
    <w:rsid w:val="00C23AE1"/>
    <w:rsid w:val="00C23B28"/>
    <w:rsid w:val="00C2456B"/>
    <w:rsid w:val="00C2637E"/>
    <w:rsid w:val="00C275FF"/>
    <w:rsid w:val="00C27665"/>
    <w:rsid w:val="00C278C7"/>
    <w:rsid w:val="00C27966"/>
    <w:rsid w:val="00C30F3B"/>
    <w:rsid w:val="00C31065"/>
    <w:rsid w:val="00C31B20"/>
    <w:rsid w:val="00C31F1C"/>
    <w:rsid w:val="00C32BC3"/>
    <w:rsid w:val="00C32EC3"/>
    <w:rsid w:val="00C32FEA"/>
    <w:rsid w:val="00C33053"/>
    <w:rsid w:val="00C335D5"/>
    <w:rsid w:val="00C33657"/>
    <w:rsid w:val="00C337FA"/>
    <w:rsid w:val="00C33A9F"/>
    <w:rsid w:val="00C3471D"/>
    <w:rsid w:val="00C3508F"/>
    <w:rsid w:val="00C35443"/>
    <w:rsid w:val="00C35E00"/>
    <w:rsid w:val="00C3688A"/>
    <w:rsid w:val="00C371D9"/>
    <w:rsid w:val="00C3737C"/>
    <w:rsid w:val="00C400EF"/>
    <w:rsid w:val="00C4018A"/>
    <w:rsid w:val="00C402E6"/>
    <w:rsid w:val="00C403B2"/>
    <w:rsid w:val="00C40773"/>
    <w:rsid w:val="00C41AB0"/>
    <w:rsid w:val="00C41D20"/>
    <w:rsid w:val="00C42198"/>
    <w:rsid w:val="00C425BD"/>
    <w:rsid w:val="00C426D8"/>
    <w:rsid w:val="00C42B4D"/>
    <w:rsid w:val="00C42B91"/>
    <w:rsid w:val="00C4364D"/>
    <w:rsid w:val="00C443BF"/>
    <w:rsid w:val="00C44651"/>
    <w:rsid w:val="00C447C3"/>
    <w:rsid w:val="00C44BAF"/>
    <w:rsid w:val="00C45303"/>
    <w:rsid w:val="00C46027"/>
    <w:rsid w:val="00C460D6"/>
    <w:rsid w:val="00C46942"/>
    <w:rsid w:val="00C46D3C"/>
    <w:rsid w:val="00C47012"/>
    <w:rsid w:val="00C4703D"/>
    <w:rsid w:val="00C47181"/>
    <w:rsid w:val="00C472FF"/>
    <w:rsid w:val="00C47307"/>
    <w:rsid w:val="00C474DF"/>
    <w:rsid w:val="00C477B0"/>
    <w:rsid w:val="00C479FA"/>
    <w:rsid w:val="00C5011B"/>
    <w:rsid w:val="00C504A0"/>
    <w:rsid w:val="00C50E07"/>
    <w:rsid w:val="00C51191"/>
    <w:rsid w:val="00C514D6"/>
    <w:rsid w:val="00C51D38"/>
    <w:rsid w:val="00C520AC"/>
    <w:rsid w:val="00C52904"/>
    <w:rsid w:val="00C52D4F"/>
    <w:rsid w:val="00C538E5"/>
    <w:rsid w:val="00C53A2E"/>
    <w:rsid w:val="00C53A73"/>
    <w:rsid w:val="00C53D69"/>
    <w:rsid w:val="00C54443"/>
    <w:rsid w:val="00C54800"/>
    <w:rsid w:val="00C54D1A"/>
    <w:rsid w:val="00C54D5D"/>
    <w:rsid w:val="00C54FCB"/>
    <w:rsid w:val="00C551DE"/>
    <w:rsid w:val="00C5531B"/>
    <w:rsid w:val="00C55418"/>
    <w:rsid w:val="00C55424"/>
    <w:rsid w:val="00C55CFA"/>
    <w:rsid w:val="00C563A0"/>
    <w:rsid w:val="00C56FAB"/>
    <w:rsid w:val="00C5725E"/>
    <w:rsid w:val="00C57407"/>
    <w:rsid w:val="00C574C5"/>
    <w:rsid w:val="00C576B8"/>
    <w:rsid w:val="00C60107"/>
    <w:rsid w:val="00C60121"/>
    <w:rsid w:val="00C601C1"/>
    <w:rsid w:val="00C601C2"/>
    <w:rsid w:val="00C60D54"/>
    <w:rsid w:val="00C61071"/>
    <w:rsid w:val="00C61678"/>
    <w:rsid w:val="00C61F4F"/>
    <w:rsid w:val="00C626B6"/>
    <w:rsid w:val="00C62865"/>
    <w:rsid w:val="00C632C4"/>
    <w:rsid w:val="00C634EC"/>
    <w:rsid w:val="00C6388B"/>
    <w:rsid w:val="00C63D3C"/>
    <w:rsid w:val="00C63DDA"/>
    <w:rsid w:val="00C63E0D"/>
    <w:rsid w:val="00C645F8"/>
    <w:rsid w:val="00C64830"/>
    <w:rsid w:val="00C6490A"/>
    <w:rsid w:val="00C64F67"/>
    <w:rsid w:val="00C65030"/>
    <w:rsid w:val="00C6527A"/>
    <w:rsid w:val="00C658C6"/>
    <w:rsid w:val="00C66459"/>
    <w:rsid w:val="00C67502"/>
    <w:rsid w:val="00C67821"/>
    <w:rsid w:val="00C67954"/>
    <w:rsid w:val="00C67A38"/>
    <w:rsid w:val="00C67FDE"/>
    <w:rsid w:val="00C70119"/>
    <w:rsid w:val="00C70F5F"/>
    <w:rsid w:val="00C712EA"/>
    <w:rsid w:val="00C7163F"/>
    <w:rsid w:val="00C716D7"/>
    <w:rsid w:val="00C7194D"/>
    <w:rsid w:val="00C71951"/>
    <w:rsid w:val="00C71C14"/>
    <w:rsid w:val="00C71E8E"/>
    <w:rsid w:val="00C724B4"/>
    <w:rsid w:val="00C72903"/>
    <w:rsid w:val="00C72E7E"/>
    <w:rsid w:val="00C73923"/>
    <w:rsid w:val="00C74256"/>
    <w:rsid w:val="00C745F9"/>
    <w:rsid w:val="00C74797"/>
    <w:rsid w:val="00C74936"/>
    <w:rsid w:val="00C7531B"/>
    <w:rsid w:val="00C7617A"/>
    <w:rsid w:val="00C76D1B"/>
    <w:rsid w:val="00C77B2A"/>
    <w:rsid w:val="00C800D9"/>
    <w:rsid w:val="00C808F5"/>
    <w:rsid w:val="00C80D0F"/>
    <w:rsid w:val="00C81509"/>
    <w:rsid w:val="00C81597"/>
    <w:rsid w:val="00C81662"/>
    <w:rsid w:val="00C82CAD"/>
    <w:rsid w:val="00C835C6"/>
    <w:rsid w:val="00C84CDD"/>
    <w:rsid w:val="00C84FFD"/>
    <w:rsid w:val="00C86458"/>
    <w:rsid w:val="00C8750F"/>
    <w:rsid w:val="00C875CA"/>
    <w:rsid w:val="00C87F55"/>
    <w:rsid w:val="00C90C3A"/>
    <w:rsid w:val="00C90E96"/>
    <w:rsid w:val="00C91CEC"/>
    <w:rsid w:val="00C91D85"/>
    <w:rsid w:val="00C925BD"/>
    <w:rsid w:val="00C92A1E"/>
    <w:rsid w:val="00C92AF2"/>
    <w:rsid w:val="00C92B90"/>
    <w:rsid w:val="00C9355E"/>
    <w:rsid w:val="00C93A14"/>
    <w:rsid w:val="00C93C03"/>
    <w:rsid w:val="00C944D5"/>
    <w:rsid w:val="00C9493B"/>
    <w:rsid w:val="00C9496C"/>
    <w:rsid w:val="00CA00A1"/>
    <w:rsid w:val="00CA01C2"/>
    <w:rsid w:val="00CA0848"/>
    <w:rsid w:val="00CA0DBC"/>
    <w:rsid w:val="00CA134E"/>
    <w:rsid w:val="00CA1C14"/>
    <w:rsid w:val="00CA25F5"/>
    <w:rsid w:val="00CA31DF"/>
    <w:rsid w:val="00CA32E6"/>
    <w:rsid w:val="00CA3316"/>
    <w:rsid w:val="00CA34A8"/>
    <w:rsid w:val="00CA3831"/>
    <w:rsid w:val="00CA3D02"/>
    <w:rsid w:val="00CA4121"/>
    <w:rsid w:val="00CA422E"/>
    <w:rsid w:val="00CA44AB"/>
    <w:rsid w:val="00CA5146"/>
    <w:rsid w:val="00CA5279"/>
    <w:rsid w:val="00CA5710"/>
    <w:rsid w:val="00CA5E47"/>
    <w:rsid w:val="00CA6115"/>
    <w:rsid w:val="00CA7268"/>
    <w:rsid w:val="00CA7A6C"/>
    <w:rsid w:val="00CB0069"/>
    <w:rsid w:val="00CB00E2"/>
    <w:rsid w:val="00CB06D0"/>
    <w:rsid w:val="00CB06F7"/>
    <w:rsid w:val="00CB0B4E"/>
    <w:rsid w:val="00CB0DBF"/>
    <w:rsid w:val="00CB0E9D"/>
    <w:rsid w:val="00CB1AB3"/>
    <w:rsid w:val="00CB1BA6"/>
    <w:rsid w:val="00CB1CAB"/>
    <w:rsid w:val="00CB34EB"/>
    <w:rsid w:val="00CB4A47"/>
    <w:rsid w:val="00CB4BB9"/>
    <w:rsid w:val="00CB4EBA"/>
    <w:rsid w:val="00CB51B6"/>
    <w:rsid w:val="00CB57BC"/>
    <w:rsid w:val="00CB5E98"/>
    <w:rsid w:val="00CB6531"/>
    <w:rsid w:val="00CB7438"/>
    <w:rsid w:val="00CB762B"/>
    <w:rsid w:val="00CB7CEE"/>
    <w:rsid w:val="00CC071D"/>
    <w:rsid w:val="00CC0B3E"/>
    <w:rsid w:val="00CC146F"/>
    <w:rsid w:val="00CC150E"/>
    <w:rsid w:val="00CC2182"/>
    <w:rsid w:val="00CC2640"/>
    <w:rsid w:val="00CC266E"/>
    <w:rsid w:val="00CC2671"/>
    <w:rsid w:val="00CC29F4"/>
    <w:rsid w:val="00CC2D1D"/>
    <w:rsid w:val="00CC2F6D"/>
    <w:rsid w:val="00CC32E6"/>
    <w:rsid w:val="00CC3DC6"/>
    <w:rsid w:val="00CC4EB7"/>
    <w:rsid w:val="00CC5040"/>
    <w:rsid w:val="00CC5124"/>
    <w:rsid w:val="00CC566E"/>
    <w:rsid w:val="00CC570F"/>
    <w:rsid w:val="00CC60ED"/>
    <w:rsid w:val="00CC6D1B"/>
    <w:rsid w:val="00CC6D53"/>
    <w:rsid w:val="00CC7574"/>
    <w:rsid w:val="00CC7753"/>
    <w:rsid w:val="00CD1813"/>
    <w:rsid w:val="00CD193E"/>
    <w:rsid w:val="00CD24E8"/>
    <w:rsid w:val="00CD3494"/>
    <w:rsid w:val="00CD3648"/>
    <w:rsid w:val="00CD37C3"/>
    <w:rsid w:val="00CD3888"/>
    <w:rsid w:val="00CD429C"/>
    <w:rsid w:val="00CD5186"/>
    <w:rsid w:val="00CD531F"/>
    <w:rsid w:val="00CD55D1"/>
    <w:rsid w:val="00CD5628"/>
    <w:rsid w:val="00CD56CF"/>
    <w:rsid w:val="00CD575F"/>
    <w:rsid w:val="00CD5C9F"/>
    <w:rsid w:val="00CD5F4F"/>
    <w:rsid w:val="00CD6029"/>
    <w:rsid w:val="00CD6117"/>
    <w:rsid w:val="00CD6295"/>
    <w:rsid w:val="00CD6875"/>
    <w:rsid w:val="00CD71B4"/>
    <w:rsid w:val="00CD727E"/>
    <w:rsid w:val="00CD73ED"/>
    <w:rsid w:val="00CD7EAF"/>
    <w:rsid w:val="00CE0713"/>
    <w:rsid w:val="00CE0A72"/>
    <w:rsid w:val="00CE2E00"/>
    <w:rsid w:val="00CE3538"/>
    <w:rsid w:val="00CE3C02"/>
    <w:rsid w:val="00CE424F"/>
    <w:rsid w:val="00CE47EB"/>
    <w:rsid w:val="00CE4B9F"/>
    <w:rsid w:val="00CE4F04"/>
    <w:rsid w:val="00CE5440"/>
    <w:rsid w:val="00CE5483"/>
    <w:rsid w:val="00CE5D75"/>
    <w:rsid w:val="00CE5ED0"/>
    <w:rsid w:val="00CE6037"/>
    <w:rsid w:val="00CE620A"/>
    <w:rsid w:val="00CE6441"/>
    <w:rsid w:val="00CE6738"/>
    <w:rsid w:val="00CE701C"/>
    <w:rsid w:val="00CE74D5"/>
    <w:rsid w:val="00CE75F0"/>
    <w:rsid w:val="00CF0626"/>
    <w:rsid w:val="00CF1017"/>
    <w:rsid w:val="00CF1DE5"/>
    <w:rsid w:val="00CF2635"/>
    <w:rsid w:val="00CF2DC7"/>
    <w:rsid w:val="00CF2DCB"/>
    <w:rsid w:val="00CF2DD2"/>
    <w:rsid w:val="00CF2FC5"/>
    <w:rsid w:val="00CF33A2"/>
    <w:rsid w:val="00CF34C1"/>
    <w:rsid w:val="00CF3522"/>
    <w:rsid w:val="00CF4486"/>
    <w:rsid w:val="00CF458D"/>
    <w:rsid w:val="00CF4C27"/>
    <w:rsid w:val="00CF4D40"/>
    <w:rsid w:val="00CF55DE"/>
    <w:rsid w:val="00CF5678"/>
    <w:rsid w:val="00CF5A2A"/>
    <w:rsid w:val="00CF5F25"/>
    <w:rsid w:val="00CF6236"/>
    <w:rsid w:val="00CF660F"/>
    <w:rsid w:val="00CF7081"/>
    <w:rsid w:val="00CF7256"/>
    <w:rsid w:val="00CF727D"/>
    <w:rsid w:val="00D002DC"/>
    <w:rsid w:val="00D00548"/>
    <w:rsid w:val="00D00559"/>
    <w:rsid w:val="00D00692"/>
    <w:rsid w:val="00D007D9"/>
    <w:rsid w:val="00D00C96"/>
    <w:rsid w:val="00D01B6D"/>
    <w:rsid w:val="00D01D2A"/>
    <w:rsid w:val="00D01E31"/>
    <w:rsid w:val="00D01E5C"/>
    <w:rsid w:val="00D02A6E"/>
    <w:rsid w:val="00D0333D"/>
    <w:rsid w:val="00D033C5"/>
    <w:rsid w:val="00D03629"/>
    <w:rsid w:val="00D03927"/>
    <w:rsid w:val="00D03983"/>
    <w:rsid w:val="00D041AB"/>
    <w:rsid w:val="00D04584"/>
    <w:rsid w:val="00D04976"/>
    <w:rsid w:val="00D04C0F"/>
    <w:rsid w:val="00D0557A"/>
    <w:rsid w:val="00D062A6"/>
    <w:rsid w:val="00D064EC"/>
    <w:rsid w:val="00D06C29"/>
    <w:rsid w:val="00D0705B"/>
    <w:rsid w:val="00D07BC2"/>
    <w:rsid w:val="00D07D14"/>
    <w:rsid w:val="00D100F6"/>
    <w:rsid w:val="00D10813"/>
    <w:rsid w:val="00D1086F"/>
    <w:rsid w:val="00D10DA2"/>
    <w:rsid w:val="00D10DAC"/>
    <w:rsid w:val="00D11523"/>
    <w:rsid w:val="00D11A9E"/>
    <w:rsid w:val="00D129C0"/>
    <w:rsid w:val="00D12EE4"/>
    <w:rsid w:val="00D133CA"/>
    <w:rsid w:val="00D134D3"/>
    <w:rsid w:val="00D138B8"/>
    <w:rsid w:val="00D13DD5"/>
    <w:rsid w:val="00D148FA"/>
    <w:rsid w:val="00D14B2B"/>
    <w:rsid w:val="00D14D46"/>
    <w:rsid w:val="00D14DF8"/>
    <w:rsid w:val="00D15108"/>
    <w:rsid w:val="00D154B8"/>
    <w:rsid w:val="00D16080"/>
    <w:rsid w:val="00D160E7"/>
    <w:rsid w:val="00D163B4"/>
    <w:rsid w:val="00D164E1"/>
    <w:rsid w:val="00D165BF"/>
    <w:rsid w:val="00D166D9"/>
    <w:rsid w:val="00D170C2"/>
    <w:rsid w:val="00D17182"/>
    <w:rsid w:val="00D17A99"/>
    <w:rsid w:val="00D17C98"/>
    <w:rsid w:val="00D17D40"/>
    <w:rsid w:val="00D17EB9"/>
    <w:rsid w:val="00D200BD"/>
    <w:rsid w:val="00D20249"/>
    <w:rsid w:val="00D20EF3"/>
    <w:rsid w:val="00D21527"/>
    <w:rsid w:val="00D21CFA"/>
    <w:rsid w:val="00D21DF0"/>
    <w:rsid w:val="00D21F95"/>
    <w:rsid w:val="00D22812"/>
    <w:rsid w:val="00D2312C"/>
    <w:rsid w:val="00D23635"/>
    <w:rsid w:val="00D23889"/>
    <w:rsid w:val="00D23916"/>
    <w:rsid w:val="00D23A82"/>
    <w:rsid w:val="00D23B34"/>
    <w:rsid w:val="00D244D9"/>
    <w:rsid w:val="00D24623"/>
    <w:rsid w:val="00D25B6E"/>
    <w:rsid w:val="00D25E0F"/>
    <w:rsid w:val="00D2788A"/>
    <w:rsid w:val="00D3091F"/>
    <w:rsid w:val="00D30E9D"/>
    <w:rsid w:val="00D3186D"/>
    <w:rsid w:val="00D31DDE"/>
    <w:rsid w:val="00D32A98"/>
    <w:rsid w:val="00D3331F"/>
    <w:rsid w:val="00D3341D"/>
    <w:rsid w:val="00D335D4"/>
    <w:rsid w:val="00D33B0F"/>
    <w:rsid w:val="00D3435D"/>
    <w:rsid w:val="00D34B45"/>
    <w:rsid w:val="00D35150"/>
    <w:rsid w:val="00D35A90"/>
    <w:rsid w:val="00D35E55"/>
    <w:rsid w:val="00D3682A"/>
    <w:rsid w:val="00D36A78"/>
    <w:rsid w:val="00D37034"/>
    <w:rsid w:val="00D37285"/>
    <w:rsid w:val="00D37630"/>
    <w:rsid w:val="00D37706"/>
    <w:rsid w:val="00D37A73"/>
    <w:rsid w:val="00D40ABF"/>
    <w:rsid w:val="00D40C46"/>
    <w:rsid w:val="00D40D33"/>
    <w:rsid w:val="00D4150D"/>
    <w:rsid w:val="00D41752"/>
    <w:rsid w:val="00D42838"/>
    <w:rsid w:val="00D429D4"/>
    <w:rsid w:val="00D42B37"/>
    <w:rsid w:val="00D42C35"/>
    <w:rsid w:val="00D43B6B"/>
    <w:rsid w:val="00D43BB8"/>
    <w:rsid w:val="00D44220"/>
    <w:rsid w:val="00D44287"/>
    <w:rsid w:val="00D444B4"/>
    <w:rsid w:val="00D44A18"/>
    <w:rsid w:val="00D44BA5"/>
    <w:rsid w:val="00D44F6E"/>
    <w:rsid w:val="00D45083"/>
    <w:rsid w:val="00D46425"/>
    <w:rsid w:val="00D4675D"/>
    <w:rsid w:val="00D46AA3"/>
    <w:rsid w:val="00D471D0"/>
    <w:rsid w:val="00D476E0"/>
    <w:rsid w:val="00D47C8B"/>
    <w:rsid w:val="00D47E0F"/>
    <w:rsid w:val="00D5021E"/>
    <w:rsid w:val="00D50357"/>
    <w:rsid w:val="00D506B7"/>
    <w:rsid w:val="00D50EB9"/>
    <w:rsid w:val="00D51241"/>
    <w:rsid w:val="00D514E5"/>
    <w:rsid w:val="00D51CC5"/>
    <w:rsid w:val="00D51E2F"/>
    <w:rsid w:val="00D51E7C"/>
    <w:rsid w:val="00D52431"/>
    <w:rsid w:val="00D5361F"/>
    <w:rsid w:val="00D539F3"/>
    <w:rsid w:val="00D54116"/>
    <w:rsid w:val="00D54136"/>
    <w:rsid w:val="00D54E4C"/>
    <w:rsid w:val="00D5536D"/>
    <w:rsid w:val="00D55AD7"/>
    <w:rsid w:val="00D55F96"/>
    <w:rsid w:val="00D560C0"/>
    <w:rsid w:val="00D5789E"/>
    <w:rsid w:val="00D57A14"/>
    <w:rsid w:val="00D6012D"/>
    <w:rsid w:val="00D6143C"/>
    <w:rsid w:val="00D614A9"/>
    <w:rsid w:val="00D61D5F"/>
    <w:rsid w:val="00D62757"/>
    <w:rsid w:val="00D62C68"/>
    <w:rsid w:val="00D636F9"/>
    <w:rsid w:val="00D639E6"/>
    <w:rsid w:val="00D6425A"/>
    <w:rsid w:val="00D64CA6"/>
    <w:rsid w:val="00D65156"/>
    <w:rsid w:val="00D65A6F"/>
    <w:rsid w:val="00D66187"/>
    <w:rsid w:val="00D66A22"/>
    <w:rsid w:val="00D66D97"/>
    <w:rsid w:val="00D670B0"/>
    <w:rsid w:val="00D670FC"/>
    <w:rsid w:val="00D707C6"/>
    <w:rsid w:val="00D71C58"/>
    <w:rsid w:val="00D71CFA"/>
    <w:rsid w:val="00D72B29"/>
    <w:rsid w:val="00D7348B"/>
    <w:rsid w:val="00D7365F"/>
    <w:rsid w:val="00D73999"/>
    <w:rsid w:val="00D739B8"/>
    <w:rsid w:val="00D73BA3"/>
    <w:rsid w:val="00D743FF"/>
    <w:rsid w:val="00D7522A"/>
    <w:rsid w:val="00D753F1"/>
    <w:rsid w:val="00D75E0B"/>
    <w:rsid w:val="00D7619F"/>
    <w:rsid w:val="00D7632C"/>
    <w:rsid w:val="00D769B1"/>
    <w:rsid w:val="00D76D8D"/>
    <w:rsid w:val="00D76D90"/>
    <w:rsid w:val="00D76E35"/>
    <w:rsid w:val="00D80AE4"/>
    <w:rsid w:val="00D80D4D"/>
    <w:rsid w:val="00D80F40"/>
    <w:rsid w:val="00D817C2"/>
    <w:rsid w:val="00D82268"/>
    <w:rsid w:val="00D82AFF"/>
    <w:rsid w:val="00D82B20"/>
    <w:rsid w:val="00D834C3"/>
    <w:rsid w:val="00D83651"/>
    <w:rsid w:val="00D83B93"/>
    <w:rsid w:val="00D845F8"/>
    <w:rsid w:val="00D86900"/>
    <w:rsid w:val="00D86A86"/>
    <w:rsid w:val="00D90BAC"/>
    <w:rsid w:val="00D90C66"/>
    <w:rsid w:val="00D9111D"/>
    <w:rsid w:val="00D912B0"/>
    <w:rsid w:val="00D91F7B"/>
    <w:rsid w:val="00D923B8"/>
    <w:rsid w:val="00D9258C"/>
    <w:rsid w:val="00D929B5"/>
    <w:rsid w:val="00D93041"/>
    <w:rsid w:val="00D9317A"/>
    <w:rsid w:val="00D93777"/>
    <w:rsid w:val="00D937E5"/>
    <w:rsid w:val="00D93CD4"/>
    <w:rsid w:val="00D93F28"/>
    <w:rsid w:val="00D9454B"/>
    <w:rsid w:val="00D947AF"/>
    <w:rsid w:val="00D94E75"/>
    <w:rsid w:val="00D955DF"/>
    <w:rsid w:val="00D95DF0"/>
    <w:rsid w:val="00D963ED"/>
    <w:rsid w:val="00D96680"/>
    <w:rsid w:val="00D968B9"/>
    <w:rsid w:val="00D96A38"/>
    <w:rsid w:val="00D96FE7"/>
    <w:rsid w:val="00D9742E"/>
    <w:rsid w:val="00D97EE7"/>
    <w:rsid w:val="00DA068C"/>
    <w:rsid w:val="00DA1C31"/>
    <w:rsid w:val="00DA1CE2"/>
    <w:rsid w:val="00DA1DF5"/>
    <w:rsid w:val="00DA2B4B"/>
    <w:rsid w:val="00DA2E9D"/>
    <w:rsid w:val="00DA3755"/>
    <w:rsid w:val="00DA3FC3"/>
    <w:rsid w:val="00DA4751"/>
    <w:rsid w:val="00DA50B0"/>
    <w:rsid w:val="00DA5183"/>
    <w:rsid w:val="00DA55B0"/>
    <w:rsid w:val="00DA5E48"/>
    <w:rsid w:val="00DA5EF0"/>
    <w:rsid w:val="00DA6399"/>
    <w:rsid w:val="00DA772A"/>
    <w:rsid w:val="00DA779A"/>
    <w:rsid w:val="00DA7ABB"/>
    <w:rsid w:val="00DB01B2"/>
    <w:rsid w:val="00DB05AD"/>
    <w:rsid w:val="00DB0F19"/>
    <w:rsid w:val="00DB1DE5"/>
    <w:rsid w:val="00DB235F"/>
    <w:rsid w:val="00DB2EE1"/>
    <w:rsid w:val="00DB3036"/>
    <w:rsid w:val="00DB36E8"/>
    <w:rsid w:val="00DB415E"/>
    <w:rsid w:val="00DB464E"/>
    <w:rsid w:val="00DB46F9"/>
    <w:rsid w:val="00DB4851"/>
    <w:rsid w:val="00DB48C0"/>
    <w:rsid w:val="00DB4A62"/>
    <w:rsid w:val="00DB5FB0"/>
    <w:rsid w:val="00DB6C40"/>
    <w:rsid w:val="00DB6D04"/>
    <w:rsid w:val="00DB6EED"/>
    <w:rsid w:val="00DB729C"/>
    <w:rsid w:val="00DC086F"/>
    <w:rsid w:val="00DC0D4A"/>
    <w:rsid w:val="00DC0DB7"/>
    <w:rsid w:val="00DC117E"/>
    <w:rsid w:val="00DC149B"/>
    <w:rsid w:val="00DC14C8"/>
    <w:rsid w:val="00DC17FF"/>
    <w:rsid w:val="00DC1A30"/>
    <w:rsid w:val="00DC1EC8"/>
    <w:rsid w:val="00DC1ECE"/>
    <w:rsid w:val="00DC2471"/>
    <w:rsid w:val="00DC2651"/>
    <w:rsid w:val="00DC2FE5"/>
    <w:rsid w:val="00DC333A"/>
    <w:rsid w:val="00DC378C"/>
    <w:rsid w:val="00DC397F"/>
    <w:rsid w:val="00DC3C9D"/>
    <w:rsid w:val="00DC3FDC"/>
    <w:rsid w:val="00DC4644"/>
    <w:rsid w:val="00DC59CF"/>
    <w:rsid w:val="00DC5B87"/>
    <w:rsid w:val="00DC5E8F"/>
    <w:rsid w:val="00DC5F17"/>
    <w:rsid w:val="00DC6014"/>
    <w:rsid w:val="00DC7A54"/>
    <w:rsid w:val="00DC7B35"/>
    <w:rsid w:val="00DD005C"/>
    <w:rsid w:val="00DD05A0"/>
    <w:rsid w:val="00DD1117"/>
    <w:rsid w:val="00DD194B"/>
    <w:rsid w:val="00DD24C1"/>
    <w:rsid w:val="00DD257C"/>
    <w:rsid w:val="00DD2760"/>
    <w:rsid w:val="00DD2DFC"/>
    <w:rsid w:val="00DD3375"/>
    <w:rsid w:val="00DD3639"/>
    <w:rsid w:val="00DD3BEA"/>
    <w:rsid w:val="00DD49D6"/>
    <w:rsid w:val="00DD5154"/>
    <w:rsid w:val="00DD57AD"/>
    <w:rsid w:val="00DD58AD"/>
    <w:rsid w:val="00DD5BEA"/>
    <w:rsid w:val="00DD5F83"/>
    <w:rsid w:val="00DD639F"/>
    <w:rsid w:val="00DD7997"/>
    <w:rsid w:val="00DD7DB3"/>
    <w:rsid w:val="00DD7FD7"/>
    <w:rsid w:val="00DE00E7"/>
    <w:rsid w:val="00DE01A7"/>
    <w:rsid w:val="00DE026F"/>
    <w:rsid w:val="00DE0C21"/>
    <w:rsid w:val="00DE0F1D"/>
    <w:rsid w:val="00DE0F83"/>
    <w:rsid w:val="00DE1137"/>
    <w:rsid w:val="00DE1316"/>
    <w:rsid w:val="00DE13E0"/>
    <w:rsid w:val="00DE16B3"/>
    <w:rsid w:val="00DE2849"/>
    <w:rsid w:val="00DE2B31"/>
    <w:rsid w:val="00DE3EC5"/>
    <w:rsid w:val="00DE418E"/>
    <w:rsid w:val="00DE4D56"/>
    <w:rsid w:val="00DE573D"/>
    <w:rsid w:val="00DE59AA"/>
    <w:rsid w:val="00DE62B9"/>
    <w:rsid w:val="00DE6319"/>
    <w:rsid w:val="00DE65A4"/>
    <w:rsid w:val="00DE6A27"/>
    <w:rsid w:val="00DE6CB6"/>
    <w:rsid w:val="00DE6DB3"/>
    <w:rsid w:val="00DE6F13"/>
    <w:rsid w:val="00DE7297"/>
    <w:rsid w:val="00DE73FF"/>
    <w:rsid w:val="00DE77A5"/>
    <w:rsid w:val="00DE7CD8"/>
    <w:rsid w:val="00DE7E22"/>
    <w:rsid w:val="00DF05C0"/>
    <w:rsid w:val="00DF1840"/>
    <w:rsid w:val="00DF1C4B"/>
    <w:rsid w:val="00DF23E7"/>
    <w:rsid w:val="00DF2E0A"/>
    <w:rsid w:val="00DF3305"/>
    <w:rsid w:val="00DF34CD"/>
    <w:rsid w:val="00DF37B0"/>
    <w:rsid w:val="00DF38A6"/>
    <w:rsid w:val="00DF3947"/>
    <w:rsid w:val="00DF3D49"/>
    <w:rsid w:val="00DF4188"/>
    <w:rsid w:val="00DF457E"/>
    <w:rsid w:val="00DF4B44"/>
    <w:rsid w:val="00DF51DE"/>
    <w:rsid w:val="00DF51EC"/>
    <w:rsid w:val="00DF5CB8"/>
    <w:rsid w:val="00DF5FC5"/>
    <w:rsid w:val="00DF6BE6"/>
    <w:rsid w:val="00DF7291"/>
    <w:rsid w:val="00DF72A9"/>
    <w:rsid w:val="00DF731F"/>
    <w:rsid w:val="00DF7324"/>
    <w:rsid w:val="00DF74EF"/>
    <w:rsid w:val="00DF7C9C"/>
    <w:rsid w:val="00E00055"/>
    <w:rsid w:val="00E00340"/>
    <w:rsid w:val="00E00362"/>
    <w:rsid w:val="00E006B3"/>
    <w:rsid w:val="00E00D23"/>
    <w:rsid w:val="00E010C7"/>
    <w:rsid w:val="00E01398"/>
    <w:rsid w:val="00E01F24"/>
    <w:rsid w:val="00E0263A"/>
    <w:rsid w:val="00E03370"/>
    <w:rsid w:val="00E0422F"/>
    <w:rsid w:val="00E04C68"/>
    <w:rsid w:val="00E04C85"/>
    <w:rsid w:val="00E055B1"/>
    <w:rsid w:val="00E05DD0"/>
    <w:rsid w:val="00E07045"/>
    <w:rsid w:val="00E07877"/>
    <w:rsid w:val="00E07B7E"/>
    <w:rsid w:val="00E10D91"/>
    <w:rsid w:val="00E10D92"/>
    <w:rsid w:val="00E10E0A"/>
    <w:rsid w:val="00E10FA7"/>
    <w:rsid w:val="00E11F77"/>
    <w:rsid w:val="00E1327B"/>
    <w:rsid w:val="00E136DF"/>
    <w:rsid w:val="00E13742"/>
    <w:rsid w:val="00E139B6"/>
    <w:rsid w:val="00E13A12"/>
    <w:rsid w:val="00E13B01"/>
    <w:rsid w:val="00E13B08"/>
    <w:rsid w:val="00E14B8A"/>
    <w:rsid w:val="00E15B75"/>
    <w:rsid w:val="00E16970"/>
    <w:rsid w:val="00E176F8"/>
    <w:rsid w:val="00E20229"/>
    <w:rsid w:val="00E206C7"/>
    <w:rsid w:val="00E20B40"/>
    <w:rsid w:val="00E2166E"/>
    <w:rsid w:val="00E217C9"/>
    <w:rsid w:val="00E22B5E"/>
    <w:rsid w:val="00E22E82"/>
    <w:rsid w:val="00E235D8"/>
    <w:rsid w:val="00E23B72"/>
    <w:rsid w:val="00E23D09"/>
    <w:rsid w:val="00E24F4F"/>
    <w:rsid w:val="00E252F3"/>
    <w:rsid w:val="00E25EB5"/>
    <w:rsid w:val="00E26582"/>
    <w:rsid w:val="00E266D4"/>
    <w:rsid w:val="00E26917"/>
    <w:rsid w:val="00E26AB2"/>
    <w:rsid w:val="00E26DB2"/>
    <w:rsid w:val="00E270AD"/>
    <w:rsid w:val="00E27368"/>
    <w:rsid w:val="00E27402"/>
    <w:rsid w:val="00E27439"/>
    <w:rsid w:val="00E27603"/>
    <w:rsid w:val="00E27702"/>
    <w:rsid w:val="00E27F5F"/>
    <w:rsid w:val="00E301C4"/>
    <w:rsid w:val="00E31064"/>
    <w:rsid w:val="00E310DE"/>
    <w:rsid w:val="00E3176A"/>
    <w:rsid w:val="00E31A60"/>
    <w:rsid w:val="00E32DAF"/>
    <w:rsid w:val="00E33878"/>
    <w:rsid w:val="00E33CA1"/>
    <w:rsid w:val="00E34105"/>
    <w:rsid w:val="00E34304"/>
    <w:rsid w:val="00E3437B"/>
    <w:rsid w:val="00E343B0"/>
    <w:rsid w:val="00E34413"/>
    <w:rsid w:val="00E35833"/>
    <w:rsid w:val="00E366B6"/>
    <w:rsid w:val="00E36D6A"/>
    <w:rsid w:val="00E37017"/>
    <w:rsid w:val="00E375B1"/>
    <w:rsid w:val="00E379DA"/>
    <w:rsid w:val="00E37D88"/>
    <w:rsid w:val="00E37E89"/>
    <w:rsid w:val="00E40EDF"/>
    <w:rsid w:val="00E4185B"/>
    <w:rsid w:val="00E41A8B"/>
    <w:rsid w:val="00E41AB3"/>
    <w:rsid w:val="00E41FFA"/>
    <w:rsid w:val="00E42084"/>
    <w:rsid w:val="00E42703"/>
    <w:rsid w:val="00E42882"/>
    <w:rsid w:val="00E42C14"/>
    <w:rsid w:val="00E42E92"/>
    <w:rsid w:val="00E42EE2"/>
    <w:rsid w:val="00E434A7"/>
    <w:rsid w:val="00E43712"/>
    <w:rsid w:val="00E43C36"/>
    <w:rsid w:val="00E43FAE"/>
    <w:rsid w:val="00E445F0"/>
    <w:rsid w:val="00E44873"/>
    <w:rsid w:val="00E448F3"/>
    <w:rsid w:val="00E449F6"/>
    <w:rsid w:val="00E44CD0"/>
    <w:rsid w:val="00E44EB4"/>
    <w:rsid w:val="00E44F84"/>
    <w:rsid w:val="00E45165"/>
    <w:rsid w:val="00E45C18"/>
    <w:rsid w:val="00E45DD0"/>
    <w:rsid w:val="00E461B3"/>
    <w:rsid w:val="00E4622D"/>
    <w:rsid w:val="00E465F6"/>
    <w:rsid w:val="00E47188"/>
    <w:rsid w:val="00E47289"/>
    <w:rsid w:val="00E4734A"/>
    <w:rsid w:val="00E475E8"/>
    <w:rsid w:val="00E477E1"/>
    <w:rsid w:val="00E47D74"/>
    <w:rsid w:val="00E50256"/>
    <w:rsid w:val="00E50AB3"/>
    <w:rsid w:val="00E50BBC"/>
    <w:rsid w:val="00E50C56"/>
    <w:rsid w:val="00E5141A"/>
    <w:rsid w:val="00E51B3F"/>
    <w:rsid w:val="00E51E25"/>
    <w:rsid w:val="00E52A53"/>
    <w:rsid w:val="00E53FDF"/>
    <w:rsid w:val="00E5424B"/>
    <w:rsid w:val="00E54585"/>
    <w:rsid w:val="00E5643C"/>
    <w:rsid w:val="00E56456"/>
    <w:rsid w:val="00E5676D"/>
    <w:rsid w:val="00E56819"/>
    <w:rsid w:val="00E571E3"/>
    <w:rsid w:val="00E57466"/>
    <w:rsid w:val="00E57A3E"/>
    <w:rsid w:val="00E60186"/>
    <w:rsid w:val="00E60DC7"/>
    <w:rsid w:val="00E60DDB"/>
    <w:rsid w:val="00E61224"/>
    <w:rsid w:val="00E61497"/>
    <w:rsid w:val="00E61689"/>
    <w:rsid w:val="00E62DB1"/>
    <w:rsid w:val="00E63451"/>
    <w:rsid w:val="00E63CE7"/>
    <w:rsid w:val="00E644F0"/>
    <w:rsid w:val="00E64527"/>
    <w:rsid w:val="00E64607"/>
    <w:rsid w:val="00E6546D"/>
    <w:rsid w:val="00E65524"/>
    <w:rsid w:val="00E66474"/>
    <w:rsid w:val="00E66692"/>
    <w:rsid w:val="00E668A4"/>
    <w:rsid w:val="00E672F4"/>
    <w:rsid w:val="00E67517"/>
    <w:rsid w:val="00E67AC5"/>
    <w:rsid w:val="00E67D3B"/>
    <w:rsid w:val="00E70706"/>
    <w:rsid w:val="00E708E3"/>
    <w:rsid w:val="00E71528"/>
    <w:rsid w:val="00E71B20"/>
    <w:rsid w:val="00E71EC0"/>
    <w:rsid w:val="00E72439"/>
    <w:rsid w:val="00E729BA"/>
    <w:rsid w:val="00E72EF7"/>
    <w:rsid w:val="00E73577"/>
    <w:rsid w:val="00E73707"/>
    <w:rsid w:val="00E738F0"/>
    <w:rsid w:val="00E73DAF"/>
    <w:rsid w:val="00E74170"/>
    <w:rsid w:val="00E7460A"/>
    <w:rsid w:val="00E74D59"/>
    <w:rsid w:val="00E7529E"/>
    <w:rsid w:val="00E756A8"/>
    <w:rsid w:val="00E75A39"/>
    <w:rsid w:val="00E76283"/>
    <w:rsid w:val="00E76CD7"/>
    <w:rsid w:val="00E77A89"/>
    <w:rsid w:val="00E800DC"/>
    <w:rsid w:val="00E805AE"/>
    <w:rsid w:val="00E807A1"/>
    <w:rsid w:val="00E80AB6"/>
    <w:rsid w:val="00E834C8"/>
    <w:rsid w:val="00E836F3"/>
    <w:rsid w:val="00E83ECA"/>
    <w:rsid w:val="00E83F83"/>
    <w:rsid w:val="00E844F6"/>
    <w:rsid w:val="00E8468D"/>
    <w:rsid w:val="00E84A71"/>
    <w:rsid w:val="00E84BE2"/>
    <w:rsid w:val="00E84E0E"/>
    <w:rsid w:val="00E85F7F"/>
    <w:rsid w:val="00E86389"/>
    <w:rsid w:val="00E86EFE"/>
    <w:rsid w:val="00E871C4"/>
    <w:rsid w:val="00E8739B"/>
    <w:rsid w:val="00E87A90"/>
    <w:rsid w:val="00E87C79"/>
    <w:rsid w:val="00E900A0"/>
    <w:rsid w:val="00E90217"/>
    <w:rsid w:val="00E90DD6"/>
    <w:rsid w:val="00E918AA"/>
    <w:rsid w:val="00E91971"/>
    <w:rsid w:val="00E91D0D"/>
    <w:rsid w:val="00E925C6"/>
    <w:rsid w:val="00E92710"/>
    <w:rsid w:val="00E928C7"/>
    <w:rsid w:val="00E93380"/>
    <w:rsid w:val="00E9388F"/>
    <w:rsid w:val="00E94959"/>
    <w:rsid w:val="00E956FF"/>
    <w:rsid w:val="00E95931"/>
    <w:rsid w:val="00E95AE1"/>
    <w:rsid w:val="00E95E5A"/>
    <w:rsid w:val="00E9611A"/>
    <w:rsid w:val="00E971B1"/>
    <w:rsid w:val="00E97511"/>
    <w:rsid w:val="00E97AA3"/>
    <w:rsid w:val="00E97F51"/>
    <w:rsid w:val="00EA002B"/>
    <w:rsid w:val="00EA0D23"/>
    <w:rsid w:val="00EA0FAD"/>
    <w:rsid w:val="00EA140F"/>
    <w:rsid w:val="00EA1518"/>
    <w:rsid w:val="00EA15E8"/>
    <w:rsid w:val="00EA19CC"/>
    <w:rsid w:val="00EA2472"/>
    <w:rsid w:val="00EA2A84"/>
    <w:rsid w:val="00EA321F"/>
    <w:rsid w:val="00EA352B"/>
    <w:rsid w:val="00EA3C74"/>
    <w:rsid w:val="00EA4011"/>
    <w:rsid w:val="00EA45A6"/>
    <w:rsid w:val="00EA4AAA"/>
    <w:rsid w:val="00EA4B3D"/>
    <w:rsid w:val="00EA54E5"/>
    <w:rsid w:val="00EA578F"/>
    <w:rsid w:val="00EA59E5"/>
    <w:rsid w:val="00EA5B3C"/>
    <w:rsid w:val="00EA6522"/>
    <w:rsid w:val="00EA6562"/>
    <w:rsid w:val="00EA6625"/>
    <w:rsid w:val="00EA69C5"/>
    <w:rsid w:val="00EA7976"/>
    <w:rsid w:val="00EA7A1D"/>
    <w:rsid w:val="00EA7B0C"/>
    <w:rsid w:val="00EB0381"/>
    <w:rsid w:val="00EB05B1"/>
    <w:rsid w:val="00EB05F8"/>
    <w:rsid w:val="00EB103A"/>
    <w:rsid w:val="00EB16E3"/>
    <w:rsid w:val="00EB1D73"/>
    <w:rsid w:val="00EB2300"/>
    <w:rsid w:val="00EB32CC"/>
    <w:rsid w:val="00EB4471"/>
    <w:rsid w:val="00EB49E5"/>
    <w:rsid w:val="00EB4B96"/>
    <w:rsid w:val="00EB4EDF"/>
    <w:rsid w:val="00EB51B2"/>
    <w:rsid w:val="00EB590F"/>
    <w:rsid w:val="00EB6A6D"/>
    <w:rsid w:val="00EB717D"/>
    <w:rsid w:val="00EB7225"/>
    <w:rsid w:val="00EB75CB"/>
    <w:rsid w:val="00EB778A"/>
    <w:rsid w:val="00EB77C2"/>
    <w:rsid w:val="00EB7AC0"/>
    <w:rsid w:val="00EB7C56"/>
    <w:rsid w:val="00EB7EBB"/>
    <w:rsid w:val="00EC0191"/>
    <w:rsid w:val="00EC0514"/>
    <w:rsid w:val="00EC0C24"/>
    <w:rsid w:val="00EC1165"/>
    <w:rsid w:val="00EC11B8"/>
    <w:rsid w:val="00EC1303"/>
    <w:rsid w:val="00EC138C"/>
    <w:rsid w:val="00EC2241"/>
    <w:rsid w:val="00EC24B7"/>
    <w:rsid w:val="00EC2534"/>
    <w:rsid w:val="00EC2FFF"/>
    <w:rsid w:val="00EC35CD"/>
    <w:rsid w:val="00EC425A"/>
    <w:rsid w:val="00EC425D"/>
    <w:rsid w:val="00EC4AA8"/>
    <w:rsid w:val="00EC520A"/>
    <w:rsid w:val="00EC5485"/>
    <w:rsid w:val="00EC56F0"/>
    <w:rsid w:val="00EC5747"/>
    <w:rsid w:val="00EC616D"/>
    <w:rsid w:val="00EC622D"/>
    <w:rsid w:val="00EC7054"/>
    <w:rsid w:val="00EC7200"/>
    <w:rsid w:val="00EC7AB4"/>
    <w:rsid w:val="00EC7C41"/>
    <w:rsid w:val="00EC7E89"/>
    <w:rsid w:val="00ED0755"/>
    <w:rsid w:val="00ED0A84"/>
    <w:rsid w:val="00ED1314"/>
    <w:rsid w:val="00ED1D81"/>
    <w:rsid w:val="00ED20AC"/>
    <w:rsid w:val="00ED23D9"/>
    <w:rsid w:val="00ED23F9"/>
    <w:rsid w:val="00ED2758"/>
    <w:rsid w:val="00ED27F5"/>
    <w:rsid w:val="00ED2F7C"/>
    <w:rsid w:val="00ED2FFA"/>
    <w:rsid w:val="00ED30B8"/>
    <w:rsid w:val="00ED36D5"/>
    <w:rsid w:val="00ED37CE"/>
    <w:rsid w:val="00ED3CBF"/>
    <w:rsid w:val="00ED3FE4"/>
    <w:rsid w:val="00ED402C"/>
    <w:rsid w:val="00ED4E5A"/>
    <w:rsid w:val="00ED502B"/>
    <w:rsid w:val="00ED51FF"/>
    <w:rsid w:val="00ED54B6"/>
    <w:rsid w:val="00ED587E"/>
    <w:rsid w:val="00ED67BF"/>
    <w:rsid w:val="00ED6BCE"/>
    <w:rsid w:val="00ED6F92"/>
    <w:rsid w:val="00ED75E8"/>
    <w:rsid w:val="00EE003E"/>
    <w:rsid w:val="00EE063D"/>
    <w:rsid w:val="00EE07C8"/>
    <w:rsid w:val="00EE0990"/>
    <w:rsid w:val="00EE31F2"/>
    <w:rsid w:val="00EE3422"/>
    <w:rsid w:val="00EE444F"/>
    <w:rsid w:val="00EE4551"/>
    <w:rsid w:val="00EE4C20"/>
    <w:rsid w:val="00EE5002"/>
    <w:rsid w:val="00EE5704"/>
    <w:rsid w:val="00EE5883"/>
    <w:rsid w:val="00EE594D"/>
    <w:rsid w:val="00EE5970"/>
    <w:rsid w:val="00EE5FC2"/>
    <w:rsid w:val="00EE64F1"/>
    <w:rsid w:val="00EE7159"/>
    <w:rsid w:val="00EE7473"/>
    <w:rsid w:val="00EE7603"/>
    <w:rsid w:val="00EE79A4"/>
    <w:rsid w:val="00EF024E"/>
    <w:rsid w:val="00EF07AF"/>
    <w:rsid w:val="00EF0E70"/>
    <w:rsid w:val="00EF1601"/>
    <w:rsid w:val="00EF19C2"/>
    <w:rsid w:val="00EF1A44"/>
    <w:rsid w:val="00EF257F"/>
    <w:rsid w:val="00EF289F"/>
    <w:rsid w:val="00EF2A69"/>
    <w:rsid w:val="00EF38EF"/>
    <w:rsid w:val="00EF3CFF"/>
    <w:rsid w:val="00EF3DE2"/>
    <w:rsid w:val="00EF4121"/>
    <w:rsid w:val="00EF4360"/>
    <w:rsid w:val="00EF442B"/>
    <w:rsid w:val="00EF4D48"/>
    <w:rsid w:val="00EF5A42"/>
    <w:rsid w:val="00EF5ED7"/>
    <w:rsid w:val="00EF6DBD"/>
    <w:rsid w:val="00EF6E2A"/>
    <w:rsid w:val="00EF6F8B"/>
    <w:rsid w:val="00EF70F9"/>
    <w:rsid w:val="00EF75D8"/>
    <w:rsid w:val="00EF772A"/>
    <w:rsid w:val="00EF7904"/>
    <w:rsid w:val="00F00FC5"/>
    <w:rsid w:val="00F01705"/>
    <w:rsid w:val="00F0181E"/>
    <w:rsid w:val="00F032B9"/>
    <w:rsid w:val="00F03DD3"/>
    <w:rsid w:val="00F04777"/>
    <w:rsid w:val="00F04866"/>
    <w:rsid w:val="00F049DC"/>
    <w:rsid w:val="00F04ADC"/>
    <w:rsid w:val="00F054A0"/>
    <w:rsid w:val="00F06379"/>
    <w:rsid w:val="00F07244"/>
    <w:rsid w:val="00F072CE"/>
    <w:rsid w:val="00F077FB"/>
    <w:rsid w:val="00F10929"/>
    <w:rsid w:val="00F113D1"/>
    <w:rsid w:val="00F116C3"/>
    <w:rsid w:val="00F11947"/>
    <w:rsid w:val="00F11E15"/>
    <w:rsid w:val="00F12469"/>
    <w:rsid w:val="00F12ADD"/>
    <w:rsid w:val="00F12C70"/>
    <w:rsid w:val="00F134ED"/>
    <w:rsid w:val="00F13F78"/>
    <w:rsid w:val="00F14322"/>
    <w:rsid w:val="00F14990"/>
    <w:rsid w:val="00F15221"/>
    <w:rsid w:val="00F155F9"/>
    <w:rsid w:val="00F15785"/>
    <w:rsid w:val="00F158E4"/>
    <w:rsid w:val="00F17207"/>
    <w:rsid w:val="00F174FF"/>
    <w:rsid w:val="00F17C2A"/>
    <w:rsid w:val="00F20078"/>
    <w:rsid w:val="00F20205"/>
    <w:rsid w:val="00F20213"/>
    <w:rsid w:val="00F20D1A"/>
    <w:rsid w:val="00F2184F"/>
    <w:rsid w:val="00F22442"/>
    <w:rsid w:val="00F2256D"/>
    <w:rsid w:val="00F225C9"/>
    <w:rsid w:val="00F22E5A"/>
    <w:rsid w:val="00F2309A"/>
    <w:rsid w:val="00F2330F"/>
    <w:rsid w:val="00F23676"/>
    <w:rsid w:val="00F23D72"/>
    <w:rsid w:val="00F23F09"/>
    <w:rsid w:val="00F24438"/>
    <w:rsid w:val="00F248DB"/>
    <w:rsid w:val="00F2496E"/>
    <w:rsid w:val="00F2501E"/>
    <w:rsid w:val="00F253C5"/>
    <w:rsid w:val="00F25411"/>
    <w:rsid w:val="00F25BEE"/>
    <w:rsid w:val="00F26E56"/>
    <w:rsid w:val="00F26F4E"/>
    <w:rsid w:val="00F273FC"/>
    <w:rsid w:val="00F275E9"/>
    <w:rsid w:val="00F278D1"/>
    <w:rsid w:val="00F27926"/>
    <w:rsid w:val="00F3007E"/>
    <w:rsid w:val="00F306E8"/>
    <w:rsid w:val="00F306FF"/>
    <w:rsid w:val="00F30C87"/>
    <w:rsid w:val="00F30E55"/>
    <w:rsid w:val="00F30E8A"/>
    <w:rsid w:val="00F313D4"/>
    <w:rsid w:val="00F3146A"/>
    <w:rsid w:val="00F31607"/>
    <w:rsid w:val="00F31685"/>
    <w:rsid w:val="00F316BF"/>
    <w:rsid w:val="00F3186F"/>
    <w:rsid w:val="00F31D05"/>
    <w:rsid w:val="00F3217B"/>
    <w:rsid w:val="00F3261D"/>
    <w:rsid w:val="00F326FD"/>
    <w:rsid w:val="00F327C9"/>
    <w:rsid w:val="00F32D04"/>
    <w:rsid w:val="00F3330A"/>
    <w:rsid w:val="00F337E7"/>
    <w:rsid w:val="00F33A6A"/>
    <w:rsid w:val="00F33B1F"/>
    <w:rsid w:val="00F3458E"/>
    <w:rsid w:val="00F346FA"/>
    <w:rsid w:val="00F35353"/>
    <w:rsid w:val="00F354BD"/>
    <w:rsid w:val="00F35C60"/>
    <w:rsid w:val="00F360D0"/>
    <w:rsid w:val="00F402B8"/>
    <w:rsid w:val="00F402E2"/>
    <w:rsid w:val="00F408AC"/>
    <w:rsid w:val="00F408F3"/>
    <w:rsid w:val="00F40ADF"/>
    <w:rsid w:val="00F4156C"/>
    <w:rsid w:val="00F4168D"/>
    <w:rsid w:val="00F41F3E"/>
    <w:rsid w:val="00F42797"/>
    <w:rsid w:val="00F42B70"/>
    <w:rsid w:val="00F42E92"/>
    <w:rsid w:val="00F42F05"/>
    <w:rsid w:val="00F43EDF"/>
    <w:rsid w:val="00F44017"/>
    <w:rsid w:val="00F44122"/>
    <w:rsid w:val="00F44703"/>
    <w:rsid w:val="00F44D97"/>
    <w:rsid w:val="00F44EA7"/>
    <w:rsid w:val="00F44ECC"/>
    <w:rsid w:val="00F45560"/>
    <w:rsid w:val="00F457C7"/>
    <w:rsid w:val="00F45D43"/>
    <w:rsid w:val="00F472FB"/>
    <w:rsid w:val="00F4784F"/>
    <w:rsid w:val="00F47D9C"/>
    <w:rsid w:val="00F47E26"/>
    <w:rsid w:val="00F47FFA"/>
    <w:rsid w:val="00F5037D"/>
    <w:rsid w:val="00F503C3"/>
    <w:rsid w:val="00F50FAD"/>
    <w:rsid w:val="00F516B3"/>
    <w:rsid w:val="00F516ED"/>
    <w:rsid w:val="00F526C9"/>
    <w:rsid w:val="00F52897"/>
    <w:rsid w:val="00F53486"/>
    <w:rsid w:val="00F536B4"/>
    <w:rsid w:val="00F54161"/>
    <w:rsid w:val="00F542E1"/>
    <w:rsid w:val="00F5474B"/>
    <w:rsid w:val="00F547C3"/>
    <w:rsid w:val="00F54D09"/>
    <w:rsid w:val="00F5517F"/>
    <w:rsid w:val="00F55C51"/>
    <w:rsid w:val="00F56683"/>
    <w:rsid w:val="00F56D42"/>
    <w:rsid w:val="00F573B4"/>
    <w:rsid w:val="00F606F5"/>
    <w:rsid w:val="00F608A9"/>
    <w:rsid w:val="00F60AD9"/>
    <w:rsid w:val="00F60BB4"/>
    <w:rsid w:val="00F6170B"/>
    <w:rsid w:val="00F625C7"/>
    <w:rsid w:val="00F642DD"/>
    <w:rsid w:val="00F647A1"/>
    <w:rsid w:val="00F64F86"/>
    <w:rsid w:val="00F652CC"/>
    <w:rsid w:val="00F659C9"/>
    <w:rsid w:val="00F65EF4"/>
    <w:rsid w:val="00F66104"/>
    <w:rsid w:val="00F661CE"/>
    <w:rsid w:val="00F66A77"/>
    <w:rsid w:val="00F6728B"/>
    <w:rsid w:val="00F67B00"/>
    <w:rsid w:val="00F706FA"/>
    <w:rsid w:val="00F7090B"/>
    <w:rsid w:val="00F709FB"/>
    <w:rsid w:val="00F70D5A"/>
    <w:rsid w:val="00F70E34"/>
    <w:rsid w:val="00F70FB5"/>
    <w:rsid w:val="00F7119A"/>
    <w:rsid w:val="00F716AF"/>
    <w:rsid w:val="00F71E4D"/>
    <w:rsid w:val="00F71FB8"/>
    <w:rsid w:val="00F72062"/>
    <w:rsid w:val="00F72DEB"/>
    <w:rsid w:val="00F7331B"/>
    <w:rsid w:val="00F73742"/>
    <w:rsid w:val="00F7384E"/>
    <w:rsid w:val="00F747E6"/>
    <w:rsid w:val="00F74B56"/>
    <w:rsid w:val="00F74E73"/>
    <w:rsid w:val="00F75AE4"/>
    <w:rsid w:val="00F76311"/>
    <w:rsid w:val="00F765A3"/>
    <w:rsid w:val="00F76765"/>
    <w:rsid w:val="00F767C1"/>
    <w:rsid w:val="00F76972"/>
    <w:rsid w:val="00F769FC"/>
    <w:rsid w:val="00F76DAF"/>
    <w:rsid w:val="00F770F8"/>
    <w:rsid w:val="00F80170"/>
    <w:rsid w:val="00F8101E"/>
    <w:rsid w:val="00F8158A"/>
    <w:rsid w:val="00F82403"/>
    <w:rsid w:val="00F82A4F"/>
    <w:rsid w:val="00F82AD6"/>
    <w:rsid w:val="00F8342C"/>
    <w:rsid w:val="00F838CD"/>
    <w:rsid w:val="00F854B8"/>
    <w:rsid w:val="00F85776"/>
    <w:rsid w:val="00F85BC1"/>
    <w:rsid w:val="00F865FE"/>
    <w:rsid w:val="00F871DB"/>
    <w:rsid w:val="00F8720C"/>
    <w:rsid w:val="00F9066A"/>
    <w:rsid w:val="00F90FC3"/>
    <w:rsid w:val="00F91287"/>
    <w:rsid w:val="00F91576"/>
    <w:rsid w:val="00F91A9C"/>
    <w:rsid w:val="00F92A05"/>
    <w:rsid w:val="00F92B30"/>
    <w:rsid w:val="00F92BD8"/>
    <w:rsid w:val="00F92C0B"/>
    <w:rsid w:val="00F935AA"/>
    <w:rsid w:val="00F942CE"/>
    <w:rsid w:val="00F94941"/>
    <w:rsid w:val="00F94A83"/>
    <w:rsid w:val="00F95972"/>
    <w:rsid w:val="00F959B5"/>
    <w:rsid w:val="00F95B7A"/>
    <w:rsid w:val="00F95F50"/>
    <w:rsid w:val="00F96A13"/>
    <w:rsid w:val="00F971FD"/>
    <w:rsid w:val="00F97911"/>
    <w:rsid w:val="00F97973"/>
    <w:rsid w:val="00FA051D"/>
    <w:rsid w:val="00FA107F"/>
    <w:rsid w:val="00FA10C3"/>
    <w:rsid w:val="00FA18A9"/>
    <w:rsid w:val="00FA1FBA"/>
    <w:rsid w:val="00FA28FD"/>
    <w:rsid w:val="00FA2DEE"/>
    <w:rsid w:val="00FA3050"/>
    <w:rsid w:val="00FA316F"/>
    <w:rsid w:val="00FA36F4"/>
    <w:rsid w:val="00FA374C"/>
    <w:rsid w:val="00FA43AF"/>
    <w:rsid w:val="00FA4E12"/>
    <w:rsid w:val="00FA4E5E"/>
    <w:rsid w:val="00FA4EFB"/>
    <w:rsid w:val="00FA5113"/>
    <w:rsid w:val="00FA512D"/>
    <w:rsid w:val="00FA5706"/>
    <w:rsid w:val="00FA5B54"/>
    <w:rsid w:val="00FA5EC3"/>
    <w:rsid w:val="00FA67A7"/>
    <w:rsid w:val="00FA6DFB"/>
    <w:rsid w:val="00FA7448"/>
    <w:rsid w:val="00FA764A"/>
    <w:rsid w:val="00FA7847"/>
    <w:rsid w:val="00FB0296"/>
    <w:rsid w:val="00FB05D3"/>
    <w:rsid w:val="00FB0CF6"/>
    <w:rsid w:val="00FB11DA"/>
    <w:rsid w:val="00FB1D1E"/>
    <w:rsid w:val="00FB1EBA"/>
    <w:rsid w:val="00FB25C1"/>
    <w:rsid w:val="00FB28FD"/>
    <w:rsid w:val="00FB3235"/>
    <w:rsid w:val="00FB3BEE"/>
    <w:rsid w:val="00FB4D51"/>
    <w:rsid w:val="00FB4DC8"/>
    <w:rsid w:val="00FB4EB1"/>
    <w:rsid w:val="00FB544A"/>
    <w:rsid w:val="00FB5798"/>
    <w:rsid w:val="00FB5834"/>
    <w:rsid w:val="00FB5B5A"/>
    <w:rsid w:val="00FB5DDC"/>
    <w:rsid w:val="00FB73D2"/>
    <w:rsid w:val="00FB752C"/>
    <w:rsid w:val="00FB79AD"/>
    <w:rsid w:val="00FB7A83"/>
    <w:rsid w:val="00FB7AEC"/>
    <w:rsid w:val="00FC06E0"/>
    <w:rsid w:val="00FC0A7B"/>
    <w:rsid w:val="00FC0D48"/>
    <w:rsid w:val="00FC1AA7"/>
    <w:rsid w:val="00FC2ED6"/>
    <w:rsid w:val="00FC2FE4"/>
    <w:rsid w:val="00FC3780"/>
    <w:rsid w:val="00FC3883"/>
    <w:rsid w:val="00FC392C"/>
    <w:rsid w:val="00FC3E48"/>
    <w:rsid w:val="00FC48E1"/>
    <w:rsid w:val="00FC4BF6"/>
    <w:rsid w:val="00FC4E48"/>
    <w:rsid w:val="00FC5616"/>
    <w:rsid w:val="00FC5774"/>
    <w:rsid w:val="00FC61D4"/>
    <w:rsid w:val="00FC671A"/>
    <w:rsid w:val="00FC70A2"/>
    <w:rsid w:val="00FC70B5"/>
    <w:rsid w:val="00FC7565"/>
    <w:rsid w:val="00FD0536"/>
    <w:rsid w:val="00FD0D72"/>
    <w:rsid w:val="00FD1E1E"/>
    <w:rsid w:val="00FD2806"/>
    <w:rsid w:val="00FD297B"/>
    <w:rsid w:val="00FD3A3C"/>
    <w:rsid w:val="00FD41F1"/>
    <w:rsid w:val="00FD4DAD"/>
    <w:rsid w:val="00FD4F1F"/>
    <w:rsid w:val="00FD5544"/>
    <w:rsid w:val="00FD6263"/>
    <w:rsid w:val="00FD6364"/>
    <w:rsid w:val="00FD6865"/>
    <w:rsid w:val="00FD6915"/>
    <w:rsid w:val="00FD6CD7"/>
    <w:rsid w:val="00FD71D5"/>
    <w:rsid w:val="00FD75E2"/>
    <w:rsid w:val="00FE01AD"/>
    <w:rsid w:val="00FE0519"/>
    <w:rsid w:val="00FE2FA6"/>
    <w:rsid w:val="00FE309E"/>
    <w:rsid w:val="00FE3D6C"/>
    <w:rsid w:val="00FE535F"/>
    <w:rsid w:val="00FE57FF"/>
    <w:rsid w:val="00FE606E"/>
    <w:rsid w:val="00FE699E"/>
    <w:rsid w:val="00FE6C95"/>
    <w:rsid w:val="00FE70F6"/>
    <w:rsid w:val="00FE7FE7"/>
    <w:rsid w:val="00FF00C3"/>
    <w:rsid w:val="00FF0660"/>
    <w:rsid w:val="00FF0DB8"/>
    <w:rsid w:val="00FF0F3F"/>
    <w:rsid w:val="00FF110D"/>
    <w:rsid w:val="00FF14DD"/>
    <w:rsid w:val="00FF23F0"/>
    <w:rsid w:val="00FF2C69"/>
    <w:rsid w:val="00FF2F5A"/>
    <w:rsid w:val="00FF3A08"/>
    <w:rsid w:val="00FF43BA"/>
    <w:rsid w:val="00FF4549"/>
    <w:rsid w:val="00FF498F"/>
    <w:rsid w:val="00FF614B"/>
    <w:rsid w:val="00FF6A8F"/>
    <w:rsid w:val="00FF6DCE"/>
    <w:rsid w:val="00FF7684"/>
    <w:rsid w:val="00FF7A61"/>
    <w:rsid w:val="00FF7C66"/>
    <w:rsid w:val="00FF7E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99CB"/>
  <w15:docId w15:val="{FECD5D44-F7FD-4DB0-AC34-6FCFAA6C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3D70"/>
    <w:pPr>
      <w:spacing w:before="60" w:after="60"/>
      <w:ind w:right="6"/>
      <w:jc w:val="center"/>
    </w:pPr>
    <w:rPr>
      <w:rFonts w:ascii="Calibri" w:eastAsia="Calibri" w:hAnsi="Calibri" w:cs="Times New Roman"/>
      <w:sz w:val="24"/>
      <w:szCs w:val="24"/>
    </w:rPr>
  </w:style>
  <w:style w:type="paragraph" w:styleId="Heading1">
    <w:name w:val="heading 1"/>
    <w:basedOn w:val="Normal"/>
    <w:next w:val="Normal"/>
    <w:link w:val="Heading1Char"/>
    <w:uiPriority w:val="9"/>
    <w:qFormat/>
    <w:rsid w:val="002714B6"/>
    <w:pPr>
      <w:keepNext/>
      <w:keepLines/>
      <w:spacing w:before="480" w:after="0"/>
      <w:ind w:right="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2714B6"/>
    <w:pPr>
      <w:keepNext/>
      <w:autoSpaceDE w:val="0"/>
      <w:autoSpaceDN w:val="0"/>
      <w:adjustRightInd w:val="0"/>
      <w:spacing w:before="0" w:after="120" w:line="240" w:lineRule="auto"/>
      <w:ind w:right="0"/>
      <w:outlineLvl w:val="1"/>
    </w:pPr>
    <w:rPr>
      <w:rFonts w:ascii="Trebuchet MS" w:eastAsia="Times New Roman" w:hAnsi="Trebuchet MS"/>
      <w:b/>
      <w:bCs/>
      <w:lang w:val="fi-FI"/>
    </w:rPr>
  </w:style>
  <w:style w:type="paragraph" w:styleId="Heading3">
    <w:name w:val="heading 3"/>
    <w:basedOn w:val="Normal"/>
    <w:next w:val="Normal"/>
    <w:link w:val="Heading3Char"/>
    <w:uiPriority w:val="9"/>
    <w:semiHidden/>
    <w:unhideWhenUsed/>
    <w:qFormat/>
    <w:rsid w:val="002714B6"/>
    <w:pPr>
      <w:keepNext/>
      <w:keepLines/>
      <w:spacing w:before="200" w:after="0"/>
      <w:ind w:left="720" w:right="0" w:hanging="432"/>
      <w:jc w:val="left"/>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2714B6"/>
    <w:pPr>
      <w:keepNext/>
      <w:keepLines/>
      <w:spacing w:before="200" w:after="0"/>
      <w:ind w:left="864" w:right="0" w:hanging="144"/>
      <w:jc w:val="left"/>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2714B6"/>
    <w:pPr>
      <w:keepNext/>
      <w:keepLines/>
      <w:spacing w:before="200" w:after="0"/>
      <w:ind w:left="1008" w:right="0" w:hanging="432"/>
      <w:jc w:val="left"/>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2714B6"/>
    <w:pPr>
      <w:keepNext/>
      <w:keepLines/>
      <w:spacing w:before="200" w:after="0"/>
      <w:ind w:left="1152" w:right="0" w:hanging="432"/>
      <w:jc w:val="left"/>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2714B6"/>
    <w:pPr>
      <w:keepNext/>
      <w:keepLines/>
      <w:spacing w:before="200" w:after="0"/>
      <w:ind w:left="1296" w:right="0" w:hanging="288"/>
      <w:jc w:val="left"/>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2714B6"/>
    <w:pPr>
      <w:keepNext/>
      <w:keepLines/>
      <w:spacing w:before="200" w:after="0"/>
      <w:ind w:left="1440" w:right="0" w:hanging="432"/>
      <w:jc w:val="left"/>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714B6"/>
    <w:pPr>
      <w:keepNext/>
      <w:keepLines/>
      <w:spacing w:before="200" w:after="0"/>
      <w:ind w:left="1584" w:right="0" w:hanging="144"/>
      <w:jc w:val="left"/>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B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714B6"/>
    <w:rPr>
      <w:rFonts w:ascii="Trebuchet MS" w:eastAsia="Times New Roman" w:hAnsi="Trebuchet MS" w:cs="Times New Roman"/>
      <w:b/>
      <w:bCs/>
      <w:sz w:val="24"/>
      <w:szCs w:val="24"/>
      <w:lang w:val="fi-FI"/>
    </w:rPr>
  </w:style>
  <w:style w:type="character" w:customStyle="1" w:styleId="Heading3Char">
    <w:name w:val="Heading 3 Char"/>
    <w:basedOn w:val="DefaultParagraphFont"/>
    <w:link w:val="Heading3"/>
    <w:uiPriority w:val="9"/>
    <w:semiHidden/>
    <w:rsid w:val="002714B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714B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714B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714B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714B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714B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714B6"/>
    <w:rPr>
      <w:rFonts w:ascii="Cambria" w:eastAsia="Times New Roman" w:hAnsi="Cambria" w:cs="Times New Roman"/>
      <w:i/>
      <w:iCs/>
      <w:color w:val="404040"/>
      <w:sz w:val="20"/>
      <w:szCs w:val="20"/>
    </w:rPr>
  </w:style>
  <w:style w:type="paragraph" w:styleId="ListParagraph">
    <w:name w:val="List Paragraph"/>
    <w:aliases w:val="Bab,Colorful List - Accent 11,Source,Level 3"/>
    <w:basedOn w:val="Normal"/>
    <w:link w:val="ListParagraphChar"/>
    <w:uiPriority w:val="34"/>
    <w:qFormat/>
    <w:rsid w:val="002714B6"/>
    <w:pPr>
      <w:ind w:left="720"/>
      <w:contextualSpacing/>
    </w:pPr>
  </w:style>
  <w:style w:type="paragraph" w:styleId="PlainText">
    <w:name w:val="Plain Text"/>
    <w:basedOn w:val="Normal"/>
    <w:link w:val="PlainTextChar"/>
    <w:uiPriority w:val="99"/>
    <w:rsid w:val="002714B6"/>
    <w:pPr>
      <w:spacing w:before="0" w:after="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2714B6"/>
    <w:rPr>
      <w:rFonts w:ascii="Courier New" w:eastAsia="Times New Roman" w:hAnsi="Courier New" w:cs="Courier New"/>
      <w:sz w:val="20"/>
      <w:szCs w:val="20"/>
      <w:lang w:val="sv-SE"/>
    </w:rPr>
  </w:style>
  <w:style w:type="paragraph" w:styleId="CommentText">
    <w:name w:val="annotation text"/>
    <w:basedOn w:val="Normal"/>
    <w:link w:val="CommentTextChar"/>
    <w:semiHidden/>
    <w:rsid w:val="002714B6"/>
    <w:pPr>
      <w:spacing w:before="0" w:after="0" w:line="240" w:lineRule="auto"/>
      <w:ind w:right="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714B6"/>
    <w:rPr>
      <w:rFonts w:ascii="Times New Roman" w:eastAsia="Times New Roman" w:hAnsi="Times New Roman" w:cs="Times New Roman"/>
      <w:sz w:val="20"/>
      <w:szCs w:val="20"/>
    </w:rPr>
  </w:style>
  <w:style w:type="paragraph" w:customStyle="1" w:styleId="alinea">
    <w:name w:val="alinea"/>
    <w:basedOn w:val="Normal"/>
    <w:rsid w:val="002714B6"/>
    <w:pPr>
      <w:autoSpaceDE w:val="0"/>
      <w:autoSpaceDN w:val="0"/>
      <w:spacing w:line="240" w:lineRule="auto"/>
      <w:jc w:val="both"/>
    </w:pPr>
    <w:rPr>
      <w:rFonts w:ascii="Times New Roman" w:eastAsia="Times New Roman" w:hAnsi="Times New Roman"/>
    </w:rPr>
  </w:style>
  <w:style w:type="character" w:styleId="CommentReference">
    <w:name w:val="annotation reference"/>
    <w:semiHidden/>
    <w:rsid w:val="002714B6"/>
    <w:rPr>
      <w:sz w:val="16"/>
      <w:szCs w:val="16"/>
    </w:rPr>
  </w:style>
  <w:style w:type="paragraph" w:styleId="BalloonText">
    <w:name w:val="Balloon Text"/>
    <w:basedOn w:val="Normal"/>
    <w:link w:val="BalloonTextChar"/>
    <w:uiPriority w:val="99"/>
    <w:semiHidden/>
    <w:unhideWhenUsed/>
    <w:rsid w:val="002714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B6"/>
    <w:rPr>
      <w:rFonts w:ascii="Tahoma" w:eastAsia="Calibri" w:hAnsi="Tahoma" w:cs="Tahoma"/>
      <w:sz w:val="16"/>
      <w:szCs w:val="16"/>
    </w:rPr>
  </w:style>
  <w:style w:type="paragraph" w:styleId="BodyText">
    <w:name w:val="Body Text"/>
    <w:basedOn w:val="Normal"/>
    <w:link w:val="BodyTextChar"/>
    <w:rsid w:val="002714B6"/>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basedOn w:val="DefaultParagraphFont"/>
    <w:link w:val="BodyText"/>
    <w:rsid w:val="002714B6"/>
    <w:rPr>
      <w:rFonts w:ascii="Times New Roman" w:eastAsia="Times New Roman" w:hAnsi="Times New Roman" w:cs="Times New Roman"/>
      <w:sz w:val="24"/>
      <w:szCs w:val="24"/>
    </w:rPr>
  </w:style>
  <w:style w:type="paragraph" w:customStyle="1" w:styleId="Style6">
    <w:name w:val="Style6"/>
    <w:basedOn w:val="Normal"/>
    <w:uiPriority w:val="99"/>
    <w:rsid w:val="002714B6"/>
    <w:pPr>
      <w:widowControl w:val="0"/>
      <w:autoSpaceDE w:val="0"/>
      <w:autoSpaceDN w:val="0"/>
      <w:adjustRightInd w:val="0"/>
      <w:spacing w:before="0" w:after="0" w:line="448" w:lineRule="exact"/>
      <w:ind w:right="0" w:hanging="562"/>
      <w:jc w:val="both"/>
    </w:pPr>
    <w:rPr>
      <w:rFonts w:ascii="Times New Roman" w:eastAsia="Times New Roman" w:hAnsi="Times New Roman"/>
    </w:rPr>
  </w:style>
  <w:style w:type="character" w:customStyle="1" w:styleId="FontStyle21">
    <w:name w:val="Font Style21"/>
    <w:uiPriority w:val="99"/>
    <w:rsid w:val="002714B6"/>
    <w:rPr>
      <w:rFonts w:ascii="Times New Roman" w:hAnsi="Times New Roman" w:cs="Times New Roman"/>
      <w:sz w:val="24"/>
      <w:szCs w:val="24"/>
    </w:rPr>
  </w:style>
  <w:style w:type="paragraph" w:styleId="Header">
    <w:name w:val="header"/>
    <w:basedOn w:val="Normal"/>
    <w:link w:val="HeaderChar"/>
    <w:uiPriority w:val="99"/>
    <w:unhideWhenUsed/>
    <w:rsid w:val="002714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14B6"/>
    <w:rPr>
      <w:rFonts w:ascii="Calibri" w:eastAsia="Calibri" w:hAnsi="Calibri" w:cs="Times New Roman"/>
      <w:sz w:val="24"/>
      <w:szCs w:val="24"/>
    </w:rPr>
  </w:style>
  <w:style w:type="paragraph" w:styleId="Footer">
    <w:name w:val="footer"/>
    <w:basedOn w:val="Normal"/>
    <w:link w:val="FooterChar"/>
    <w:uiPriority w:val="99"/>
    <w:unhideWhenUsed/>
    <w:rsid w:val="002714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14B6"/>
    <w:rPr>
      <w:rFonts w:ascii="Calibri" w:eastAsia="Calibri" w:hAnsi="Calibri" w:cs="Times New Roman"/>
      <w:sz w:val="24"/>
      <w:szCs w:val="24"/>
    </w:rPr>
  </w:style>
  <w:style w:type="table" w:styleId="TableGrid">
    <w:name w:val="Table Grid"/>
    <w:basedOn w:val="TableNormal"/>
    <w:uiPriority w:val="59"/>
    <w:rsid w:val="002714B6"/>
    <w:pPr>
      <w:spacing w:after="0" w:line="240" w:lineRule="auto"/>
      <w:ind w:left="17" w:right="879"/>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0">
    <w:name w:val="Font Style20"/>
    <w:basedOn w:val="DefaultParagraphFont"/>
    <w:uiPriority w:val="99"/>
    <w:rsid w:val="002714B6"/>
    <w:rPr>
      <w:rFonts w:ascii="Bookman Old Style" w:hAnsi="Bookman Old Style" w:cs="Bookman Old Style"/>
      <w:sz w:val="22"/>
      <w:szCs w:val="22"/>
    </w:rPr>
  </w:style>
  <w:style w:type="paragraph" w:customStyle="1" w:styleId="Style3">
    <w:name w:val="Style3"/>
    <w:basedOn w:val="Normal"/>
    <w:uiPriority w:val="99"/>
    <w:rsid w:val="002714B6"/>
    <w:pPr>
      <w:widowControl w:val="0"/>
      <w:autoSpaceDE w:val="0"/>
      <w:autoSpaceDN w:val="0"/>
      <w:adjustRightInd w:val="0"/>
      <w:spacing w:before="0" w:after="0" w:line="281" w:lineRule="exact"/>
      <w:ind w:right="0" w:hanging="454"/>
      <w:jc w:val="both"/>
    </w:pPr>
    <w:rPr>
      <w:rFonts w:ascii="Bookman Old Style" w:eastAsia="Times New Roman" w:hAnsi="Bookman Old Style"/>
    </w:rPr>
  </w:style>
  <w:style w:type="paragraph" w:customStyle="1" w:styleId="Style4">
    <w:name w:val="Style4"/>
    <w:basedOn w:val="Normal"/>
    <w:uiPriority w:val="99"/>
    <w:rsid w:val="002714B6"/>
    <w:pPr>
      <w:widowControl w:val="0"/>
      <w:autoSpaceDE w:val="0"/>
      <w:autoSpaceDN w:val="0"/>
      <w:adjustRightInd w:val="0"/>
      <w:spacing w:before="0" w:after="0" w:line="279" w:lineRule="exact"/>
      <w:ind w:right="0"/>
      <w:jc w:val="both"/>
    </w:pPr>
    <w:rPr>
      <w:rFonts w:ascii="Bookman Old Style" w:eastAsia="Times New Roman" w:hAnsi="Bookman Old Style"/>
    </w:rPr>
  </w:style>
  <w:style w:type="paragraph" w:customStyle="1" w:styleId="Style13">
    <w:name w:val="Style13"/>
    <w:basedOn w:val="Normal"/>
    <w:uiPriority w:val="99"/>
    <w:rsid w:val="002714B6"/>
    <w:pPr>
      <w:widowControl w:val="0"/>
      <w:autoSpaceDE w:val="0"/>
      <w:autoSpaceDN w:val="0"/>
      <w:adjustRightInd w:val="0"/>
      <w:spacing w:before="0" w:after="0" w:line="286" w:lineRule="exact"/>
      <w:ind w:right="0" w:hanging="353"/>
      <w:jc w:val="both"/>
    </w:pPr>
    <w:rPr>
      <w:rFonts w:ascii="Bookman Old Style" w:eastAsia="Times New Roman" w:hAnsi="Bookman Old Style"/>
    </w:rPr>
  </w:style>
  <w:style w:type="character" w:customStyle="1" w:styleId="FontStyle22">
    <w:name w:val="Font Style22"/>
    <w:basedOn w:val="DefaultParagraphFont"/>
    <w:uiPriority w:val="99"/>
    <w:rsid w:val="002714B6"/>
    <w:rPr>
      <w:rFonts w:ascii="Bookman Old Style" w:hAnsi="Bookman Old Style" w:cs="Bookman Old Style"/>
      <w:i/>
      <w:iCs/>
      <w:sz w:val="22"/>
      <w:szCs w:val="22"/>
    </w:rPr>
  </w:style>
  <w:style w:type="paragraph" w:customStyle="1" w:styleId="Style10">
    <w:name w:val="Style10"/>
    <w:basedOn w:val="Normal"/>
    <w:uiPriority w:val="99"/>
    <w:rsid w:val="002714B6"/>
    <w:pPr>
      <w:widowControl w:val="0"/>
      <w:autoSpaceDE w:val="0"/>
      <w:autoSpaceDN w:val="0"/>
      <w:adjustRightInd w:val="0"/>
      <w:spacing w:before="0" w:after="0" w:line="240" w:lineRule="auto"/>
      <w:ind w:right="0"/>
    </w:pPr>
    <w:rPr>
      <w:rFonts w:ascii="Bookman Old Style" w:eastAsia="Times New Roman" w:hAnsi="Bookman Old Style"/>
    </w:rPr>
  </w:style>
  <w:style w:type="paragraph" w:customStyle="1" w:styleId="Style18">
    <w:name w:val="Style18"/>
    <w:basedOn w:val="Normal"/>
    <w:uiPriority w:val="99"/>
    <w:rsid w:val="002714B6"/>
    <w:pPr>
      <w:widowControl w:val="0"/>
      <w:autoSpaceDE w:val="0"/>
      <w:autoSpaceDN w:val="0"/>
      <w:adjustRightInd w:val="0"/>
      <w:spacing w:before="0" w:after="0" w:line="277" w:lineRule="exact"/>
      <w:ind w:right="0" w:hanging="432"/>
      <w:jc w:val="both"/>
    </w:pPr>
    <w:rPr>
      <w:rFonts w:ascii="Bookman Old Style" w:eastAsia="Times New Roman" w:hAnsi="Bookman Old Style"/>
    </w:rPr>
  </w:style>
  <w:style w:type="paragraph" w:customStyle="1" w:styleId="Normal1">
    <w:name w:val="Normal+1"/>
    <w:basedOn w:val="Normal"/>
    <w:next w:val="Normal"/>
    <w:uiPriority w:val="99"/>
    <w:rsid w:val="002714B6"/>
    <w:pPr>
      <w:autoSpaceDE w:val="0"/>
      <w:autoSpaceDN w:val="0"/>
      <w:adjustRightInd w:val="0"/>
      <w:spacing w:before="0" w:after="0" w:line="240" w:lineRule="auto"/>
      <w:ind w:right="0"/>
      <w:jc w:val="left"/>
    </w:pPr>
    <w:rPr>
      <w:rFonts w:ascii="Book Antiqua" w:hAnsi="Book Antiqua"/>
      <w:lang w:val="id-ID"/>
    </w:rPr>
  </w:style>
  <w:style w:type="paragraph" w:customStyle="1" w:styleId="Default">
    <w:name w:val="Default"/>
    <w:rsid w:val="002714B6"/>
    <w:pPr>
      <w:autoSpaceDE w:val="0"/>
      <w:autoSpaceDN w:val="0"/>
      <w:adjustRightInd w:val="0"/>
      <w:spacing w:before="40" w:after="40" w:line="240" w:lineRule="auto"/>
      <w:ind w:right="-216"/>
      <w:jc w:val="center"/>
    </w:pPr>
    <w:rPr>
      <w:rFonts w:ascii="Tahoma" w:eastAsia="Calibri" w:hAnsi="Tahoma" w:cs="Tahoma"/>
      <w:color w:val="000000"/>
      <w:sz w:val="24"/>
      <w:szCs w:val="24"/>
    </w:rPr>
  </w:style>
  <w:style w:type="character" w:customStyle="1" w:styleId="apple-converted-space">
    <w:name w:val="apple-converted-space"/>
    <w:basedOn w:val="DefaultParagraphFont"/>
    <w:rsid w:val="002714B6"/>
  </w:style>
  <w:style w:type="character" w:customStyle="1" w:styleId="ListParagraphChar">
    <w:name w:val="List Paragraph Char"/>
    <w:aliases w:val="Bab Char,Colorful List - Accent 11 Char,Source Char,Level 3 Char"/>
    <w:basedOn w:val="DefaultParagraphFont"/>
    <w:link w:val="ListParagraph"/>
    <w:uiPriority w:val="34"/>
    <w:rsid w:val="00FC06E0"/>
    <w:rPr>
      <w:rFonts w:ascii="Calibri" w:eastAsia="Calibri" w:hAnsi="Calibri" w:cs="Times New Roman"/>
      <w:sz w:val="24"/>
      <w:szCs w:val="24"/>
    </w:rPr>
  </w:style>
  <w:style w:type="character" w:customStyle="1" w:styleId="FontStyle25">
    <w:name w:val="Font Style25"/>
    <w:basedOn w:val="DefaultParagraphFont"/>
    <w:uiPriority w:val="99"/>
    <w:rsid w:val="00491137"/>
    <w:rPr>
      <w:rFonts w:ascii="Bookman Old Style" w:hAnsi="Bookman Old Style" w:cs="Bookman Old Style"/>
      <w:sz w:val="20"/>
      <w:szCs w:val="20"/>
    </w:rPr>
  </w:style>
  <w:style w:type="character" w:customStyle="1" w:styleId="FontStyle29">
    <w:name w:val="Font Style29"/>
    <w:basedOn w:val="DefaultParagraphFont"/>
    <w:uiPriority w:val="99"/>
    <w:rsid w:val="00491137"/>
    <w:rPr>
      <w:rFonts w:ascii="Bookman Old Style" w:hAnsi="Bookman Old Style" w:cs="Bookman Old Style"/>
      <w:i/>
      <w:iCs/>
      <w:sz w:val="20"/>
      <w:szCs w:val="20"/>
    </w:rPr>
  </w:style>
  <w:style w:type="character" w:styleId="PlaceholderText">
    <w:name w:val="Placeholder Text"/>
    <w:basedOn w:val="DefaultParagraphFont"/>
    <w:uiPriority w:val="99"/>
    <w:semiHidden/>
    <w:rsid w:val="00A51C82"/>
    <w:rPr>
      <w:color w:val="808080"/>
    </w:rPr>
  </w:style>
  <w:style w:type="paragraph" w:styleId="CommentSubject">
    <w:name w:val="annotation subject"/>
    <w:basedOn w:val="CommentText"/>
    <w:next w:val="CommentText"/>
    <w:link w:val="CommentSubjectChar"/>
    <w:uiPriority w:val="99"/>
    <w:semiHidden/>
    <w:unhideWhenUsed/>
    <w:rsid w:val="00327641"/>
    <w:pPr>
      <w:spacing w:before="60" w:after="60"/>
      <w:ind w:right="6"/>
      <w:jc w:val="center"/>
    </w:pPr>
    <w:rPr>
      <w:rFonts w:ascii="Calibri" w:eastAsia="Calibri" w:hAnsi="Calibri"/>
      <w:b/>
      <w:bCs/>
    </w:rPr>
  </w:style>
  <w:style w:type="character" w:customStyle="1" w:styleId="CommentSubjectChar">
    <w:name w:val="Comment Subject Char"/>
    <w:basedOn w:val="CommentTextChar"/>
    <w:link w:val="CommentSubject"/>
    <w:uiPriority w:val="99"/>
    <w:semiHidden/>
    <w:rsid w:val="00327641"/>
    <w:rPr>
      <w:rFonts w:ascii="Calibri" w:eastAsia="Calibri" w:hAnsi="Calibri" w:cs="Times New Roman"/>
      <w:b/>
      <w:bCs/>
      <w:sz w:val="20"/>
      <w:szCs w:val="20"/>
    </w:rPr>
  </w:style>
  <w:style w:type="paragraph" w:customStyle="1" w:styleId="123">
    <w:name w:val="1.2.3"/>
    <w:basedOn w:val="Normal"/>
    <w:rsid w:val="00153AB8"/>
    <w:pPr>
      <w:widowControl w:val="0"/>
      <w:spacing w:before="0" w:after="0" w:line="240" w:lineRule="auto"/>
      <w:ind w:left="450" w:right="0" w:hanging="450"/>
      <w:jc w:val="left"/>
    </w:pPr>
    <w:rPr>
      <w:rFonts w:ascii="Times New Roman" w:eastAsia="Times New Roman" w:hAnsi="Times New Roman"/>
      <w:snapToGrid w:val="0"/>
      <w:szCs w:val="20"/>
    </w:rPr>
  </w:style>
  <w:style w:type="paragraph" w:styleId="NormalWeb">
    <w:name w:val="Normal (Web)"/>
    <w:basedOn w:val="Normal"/>
    <w:uiPriority w:val="99"/>
    <w:semiHidden/>
    <w:unhideWhenUsed/>
    <w:rsid w:val="001A70E6"/>
    <w:pPr>
      <w:spacing w:before="100" w:beforeAutospacing="1" w:after="100" w:afterAutospacing="1" w:line="240" w:lineRule="auto"/>
      <w:ind w:right="0"/>
      <w:jc w:val="left"/>
    </w:pPr>
    <w:rPr>
      <w:rFonts w:ascii="Times New Roman" w:eastAsia="Times New Roman" w:hAnsi="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216">
      <w:bodyDiv w:val="1"/>
      <w:marLeft w:val="0"/>
      <w:marRight w:val="0"/>
      <w:marTop w:val="0"/>
      <w:marBottom w:val="0"/>
      <w:divBdr>
        <w:top w:val="none" w:sz="0" w:space="0" w:color="auto"/>
        <w:left w:val="none" w:sz="0" w:space="0" w:color="auto"/>
        <w:bottom w:val="none" w:sz="0" w:space="0" w:color="auto"/>
        <w:right w:val="none" w:sz="0" w:space="0" w:color="auto"/>
      </w:divBdr>
      <w:divsChild>
        <w:div w:id="471018049">
          <w:marLeft w:val="547"/>
          <w:marRight w:val="0"/>
          <w:marTop w:val="0"/>
          <w:marBottom w:val="0"/>
          <w:divBdr>
            <w:top w:val="none" w:sz="0" w:space="0" w:color="auto"/>
            <w:left w:val="none" w:sz="0" w:space="0" w:color="auto"/>
            <w:bottom w:val="none" w:sz="0" w:space="0" w:color="auto"/>
            <w:right w:val="none" w:sz="0" w:space="0" w:color="auto"/>
          </w:divBdr>
        </w:div>
        <w:div w:id="1606574496">
          <w:marLeft w:val="547"/>
          <w:marRight w:val="0"/>
          <w:marTop w:val="0"/>
          <w:marBottom w:val="0"/>
          <w:divBdr>
            <w:top w:val="none" w:sz="0" w:space="0" w:color="auto"/>
            <w:left w:val="none" w:sz="0" w:space="0" w:color="auto"/>
            <w:bottom w:val="none" w:sz="0" w:space="0" w:color="auto"/>
            <w:right w:val="none" w:sz="0" w:space="0" w:color="auto"/>
          </w:divBdr>
        </w:div>
      </w:divsChild>
    </w:div>
    <w:div w:id="59065240">
      <w:bodyDiv w:val="1"/>
      <w:marLeft w:val="0"/>
      <w:marRight w:val="0"/>
      <w:marTop w:val="0"/>
      <w:marBottom w:val="0"/>
      <w:divBdr>
        <w:top w:val="none" w:sz="0" w:space="0" w:color="auto"/>
        <w:left w:val="none" w:sz="0" w:space="0" w:color="auto"/>
        <w:bottom w:val="none" w:sz="0" w:space="0" w:color="auto"/>
        <w:right w:val="none" w:sz="0" w:space="0" w:color="auto"/>
      </w:divBdr>
    </w:div>
    <w:div w:id="60716887">
      <w:bodyDiv w:val="1"/>
      <w:marLeft w:val="0"/>
      <w:marRight w:val="0"/>
      <w:marTop w:val="0"/>
      <w:marBottom w:val="0"/>
      <w:divBdr>
        <w:top w:val="none" w:sz="0" w:space="0" w:color="auto"/>
        <w:left w:val="none" w:sz="0" w:space="0" w:color="auto"/>
        <w:bottom w:val="none" w:sz="0" w:space="0" w:color="auto"/>
        <w:right w:val="none" w:sz="0" w:space="0" w:color="auto"/>
      </w:divBdr>
    </w:div>
    <w:div w:id="84811917">
      <w:bodyDiv w:val="1"/>
      <w:marLeft w:val="0"/>
      <w:marRight w:val="0"/>
      <w:marTop w:val="0"/>
      <w:marBottom w:val="0"/>
      <w:divBdr>
        <w:top w:val="none" w:sz="0" w:space="0" w:color="auto"/>
        <w:left w:val="none" w:sz="0" w:space="0" w:color="auto"/>
        <w:bottom w:val="none" w:sz="0" w:space="0" w:color="auto"/>
        <w:right w:val="none" w:sz="0" w:space="0" w:color="auto"/>
      </w:divBdr>
      <w:divsChild>
        <w:div w:id="585462148">
          <w:marLeft w:val="360"/>
          <w:marRight w:val="0"/>
          <w:marTop w:val="0"/>
          <w:marBottom w:val="0"/>
          <w:divBdr>
            <w:top w:val="none" w:sz="0" w:space="0" w:color="auto"/>
            <w:left w:val="none" w:sz="0" w:space="0" w:color="auto"/>
            <w:bottom w:val="none" w:sz="0" w:space="0" w:color="auto"/>
            <w:right w:val="none" w:sz="0" w:space="0" w:color="auto"/>
          </w:divBdr>
        </w:div>
      </w:divsChild>
    </w:div>
    <w:div w:id="168640539">
      <w:bodyDiv w:val="1"/>
      <w:marLeft w:val="0"/>
      <w:marRight w:val="0"/>
      <w:marTop w:val="0"/>
      <w:marBottom w:val="0"/>
      <w:divBdr>
        <w:top w:val="none" w:sz="0" w:space="0" w:color="auto"/>
        <w:left w:val="none" w:sz="0" w:space="0" w:color="auto"/>
        <w:bottom w:val="none" w:sz="0" w:space="0" w:color="auto"/>
        <w:right w:val="none" w:sz="0" w:space="0" w:color="auto"/>
      </w:divBdr>
      <w:divsChild>
        <w:div w:id="1730299300">
          <w:marLeft w:val="0"/>
          <w:marRight w:val="0"/>
          <w:marTop w:val="0"/>
          <w:marBottom w:val="0"/>
          <w:divBdr>
            <w:top w:val="none" w:sz="0" w:space="0" w:color="auto"/>
            <w:left w:val="none" w:sz="0" w:space="0" w:color="auto"/>
            <w:bottom w:val="none" w:sz="0" w:space="0" w:color="auto"/>
            <w:right w:val="none" w:sz="0" w:space="0" w:color="auto"/>
          </w:divBdr>
        </w:div>
        <w:div w:id="1127427277">
          <w:marLeft w:val="0"/>
          <w:marRight w:val="0"/>
          <w:marTop w:val="0"/>
          <w:marBottom w:val="0"/>
          <w:divBdr>
            <w:top w:val="none" w:sz="0" w:space="0" w:color="auto"/>
            <w:left w:val="none" w:sz="0" w:space="0" w:color="auto"/>
            <w:bottom w:val="none" w:sz="0" w:space="0" w:color="auto"/>
            <w:right w:val="none" w:sz="0" w:space="0" w:color="auto"/>
          </w:divBdr>
        </w:div>
        <w:div w:id="966277698">
          <w:marLeft w:val="0"/>
          <w:marRight w:val="0"/>
          <w:marTop w:val="0"/>
          <w:marBottom w:val="0"/>
          <w:divBdr>
            <w:top w:val="none" w:sz="0" w:space="0" w:color="auto"/>
            <w:left w:val="none" w:sz="0" w:space="0" w:color="auto"/>
            <w:bottom w:val="none" w:sz="0" w:space="0" w:color="auto"/>
            <w:right w:val="none" w:sz="0" w:space="0" w:color="auto"/>
          </w:divBdr>
        </w:div>
        <w:div w:id="222253101">
          <w:marLeft w:val="0"/>
          <w:marRight w:val="0"/>
          <w:marTop w:val="0"/>
          <w:marBottom w:val="0"/>
          <w:divBdr>
            <w:top w:val="none" w:sz="0" w:space="0" w:color="auto"/>
            <w:left w:val="none" w:sz="0" w:space="0" w:color="auto"/>
            <w:bottom w:val="none" w:sz="0" w:space="0" w:color="auto"/>
            <w:right w:val="none" w:sz="0" w:space="0" w:color="auto"/>
          </w:divBdr>
        </w:div>
        <w:div w:id="1604609516">
          <w:marLeft w:val="0"/>
          <w:marRight w:val="0"/>
          <w:marTop w:val="0"/>
          <w:marBottom w:val="0"/>
          <w:divBdr>
            <w:top w:val="none" w:sz="0" w:space="0" w:color="auto"/>
            <w:left w:val="none" w:sz="0" w:space="0" w:color="auto"/>
            <w:bottom w:val="none" w:sz="0" w:space="0" w:color="auto"/>
            <w:right w:val="none" w:sz="0" w:space="0" w:color="auto"/>
          </w:divBdr>
        </w:div>
        <w:div w:id="972248722">
          <w:marLeft w:val="0"/>
          <w:marRight w:val="0"/>
          <w:marTop w:val="0"/>
          <w:marBottom w:val="0"/>
          <w:divBdr>
            <w:top w:val="none" w:sz="0" w:space="0" w:color="auto"/>
            <w:left w:val="none" w:sz="0" w:space="0" w:color="auto"/>
            <w:bottom w:val="none" w:sz="0" w:space="0" w:color="auto"/>
            <w:right w:val="none" w:sz="0" w:space="0" w:color="auto"/>
          </w:divBdr>
        </w:div>
        <w:div w:id="1327591127">
          <w:marLeft w:val="0"/>
          <w:marRight w:val="0"/>
          <w:marTop w:val="0"/>
          <w:marBottom w:val="0"/>
          <w:divBdr>
            <w:top w:val="none" w:sz="0" w:space="0" w:color="auto"/>
            <w:left w:val="none" w:sz="0" w:space="0" w:color="auto"/>
            <w:bottom w:val="none" w:sz="0" w:space="0" w:color="auto"/>
            <w:right w:val="none" w:sz="0" w:space="0" w:color="auto"/>
          </w:divBdr>
        </w:div>
        <w:div w:id="1498570662">
          <w:marLeft w:val="0"/>
          <w:marRight w:val="0"/>
          <w:marTop w:val="0"/>
          <w:marBottom w:val="0"/>
          <w:divBdr>
            <w:top w:val="none" w:sz="0" w:space="0" w:color="auto"/>
            <w:left w:val="none" w:sz="0" w:space="0" w:color="auto"/>
            <w:bottom w:val="none" w:sz="0" w:space="0" w:color="auto"/>
            <w:right w:val="none" w:sz="0" w:space="0" w:color="auto"/>
          </w:divBdr>
        </w:div>
        <w:div w:id="370228653">
          <w:marLeft w:val="0"/>
          <w:marRight w:val="0"/>
          <w:marTop w:val="0"/>
          <w:marBottom w:val="0"/>
          <w:divBdr>
            <w:top w:val="none" w:sz="0" w:space="0" w:color="auto"/>
            <w:left w:val="none" w:sz="0" w:space="0" w:color="auto"/>
            <w:bottom w:val="none" w:sz="0" w:space="0" w:color="auto"/>
            <w:right w:val="none" w:sz="0" w:space="0" w:color="auto"/>
          </w:divBdr>
        </w:div>
        <w:div w:id="1043210993">
          <w:marLeft w:val="0"/>
          <w:marRight w:val="0"/>
          <w:marTop w:val="0"/>
          <w:marBottom w:val="0"/>
          <w:divBdr>
            <w:top w:val="none" w:sz="0" w:space="0" w:color="auto"/>
            <w:left w:val="none" w:sz="0" w:space="0" w:color="auto"/>
            <w:bottom w:val="none" w:sz="0" w:space="0" w:color="auto"/>
            <w:right w:val="none" w:sz="0" w:space="0" w:color="auto"/>
          </w:divBdr>
        </w:div>
        <w:div w:id="2003268003">
          <w:marLeft w:val="0"/>
          <w:marRight w:val="0"/>
          <w:marTop w:val="0"/>
          <w:marBottom w:val="0"/>
          <w:divBdr>
            <w:top w:val="none" w:sz="0" w:space="0" w:color="auto"/>
            <w:left w:val="none" w:sz="0" w:space="0" w:color="auto"/>
            <w:bottom w:val="none" w:sz="0" w:space="0" w:color="auto"/>
            <w:right w:val="none" w:sz="0" w:space="0" w:color="auto"/>
          </w:divBdr>
        </w:div>
        <w:div w:id="907686875">
          <w:marLeft w:val="0"/>
          <w:marRight w:val="0"/>
          <w:marTop w:val="0"/>
          <w:marBottom w:val="0"/>
          <w:divBdr>
            <w:top w:val="none" w:sz="0" w:space="0" w:color="auto"/>
            <w:left w:val="none" w:sz="0" w:space="0" w:color="auto"/>
            <w:bottom w:val="none" w:sz="0" w:space="0" w:color="auto"/>
            <w:right w:val="none" w:sz="0" w:space="0" w:color="auto"/>
          </w:divBdr>
        </w:div>
        <w:div w:id="1737169498">
          <w:marLeft w:val="0"/>
          <w:marRight w:val="0"/>
          <w:marTop w:val="0"/>
          <w:marBottom w:val="0"/>
          <w:divBdr>
            <w:top w:val="none" w:sz="0" w:space="0" w:color="auto"/>
            <w:left w:val="none" w:sz="0" w:space="0" w:color="auto"/>
            <w:bottom w:val="none" w:sz="0" w:space="0" w:color="auto"/>
            <w:right w:val="none" w:sz="0" w:space="0" w:color="auto"/>
          </w:divBdr>
        </w:div>
        <w:div w:id="1806895311">
          <w:marLeft w:val="0"/>
          <w:marRight w:val="0"/>
          <w:marTop w:val="0"/>
          <w:marBottom w:val="0"/>
          <w:divBdr>
            <w:top w:val="none" w:sz="0" w:space="0" w:color="auto"/>
            <w:left w:val="none" w:sz="0" w:space="0" w:color="auto"/>
            <w:bottom w:val="none" w:sz="0" w:space="0" w:color="auto"/>
            <w:right w:val="none" w:sz="0" w:space="0" w:color="auto"/>
          </w:divBdr>
        </w:div>
        <w:div w:id="78255481">
          <w:marLeft w:val="0"/>
          <w:marRight w:val="0"/>
          <w:marTop w:val="0"/>
          <w:marBottom w:val="0"/>
          <w:divBdr>
            <w:top w:val="none" w:sz="0" w:space="0" w:color="auto"/>
            <w:left w:val="none" w:sz="0" w:space="0" w:color="auto"/>
            <w:bottom w:val="none" w:sz="0" w:space="0" w:color="auto"/>
            <w:right w:val="none" w:sz="0" w:space="0" w:color="auto"/>
          </w:divBdr>
        </w:div>
        <w:div w:id="1420639005">
          <w:marLeft w:val="0"/>
          <w:marRight w:val="0"/>
          <w:marTop w:val="0"/>
          <w:marBottom w:val="0"/>
          <w:divBdr>
            <w:top w:val="none" w:sz="0" w:space="0" w:color="auto"/>
            <w:left w:val="none" w:sz="0" w:space="0" w:color="auto"/>
            <w:bottom w:val="none" w:sz="0" w:space="0" w:color="auto"/>
            <w:right w:val="none" w:sz="0" w:space="0" w:color="auto"/>
          </w:divBdr>
        </w:div>
        <w:div w:id="1584102541">
          <w:marLeft w:val="0"/>
          <w:marRight w:val="0"/>
          <w:marTop w:val="0"/>
          <w:marBottom w:val="0"/>
          <w:divBdr>
            <w:top w:val="none" w:sz="0" w:space="0" w:color="auto"/>
            <w:left w:val="none" w:sz="0" w:space="0" w:color="auto"/>
            <w:bottom w:val="none" w:sz="0" w:space="0" w:color="auto"/>
            <w:right w:val="none" w:sz="0" w:space="0" w:color="auto"/>
          </w:divBdr>
        </w:div>
        <w:div w:id="1677148318">
          <w:marLeft w:val="0"/>
          <w:marRight w:val="0"/>
          <w:marTop w:val="0"/>
          <w:marBottom w:val="0"/>
          <w:divBdr>
            <w:top w:val="none" w:sz="0" w:space="0" w:color="auto"/>
            <w:left w:val="none" w:sz="0" w:space="0" w:color="auto"/>
            <w:bottom w:val="none" w:sz="0" w:space="0" w:color="auto"/>
            <w:right w:val="none" w:sz="0" w:space="0" w:color="auto"/>
          </w:divBdr>
        </w:div>
        <w:div w:id="2035106182">
          <w:marLeft w:val="0"/>
          <w:marRight w:val="0"/>
          <w:marTop w:val="0"/>
          <w:marBottom w:val="0"/>
          <w:divBdr>
            <w:top w:val="none" w:sz="0" w:space="0" w:color="auto"/>
            <w:left w:val="none" w:sz="0" w:space="0" w:color="auto"/>
            <w:bottom w:val="none" w:sz="0" w:space="0" w:color="auto"/>
            <w:right w:val="none" w:sz="0" w:space="0" w:color="auto"/>
          </w:divBdr>
        </w:div>
        <w:div w:id="1203982746">
          <w:marLeft w:val="0"/>
          <w:marRight w:val="0"/>
          <w:marTop w:val="0"/>
          <w:marBottom w:val="0"/>
          <w:divBdr>
            <w:top w:val="none" w:sz="0" w:space="0" w:color="auto"/>
            <w:left w:val="none" w:sz="0" w:space="0" w:color="auto"/>
            <w:bottom w:val="none" w:sz="0" w:space="0" w:color="auto"/>
            <w:right w:val="none" w:sz="0" w:space="0" w:color="auto"/>
          </w:divBdr>
        </w:div>
        <w:div w:id="500196386">
          <w:marLeft w:val="0"/>
          <w:marRight w:val="0"/>
          <w:marTop w:val="0"/>
          <w:marBottom w:val="0"/>
          <w:divBdr>
            <w:top w:val="none" w:sz="0" w:space="0" w:color="auto"/>
            <w:left w:val="none" w:sz="0" w:space="0" w:color="auto"/>
            <w:bottom w:val="none" w:sz="0" w:space="0" w:color="auto"/>
            <w:right w:val="none" w:sz="0" w:space="0" w:color="auto"/>
          </w:divBdr>
        </w:div>
        <w:div w:id="189726830">
          <w:marLeft w:val="0"/>
          <w:marRight w:val="0"/>
          <w:marTop w:val="0"/>
          <w:marBottom w:val="0"/>
          <w:divBdr>
            <w:top w:val="none" w:sz="0" w:space="0" w:color="auto"/>
            <w:left w:val="none" w:sz="0" w:space="0" w:color="auto"/>
            <w:bottom w:val="none" w:sz="0" w:space="0" w:color="auto"/>
            <w:right w:val="none" w:sz="0" w:space="0" w:color="auto"/>
          </w:divBdr>
        </w:div>
      </w:divsChild>
    </w:div>
    <w:div w:id="184440254">
      <w:bodyDiv w:val="1"/>
      <w:marLeft w:val="0"/>
      <w:marRight w:val="0"/>
      <w:marTop w:val="0"/>
      <w:marBottom w:val="0"/>
      <w:divBdr>
        <w:top w:val="none" w:sz="0" w:space="0" w:color="auto"/>
        <w:left w:val="none" w:sz="0" w:space="0" w:color="auto"/>
        <w:bottom w:val="none" w:sz="0" w:space="0" w:color="auto"/>
        <w:right w:val="none" w:sz="0" w:space="0" w:color="auto"/>
      </w:divBdr>
      <w:divsChild>
        <w:div w:id="452358786">
          <w:marLeft w:val="0"/>
          <w:marRight w:val="0"/>
          <w:marTop w:val="0"/>
          <w:marBottom w:val="0"/>
          <w:divBdr>
            <w:top w:val="none" w:sz="0" w:space="0" w:color="auto"/>
            <w:left w:val="none" w:sz="0" w:space="0" w:color="auto"/>
            <w:bottom w:val="none" w:sz="0" w:space="0" w:color="auto"/>
            <w:right w:val="none" w:sz="0" w:space="0" w:color="auto"/>
          </w:divBdr>
          <w:divsChild>
            <w:div w:id="1884949022">
              <w:marLeft w:val="0"/>
              <w:marRight w:val="0"/>
              <w:marTop w:val="0"/>
              <w:marBottom w:val="0"/>
              <w:divBdr>
                <w:top w:val="none" w:sz="0" w:space="0" w:color="auto"/>
                <w:left w:val="none" w:sz="0" w:space="0" w:color="auto"/>
                <w:bottom w:val="none" w:sz="0" w:space="0" w:color="auto"/>
                <w:right w:val="none" w:sz="0" w:space="0" w:color="auto"/>
              </w:divBdr>
              <w:divsChild>
                <w:div w:id="10944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477">
      <w:bodyDiv w:val="1"/>
      <w:marLeft w:val="0"/>
      <w:marRight w:val="0"/>
      <w:marTop w:val="0"/>
      <w:marBottom w:val="0"/>
      <w:divBdr>
        <w:top w:val="none" w:sz="0" w:space="0" w:color="auto"/>
        <w:left w:val="none" w:sz="0" w:space="0" w:color="auto"/>
        <w:bottom w:val="none" w:sz="0" w:space="0" w:color="auto"/>
        <w:right w:val="none" w:sz="0" w:space="0" w:color="auto"/>
      </w:divBdr>
      <w:divsChild>
        <w:div w:id="1302730140">
          <w:marLeft w:val="144"/>
          <w:marRight w:val="0"/>
          <w:marTop w:val="0"/>
          <w:marBottom w:val="0"/>
          <w:divBdr>
            <w:top w:val="none" w:sz="0" w:space="0" w:color="auto"/>
            <w:left w:val="none" w:sz="0" w:space="0" w:color="auto"/>
            <w:bottom w:val="none" w:sz="0" w:space="0" w:color="auto"/>
            <w:right w:val="none" w:sz="0" w:space="0" w:color="auto"/>
          </w:divBdr>
        </w:div>
      </w:divsChild>
    </w:div>
    <w:div w:id="303780614">
      <w:bodyDiv w:val="1"/>
      <w:marLeft w:val="0"/>
      <w:marRight w:val="0"/>
      <w:marTop w:val="0"/>
      <w:marBottom w:val="0"/>
      <w:divBdr>
        <w:top w:val="none" w:sz="0" w:space="0" w:color="auto"/>
        <w:left w:val="none" w:sz="0" w:space="0" w:color="auto"/>
        <w:bottom w:val="none" w:sz="0" w:space="0" w:color="auto"/>
        <w:right w:val="none" w:sz="0" w:space="0" w:color="auto"/>
      </w:divBdr>
      <w:divsChild>
        <w:div w:id="1609973221">
          <w:marLeft w:val="360"/>
          <w:marRight w:val="0"/>
          <w:marTop w:val="0"/>
          <w:marBottom w:val="0"/>
          <w:divBdr>
            <w:top w:val="none" w:sz="0" w:space="0" w:color="auto"/>
            <w:left w:val="none" w:sz="0" w:space="0" w:color="auto"/>
            <w:bottom w:val="none" w:sz="0" w:space="0" w:color="auto"/>
            <w:right w:val="none" w:sz="0" w:space="0" w:color="auto"/>
          </w:divBdr>
        </w:div>
      </w:divsChild>
    </w:div>
    <w:div w:id="324819928">
      <w:bodyDiv w:val="1"/>
      <w:marLeft w:val="0"/>
      <w:marRight w:val="0"/>
      <w:marTop w:val="0"/>
      <w:marBottom w:val="0"/>
      <w:divBdr>
        <w:top w:val="none" w:sz="0" w:space="0" w:color="auto"/>
        <w:left w:val="none" w:sz="0" w:space="0" w:color="auto"/>
        <w:bottom w:val="none" w:sz="0" w:space="0" w:color="auto"/>
        <w:right w:val="none" w:sz="0" w:space="0" w:color="auto"/>
      </w:divBdr>
    </w:div>
    <w:div w:id="326985723">
      <w:bodyDiv w:val="1"/>
      <w:marLeft w:val="0"/>
      <w:marRight w:val="0"/>
      <w:marTop w:val="0"/>
      <w:marBottom w:val="0"/>
      <w:divBdr>
        <w:top w:val="none" w:sz="0" w:space="0" w:color="auto"/>
        <w:left w:val="none" w:sz="0" w:space="0" w:color="auto"/>
        <w:bottom w:val="none" w:sz="0" w:space="0" w:color="auto"/>
        <w:right w:val="none" w:sz="0" w:space="0" w:color="auto"/>
      </w:divBdr>
      <w:divsChild>
        <w:div w:id="498930299">
          <w:marLeft w:val="547"/>
          <w:marRight w:val="0"/>
          <w:marTop w:val="0"/>
          <w:marBottom w:val="0"/>
          <w:divBdr>
            <w:top w:val="none" w:sz="0" w:space="0" w:color="auto"/>
            <w:left w:val="none" w:sz="0" w:space="0" w:color="auto"/>
            <w:bottom w:val="none" w:sz="0" w:space="0" w:color="auto"/>
            <w:right w:val="none" w:sz="0" w:space="0" w:color="auto"/>
          </w:divBdr>
        </w:div>
        <w:div w:id="699673026">
          <w:marLeft w:val="547"/>
          <w:marRight w:val="0"/>
          <w:marTop w:val="0"/>
          <w:marBottom w:val="0"/>
          <w:divBdr>
            <w:top w:val="none" w:sz="0" w:space="0" w:color="auto"/>
            <w:left w:val="none" w:sz="0" w:space="0" w:color="auto"/>
            <w:bottom w:val="none" w:sz="0" w:space="0" w:color="auto"/>
            <w:right w:val="none" w:sz="0" w:space="0" w:color="auto"/>
          </w:divBdr>
        </w:div>
        <w:div w:id="1236938456">
          <w:marLeft w:val="547"/>
          <w:marRight w:val="0"/>
          <w:marTop w:val="0"/>
          <w:marBottom w:val="0"/>
          <w:divBdr>
            <w:top w:val="none" w:sz="0" w:space="0" w:color="auto"/>
            <w:left w:val="none" w:sz="0" w:space="0" w:color="auto"/>
            <w:bottom w:val="none" w:sz="0" w:space="0" w:color="auto"/>
            <w:right w:val="none" w:sz="0" w:space="0" w:color="auto"/>
          </w:divBdr>
        </w:div>
        <w:div w:id="1359237664">
          <w:marLeft w:val="547"/>
          <w:marRight w:val="0"/>
          <w:marTop w:val="0"/>
          <w:marBottom w:val="0"/>
          <w:divBdr>
            <w:top w:val="none" w:sz="0" w:space="0" w:color="auto"/>
            <w:left w:val="none" w:sz="0" w:space="0" w:color="auto"/>
            <w:bottom w:val="none" w:sz="0" w:space="0" w:color="auto"/>
            <w:right w:val="none" w:sz="0" w:space="0" w:color="auto"/>
          </w:divBdr>
        </w:div>
        <w:div w:id="1416171203">
          <w:marLeft w:val="547"/>
          <w:marRight w:val="0"/>
          <w:marTop w:val="0"/>
          <w:marBottom w:val="0"/>
          <w:divBdr>
            <w:top w:val="none" w:sz="0" w:space="0" w:color="auto"/>
            <w:left w:val="none" w:sz="0" w:space="0" w:color="auto"/>
            <w:bottom w:val="none" w:sz="0" w:space="0" w:color="auto"/>
            <w:right w:val="none" w:sz="0" w:space="0" w:color="auto"/>
          </w:divBdr>
        </w:div>
        <w:div w:id="1789158904">
          <w:marLeft w:val="547"/>
          <w:marRight w:val="0"/>
          <w:marTop w:val="0"/>
          <w:marBottom w:val="0"/>
          <w:divBdr>
            <w:top w:val="none" w:sz="0" w:space="0" w:color="auto"/>
            <w:left w:val="none" w:sz="0" w:space="0" w:color="auto"/>
            <w:bottom w:val="none" w:sz="0" w:space="0" w:color="auto"/>
            <w:right w:val="none" w:sz="0" w:space="0" w:color="auto"/>
          </w:divBdr>
        </w:div>
        <w:div w:id="1998654046">
          <w:marLeft w:val="547"/>
          <w:marRight w:val="0"/>
          <w:marTop w:val="0"/>
          <w:marBottom w:val="0"/>
          <w:divBdr>
            <w:top w:val="none" w:sz="0" w:space="0" w:color="auto"/>
            <w:left w:val="none" w:sz="0" w:space="0" w:color="auto"/>
            <w:bottom w:val="none" w:sz="0" w:space="0" w:color="auto"/>
            <w:right w:val="none" w:sz="0" w:space="0" w:color="auto"/>
          </w:divBdr>
        </w:div>
      </w:divsChild>
    </w:div>
    <w:div w:id="409735978">
      <w:bodyDiv w:val="1"/>
      <w:marLeft w:val="0"/>
      <w:marRight w:val="0"/>
      <w:marTop w:val="0"/>
      <w:marBottom w:val="0"/>
      <w:divBdr>
        <w:top w:val="none" w:sz="0" w:space="0" w:color="auto"/>
        <w:left w:val="none" w:sz="0" w:space="0" w:color="auto"/>
        <w:bottom w:val="none" w:sz="0" w:space="0" w:color="auto"/>
        <w:right w:val="none" w:sz="0" w:space="0" w:color="auto"/>
      </w:divBdr>
      <w:divsChild>
        <w:div w:id="810367234">
          <w:marLeft w:val="360"/>
          <w:marRight w:val="0"/>
          <w:marTop w:val="0"/>
          <w:marBottom w:val="0"/>
          <w:divBdr>
            <w:top w:val="none" w:sz="0" w:space="0" w:color="auto"/>
            <w:left w:val="none" w:sz="0" w:space="0" w:color="auto"/>
            <w:bottom w:val="none" w:sz="0" w:space="0" w:color="auto"/>
            <w:right w:val="none" w:sz="0" w:space="0" w:color="auto"/>
          </w:divBdr>
        </w:div>
        <w:div w:id="1042943836">
          <w:marLeft w:val="360"/>
          <w:marRight w:val="0"/>
          <w:marTop w:val="0"/>
          <w:marBottom w:val="0"/>
          <w:divBdr>
            <w:top w:val="none" w:sz="0" w:space="0" w:color="auto"/>
            <w:left w:val="none" w:sz="0" w:space="0" w:color="auto"/>
            <w:bottom w:val="none" w:sz="0" w:space="0" w:color="auto"/>
            <w:right w:val="none" w:sz="0" w:space="0" w:color="auto"/>
          </w:divBdr>
        </w:div>
      </w:divsChild>
    </w:div>
    <w:div w:id="444466975">
      <w:bodyDiv w:val="1"/>
      <w:marLeft w:val="0"/>
      <w:marRight w:val="0"/>
      <w:marTop w:val="0"/>
      <w:marBottom w:val="0"/>
      <w:divBdr>
        <w:top w:val="none" w:sz="0" w:space="0" w:color="auto"/>
        <w:left w:val="none" w:sz="0" w:space="0" w:color="auto"/>
        <w:bottom w:val="none" w:sz="0" w:space="0" w:color="auto"/>
        <w:right w:val="none" w:sz="0" w:space="0" w:color="auto"/>
      </w:divBdr>
    </w:div>
    <w:div w:id="444541225">
      <w:bodyDiv w:val="1"/>
      <w:marLeft w:val="0"/>
      <w:marRight w:val="0"/>
      <w:marTop w:val="0"/>
      <w:marBottom w:val="0"/>
      <w:divBdr>
        <w:top w:val="none" w:sz="0" w:space="0" w:color="auto"/>
        <w:left w:val="none" w:sz="0" w:space="0" w:color="auto"/>
        <w:bottom w:val="none" w:sz="0" w:space="0" w:color="auto"/>
        <w:right w:val="none" w:sz="0" w:space="0" w:color="auto"/>
      </w:divBdr>
    </w:div>
    <w:div w:id="470562465">
      <w:bodyDiv w:val="1"/>
      <w:marLeft w:val="0"/>
      <w:marRight w:val="0"/>
      <w:marTop w:val="0"/>
      <w:marBottom w:val="0"/>
      <w:divBdr>
        <w:top w:val="none" w:sz="0" w:space="0" w:color="auto"/>
        <w:left w:val="none" w:sz="0" w:space="0" w:color="auto"/>
        <w:bottom w:val="none" w:sz="0" w:space="0" w:color="auto"/>
        <w:right w:val="none" w:sz="0" w:space="0" w:color="auto"/>
      </w:divBdr>
    </w:div>
    <w:div w:id="511335347">
      <w:bodyDiv w:val="1"/>
      <w:marLeft w:val="0"/>
      <w:marRight w:val="0"/>
      <w:marTop w:val="0"/>
      <w:marBottom w:val="0"/>
      <w:divBdr>
        <w:top w:val="none" w:sz="0" w:space="0" w:color="auto"/>
        <w:left w:val="none" w:sz="0" w:space="0" w:color="auto"/>
        <w:bottom w:val="none" w:sz="0" w:space="0" w:color="auto"/>
        <w:right w:val="none" w:sz="0" w:space="0" w:color="auto"/>
      </w:divBdr>
      <w:divsChild>
        <w:div w:id="891188003">
          <w:marLeft w:val="0"/>
          <w:marRight w:val="0"/>
          <w:marTop w:val="0"/>
          <w:marBottom w:val="0"/>
          <w:divBdr>
            <w:top w:val="none" w:sz="0" w:space="0" w:color="auto"/>
            <w:left w:val="none" w:sz="0" w:space="0" w:color="auto"/>
            <w:bottom w:val="none" w:sz="0" w:space="0" w:color="auto"/>
            <w:right w:val="none" w:sz="0" w:space="0" w:color="auto"/>
          </w:divBdr>
          <w:divsChild>
            <w:div w:id="610942108">
              <w:marLeft w:val="0"/>
              <w:marRight w:val="0"/>
              <w:marTop w:val="0"/>
              <w:marBottom w:val="0"/>
              <w:divBdr>
                <w:top w:val="none" w:sz="0" w:space="0" w:color="auto"/>
                <w:left w:val="none" w:sz="0" w:space="0" w:color="auto"/>
                <w:bottom w:val="none" w:sz="0" w:space="0" w:color="auto"/>
                <w:right w:val="none" w:sz="0" w:space="0" w:color="auto"/>
              </w:divBdr>
              <w:divsChild>
                <w:div w:id="16858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609">
      <w:bodyDiv w:val="1"/>
      <w:marLeft w:val="0"/>
      <w:marRight w:val="0"/>
      <w:marTop w:val="0"/>
      <w:marBottom w:val="0"/>
      <w:divBdr>
        <w:top w:val="none" w:sz="0" w:space="0" w:color="auto"/>
        <w:left w:val="none" w:sz="0" w:space="0" w:color="auto"/>
        <w:bottom w:val="none" w:sz="0" w:space="0" w:color="auto"/>
        <w:right w:val="none" w:sz="0" w:space="0" w:color="auto"/>
      </w:divBdr>
      <w:divsChild>
        <w:div w:id="485049392">
          <w:marLeft w:val="418"/>
          <w:marRight w:val="0"/>
          <w:marTop w:val="0"/>
          <w:marBottom w:val="0"/>
          <w:divBdr>
            <w:top w:val="none" w:sz="0" w:space="0" w:color="auto"/>
            <w:left w:val="none" w:sz="0" w:space="0" w:color="auto"/>
            <w:bottom w:val="none" w:sz="0" w:space="0" w:color="auto"/>
            <w:right w:val="none" w:sz="0" w:space="0" w:color="auto"/>
          </w:divBdr>
        </w:div>
        <w:div w:id="1153914853">
          <w:marLeft w:val="317"/>
          <w:marRight w:val="0"/>
          <w:marTop w:val="0"/>
          <w:marBottom w:val="0"/>
          <w:divBdr>
            <w:top w:val="none" w:sz="0" w:space="0" w:color="auto"/>
            <w:left w:val="none" w:sz="0" w:space="0" w:color="auto"/>
            <w:bottom w:val="none" w:sz="0" w:space="0" w:color="auto"/>
            <w:right w:val="none" w:sz="0" w:space="0" w:color="auto"/>
          </w:divBdr>
        </w:div>
        <w:div w:id="1274171418">
          <w:marLeft w:val="317"/>
          <w:marRight w:val="0"/>
          <w:marTop w:val="0"/>
          <w:marBottom w:val="0"/>
          <w:divBdr>
            <w:top w:val="none" w:sz="0" w:space="0" w:color="auto"/>
            <w:left w:val="none" w:sz="0" w:space="0" w:color="auto"/>
            <w:bottom w:val="none" w:sz="0" w:space="0" w:color="auto"/>
            <w:right w:val="none" w:sz="0" w:space="0" w:color="auto"/>
          </w:divBdr>
        </w:div>
      </w:divsChild>
    </w:div>
    <w:div w:id="654185822">
      <w:bodyDiv w:val="1"/>
      <w:marLeft w:val="0"/>
      <w:marRight w:val="0"/>
      <w:marTop w:val="0"/>
      <w:marBottom w:val="0"/>
      <w:divBdr>
        <w:top w:val="none" w:sz="0" w:space="0" w:color="auto"/>
        <w:left w:val="none" w:sz="0" w:space="0" w:color="auto"/>
        <w:bottom w:val="none" w:sz="0" w:space="0" w:color="auto"/>
        <w:right w:val="none" w:sz="0" w:space="0" w:color="auto"/>
      </w:divBdr>
    </w:div>
    <w:div w:id="718942929">
      <w:bodyDiv w:val="1"/>
      <w:marLeft w:val="0"/>
      <w:marRight w:val="0"/>
      <w:marTop w:val="0"/>
      <w:marBottom w:val="0"/>
      <w:divBdr>
        <w:top w:val="none" w:sz="0" w:space="0" w:color="auto"/>
        <w:left w:val="none" w:sz="0" w:space="0" w:color="auto"/>
        <w:bottom w:val="none" w:sz="0" w:space="0" w:color="auto"/>
        <w:right w:val="none" w:sz="0" w:space="0" w:color="auto"/>
      </w:divBdr>
      <w:divsChild>
        <w:div w:id="97676046">
          <w:marLeft w:val="288"/>
          <w:marRight w:val="0"/>
          <w:marTop w:val="0"/>
          <w:marBottom w:val="0"/>
          <w:divBdr>
            <w:top w:val="none" w:sz="0" w:space="0" w:color="auto"/>
            <w:left w:val="none" w:sz="0" w:space="0" w:color="auto"/>
            <w:bottom w:val="none" w:sz="0" w:space="0" w:color="auto"/>
            <w:right w:val="none" w:sz="0" w:space="0" w:color="auto"/>
          </w:divBdr>
        </w:div>
        <w:div w:id="1592202459">
          <w:marLeft w:val="288"/>
          <w:marRight w:val="0"/>
          <w:marTop w:val="0"/>
          <w:marBottom w:val="0"/>
          <w:divBdr>
            <w:top w:val="none" w:sz="0" w:space="0" w:color="auto"/>
            <w:left w:val="none" w:sz="0" w:space="0" w:color="auto"/>
            <w:bottom w:val="none" w:sz="0" w:space="0" w:color="auto"/>
            <w:right w:val="none" w:sz="0" w:space="0" w:color="auto"/>
          </w:divBdr>
        </w:div>
        <w:div w:id="1673294844">
          <w:marLeft w:val="562"/>
          <w:marRight w:val="0"/>
          <w:marTop w:val="0"/>
          <w:marBottom w:val="0"/>
          <w:divBdr>
            <w:top w:val="none" w:sz="0" w:space="0" w:color="auto"/>
            <w:left w:val="none" w:sz="0" w:space="0" w:color="auto"/>
            <w:bottom w:val="none" w:sz="0" w:space="0" w:color="auto"/>
            <w:right w:val="none" w:sz="0" w:space="0" w:color="auto"/>
          </w:divBdr>
        </w:div>
        <w:div w:id="1777865483">
          <w:marLeft w:val="562"/>
          <w:marRight w:val="0"/>
          <w:marTop w:val="0"/>
          <w:marBottom w:val="0"/>
          <w:divBdr>
            <w:top w:val="none" w:sz="0" w:space="0" w:color="auto"/>
            <w:left w:val="none" w:sz="0" w:space="0" w:color="auto"/>
            <w:bottom w:val="none" w:sz="0" w:space="0" w:color="auto"/>
            <w:right w:val="none" w:sz="0" w:space="0" w:color="auto"/>
          </w:divBdr>
        </w:div>
      </w:divsChild>
    </w:div>
    <w:div w:id="756485019">
      <w:bodyDiv w:val="1"/>
      <w:marLeft w:val="0"/>
      <w:marRight w:val="0"/>
      <w:marTop w:val="0"/>
      <w:marBottom w:val="0"/>
      <w:divBdr>
        <w:top w:val="none" w:sz="0" w:space="0" w:color="auto"/>
        <w:left w:val="none" w:sz="0" w:space="0" w:color="auto"/>
        <w:bottom w:val="none" w:sz="0" w:space="0" w:color="auto"/>
        <w:right w:val="none" w:sz="0" w:space="0" w:color="auto"/>
      </w:divBdr>
      <w:divsChild>
        <w:div w:id="1301611711">
          <w:marLeft w:val="0"/>
          <w:marRight w:val="0"/>
          <w:marTop w:val="0"/>
          <w:marBottom w:val="0"/>
          <w:divBdr>
            <w:top w:val="none" w:sz="0" w:space="0" w:color="auto"/>
            <w:left w:val="none" w:sz="0" w:space="0" w:color="auto"/>
            <w:bottom w:val="none" w:sz="0" w:space="0" w:color="auto"/>
            <w:right w:val="none" w:sz="0" w:space="0" w:color="auto"/>
          </w:divBdr>
          <w:divsChild>
            <w:div w:id="611478384">
              <w:marLeft w:val="0"/>
              <w:marRight w:val="0"/>
              <w:marTop w:val="0"/>
              <w:marBottom w:val="0"/>
              <w:divBdr>
                <w:top w:val="none" w:sz="0" w:space="0" w:color="auto"/>
                <w:left w:val="none" w:sz="0" w:space="0" w:color="auto"/>
                <w:bottom w:val="none" w:sz="0" w:space="0" w:color="auto"/>
                <w:right w:val="none" w:sz="0" w:space="0" w:color="auto"/>
              </w:divBdr>
              <w:divsChild>
                <w:div w:id="1652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5244">
      <w:bodyDiv w:val="1"/>
      <w:marLeft w:val="0"/>
      <w:marRight w:val="0"/>
      <w:marTop w:val="0"/>
      <w:marBottom w:val="0"/>
      <w:divBdr>
        <w:top w:val="none" w:sz="0" w:space="0" w:color="auto"/>
        <w:left w:val="none" w:sz="0" w:space="0" w:color="auto"/>
        <w:bottom w:val="none" w:sz="0" w:space="0" w:color="auto"/>
        <w:right w:val="none" w:sz="0" w:space="0" w:color="auto"/>
      </w:divBdr>
    </w:div>
    <w:div w:id="858740536">
      <w:bodyDiv w:val="1"/>
      <w:marLeft w:val="0"/>
      <w:marRight w:val="0"/>
      <w:marTop w:val="0"/>
      <w:marBottom w:val="0"/>
      <w:divBdr>
        <w:top w:val="none" w:sz="0" w:space="0" w:color="auto"/>
        <w:left w:val="none" w:sz="0" w:space="0" w:color="auto"/>
        <w:bottom w:val="none" w:sz="0" w:space="0" w:color="auto"/>
        <w:right w:val="none" w:sz="0" w:space="0" w:color="auto"/>
      </w:divBdr>
      <w:divsChild>
        <w:div w:id="1746492090">
          <w:marLeft w:val="144"/>
          <w:marRight w:val="0"/>
          <w:marTop w:val="0"/>
          <w:marBottom w:val="0"/>
          <w:divBdr>
            <w:top w:val="none" w:sz="0" w:space="0" w:color="auto"/>
            <w:left w:val="none" w:sz="0" w:space="0" w:color="auto"/>
            <w:bottom w:val="none" w:sz="0" w:space="0" w:color="auto"/>
            <w:right w:val="none" w:sz="0" w:space="0" w:color="auto"/>
          </w:divBdr>
        </w:div>
      </w:divsChild>
    </w:div>
    <w:div w:id="869807357">
      <w:bodyDiv w:val="1"/>
      <w:marLeft w:val="0"/>
      <w:marRight w:val="0"/>
      <w:marTop w:val="0"/>
      <w:marBottom w:val="0"/>
      <w:divBdr>
        <w:top w:val="none" w:sz="0" w:space="0" w:color="auto"/>
        <w:left w:val="none" w:sz="0" w:space="0" w:color="auto"/>
        <w:bottom w:val="none" w:sz="0" w:space="0" w:color="auto"/>
        <w:right w:val="none" w:sz="0" w:space="0" w:color="auto"/>
      </w:divBdr>
      <w:divsChild>
        <w:div w:id="1401561952">
          <w:marLeft w:val="0"/>
          <w:marRight w:val="0"/>
          <w:marTop w:val="0"/>
          <w:marBottom w:val="0"/>
          <w:divBdr>
            <w:top w:val="none" w:sz="0" w:space="0" w:color="auto"/>
            <w:left w:val="none" w:sz="0" w:space="0" w:color="auto"/>
            <w:bottom w:val="none" w:sz="0" w:space="0" w:color="auto"/>
            <w:right w:val="none" w:sz="0" w:space="0" w:color="auto"/>
          </w:divBdr>
          <w:divsChild>
            <w:div w:id="2023311627">
              <w:marLeft w:val="0"/>
              <w:marRight w:val="0"/>
              <w:marTop w:val="0"/>
              <w:marBottom w:val="0"/>
              <w:divBdr>
                <w:top w:val="none" w:sz="0" w:space="0" w:color="auto"/>
                <w:left w:val="none" w:sz="0" w:space="0" w:color="auto"/>
                <w:bottom w:val="none" w:sz="0" w:space="0" w:color="auto"/>
                <w:right w:val="none" w:sz="0" w:space="0" w:color="auto"/>
              </w:divBdr>
              <w:divsChild>
                <w:div w:id="1660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7213">
      <w:bodyDiv w:val="1"/>
      <w:marLeft w:val="0"/>
      <w:marRight w:val="0"/>
      <w:marTop w:val="0"/>
      <w:marBottom w:val="0"/>
      <w:divBdr>
        <w:top w:val="none" w:sz="0" w:space="0" w:color="auto"/>
        <w:left w:val="none" w:sz="0" w:space="0" w:color="auto"/>
        <w:bottom w:val="none" w:sz="0" w:space="0" w:color="auto"/>
        <w:right w:val="none" w:sz="0" w:space="0" w:color="auto"/>
      </w:divBdr>
    </w:div>
    <w:div w:id="902108351">
      <w:bodyDiv w:val="1"/>
      <w:marLeft w:val="0"/>
      <w:marRight w:val="0"/>
      <w:marTop w:val="0"/>
      <w:marBottom w:val="0"/>
      <w:divBdr>
        <w:top w:val="none" w:sz="0" w:space="0" w:color="auto"/>
        <w:left w:val="none" w:sz="0" w:space="0" w:color="auto"/>
        <w:bottom w:val="none" w:sz="0" w:space="0" w:color="auto"/>
        <w:right w:val="none" w:sz="0" w:space="0" w:color="auto"/>
      </w:divBdr>
      <w:divsChild>
        <w:div w:id="658537876">
          <w:marLeft w:val="562"/>
          <w:marRight w:val="0"/>
          <w:marTop w:val="0"/>
          <w:marBottom w:val="0"/>
          <w:divBdr>
            <w:top w:val="none" w:sz="0" w:space="0" w:color="auto"/>
            <w:left w:val="none" w:sz="0" w:space="0" w:color="auto"/>
            <w:bottom w:val="none" w:sz="0" w:space="0" w:color="auto"/>
            <w:right w:val="none" w:sz="0" w:space="0" w:color="auto"/>
          </w:divBdr>
        </w:div>
        <w:div w:id="1068848432">
          <w:marLeft w:val="562"/>
          <w:marRight w:val="0"/>
          <w:marTop w:val="0"/>
          <w:marBottom w:val="0"/>
          <w:divBdr>
            <w:top w:val="none" w:sz="0" w:space="0" w:color="auto"/>
            <w:left w:val="none" w:sz="0" w:space="0" w:color="auto"/>
            <w:bottom w:val="none" w:sz="0" w:space="0" w:color="auto"/>
            <w:right w:val="none" w:sz="0" w:space="0" w:color="auto"/>
          </w:divBdr>
        </w:div>
        <w:div w:id="1352488897">
          <w:marLeft w:val="562"/>
          <w:marRight w:val="0"/>
          <w:marTop w:val="0"/>
          <w:marBottom w:val="0"/>
          <w:divBdr>
            <w:top w:val="none" w:sz="0" w:space="0" w:color="auto"/>
            <w:left w:val="none" w:sz="0" w:space="0" w:color="auto"/>
            <w:bottom w:val="none" w:sz="0" w:space="0" w:color="auto"/>
            <w:right w:val="none" w:sz="0" w:space="0" w:color="auto"/>
          </w:divBdr>
        </w:div>
        <w:div w:id="1621456348">
          <w:marLeft w:val="562"/>
          <w:marRight w:val="0"/>
          <w:marTop w:val="0"/>
          <w:marBottom w:val="0"/>
          <w:divBdr>
            <w:top w:val="none" w:sz="0" w:space="0" w:color="auto"/>
            <w:left w:val="none" w:sz="0" w:space="0" w:color="auto"/>
            <w:bottom w:val="none" w:sz="0" w:space="0" w:color="auto"/>
            <w:right w:val="none" w:sz="0" w:space="0" w:color="auto"/>
          </w:divBdr>
        </w:div>
        <w:div w:id="1647277778">
          <w:marLeft w:val="288"/>
          <w:marRight w:val="0"/>
          <w:marTop w:val="0"/>
          <w:marBottom w:val="0"/>
          <w:divBdr>
            <w:top w:val="none" w:sz="0" w:space="0" w:color="auto"/>
            <w:left w:val="none" w:sz="0" w:space="0" w:color="auto"/>
            <w:bottom w:val="none" w:sz="0" w:space="0" w:color="auto"/>
            <w:right w:val="none" w:sz="0" w:space="0" w:color="auto"/>
          </w:divBdr>
        </w:div>
        <w:div w:id="1652321925">
          <w:marLeft w:val="562"/>
          <w:marRight w:val="0"/>
          <w:marTop w:val="0"/>
          <w:marBottom w:val="0"/>
          <w:divBdr>
            <w:top w:val="none" w:sz="0" w:space="0" w:color="auto"/>
            <w:left w:val="none" w:sz="0" w:space="0" w:color="auto"/>
            <w:bottom w:val="none" w:sz="0" w:space="0" w:color="auto"/>
            <w:right w:val="none" w:sz="0" w:space="0" w:color="auto"/>
          </w:divBdr>
        </w:div>
      </w:divsChild>
    </w:div>
    <w:div w:id="955524455">
      <w:bodyDiv w:val="1"/>
      <w:marLeft w:val="0"/>
      <w:marRight w:val="0"/>
      <w:marTop w:val="0"/>
      <w:marBottom w:val="0"/>
      <w:divBdr>
        <w:top w:val="none" w:sz="0" w:space="0" w:color="auto"/>
        <w:left w:val="none" w:sz="0" w:space="0" w:color="auto"/>
        <w:bottom w:val="none" w:sz="0" w:space="0" w:color="auto"/>
        <w:right w:val="none" w:sz="0" w:space="0" w:color="auto"/>
      </w:divBdr>
    </w:div>
    <w:div w:id="1017315675">
      <w:bodyDiv w:val="1"/>
      <w:marLeft w:val="0"/>
      <w:marRight w:val="0"/>
      <w:marTop w:val="0"/>
      <w:marBottom w:val="0"/>
      <w:divBdr>
        <w:top w:val="none" w:sz="0" w:space="0" w:color="auto"/>
        <w:left w:val="none" w:sz="0" w:space="0" w:color="auto"/>
        <w:bottom w:val="none" w:sz="0" w:space="0" w:color="auto"/>
        <w:right w:val="none" w:sz="0" w:space="0" w:color="auto"/>
      </w:divBdr>
    </w:div>
    <w:div w:id="1049645587">
      <w:bodyDiv w:val="1"/>
      <w:marLeft w:val="0"/>
      <w:marRight w:val="0"/>
      <w:marTop w:val="0"/>
      <w:marBottom w:val="0"/>
      <w:divBdr>
        <w:top w:val="none" w:sz="0" w:space="0" w:color="auto"/>
        <w:left w:val="none" w:sz="0" w:space="0" w:color="auto"/>
        <w:bottom w:val="none" w:sz="0" w:space="0" w:color="auto"/>
        <w:right w:val="none" w:sz="0" w:space="0" w:color="auto"/>
      </w:divBdr>
      <w:divsChild>
        <w:div w:id="8334330">
          <w:marLeft w:val="360"/>
          <w:marRight w:val="0"/>
          <w:marTop w:val="0"/>
          <w:marBottom w:val="0"/>
          <w:divBdr>
            <w:top w:val="none" w:sz="0" w:space="0" w:color="auto"/>
            <w:left w:val="none" w:sz="0" w:space="0" w:color="auto"/>
            <w:bottom w:val="none" w:sz="0" w:space="0" w:color="auto"/>
            <w:right w:val="none" w:sz="0" w:space="0" w:color="auto"/>
          </w:divBdr>
        </w:div>
        <w:div w:id="311060132">
          <w:marLeft w:val="360"/>
          <w:marRight w:val="0"/>
          <w:marTop w:val="0"/>
          <w:marBottom w:val="0"/>
          <w:divBdr>
            <w:top w:val="none" w:sz="0" w:space="0" w:color="auto"/>
            <w:left w:val="none" w:sz="0" w:space="0" w:color="auto"/>
            <w:bottom w:val="none" w:sz="0" w:space="0" w:color="auto"/>
            <w:right w:val="none" w:sz="0" w:space="0" w:color="auto"/>
          </w:divBdr>
        </w:div>
        <w:div w:id="332489022">
          <w:marLeft w:val="360"/>
          <w:marRight w:val="0"/>
          <w:marTop w:val="0"/>
          <w:marBottom w:val="0"/>
          <w:divBdr>
            <w:top w:val="none" w:sz="0" w:space="0" w:color="auto"/>
            <w:left w:val="none" w:sz="0" w:space="0" w:color="auto"/>
            <w:bottom w:val="none" w:sz="0" w:space="0" w:color="auto"/>
            <w:right w:val="none" w:sz="0" w:space="0" w:color="auto"/>
          </w:divBdr>
        </w:div>
        <w:div w:id="419184778">
          <w:marLeft w:val="360"/>
          <w:marRight w:val="0"/>
          <w:marTop w:val="0"/>
          <w:marBottom w:val="0"/>
          <w:divBdr>
            <w:top w:val="none" w:sz="0" w:space="0" w:color="auto"/>
            <w:left w:val="none" w:sz="0" w:space="0" w:color="auto"/>
            <w:bottom w:val="none" w:sz="0" w:space="0" w:color="auto"/>
            <w:right w:val="none" w:sz="0" w:space="0" w:color="auto"/>
          </w:divBdr>
        </w:div>
        <w:div w:id="578178100">
          <w:marLeft w:val="360"/>
          <w:marRight w:val="0"/>
          <w:marTop w:val="0"/>
          <w:marBottom w:val="0"/>
          <w:divBdr>
            <w:top w:val="none" w:sz="0" w:space="0" w:color="auto"/>
            <w:left w:val="none" w:sz="0" w:space="0" w:color="auto"/>
            <w:bottom w:val="none" w:sz="0" w:space="0" w:color="auto"/>
            <w:right w:val="none" w:sz="0" w:space="0" w:color="auto"/>
          </w:divBdr>
        </w:div>
        <w:div w:id="834536537">
          <w:marLeft w:val="360"/>
          <w:marRight w:val="0"/>
          <w:marTop w:val="0"/>
          <w:marBottom w:val="0"/>
          <w:divBdr>
            <w:top w:val="none" w:sz="0" w:space="0" w:color="auto"/>
            <w:left w:val="none" w:sz="0" w:space="0" w:color="auto"/>
            <w:bottom w:val="none" w:sz="0" w:space="0" w:color="auto"/>
            <w:right w:val="none" w:sz="0" w:space="0" w:color="auto"/>
          </w:divBdr>
        </w:div>
        <w:div w:id="879705724">
          <w:marLeft w:val="360"/>
          <w:marRight w:val="0"/>
          <w:marTop w:val="0"/>
          <w:marBottom w:val="0"/>
          <w:divBdr>
            <w:top w:val="none" w:sz="0" w:space="0" w:color="auto"/>
            <w:left w:val="none" w:sz="0" w:space="0" w:color="auto"/>
            <w:bottom w:val="none" w:sz="0" w:space="0" w:color="auto"/>
            <w:right w:val="none" w:sz="0" w:space="0" w:color="auto"/>
          </w:divBdr>
        </w:div>
        <w:div w:id="1987123726">
          <w:marLeft w:val="360"/>
          <w:marRight w:val="0"/>
          <w:marTop w:val="0"/>
          <w:marBottom w:val="0"/>
          <w:divBdr>
            <w:top w:val="none" w:sz="0" w:space="0" w:color="auto"/>
            <w:left w:val="none" w:sz="0" w:space="0" w:color="auto"/>
            <w:bottom w:val="none" w:sz="0" w:space="0" w:color="auto"/>
            <w:right w:val="none" w:sz="0" w:space="0" w:color="auto"/>
          </w:divBdr>
        </w:div>
      </w:divsChild>
    </w:div>
    <w:div w:id="1069352234">
      <w:bodyDiv w:val="1"/>
      <w:marLeft w:val="0"/>
      <w:marRight w:val="0"/>
      <w:marTop w:val="0"/>
      <w:marBottom w:val="0"/>
      <w:divBdr>
        <w:top w:val="none" w:sz="0" w:space="0" w:color="auto"/>
        <w:left w:val="none" w:sz="0" w:space="0" w:color="auto"/>
        <w:bottom w:val="none" w:sz="0" w:space="0" w:color="auto"/>
        <w:right w:val="none" w:sz="0" w:space="0" w:color="auto"/>
      </w:divBdr>
      <w:divsChild>
        <w:div w:id="1291060146">
          <w:marLeft w:val="0"/>
          <w:marRight w:val="0"/>
          <w:marTop w:val="0"/>
          <w:marBottom w:val="0"/>
          <w:divBdr>
            <w:top w:val="none" w:sz="0" w:space="0" w:color="auto"/>
            <w:left w:val="none" w:sz="0" w:space="0" w:color="auto"/>
            <w:bottom w:val="none" w:sz="0" w:space="0" w:color="auto"/>
            <w:right w:val="none" w:sz="0" w:space="0" w:color="auto"/>
          </w:divBdr>
          <w:divsChild>
            <w:div w:id="729236096">
              <w:marLeft w:val="0"/>
              <w:marRight w:val="0"/>
              <w:marTop w:val="0"/>
              <w:marBottom w:val="0"/>
              <w:divBdr>
                <w:top w:val="none" w:sz="0" w:space="0" w:color="auto"/>
                <w:left w:val="none" w:sz="0" w:space="0" w:color="auto"/>
                <w:bottom w:val="none" w:sz="0" w:space="0" w:color="auto"/>
                <w:right w:val="none" w:sz="0" w:space="0" w:color="auto"/>
              </w:divBdr>
              <w:divsChild>
                <w:div w:id="19330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7983">
      <w:bodyDiv w:val="1"/>
      <w:marLeft w:val="0"/>
      <w:marRight w:val="0"/>
      <w:marTop w:val="0"/>
      <w:marBottom w:val="0"/>
      <w:divBdr>
        <w:top w:val="none" w:sz="0" w:space="0" w:color="auto"/>
        <w:left w:val="none" w:sz="0" w:space="0" w:color="auto"/>
        <w:bottom w:val="none" w:sz="0" w:space="0" w:color="auto"/>
        <w:right w:val="none" w:sz="0" w:space="0" w:color="auto"/>
      </w:divBdr>
    </w:div>
    <w:div w:id="1195074142">
      <w:bodyDiv w:val="1"/>
      <w:marLeft w:val="0"/>
      <w:marRight w:val="0"/>
      <w:marTop w:val="0"/>
      <w:marBottom w:val="0"/>
      <w:divBdr>
        <w:top w:val="none" w:sz="0" w:space="0" w:color="auto"/>
        <w:left w:val="none" w:sz="0" w:space="0" w:color="auto"/>
        <w:bottom w:val="none" w:sz="0" w:space="0" w:color="auto"/>
        <w:right w:val="none" w:sz="0" w:space="0" w:color="auto"/>
      </w:divBdr>
    </w:div>
    <w:div w:id="1426001669">
      <w:bodyDiv w:val="1"/>
      <w:marLeft w:val="0"/>
      <w:marRight w:val="0"/>
      <w:marTop w:val="0"/>
      <w:marBottom w:val="0"/>
      <w:divBdr>
        <w:top w:val="none" w:sz="0" w:space="0" w:color="auto"/>
        <w:left w:val="none" w:sz="0" w:space="0" w:color="auto"/>
        <w:bottom w:val="none" w:sz="0" w:space="0" w:color="auto"/>
        <w:right w:val="none" w:sz="0" w:space="0" w:color="auto"/>
      </w:divBdr>
      <w:divsChild>
        <w:div w:id="137500642">
          <w:marLeft w:val="144"/>
          <w:marRight w:val="0"/>
          <w:marTop w:val="0"/>
          <w:marBottom w:val="0"/>
          <w:divBdr>
            <w:top w:val="none" w:sz="0" w:space="0" w:color="auto"/>
            <w:left w:val="none" w:sz="0" w:space="0" w:color="auto"/>
            <w:bottom w:val="none" w:sz="0" w:space="0" w:color="auto"/>
            <w:right w:val="none" w:sz="0" w:space="0" w:color="auto"/>
          </w:divBdr>
        </w:div>
        <w:div w:id="336932145">
          <w:marLeft w:val="144"/>
          <w:marRight w:val="0"/>
          <w:marTop w:val="0"/>
          <w:marBottom w:val="0"/>
          <w:divBdr>
            <w:top w:val="none" w:sz="0" w:space="0" w:color="auto"/>
            <w:left w:val="none" w:sz="0" w:space="0" w:color="auto"/>
            <w:bottom w:val="none" w:sz="0" w:space="0" w:color="auto"/>
            <w:right w:val="none" w:sz="0" w:space="0" w:color="auto"/>
          </w:divBdr>
        </w:div>
        <w:div w:id="359480596">
          <w:marLeft w:val="144"/>
          <w:marRight w:val="0"/>
          <w:marTop w:val="0"/>
          <w:marBottom w:val="0"/>
          <w:divBdr>
            <w:top w:val="none" w:sz="0" w:space="0" w:color="auto"/>
            <w:left w:val="none" w:sz="0" w:space="0" w:color="auto"/>
            <w:bottom w:val="none" w:sz="0" w:space="0" w:color="auto"/>
            <w:right w:val="none" w:sz="0" w:space="0" w:color="auto"/>
          </w:divBdr>
        </w:div>
        <w:div w:id="922908585">
          <w:marLeft w:val="144"/>
          <w:marRight w:val="0"/>
          <w:marTop w:val="0"/>
          <w:marBottom w:val="0"/>
          <w:divBdr>
            <w:top w:val="none" w:sz="0" w:space="0" w:color="auto"/>
            <w:left w:val="none" w:sz="0" w:space="0" w:color="auto"/>
            <w:bottom w:val="none" w:sz="0" w:space="0" w:color="auto"/>
            <w:right w:val="none" w:sz="0" w:space="0" w:color="auto"/>
          </w:divBdr>
        </w:div>
        <w:div w:id="1041713538">
          <w:marLeft w:val="144"/>
          <w:marRight w:val="0"/>
          <w:marTop w:val="0"/>
          <w:marBottom w:val="0"/>
          <w:divBdr>
            <w:top w:val="none" w:sz="0" w:space="0" w:color="auto"/>
            <w:left w:val="none" w:sz="0" w:space="0" w:color="auto"/>
            <w:bottom w:val="none" w:sz="0" w:space="0" w:color="auto"/>
            <w:right w:val="none" w:sz="0" w:space="0" w:color="auto"/>
          </w:divBdr>
        </w:div>
        <w:div w:id="1325357840">
          <w:marLeft w:val="144"/>
          <w:marRight w:val="0"/>
          <w:marTop w:val="0"/>
          <w:marBottom w:val="0"/>
          <w:divBdr>
            <w:top w:val="none" w:sz="0" w:space="0" w:color="auto"/>
            <w:left w:val="none" w:sz="0" w:space="0" w:color="auto"/>
            <w:bottom w:val="none" w:sz="0" w:space="0" w:color="auto"/>
            <w:right w:val="none" w:sz="0" w:space="0" w:color="auto"/>
          </w:divBdr>
        </w:div>
        <w:div w:id="1571769973">
          <w:marLeft w:val="144"/>
          <w:marRight w:val="0"/>
          <w:marTop w:val="0"/>
          <w:marBottom w:val="0"/>
          <w:divBdr>
            <w:top w:val="none" w:sz="0" w:space="0" w:color="auto"/>
            <w:left w:val="none" w:sz="0" w:space="0" w:color="auto"/>
            <w:bottom w:val="none" w:sz="0" w:space="0" w:color="auto"/>
            <w:right w:val="none" w:sz="0" w:space="0" w:color="auto"/>
          </w:divBdr>
        </w:div>
        <w:div w:id="1917669150">
          <w:marLeft w:val="144"/>
          <w:marRight w:val="0"/>
          <w:marTop w:val="0"/>
          <w:marBottom w:val="0"/>
          <w:divBdr>
            <w:top w:val="none" w:sz="0" w:space="0" w:color="auto"/>
            <w:left w:val="none" w:sz="0" w:space="0" w:color="auto"/>
            <w:bottom w:val="none" w:sz="0" w:space="0" w:color="auto"/>
            <w:right w:val="none" w:sz="0" w:space="0" w:color="auto"/>
          </w:divBdr>
        </w:div>
      </w:divsChild>
    </w:div>
    <w:div w:id="1431314531">
      <w:bodyDiv w:val="1"/>
      <w:marLeft w:val="0"/>
      <w:marRight w:val="0"/>
      <w:marTop w:val="0"/>
      <w:marBottom w:val="0"/>
      <w:divBdr>
        <w:top w:val="none" w:sz="0" w:space="0" w:color="auto"/>
        <w:left w:val="none" w:sz="0" w:space="0" w:color="auto"/>
        <w:bottom w:val="none" w:sz="0" w:space="0" w:color="auto"/>
        <w:right w:val="none" w:sz="0" w:space="0" w:color="auto"/>
      </w:divBdr>
    </w:div>
    <w:div w:id="1450004063">
      <w:bodyDiv w:val="1"/>
      <w:marLeft w:val="0"/>
      <w:marRight w:val="0"/>
      <w:marTop w:val="0"/>
      <w:marBottom w:val="0"/>
      <w:divBdr>
        <w:top w:val="none" w:sz="0" w:space="0" w:color="auto"/>
        <w:left w:val="none" w:sz="0" w:space="0" w:color="auto"/>
        <w:bottom w:val="none" w:sz="0" w:space="0" w:color="auto"/>
        <w:right w:val="none" w:sz="0" w:space="0" w:color="auto"/>
      </w:divBdr>
    </w:div>
    <w:div w:id="1461073223">
      <w:bodyDiv w:val="1"/>
      <w:marLeft w:val="0"/>
      <w:marRight w:val="0"/>
      <w:marTop w:val="0"/>
      <w:marBottom w:val="0"/>
      <w:divBdr>
        <w:top w:val="none" w:sz="0" w:space="0" w:color="auto"/>
        <w:left w:val="none" w:sz="0" w:space="0" w:color="auto"/>
        <w:bottom w:val="none" w:sz="0" w:space="0" w:color="auto"/>
        <w:right w:val="none" w:sz="0" w:space="0" w:color="auto"/>
      </w:divBdr>
      <w:divsChild>
        <w:div w:id="1554074822">
          <w:marLeft w:val="0"/>
          <w:marRight w:val="0"/>
          <w:marTop w:val="0"/>
          <w:marBottom w:val="0"/>
          <w:divBdr>
            <w:top w:val="none" w:sz="0" w:space="0" w:color="auto"/>
            <w:left w:val="none" w:sz="0" w:space="0" w:color="auto"/>
            <w:bottom w:val="none" w:sz="0" w:space="0" w:color="auto"/>
            <w:right w:val="none" w:sz="0" w:space="0" w:color="auto"/>
          </w:divBdr>
          <w:divsChild>
            <w:div w:id="748499110">
              <w:marLeft w:val="0"/>
              <w:marRight w:val="0"/>
              <w:marTop w:val="0"/>
              <w:marBottom w:val="0"/>
              <w:divBdr>
                <w:top w:val="none" w:sz="0" w:space="0" w:color="auto"/>
                <w:left w:val="none" w:sz="0" w:space="0" w:color="auto"/>
                <w:bottom w:val="none" w:sz="0" w:space="0" w:color="auto"/>
                <w:right w:val="none" w:sz="0" w:space="0" w:color="auto"/>
              </w:divBdr>
              <w:divsChild>
                <w:div w:id="2290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671">
      <w:bodyDiv w:val="1"/>
      <w:marLeft w:val="0"/>
      <w:marRight w:val="0"/>
      <w:marTop w:val="0"/>
      <w:marBottom w:val="0"/>
      <w:divBdr>
        <w:top w:val="none" w:sz="0" w:space="0" w:color="auto"/>
        <w:left w:val="none" w:sz="0" w:space="0" w:color="auto"/>
        <w:bottom w:val="none" w:sz="0" w:space="0" w:color="auto"/>
        <w:right w:val="none" w:sz="0" w:space="0" w:color="auto"/>
      </w:divBdr>
      <w:divsChild>
        <w:div w:id="2125224665">
          <w:marLeft w:val="144"/>
          <w:marRight w:val="0"/>
          <w:marTop w:val="0"/>
          <w:marBottom w:val="0"/>
          <w:divBdr>
            <w:top w:val="none" w:sz="0" w:space="0" w:color="auto"/>
            <w:left w:val="none" w:sz="0" w:space="0" w:color="auto"/>
            <w:bottom w:val="none" w:sz="0" w:space="0" w:color="auto"/>
            <w:right w:val="none" w:sz="0" w:space="0" w:color="auto"/>
          </w:divBdr>
        </w:div>
      </w:divsChild>
    </w:div>
    <w:div w:id="1531838473">
      <w:bodyDiv w:val="1"/>
      <w:marLeft w:val="0"/>
      <w:marRight w:val="0"/>
      <w:marTop w:val="0"/>
      <w:marBottom w:val="0"/>
      <w:divBdr>
        <w:top w:val="none" w:sz="0" w:space="0" w:color="auto"/>
        <w:left w:val="none" w:sz="0" w:space="0" w:color="auto"/>
        <w:bottom w:val="none" w:sz="0" w:space="0" w:color="auto"/>
        <w:right w:val="none" w:sz="0" w:space="0" w:color="auto"/>
      </w:divBdr>
    </w:div>
    <w:div w:id="1533306344">
      <w:bodyDiv w:val="1"/>
      <w:marLeft w:val="0"/>
      <w:marRight w:val="0"/>
      <w:marTop w:val="0"/>
      <w:marBottom w:val="0"/>
      <w:divBdr>
        <w:top w:val="none" w:sz="0" w:space="0" w:color="auto"/>
        <w:left w:val="none" w:sz="0" w:space="0" w:color="auto"/>
        <w:bottom w:val="none" w:sz="0" w:space="0" w:color="auto"/>
        <w:right w:val="none" w:sz="0" w:space="0" w:color="auto"/>
      </w:divBdr>
    </w:div>
    <w:div w:id="1551965080">
      <w:bodyDiv w:val="1"/>
      <w:marLeft w:val="0"/>
      <w:marRight w:val="0"/>
      <w:marTop w:val="0"/>
      <w:marBottom w:val="0"/>
      <w:divBdr>
        <w:top w:val="none" w:sz="0" w:space="0" w:color="auto"/>
        <w:left w:val="none" w:sz="0" w:space="0" w:color="auto"/>
        <w:bottom w:val="none" w:sz="0" w:space="0" w:color="auto"/>
        <w:right w:val="none" w:sz="0" w:space="0" w:color="auto"/>
      </w:divBdr>
    </w:div>
    <w:div w:id="1648896617">
      <w:bodyDiv w:val="1"/>
      <w:marLeft w:val="0"/>
      <w:marRight w:val="0"/>
      <w:marTop w:val="0"/>
      <w:marBottom w:val="0"/>
      <w:divBdr>
        <w:top w:val="none" w:sz="0" w:space="0" w:color="auto"/>
        <w:left w:val="none" w:sz="0" w:space="0" w:color="auto"/>
        <w:bottom w:val="none" w:sz="0" w:space="0" w:color="auto"/>
        <w:right w:val="none" w:sz="0" w:space="0" w:color="auto"/>
      </w:divBdr>
    </w:div>
    <w:div w:id="1650014288">
      <w:bodyDiv w:val="1"/>
      <w:marLeft w:val="0"/>
      <w:marRight w:val="0"/>
      <w:marTop w:val="0"/>
      <w:marBottom w:val="0"/>
      <w:divBdr>
        <w:top w:val="none" w:sz="0" w:space="0" w:color="auto"/>
        <w:left w:val="none" w:sz="0" w:space="0" w:color="auto"/>
        <w:bottom w:val="none" w:sz="0" w:space="0" w:color="auto"/>
        <w:right w:val="none" w:sz="0" w:space="0" w:color="auto"/>
      </w:divBdr>
    </w:div>
    <w:div w:id="1666935233">
      <w:bodyDiv w:val="1"/>
      <w:marLeft w:val="0"/>
      <w:marRight w:val="0"/>
      <w:marTop w:val="0"/>
      <w:marBottom w:val="0"/>
      <w:divBdr>
        <w:top w:val="none" w:sz="0" w:space="0" w:color="auto"/>
        <w:left w:val="none" w:sz="0" w:space="0" w:color="auto"/>
        <w:bottom w:val="none" w:sz="0" w:space="0" w:color="auto"/>
        <w:right w:val="none" w:sz="0" w:space="0" w:color="auto"/>
      </w:divBdr>
    </w:div>
    <w:div w:id="1690372591">
      <w:bodyDiv w:val="1"/>
      <w:marLeft w:val="0"/>
      <w:marRight w:val="0"/>
      <w:marTop w:val="0"/>
      <w:marBottom w:val="0"/>
      <w:divBdr>
        <w:top w:val="none" w:sz="0" w:space="0" w:color="auto"/>
        <w:left w:val="none" w:sz="0" w:space="0" w:color="auto"/>
        <w:bottom w:val="none" w:sz="0" w:space="0" w:color="auto"/>
        <w:right w:val="none" w:sz="0" w:space="0" w:color="auto"/>
      </w:divBdr>
    </w:div>
    <w:div w:id="1728146521">
      <w:bodyDiv w:val="1"/>
      <w:marLeft w:val="0"/>
      <w:marRight w:val="0"/>
      <w:marTop w:val="0"/>
      <w:marBottom w:val="0"/>
      <w:divBdr>
        <w:top w:val="none" w:sz="0" w:space="0" w:color="auto"/>
        <w:left w:val="none" w:sz="0" w:space="0" w:color="auto"/>
        <w:bottom w:val="none" w:sz="0" w:space="0" w:color="auto"/>
        <w:right w:val="none" w:sz="0" w:space="0" w:color="auto"/>
      </w:divBdr>
    </w:div>
    <w:div w:id="1753238572">
      <w:bodyDiv w:val="1"/>
      <w:marLeft w:val="0"/>
      <w:marRight w:val="0"/>
      <w:marTop w:val="0"/>
      <w:marBottom w:val="0"/>
      <w:divBdr>
        <w:top w:val="none" w:sz="0" w:space="0" w:color="auto"/>
        <w:left w:val="none" w:sz="0" w:space="0" w:color="auto"/>
        <w:bottom w:val="none" w:sz="0" w:space="0" w:color="auto"/>
        <w:right w:val="none" w:sz="0" w:space="0" w:color="auto"/>
      </w:divBdr>
      <w:divsChild>
        <w:div w:id="137694955">
          <w:marLeft w:val="0"/>
          <w:marRight w:val="0"/>
          <w:marTop w:val="0"/>
          <w:marBottom w:val="0"/>
          <w:divBdr>
            <w:top w:val="none" w:sz="0" w:space="0" w:color="auto"/>
            <w:left w:val="none" w:sz="0" w:space="0" w:color="auto"/>
            <w:bottom w:val="none" w:sz="0" w:space="0" w:color="auto"/>
            <w:right w:val="none" w:sz="0" w:space="0" w:color="auto"/>
          </w:divBdr>
          <w:divsChild>
            <w:div w:id="1825002572">
              <w:marLeft w:val="0"/>
              <w:marRight w:val="0"/>
              <w:marTop w:val="0"/>
              <w:marBottom w:val="0"/>
              <w:divBdr>
                <w:top w:val="none" w:sz="0" w:space="0" w:color="auto"/>
                <w:left w:val="none" w:sz="0" w:space="0" w:color="auto"/>
                <w:bottom w:val="none" w:sz="0" w:space="0" w:color="auto"/>
                <w:right w:val="none" w:sz="0" w:space="0" w:color="auto"/>
              </w:divBdr>
              <w:divsChild>
                <w:div w:id="14925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413">
      <w:bodyDiv w:val="1"/>
      <w:marLeft w:val="0"/>
      <w:marRight w:val="0"/>
      <w:marTop w:val="0"/>
      <w:marBottom w:val="0"/>
      <w:divBdr>
        <w:top w:val="none" w:sz="0" w:space="0" w:color="auto"/>
        <w:left w:val="none" w:sz="0" w:space="0" w:color="auto"/>
        <w:bottom w:val="none" w:sz="0" w:space="0" w:color="auto"/>
        <w:right w:val="none" w:sz="0" w:space="0" w:color="auto"/>
      </w:divBdr>
    </w:div>
    <w:div w:id="1794861225">
      <w:bodyDiv w:val="1"/>
      <w:marLeft w:val="0"/>
      <w:marRight w:val="0"/>
      <w:marTop w:val="0"/>
      <w:marBottom w:val="0"/>
      <w:divBdr>
        <w:top w:val="none" w:sz="0" w:space="0" w:color="auto"/>
        <w:left w:val="none" w:sz="0" w:space="0" w:color="auto"/>
        <w:bottom w:val="none" w:sz="0" w:space="0" w:color="auto"/>
        <w:right w:val="none" w:sz="0" w:space="0" w:color="auto"/>
      </w:divBdr>
    </w:div>
    <w:div w:id="1817598741">
      <w:bodyDiv w:val="1"/>
      <w:marLeft w:val="0"/>
      <w:marRight w:val="0"/>
      <w:marTop w:val="0"/>
      <w:marBottom w:val="0"/>
      <w:divBdr>
        <w:top w:val="none" w:sz="0" w:space="0" w:color="auto"/>
        <w:left w:val="none" w:sz="0" w:space="0" w:color="auto"/>
        <w:bottom w:val="none" w:sz="0" w:space="0" w:color="auto"/>
        <w:right w:val="none" w:sz="0" w:space="0" w:color="auto"/>
      </w:divBdr>
      <w:divsChild>
        <w:div w:id="466514958">
          <w:marLeft w:val="0"/>
          <w:marRight w:val="0"/>
          <w:marTop w:val="0"/>
          <w:marBottom w:val="0"/>
          <w:divBdr>
            <w:top w:val="none" w:sz="0" w:space="0" w:color="auto"/>
            <w:left w:val="none" w:sz="0" w:space="0" w:color="auto"/>
            <w:bottom w:val="none" w:sz="0" w:space="0" w:color="auto"/>
            <w:right w:val="none" w:sz="0" w:space="0" w:color="auto"/>
          </w:divBdr>
          <w:divsChild>
            <w:div w:id="635113220">
              <w:marLeft w:val="0"/>
              <w:marRight w:val="0"/>
              <w:marTop w:val="0"/>
              <w:marBottom w:val="0"/>
              <w:divBdr>
                <w:top w:val="none" w:sz="0" w:space="0" w:color="auto"/>
                <w:left w:val="none" w:sz="0" w:space="0" w:color="auto"/>
                <w:bottom w:val="none" w:sz="0" w:space="0" w:color="auto"/>
                <w:right w:val="none" w:sz="0" w:space="0" w:color="auto"/>
              </w:divBdr>
              <w:divsChild>
                <w:div w:id="12854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5563">
      <w:bodyDiv w:val="1"/>
      <w:marLeft w:val="0"/>
      <w:marRight w:val="0"/>
      <w:marTop w:val="0"/>
      <w:marBottom w:val="0"/>
      <w:divBdr>
        <w:top w:val="none" w:sz="0" w:space="0" w:color="auto"/>
        <w:left w:val="none" w:sz="0" w:space="0" w:color="auto"/>
        <w:bottom w:val="none" w:sz="0" w:space="0" w:color="auto"/>
        <w:right w:val="none" w:sz="0" w:space="0" w:color="auto"/>
      </w:divBdr>
    </w:div>
    <w:div w:id="1923416439">
      <w:bodyDiv w:val="1"/>
      <w:marLeft w:val="0"/>
      <w:marRight w:val="0"/>
      <w:marTop w:val="0"/>
      <w:marBottom w:val="0"/>
      <w:divBdr>
        <w:top w:val="none" w:sz="0" w:space="0" w:color="auto"/>
        <w:left w:val="none" w:sz="0" w:space="0" w:color="auto"/>
        <w:bottom w:val="none" w:sz="0" w:space="0" w:color="auto"/>
        <w:right w:val="none" w:sz="0" w:space="0" w:color="auto"/>
      </w:divBdr>
    </w:div>
    <w:div w:id="1932348271">
      <w:bodyDiv w:val="1"/>
      <w:marLeft w:val="0"/>
      <w:marRight w:val="0"/>
      <w:marTop w:val="0"/>
      <w:marBottom w:val="0"/>
      <w:divBdr>
        <w:top w:val="none" w:sz="0" w:space="0" w:color="auto"/>
        <w:left w:val="none" w:sz="0" w:space="0" w:color="auto"/>
        <w:bottom w:val="none" w:sz="0" w:space="0" w:color="auto"/>
        <w:right w:val="none" w:sz="0" w:space="0" w:color="auto"/>
      </w:divBdr>
      <w:divsChild>
        <w:div w:id="1891258524">
          <w:marLeft w:val="0"/>
          <w:marRight w:val="0"/>
          <w:marTop w:val="0"/>
          <w:marBottom w:val="0"/>
          <w:divBdr>
            <w:top w:val="none" w:sz="0" w:space="0" w:color="auto"/>
            <w:left w:val="none" w:sz="0" w:space="0" w:color="auto"/>
            <w:bottom w:val="none" w:sz="0" w:space="0" w:color="auto"/>
            <w:right w:val="none" w:sz="0" w:space="0" w:color="auto"/>
          </w:divBdr>
        </w:div>
        <w:div w:id="269240874">
          <w:marLeft w:val="0"/>
          <w:marRight w:val="0"/>
          <w:marTop w:val="0"/>
          <w:marBottom w:val="0"/>
          <w:divBdr>
            <w:top w:val="none" w:sz="0" w:space="0" w:color="auto"/>
            <w:left w:val="none" w:sz="0" w:space="0" w:color="auto"/>
            <w:bottom w:val="none" w:sz="0" w:space="0" w:color="auto"/>
            <w:right w:val="none" w:sz="0" w:space="0" w:color="auto"/>
          </w:divBdr>
        </w:div>
        <w:div w:id="950744871">
          <w:marLeft w:val="0"/>
          <w:marRight w:val="0"/>
          <w:marTop w:val="0"/>
          <w:marBottom w:val="0"/>
          <w:divBdr>
            <w:top w:val="none" w:sz="0" w:space="0" w:color="auto"/>
            <w:left w:val="none" w:sz="0" w:space="0" w:color="auto"/>
            <w:bottom w:val="none" w:sz="0" w:space="0" w:color="auto"/>
            <w:right w:val="none" w:sz="0" w:space="0" w:color="auto"/>
          </w:divBdr>
        </w:div>
      </w:divsChild>
    </w:div>
    <w:div w:id="1985086919">
      <w:bodyDiv w:val="1"/>
      <w:marLeft w:val="0"/>
      <w:marRight w:val="0"/>
      <w:marTop w:val="0"/>
      <w:marBottom w:val="0"/>
      <w:divBdr>
        <w:top w:val="none" w:sz="0" w:space="0" w:color="auto"/>
        <w:left w:val="none" w:sz="0" w:space="0" w:color="auto"/>
        <w:bottom w:val="none" w:sz="0" w:space="0" w:color="auto"/>
        <w:right w:val="none" w:sz="0" w:space="0" w:color="auto"/>
      </w:divBdr>
    </w:div>
    <w:div w:id="2016422565">
      <w:bodyDiv w:val="1"/>
      <w:marLeft w:val="0"/>
      <w:marRight w:val="0"/>
      <w:marTop w:val="0"/>
      <w:marBottom w:val="0"/>
      <w:divBdr>
        <w:top w:val="none" w:sz="0" w:space="0" w:color="auto"/>
        <w:left w:val="none" w:sz="0" w:space="0" w:color="auto"/>
        <w:bottom w:val="none" w:sz="0" w:space="0" w:color="auto"/>
        <w:right w:val="none" w:sz="0" w:space="0" w:color="auto"/>
      </w:divBdr>
      <w:divsChild>
        <w:div w:id="559558746">
          <w:marLeft w:val="1267"/>
          <w:marRight w:val="0"/>
          <w:marTop w:val="0"/>
          <w:marBottom w:val="0"/>
          <w:divBdr>
            <w:top w:val="none" w:sz="0" w:space="0" w:color="auto"/>
            <w:left w:val="none" w:sz="0" w:space="0" w:color="auto"/>
            <w:bottom w:val="none" w:sz="0" w:space="0" w:color="auto"/>
            <w:right w:val="none" w:sz="0" w:space="0" w:color="auto"/>
          </w:divBdr>
        </w:div>
        <w:div w:id="1244294198">
          <w:marLeft w:val="1267"/>
          <w:marRight w:val="0"/>
          <w:marTop w:val="0"/>
          <w:marBottom w:val="0"/>
          <w:divBdr>
            <w:top w:val="none" w:sz="0" w:space="0" w:color="auto"/>
            <w:left w:val="none" w:sz="0" w:space="0" w:color="auto"/>
            <w:bottom w:val="none" w:sz="0" w:space="0" w:color="auto"/>
            <w:right w:val="none" w:sz="0" w:space="0" w:color="auto"/>
          </w:divBdr>
        </w:div>
      </w:divsChild>
    </w:div>
    <w:div w:id="2018338765">
      <w:bodyDiv w:val="1"/>
      <w:marLeft w:val="0"/>
      <w:marRight w:val="0"/>
      <w:marTop w:val="0"/>
      <w:marBottom w:val="0"/>
      <w:divBdr>
        <w:top w:val="none" w:sz="0" w:space="0" w:color="auto"/>
        <w:left w:val="none" w:sz="0" w:space="0" w:color="auto"/>
        <w:bottom w:val="none" w:sz="0" w:space="0" w:color="auto"/>
        <w:right w:val="none" w:sz="0" w:space="0" w:color="auto"/>
      </w:divBdr>
    </w:div>
    <w:div w:id="2045475090">
      <w:bodyDiv w:val="1"/>
      <w:marLeft w:val="0"/>
      <w:marRight w:val="0"/>
      <w:marTop w:val="0"/>
      <w:marBottom w:val="0"/>
      <w:divBdr>
        <w:top w:val="none" w:sz="0" w:space="0" w:color="auto"/>
        <w:left w:val="none" w:sz="0" w:space="0" w:color="auto"/>
        <w:bottom w:val="none" w:sz="0" w:space="0" w:color="auto"/>
        <w:right w:val="none" w:sz="0" w:space="0" w:color="auto"/>
      </w:divBdr>
      <w:divsChild>
        <w:div w:id="88742919">
          <w:marLeft w:val="547"/>
          <w:marRight w:val="0"/>
          <w:marTop w:val="0"/>
          <w:marBottom w:val="0"/>
          <w:divBdr>
            <w:top w:val="none" w:sz="0" w:space="0" w:color="auto"/>
            <w:left w:val="none" w:sz="0" w:space="0" w:color="auto"/>
            <w:bottom w:val="none" w:sz="0" w:space="0" w:color="auto"/>
            <w:right w:val="none" w:sz="0" w:space="0" w:color="auto"/>
          </w:divBdr>
        </w:div>
        <w:div w:id="345982871">
          <w:marLeft w:val="547"/>
          <w:marRight w:val="0"/>
          <w:marTop w:val="0"/>
          <w:marBottom w:val="0"/>
          <w:divBdr>
            <w:top w:val="none" w:sz="0" w:space="0" w:color="auto"/>
            <w:left w:val="none" w:sz="0" w:space="0" w:color="auto"/>
            <w:bottom w:val="none" w:sz="0" w:space="0" w:color="auto"/>
            <w:right w:val="none" w:sz="0" w:space="0" w:color="auto"/>
          </w:divBdr>
        </w:div>
        <w:div w:id="1293829629">
          <w:marLeft w:val="547"/>
          <w:marRight w:val="0"/>
          <w:marTop w:val="0"/>
          <w:marBottom w:val="0"/>
          <w:divBdr>
            <w:top w:val="none" w:sz="0" w:space="0" w:color="auto"/>
            <w:left w:val="none" w:sz="0" w:space="0" w:color="auto"/>
            <w:bottom w:val="none" w:sz="0" w:space="0" w:color="auto"/>
            <w:right w:val="none" w:sz="0" w:space="0" w:color="auto"/>
          </w:divBdr>
        </w:div>
        <w:div w:id="1845317264">
          <w:marLeft w:val="547"/>
          <w:marRight w:val="0"/>
          <w:marTop w:val="0"/>
          <w:marBottom w:val="0"/>
          <w:divBdr>
            <w:top w:val="none" w:sz="0" w:space="0" w:color="auto"/>
            <w:left w:val="none" w:sz="0" w:space="0" w:color="auto"/>
            <w:bottom w:val="none" w:sz="0" w:space="0" w:color="auto"/>
            <w:right w:val="none" w:sz="0" w:space="0" w:color="auto"/>
          </w:divBdr>
        </w:div>
      </w:divsChild>
    </w:div>
    <w:div w:id="2068138603">
      <w:bodyDiv w:val="1"/>
      <w:marLeft w:val="0"/>
      <w:marRight w:val="0"/>
      <w:marTop w:val="0"/>
      <w:marBottom w:val="0"/>
      <w:divBdr>
        <w:top w:val="none" w:sz="0" w:space="0" w:color="auto"/>
        <w:left w:val="none" w:sz="0" w:space="0" w:color="auto"/>
        <w:bottom w:val="none" w:sz="0" w:space="0" w:color="auto"/>
        <w:right w:val="none" w:sz="0" w:space="0" w:color="auto"/>
      </w:divBdr>
    </w:div>
    <w:div w:id="2123259777">
      <w:bodyDiv w:val="1"/>
      <w:marLeft w:val="0"/>
      <w:marRight w:val="0"/>
      <w:marTop w:val="0"/>
      <w:marBottom w:val="0"/>
      <w:divBdr>
        <w:top w:val="none" w:sz="0" w:space="0" w:color="auto"/>
        <w:left w:val="none" w:sz="0" w:space="0" w:color="auto"/>
        <w:bottom w:val="none" w:sz="0" w:space="0" w:color="auto"/>
        <w:right w:val="none" w:sz="0" w:space="0" w:color="auto"/>
      </w:divBdr>
    </w:div>
    <w:div w:id="21289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7650A6-F36E-764A-AD99-7608F5F2751B}">
  <ds:schemaRefs>
    <ds:schemaRef ds:uri="http://schemas.openxmlformats.org/officeDocument/2006/bibliography"/>
  </ds:schemaRefs>
</ds:datastoreItem>
</file>

<file path=customXml/itemProps2.xml><?xml version="1.0" encoding="utf-8"?>
<ds:datastoreItem xmlns:ds="http://schemas.openxmlformats.org/officeDocument/2006/customXml" ds:itemID="{3BC92D6B-FFF7-4AAB-B5A6-AD1D27F48277}"/>
</file>

<file path=customXml/itemProps3.xml><?xml version="1.0" encoding="utf-8"?>
<ds:datastoreItem xmlns:ds="http://schemas.openxmlformats.org/officeDocument/2006/customXml" ds:itemID="{C8D3E526-927D-4B4E-8ED4-31D29CE7DF0A}"/>
</file>

<file path=customXml/itemProps4.xml><?xml version="1.0" encoding="utf-8"?>
<ds:datastoreItem xmlns:ds="http://schemas.openxmlformats.org/officeDocument/2006/customXml" ds:itemID="{0F619B8D-DFBC-4DCC-9449-345874C5471A}"/>
</file>

<file path=docProps/app.xml><?xml version="1.0" encoding="utf-8"?>
<Properties xmlns="http://schemas.openxmlformats.org/officeDocument/2006/extended-properties" xmlns:vt="http://schemas.openxmlformats.org/officeDocument/2006/docPropsVTypes">
  <Template>Normal.dotm</Template>
  <TotalTime>1</TotalTime>
  <Pages>33</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Suci</dc:creator>
  <cp:lastModifiedBy>Anakiowa Padmandaru</cp:lastModifiedBy>
  <cp:revision>2</cp:revision>
  <cp:lastPrinted>2017-09-20T07:53:00Z</cp:lastPrinted>
  <dcterms:created xsi:type="dcterms:W3CDTF">2022-09-22T03:42:00Z</dcterms:created>
  <dcterms:modified xsi:type="dcterms:W3CDTF">2022-09-22T03:42:00Z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