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840A" w14:textId="3990E914" w:rsidR="000E6829" w:rsidRDefault="00933AF4" w:rsidP="00D9622D">
      <w:pPr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Yth</w:t>
      </w:r>
      <w:proofErr w:type="spellEnd"/>
      <w:r>
        <w:rPr>
          <w:rFonts w:ascii="Bookman Old Style" w:hAnsi="Bookman Old Style"/>
        </w:rPr>
        <w:t>.</w:t>
      </w:r>
    </w:p>
    <w:p w14:paraId="074A7831" w14:textId="5920A225" w:rsidR="007A2155" w:rsidRDefault="007A2155" w:rsidP="007A2155">
      <w:pPr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Emiten</w:t>
      </w:r>
      <w:proofErr w:type="spellEnd"/>
      <w:r>
        <w:rPr>
          <w:rFonts w:ascii="Bookman Old Style" w:hAnsi="Bookman Old Style"/>
        </w:rPr>
        <w:t xml:space="preserve"> dan Perusahaan </w:t>
      </w:r>
      <w:proofErr w:type="spellStart"/>
      <w:r>
        <w:rPr>
          <w:rFonts w:ascii="Bookman Old Style" w:hAnsi="Bookman Old Style"/>
        </w:rPr>
        <w:t>Publik</w:t>
      </w:r>
      <w:proofErr w:type="spellEnd"/>
    </w:p>
    <w:p w14:paraId="53F957B5" w14:textId="20FD2C9A" w:rsidR="007A2155" w:rsidRDefault="007A2155" w:rsidP="007A215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proofErr w:type="spellStart"/>
      <w:r>
        <w:rPr>
          <w:rFonts w:ascii="Bookman Old Style" w:hAnsi="Bookman Old Style"/>
        </w:rPr>
        <w:t>tempat</w:t>
      </w:r>
      <w:proofErr w:type="spellEnd"/>
    </w:p>
    <w:p w14:paraId="178650E5" w14:textId="77777777" w:rsidR="00933AF4" w:rsidRDefault="00933AF4" w:rsidP="00D9622D">
      <w:pPr>
        <w:spacing w:line="360" w:lineRule="auto"/>
        <w:rPr>
          <w:rFonts w:ascii="Bookman Old Style" w:hAnsi="Bookman Old Style"/>
        </w:rPr>
      </w:pPr>
    </w:p>
    <w:p w14:paraId="536AFEDE" w14:textId="23A39E59" w:rsidR="00F44B00" w:rsidRPr="00847A93" w:rsidRDefault="00933AF4" w:rsidP="00D9622D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SURAT EDARAN </w:t>
      </w:r>
      <w:r w:rsidR="007A2155">
        <w:rPr>
          <w:rFonts w:ascii="Bookman Old Style" w:hAnsi="Bookman Old Style"/>
        </w:rPr>
        <w:t>OTORITAS JASA KEUANGAN</w:t>
      </w:r>
    </w:p>
    <w:p w14:paraId="42871059" w14:textId="44A27426" w:rsidR="006C4BC3" w:rsidRDefault="006C4BC3" w:rsidP="00D9622D">
      <w:pPr>
        <w:spacing w:after="0" w:line="360" w:lineRule="auto"/>
        <w:jc w:val="center"/>
        <w:rPr>
          <w:rFonts w:ascii="Bookman Old Style" w:hAnsi="Bookman Old Style"/>
        </w:rPr>
      </w:pPr>
      <w:r w:rsidRPr="00847A93">
        <w:rPr>
          <w:rFonts w:ascii="Bookman Old Style" w:hAnsi="Bookman Old Style"/>
        </w:rPr>
        <w:t xml:space="preserve">NOMOR: </w:t>
      </w:r>
      <w:r w:rsidR="00933AF4">
        <w:rPr>
          <w:rFonts w:ascii="Bookman Old Style" w:hAnsi="Bookman Old Style"/>
        </w:rPr>
        <w:t>…..</w:t>
      </w:r>
      <w:r w:rsidRPr="00847A93">
        <w:rPr>
          <w:rFonts w:ascii="Bookman Old Style" w:hAnsi="Bookman Old Style"/>
        </w:rPr>
        <w:t xml:space="preserve"> /</w:t>
      </w:r>
      <w:r w:rsidR="00933AF4">
        <w:rPr>
          <w:rFonts w:ascii="Bookman Old Style" w:hAnsi="Bookman Old Style"/>
        </w:rPr>
        <w:t>SE</w:t>
      </w:r>
      <w:r w:rsidR="007A2155">
        <w:rPr>
          <w:rFonts w:ascii="Bookman Old Style" w:hAnsi="Bookman Old Style"/>
        </w:rPr>
        <w:t>OJK</w:t>
      </w:r>
      <w:r w:rsidR="00933AF4">
        <w:rPr>
          <w:rFonts w:ascii="Bookman Old Style" w:hAnsi="Bookman Old Style"/>
        </w:rPr>
        <w:t>.</w:t>
      </w:r>
      <w:r w:rsidR="007A2155">
        <w:rPr>
          <w:rFonts w:ascii="Bookman Old Style" w:hAnsi="Bookman Old Style"/>
        </w:rPr>
        <w:t>04/</w:t>
      </w:r>
      <w:r w:rsidRPr="00847A93">
        <w:rPr>
          <w:rFonts w:ascii="Bookman Old Style" w:hAnsi="Bookman Old Style"/>
        </w:rPr>
        <w:t>202</w:t>
      </w:r>
      <w:r w:rsidR="00933AF4">
        <w:rPr>
          <w:rFonts w:ascii="Bookman Old Style" w:hAnsi="Bookman Old Style"/>
        </w:rPr>
        <w:t>2</w:t>
      </w:r>
    </w:p>
    <w:p w14:paraId="51CAA1DB" w14:textId="77777777" w:rsidR="00F44B00" w:rsidRPr="00847A93" w:rsidRDefault="00F44B00" w:rsidP="00D9622D">
      <w:pPr>
        <w:spacing w:after="0" w:line="360" w:lineRule="auto"/>
        <w:jc w:val="center"/>
        <w:rPr>
          <w:rFonts w:ascii="Bookman Old Style" w:hAnsi="Bookman Old Style"/>
        </w:rPr>
      </w:pPr>
    </w:p>
    <w:p w14:paraId="1AD6814F" w14:textId="1CEB0B7F" w:rsidR="006C4BC3" w:rsidRPr="00847A93" w:rsidRDefault="006C4BC3" w:rsidP="00D9622D">
      <w:pPr>
        <w:spacing w:after="0" w:line="360" w:lineRule="auto"/>
        <w:jc w:val="center"/>
        <w:rPr>
          <w:rFonts w:ascii="Bookman Old Style" w:hAnsi="Bookman Old Style"/>
        </w:rPr>
      </w:pPr>
      <w:r w:rsidRPr="00847A93">
        <w:rPr>
          <w:rFonts w:ascii="Bookman Old Style" w:hAnsi="Bookman Old Style"/>
        </w:rPr>
        <w:t>TENTANG</w:t>
      </w:r>
    </w:p>
    <w:p w14:paraId="7F90FE08" w14:textId="6CA0F320" w:rsidR="0097586F" w:rsidRPr="00B71DB4" w:rsidRDefault="00002FFD" w:rsidP="00B71DB4">
      <w:pPr>
        <w:spacing w:after="0" w:line="360" w:lineRule="auto"/>
        <w:jc w:val="center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 xml:space="preserve">PEMBELIAN KEMBALI SAHAM PERUSAHAAN TERBUKA DALAM RANGKA </w:t>
      </w:r>
      <w:r w:rsidRPr="0055141C">
        <w:rPr>
          <w:rFonts w:ascii="Bookman Old Style" w:hAnsi="Bookman Old Style"/>
        </w:rPr>
        <w:t xml:space="preserve">PERUBAHAN STATUS PERUSAHAAN TERBUKA MENJADI </w:t>
      </w:r>
      <w:r w:rsidR="007D019D">
        <w:rPr>
          <w:rFonts w:ascii="Bookman Old Style" w:hAnsi="Bookman Old Style"/>
        </w:rPr>
        <w:t>PERSEROAN YANG</w:t>
      </w:r>
      <w:r w:rsidRPr="0055141C">
        <w:rPr>
          <w:rFonts w:ascii="Bookman Old Style" w:hAnsi="Bookman Old Style"/>
        </w:rPr>
        <w:t xml:space="preserve"> TERTUTUP </w:t>
      </w:r>
      <w:bookmarkEnd w:id="0"/>
      <w:r w:rsidRPr="0055141C">
        <w:rPr>
          <w:rFonts w:ascii="Bookman Old Style" w:hAnsi="Bookman Old Style"/>
        </w:rPr>
        <w:t xml:space="preserve">AKIBAT </w:t>
      </w:r>
      <w:r w:rsidRPr="0055141C">
        <w:rPr>
          <w:rFonts w:ascii="Bookman Old Style" w:hAnsi="Bookman Old Style"/>
          <w:bCs/>
          <w:lang w:val="en-US"/>
        </w:rPr>
        <w:t xml:space="preserve">DIBATALKANNYA PENCATATAN EFEK OLEH BURSA EFEK INDONESIA KARENA </w:t>
      </w:r>
      <w:r w:rsidRPr="0055141C">
        <w:rPr>
          <w:rFonts w:ascii="Bookman Old Style" w:hAnsi="Bookman Old Style"/>
          <w:bCs/>
          <w:iCs/>
        </w:rPr>
        <w:t>PERUSAHAAN TERBUKA MENGALAMI SUATU KONDISI ATAU PERISTIWA YANG SIGNIFIKAN BERPENGARUH NEGATIF TERHADAP KELANGSUNGAN USAHA PERUSAHAAN TERBUKA</w:t>
      </w:r>
    </w:p>
    <w:p w14:paraId="3A9B754B" w14:textId="77777777" w:rsidR="00036306" w:rsidRDefault="00036306" w:rsidP="00D9622D">
      <w:pPr>
        <w:spacing w:after="0" w:line="360" w:lineRule="auto"/>
        <w:jc w:val="center"/>
        <w:rPr>
          <w:rFonts w:ascii="Bookman Old Style" w:hAnsi="Bookman Old Style"/>
        </w:rPr>
      </w:pPr>
    </w:p>
    <w:p w14:paraId="480F010B" w14:textId="2441F8CD" w:rsidR="00D9622D" w:rsidRDefault="00D9622D" w:rsidP="00D9622D">
      <w:pPr>
        <w:spacing w:after="0" w:line="360" w:lineRule="auto"/>
        <w:ind w:firstLine="567"/>
        <w:jc w:val="both"/>
        <w:rPr>
          <w:rFonts w:ascii="Bookman Old Style" w:hAnsi="Bookman Old Style"/>
          <w:bCs/>
          <w:iCs/>
        </w:rPr>
      </w:pPr>
      <w:proofErr w:type="spellStart"/>
      <w:r>
        <w:rPr>
          <w:rFonts w:ascii="Bookman Old Style" w:hAnsi="Bookman Old Style"/>
        </w:rPr>
        <w:t>Sehubungan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berlakunya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Otoritas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AF1488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omor</w:t>
      </w:r>
      <w:proofErr w:type="spellEnd"/>
      <w:r>
        <w:rPr>
          <w:rFonts w:ascii="Bookman Old Style" w:hAnsi="Bookman Old Style"/>
        </w:rPr>
        <w:t xml:space="preserve"> 3/POJK.04/2021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Pasar Modal, </w:t>
      </w:r>
      <w:proofErr w:type="spellStart"/>
      <w:r>
        <w:rPr>
          <w:rFonts w:ascii="Bookman Old Style" w:hAnsi="Bookman Old Style"/>
        </w:rPr>
        <w:t>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847A93">
        <w:rPr>
          <w:rFonts w:ascii="Bookman Old Style" w:hAnsi="Bookman Old Style"/>
        </w:rPr>
        <w:t>dalam</w:t>
      </w:r>
      <w:proofErr w:type="spellEnd"/>
      <w:r w:rsidRPr="00847A93">
        <w:rPr>
          <w:rFonts w:ascii="Bookman Old Style" w:hAnsi="Bookman Old Style"/>
        </w:rPr>
        <w:t xml:space="preserve"> </w:t>
      </w:r>
      <w:proofErr w:type="spellStart"/>
      <w:r w:rsidRPr="00847A93">
        <w:rPr>
          <w:rFonts w:ascii="Bookman Old Style" w:hAnsi="Bookman Old Style"/>
        </w:rPr>
        <w:t>rangka</w:t>
      </w:r>
      <w:proofErr w:type="spellEnd"/>
      <w:r w:rsidRPr="00847A9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lanjut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penerapannya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terutama</w:t>
      </w:r>
      <w:proofErr w:type="spellEnd"/>
      <w:r w:rsidRPr="00847A9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terkait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4E4C33" w:rsidRPr="00416923">
        <w:rPr>
          <w:rFonts w:ascii="Bookman Old Style" w:hAnsi="Bookman Old Style"/>
          <w:bCs/>
          <w:iCs/>
        </w:rPr>
        <w:t>pembelian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</w:t>
      </w:r>
      <w:proofErr w:type="spellStart"/>
      <w:r w:rsidR="004E4C33" w:rsidRPr="00416923">
        <w:rPr>
          <w:rFonts w:ascii="Bookman Old Style" w:hAnsi="Bookman Old Style"/>
          <w:bCs/>
          <w:iCs/>
        </w:rPr>
        <w:t>kembali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</w:t>
      </w:r>
      <w:proofErr w:type="spellStart"/>
      <w:r w:rsidR="004E4C33" w:rsidRPr="00416923">
        <w:rPr>
          <w:rFonts w:ascii="Bookman Old Style" w:hAnsi="Bookman Old Style"/>
          <w:bCs/>
          <w:iCs/>
        </w:rPr>
        <w:t>atas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</w:t>
      </w:r>
      <w:proofErr w:type="spellStart"/>
      <w:r w:rsidR="004E4C33" w:rsidRPr="00416923">
        <w:rPr>
          <w:rFonts w:ascii="Bookman Old Style" w:hAnsi="Bookman Old Style"/>
          <w:bCs/>
          <w:iCs/>
        </w:rPr>
        <w:t>seluruh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</w:t>
      </w:r>
      <w:proofErr w:type="spellStart"/>
      <w:r w:rsidR="004E4C33" w:rsidRPr="00416923">
        <w:rPr>
          <w:rFonts w:ascii="Bookman Old Style" w:hAnsi="Bookman Old Style"/>
          <w:bCs/>
          <w:iCs/>
        </w:rPr>
        <w:t>saham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</w:t>
      </w:r>
      <w:r w:rsidR="004E4C33">
        <w:rPr>
          <w:rFonts w:ascii="Bookman Old Style" w:hAnsi="Bookman Old Style"/>
          <w:bCs/>
          <w:iCs/>
        </w:rPr>
        <w:t xml:space="preserve">Perusahaan Terbuka </w:t>
      </w:r>
      <w:r w:rsidR="004E4C33" w:rsidRPr="00416923">
        <w:rPr>
          <w:rFonts w:ascii="Bookman Old Style" w:hAnsi="Bookman Old Style"/>
          <w:bCs/>
          <w:iCs/>
        </w:rPr>
        <w:t xml:space="preserve">yang </w:t>
      </w:r>
      <w:proofErr w:type="spellStart"/>
      <w:r w:rsidR="004E4C33" w:rsidRPr="00416923">
        <w:rPr>
          <w:rFonts w:ascii="Bookman Old Style" w:hAnsi="Bookman Old Style"/>
          <w:bCs/>
          <w:iCs/>
        </w:rPr>
        <w:t>dimiliki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oleh </w:t>
      </w:r>
      <w:proofErr w:type="spellStart"/>
      <w:r w:rsidR="004E4C33" w:rsidRPr="00416923">
        <w:rPr>
          <w:rFonts w:ascii="Bookman Old Style" w:hAnsi="Bookman Old Style"/>
          <w:bCs/>
          <w:iCs/>
        </w:rPr>
        <w:t>pemegang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</w:t>
      </w:r>
      <w:proofErr w:type="spellStart"/>
      <w:r w:rsidR="004E4C33" w:rsidRPr="00416923">
        <w:rPr>
          <w:rFonts w:ascii="Bookman Old Style" w:hAnsi="Bookman Old Style"/>
          <w:bCs/>
          <w:iCs/>
        </w:rPr>
        <w:t>saham</w:t>
      </w:r>
      <w:proofErr w:type="spellEnd"/>
      <w:r w:rsidR="004E4C33" w:rsidRPr="00416923">
        <w:rPr>
          <w:rFonts w:ascii="Bookman Old Style" w:hAnsi="Bookman Old Style"/>
          <w:bCs/>
          <w:iCs/>
        </w:rPr>
        <w:t xml:space="preserve"> </w:t>
      </w:r>
      <w:proofErr w:type="spellStart"/>
      <w:r w:rsidR="004E4C33" w:rsidRPr="00416923">
        <w:rPr>
          <w:rFonts w:ascii="Bookman Old Style" w:hAnsi="Bookman Old Style"/>
          <w:bCs/>
          <w:iCs/>
        </w:rPr>
        <w:t>publik</w:t>
      </w:r>
      <w:proofErr w:type="spellEnd"/>
      <w:r w:rsidR="00CA60EC">
        <w:rPr>
          <w:rFonts w:ascii="Bookman Old Style" w:hAnsi="Bookman Old Style"/>
        </w:rPr>
        <w:t xml:space="preserve"> </w:t>
      </w:r>
      <w:r w:rsidR="009C14FE">
        <w:rPr>
          <w:rFonts w:ascii="Bookman Old Style" w:hAnsi="Bookman Old Style"/>
        </w:rPr>
        <w:t>(</w:t>
      </w:r>
      <w:proofErr w:type="spellStart"/>
      <w:r w:rsidR="009C14FE">
        <w:rPr>
          <w:rFonts w:ascii="Bookman Old Style" w:hAnsi="Bookman Old Style"/>
        </w:rPr>
        <w:t>selanjutnya</w:t>
      </w:r>
      <w:proofErr w:type="spellEnd"/>
      <w:r w:rsidR="009C14FE">
        <w:rPr>
          <w:rFonts w:ascii="Bookman Old Style" w:hAnsi="Bookman Old Style"/>
        </w:rPr>
        <w:t xml:space="preserve"> </w:t>
      </w:r>
      <w:proofErr w:type="spellStart"/>
      <w:r w:rsidR="009C14FE">
        <w:rPr>
          <w:rFonts w:ascii="Bookman Old Style" w:hAnsi="Bookman Old Style"/>
        </w:rPr>
        <w:t>disebut</w:t>
      </w:r>
      <w:proofErr w:type="spellEnd"/>
      <w:r w:rsidR="009C14FE">
        <w:rPr>
          <w:rFonts w:ascii="Bookman Old Style" w:hAnsi="Bookman Old Style"/>
        </w:rPr>
        <w:t xml:space="preserve"> </w:t>
      </w:r>
      <w:proofErr w:type="spellStart"/>
      <w:r w:rsidR="00BB1E8F">
        <w:rPr>
          <w:rFonts w:ascii="Bookman Old Style" w:hAnsi="Bookman Old Style"/>
        </w:rPr>
        <w:t>pembelian</w:t>
      </w:r>
      <w:proofErr w:type="spellEnd"/>
      <w:r w:rsidR="00BB1E8F">
        <w:rPr>
          <w:rFonts w:ascii="Bookman Old Style" w:hAnsi="Bookman Old Style"/>
        </w:rPr>
        <w:t xml:space="preserve"> </w:t>
      </w:r>
      <w:proofErr w:type="spellStart"/>
      <w:r w:rsidR="00BB1E8F">
        <w:rPr>
          <w:rFonts w:ascii="Bookman Old Style" w:hAnsi="Bookman Old Style"/>
        </w:rPr>
        <w:t>kembali</w:t>
      </w:r>
      <w:proofErr w:type="spellEnd"/>
      <w:r w:rsidR="00BB1E8F">
        <w:rPr>
          <w:rFonts w:ascii="Bookman Old Style" w:hAnsi="Bookman Old Style"/>
        </w:rPr>
        <w:t xml:space="preserve"> </w:t>
      </w:r>
      <w:proofErr w:type="spellStart"/>
      <w:r w:rsidR="00BB1E8F">
        <w:rPr>
          <w:rFonts w:ascii="Bookman Old Style" w:hAnsi="Bookman Old Style"/>
        </w:rPr>
        <w:t>saham</w:t>
      </w:r>
      <w:proofErr w:type="spellEnd"/>
      <w:r w:rsidR="009C14FE">
        <w:rPr>
          <w:rFonts w:ascii="Bookman Old Style" w:hAnsi="Bookman Old Style"/>
        </w:rPr>
        <w:t xml:space="preserve">) </w:t>
      </w:r>
      <w:proofErr w:type="spellStart"/>
      <w:r w:rsidR="00CA60EC">
        <w:rPr>
          <w:rFonts w:ascii="Bookman Old Style" w:hAnsi="Bookman Old Style"/>
        </w:rPr>
        <w:t>dalam</w:t>
      </w:r>
      <w:proofErr w:type="spellEnd"/>
      <w:r w:rsidR="00CA60EC">
        <w:rPr>
          <w:rFonts w:ascii="Bookman Old Style" w:hAnsi="Bookman Old Style"/>
        </w:rPr>
        <w:t xml:space="preserve"> </w:t>
      </w:r>
      <w:proofErr w:type="spellStart"/>
      <w:r w:rsidR="00CA60EC">
        <w:rPr>
          <w:rFonts w:ascii="Bookman Old Style" w:hAnsi="Bookman Old Style"/>
        </w:rPr>
        <w:t>rangka</w:t>
      </w:r>
      <w:proofErr w:type="spellEnd"/>
      <w:r w:rsidR="00CA60EC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bCs/>
          <w:lang w:val="en-US"/>
        </w:rPr>
        <w:t>perubahan</w:t>
      </w:r>
      <w:proofErr w:type="spellEnd"/>
      <w:r>
        <w:rPr>
          <w:rFonts w:ascii="Bookman Old Style" w:hAnsi="Bookman Old Style"/>
          <w:bCs/>
          <w:lang w:val="en-US"/>
        </w:rPr>
        <w:t xml:space="preserve"> </w:t>
      </w:r>
      <w:r w:rsidRPr="00CF55FA">
        <w:rPr>
          <w:rFonts w:ascii="Bookman Old Style" w:hAnsi="Bookman Old Style"/>
          <w:bCs/>
          <w:iCs/>
          <w:lang w:val="id-ID"/>
        </w:rPr>
        <w:t>status dari Perusahaan Terbuka menjadi Perseroan yang tertutup</w:t>
      </w:r>
      <w:r w:rsidRPr="00CF55FA">
        <w:rPr>
          <w:rFonts w:ascii="Bookman Old Style" w:hAnsi="Bookman Old Style"/>
          <w:bCs/>
          <w:i/>
          <w:iCs/>
          <w:lang w:val="id-ID"/>
        </w:rPr>
        <w:t xml:space="preserve"> </w:t>
      </w:r>
      <w:proofErr w:type="spellStart"/>
      <w:r w:rsidRPr="002A6197">
        <w:rPr>
          <w:rFonts w:ascii="Bookman Old Style" w:hAnsi="Bookman Old Style"/>
          <w:bCs/>
          <w:lang w:val="en-US"/>
        </w:rPr>
        <w:t>setelah</w:t>
      </w:r>
      <w:proofErr w:type="spellEnd"/>
      <w:r w:rsidRPr="002A6197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Pr="002A6197">
        <w:rPr>
          <w:rFonts w:ascii="Bookman Old Style" w:hAnsi="Bookman Old Style"/>
          <w:bCs/>
          <w:lang w:val="en-US"/>
        </w:rPr>
        <w:t>dibatalkannya</w:t>
      </w:r>
      <w:proofErr w:type="spellEnd"/>
      <w:r w:rsidRPr="002A6197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Pr="002A6197">
        <w:rPr>
          <w:rFonts w:ascii="Bookman Old Style" w:hAnsi="Bookman Old Style"/>
          <w:bCs/>
          <w:lang w:val="en-US"/>
        </w:rPr>
        <w:t>pencatatan</w:t>
      </w:r>
      <w:proofErr w:type="spellEnd"/>
      <w:r w:rsidRPr="002A6197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Pr="002A6197">
        <w:rPr>
          <w:rFonts w:ascii="Bookman Old Style" w:hAnsi="Bookman Old Style"/>
          <w:bCs/>
          <w:lang w:val="en-US"/>
        </w:rPr>
        <w:t>efek</w:t>
      </w:r>
      <w:proofErr w:type="spellEnd"/>
      <w:r w:rsidRPr="002A6197">
        <w:rPr>
          <w:rFonts w:ascii="Bookman Old Style" w:hAnsi="Bookman Old Style"/>
          <w:bCs/>
          <w:lang w:val="en-US"/>
        </w:rPr>
        <w:t xml:space="preserve"> oleh </w:t>
      </w:r>
      <w:r>
        <w:rPr>
          <w:rFonts w:ascii="Bookman Old Style" w:hAnsi="Bookman Old Style"/>
          <w:bCs/>
          <w:lang w:val="en-US"/>
        </w:rPr>
        <w:t xml:space="preserve">Bursa </w:t>
      </w:r>
      <w:proofErr w:type="spellStart"/>
      <w:r>
        <w:rPr>
          <w:rFonts w:ascii="Bookman Old Style" w:hAnsi="Bookman Old Style"/>
          <w:bCs/>
          <w:lang w:val="en-US"/>
        </w:rPr>
        <w:t>Efek</w:t>
      </w:r>
      <w:proofErr w:type="spellEnd"/>
      <w:r>
        <w:rPr>
          <w:rFonts w:ascii="Bookman Old Style" w:hAnsi="Bookman Old Style"/>
          <w:bCs/>
          <w:lang w:val="en-US"/>
        </w:rPr>
        <w:t xml:space="preserve"> Indonesia </w:t>
      </w:r>
      <w:proofErr w:type="spellStart"/>
      <w:r>
        <w:rPr>
          <w:rFonts w:ascii="Bookman Old Style" w:hAnsi="Bookman Old Style"/>
          <w:bCs/>
          <w:lang w:val="en-US"/>
        </w:rPr>
        <w:t>karena</w:t>
      </w:r>
      <w:proofErr w:type="spellEnd"/>
      <w:r>
        <w:rPr>
          <w:rFonts w:ascii="Bookman Old Style" w:hAnsi="Bookman Old Style"/>
          <w:bCs/>
          <w:lang w:val="en-US"/>
        </w:rPr>
        <w:t xml:space="preserve"> </w:t>
      </w:r>
      <w:r w:rsidRPr="00D51362">
        <w:rPr>
          <w:rFonts w:ascii="Bookman Old Style" w:hAnsi="Bookman Old Style"/>
          <w:bCs/>
          <w:iCs/>
        </w:rPr>
        <w:t xml:space="preserve">Perusahaan Terbuka </w:t>
      </w:r>
      <w:proofErr w:type="spellStart"/>
      <w:r w:rsidRPr="00D51362">
        <w:rPr>
          <w:rFonts w:ascii="Bookman Old Style" w:hAnsi="Bookman Old Style"/>
          <w:bCs/>
          <w:iCs/>
        </w:rPr>
        <w:t>mengalami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suatu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kondisi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atau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peristiwa</w:t>
      </w:r>
      <w:proofErr w:type="spellEnd"/>
      <w:r w:rsidRPr="00D51362">
        <w:rPr>
          <w:rFonts w:ascii="Bookman Old Style" w:hAnsi="Bookman Old Style"/>
          <w:bCs/>
          <w:iCs/>
        </w:rPr>
        <w:t xml:space="preserve"> yang </w:t>
      </w:r>
      <w:proofErr w:type="spellStart"/>
      <w:r w:rsidRPr="00D51362">
        <w:rPr>
          <w:rFonts w:ascii="Bookman Old Style" w:hAnsi="Bookman Old Style"/>
          <w:bCs/>
          <w:iCs/>
        </w:rPr>
        <w:t>signifikan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berpengaruh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negatif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terhadap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kelangsungan</w:t>
      </w:r>
      <w:proofErr w:type="spellEnd"/>
      <w:r w:rsidRPr="00D51362">
        <w:rPr>
          <w:rFonts w:ascii="Bookman Old Style" w:hAnsi="Bookman Old Style"/>
          <w:bCs/>
          <w:iCs/>
        </w:rPr>
        <w:t xml:space="preserve"> </w:t>
      </w:r>
      <w:proofErr w:type="spellStart"/>
      <w:r w:rsidRPr="00D51362">
        <w:rPr>
          <w:rFonts w:ascii="Bookman Old Style" w:hAnsi="Bookman Old Style"/>
          <w:bCs/>
          <w:iCs/>
        </w:rPr>
        <w:t>usaha</w:t>
      </w:r>
      <w:proofErr w:type="spellEnd"/>
      <w:r w:rsidRPr="00D51362">
        <w:rPr>
          <w:rFonts w:ascii="Bookman Old Style" w:hAnsi="Bookman Old Style"/>
          <w:bCs/>
          <w:iCs/>
        </w:rPr>
        <w:t xml:space="preserve"> Perusahaan Terbuka</w:t>
      </w:r>
      <w:r w:rsidRPr="00D9622D">
        <w:rPr>
          <w:rFonts w:ascii="Bookman Old Style" w:hAnsi="Bookman Old Style"/>
          <w:iCs/>
        </w:rPr>
        <w:t>,</w:t>
      </w:r>
      <w:r w:rsidRPr="00D9622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diatur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mengenai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457FF">
        <w:rPr>
          <w:rFonts w:ascii="Bookman Old Style" w:hAnsi="Bookman Old Style"/>
        </w:rPr>
        <w:t>Pembe</w:t>
      </w:r>
      <w:r w:rsidR="00CA60EC">
        <w:rPr>
          <w:rFonts w:ascii="Bookman Old Style" w:hAnsi="Bookman Old Style"/>
        </w:rPr>
        <w:t>lian</w:t>
      </w:r>
      <w:proofErr w:type="spellEnd"/>
      <w:r w:rsidR="00CA60EC">
        <w:rPr>
          <w:rFonts w:ascii="Bookman Old Style" w:hAnsi="Bookman Old Style"/>
        </w:rPr>
        <w:t xml:space="preserve"> </w:t>
      </w:r>
      <w:proofErr w:type="spellStart"/>
      <w:r w:rsidR="00CA60EC">
        <w:rPr>
          <w:rFonts w:ascii="Bookman Old Style" w:hAnsi="Bookman Old Style"/>
        </w:rPr>
        <w:t>Kembali</w:t>
      </w:r>
      <w:proofErr w:type="spellEnd"/>
      <w:r w:rsidR="00CA60EC">
        <w:rPr>
          <w:rFonts w:ascii="Bookman Old Style" w:hAnsi="Bookman Old Style"/>
        </w:rPr>
        <w:t xml:space="preserve"> </w:t>
      </w:r>
      <w:proofErr w:type="spellStart"/>
      <w:r w:rsidR="00CA60EC">
        <w:rPr>
          <w:rFonts w:ascii="Bookman Old Style" w:hAnsi="Bookman Old Style"/>
        </w:rPr>
        <w:t>Saham</w:t>
      </w:r>
      <w:proofErr w:type="spellEnd"/>
      <w:r w:rsidR="00CA60EC">
        <w:rPr>
          <w:rFonts w:ascii="Bookman Old Style" w:hAnsi="Bookman Old Style"/>
        </w:rPr>
        <w:t xml:space="preserve"> Perusahaan Terbuka </w:t>
      </w:r>
      <w:proofErr w:type="spellStart"/>
      <w:r w:rsidR="00CA60EC">
        <w:rPr>
          <w:rFonts w:ascii="Bookman Old Style" w:hAnsi="Bookman Old Style"/>
        </w:rPr>
        <w:t>dalam</w:t>
      </w:r>
      <w:proofErr w:type="spellEnd"/>
      <w:r w:rsidR="00CA60EC">
        <w:rPr>
          <w:rFonts w:ascii="Bookman Old Style" w:hAnsi="Bookman Old Style"/>
        </w:rPr>
        <w:t xml:space="preserve"> </w:t>
      </w:r>
      <w:proofErr w:type="spellStart"/>
      <w:r w:rsidR="00CA60EC">
        <w:rPr>
          <w:rFonts w:ascii="Bookman Old Style" w:hAnsi="Bookman Old Style"/>
        </w:rPr>
        <w:t>rangka</w:t>
      </w:r>
      <w:proofErr w:type="spellEnd"/>
      <w:r w:rsidR="00CA60EC">
        <w:rPr>
          <w:rFonts w:ascii="Bookman Old Style" w:hAnsi="Bookman Old Style"/>
        </w:rPr>
        <w:t xml:space="preserve"> </w:t>
      </w:r>
      <w:proofErr w:type="spellStart"/>
      <w:r w:rsidRPr="00F44B00">
        <w:rPr>
          <w:rFonts w:ascii="Bookman Old Style" w:hAnsi="Bookman Old Style"/>
        </w:rPr>
        <w:t>Perubahan</w:t>
      </w:r>
      <w:proofErr w:type="spellEnd"/>
      <w:r w:rsidRPr="00F44B00">
        <w:rPr>
          <w:rFonts w:ascii="Bookman Old Style" w:hAnsi="Bookman Old Style"/>
        </w:rPr>
        <w:t xml:space="preserve"> Status Perusahaan Terbuka </w:t>
      </w:r>
      <w:proofErr w:type="spellStart"/>
      <w:r w:rsidRPr="00F44B00">
        <w:rPr>
          <w:rFonts w:ascii="Bookman Old Style" w:hAnsi="Bookman Old Style"/>
        </w:rPr>
        <w:t>Menjadi</w:t>
      </w:r>
      <w:proofErr w:type="spellEnd"/>
      <w:r w:rsidRPr="00F44B00">
        <w:rPr>
          <w:rFonts w:ascii="Bookman Old Style" w:hAnsi="Bookman Old Style"/>
        </w:rPr>
        <w:t xml:space="preserve"> </w:t>
      </w:r>
      <w:r w:rsidR="007D019D">
        <w:rPr>
          <w:rFonts w:ascii="Bookman Old Style" w:hAnsi="Bookman Old Style"/>
        </w:rPr>
        <w:t>Perseroan yang</w:t>
      </w:r>
      <w:r w:rsidRPr="00F44B00">
        <w:rPr>
          <w:rFonts w:ascii="Bookman Old Style" w:hAnsi="Bookman Old Style"/>
        </w:rPr>
        <w:t xml:space="preserve"> </w:t>
      </w:r>
      <w:proofErr w:type="spellStart"/>
      <w:r w:rsidRPr="00F44B00">
        <w:rPr>
          <w:rFonts w:ascii="Bookman Old Style" w:hAnsi="Bookman Old Style"/>
        </w:rPr>
        <w:t>Tertutup</w:t>
      </w:r>
      <w:proofErr w:type="spellEnd"/>
      <w:r w:rsidRPr="00F44B00">
        <w:rPr>
          <w:rFonts w:ascii="Bookman Old Style" w:hAnsi="Bookman Old Style"/>
        </w:rPr>
        <w:t xml:space="preserve"> </w:t>
      </w:r>
      <w:proofErr w:type="spellStart"/>
      <w:r w:rsidRPr="00F44B00">
        <w:rPr>
          <w:rFonts w:ascii="Bookman Old Style" w:hAnsi="Bookman Old Style"/>
        </w:rPr>
        <w:t>Akibat</w:t>
      </w:r>
      <w:proofErr w:type="spellEnd"/>
      <w:r w:rsidRPr="00F44B00">
        <w:rPr>
          <w:rFonts w:ascii="Bookman Old Style" w:hAnsi="Bookman Old Style"/>
        </w:rPr>
        <w:t xml:space="preserve"> </w:t>
      </w:r>
      <w:proofErr w:type="spellStart"/>
      <w:r w:rsidRPr="00F44B00">
        <w:rPr>
          <w:rFonts w:ascii="Bookman Old Style" w:hAnsi="Bookman Old Style"/>
          <w:bCs/>
          <w:lang w:val="en-US"/>
        </w:rPr>
        <w:t>Dibatalkannya</w:t>
      </w:r>
      <w:proofErr w:type="spellEnd"/>
      <w:r w:rsidRPr="00F44B00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Pr="00F44B00">
        <w:rPr>
          <w:rFonts w:ascii="Bookman Old Style" w:hAnsi="Bookman Old Style"/>
          <w:bCs/>
          <w:lang w:val="en-US"/>
        </w:rPr>
        <w:t>Pencatatan</w:t>
      </w:r>
      <w:proofErr w:type="spellEnd"/>
      <w:r w:rsidRPr="00F44B00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Pr="00F44B00">
        <w:rPr>
          <w:rFonts w:ascii="Bookman Old Style" w:hAnsi="Bookman Old Style"/>
          <w:bCs/>
          <w:lang w:val="en-US"/>
        </w:rPr>
        <w:t>Efek</w:t>
      </w:r>
      <w:proofErr w:type="spellEnd"/>
      <w:r w:rsidRPr="00F44B00">
        <w:rPr>
          <w:rFonts w:ascii="Bookman Old Style" w:hAnsi="Bookman Old Style"/>
          <w:bCs/>
          <w:lang w:val="en-US"/>
        </w:rPr>
        <w:t xml:space="preserve"> Oleh Bursa </w:t>
      </w:r>
      <w:proofErr w:type="spellStart"/>
      <w:r w:rsidRPr="00F44B00">
        <w:rPr>
          <w:rFonts w:ascii="Bookman Old Style" w:hAnsi="Bookman Old Style"/>
          <w:bCs/>
          <w:lang w:val="en-US"/>
        </w:rPr>
        <w:t>Efek</w:t>
      </w:r>
      <w:proofErr w:type="spellEnd"/>
      <w:r w:rsidRPr="00F44B00">
        <w:rPr>
          <w:rFonts w:ascii="Bookman Old Style" w:hAnsi="Bookman Old Style"/>
          <w:bCs/>
          <w:lang w:val="en-US"/>
        </w:rPr>
        <w:t xml:space="preserve"> Indonesia Karena </w:t>
      </w:r>
      <w:r w:rsidRPr="00F44B00">
        <w:rPr>
          <w:rFonts w:ascii="Bookman Old Style" w:hAnsi="Bookman Old Style"/>
          <w:bCs/>
          <w:iCs/>
        </w:rPr>
        <w:t xml:space="preserve">Perusahaan Terbuka </w:t>
      </w:r>
      <w:proofErr w:type="spellStart"/>
      <w:r w:rsidRPr="00F44B00">
        <w:rPr>
          <w:rFonts w:ascii="Bookman Old Style" w:hAnsi="Bookman Old Style"/>
          <w:bCs/>
          <w:iCs/>
        </w:rPr>
        <w:t>Mengalami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Suatu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Kondisi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Atau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Peristiwa</w:t>
      </w:r>
      <w:proofErr w:type="spellEnd"/>
      <w:r w:rsidRPr="00F44B00">
        <w:rPr>
          <w:rFonts w:ascii="Bookman Old Style" w:hAnsi="Bookman Old Style"/>
          <w:bCs/>
          <w:iCs/>
        </w:rPr>
        <w:t xml:space="preserve"> Yang </w:t>
      </w:r>
      <w:proofErr w:type="spellStart"/>
      <w:r w:rsidRPr="00F44B00">
        <w:rPr>
          <w:rFonts w:ascii="Bookman Old Style" w:hAnsi="Bookman Old Style"/>
          <w:bCs/>
          <w:iCs/>
        </w:rPr>
        <w:t>Signifikan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Berpengaruh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Negatif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Terhadap</w:t>
      </w:r>
      <w:proofErr w:type="spellEnd"/>
      <w:r w:rsidRPr="00F44B00">
        <w:rPr>
          <w:rFonts w:ascii="Bookman Old Style" w:hAnsi="Bookman Old Style"/>
          <w:bCs/>
          <w:iCs/>
        </w:rPr>
        <w:t xml:space="preserve"> </w:t>
      </w:r>
      <w:proofErr w:type="spellStart"/>
      <w:r w:rsidRPr="00F44B00">
        <w:rPr>
          <w:rFonts w:ascii="Bookman Old Style" w:hAnsi="Bookman Old Style"/>
          <w:bCs/>
          <w:iCs/>
        </w:rPr>
        <w:t>Kelangsungan</w:t>
      </w:r>
      <w:proofErr w:type="spellEnd"/>
      <w:r w:rsidRPr="00F44B00">
        <w:rPr>
          <w:rFonts w:ascii="Bookman Old Style" w:hAnsi="Bookman Old Style"/>
          <w:bCs/>
          <w:iCs/>
        </w:rPr>
        <w:t xml:space="preserve"> Usaha Perusahaan Terbuka</w:t>
      </w:r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dalam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suatu</w:t>
      </w:r>
      <w:proofErr w:type="spellEnd"/>
      <w:r>
        <w:rPr>
          <w:rFonts w:ascii="Bookman Old Style" w:hAnsi="Bookman Old Style"/>
          <w:bCs/>
          <w:iCs/>
        </w:rPr>
        <w:t xml:space="preserve"> Surat </w:t>
      </w:r>
      <w:proofErr w:type="spellStart"/>
      <w:r>
        <w:rPr>
          <w:rFonts w:ascii="Bookman Old Style" w:hAnsi="Bookman Old Style"/>
          <w:bCs/>
          <w:iCs/>
        </w:rPr>
        <w:t>Edaran</w:t>
      </w:r>
      <w:proofErr w:type="spellEnd"/>
      <w:r>
        <w:rPr>
          <w:rFonts w:ascii="Bookman Old Style" w:hAnsi="Bookman Old Style"/>
          <w:bCs/>
          <w:iCs/>
        </w:rPr>
        <w:t xml:space="preserve"> Dewan </w:t>
      </w:r>
      <w:proofErr w:type="spellStart"/>
      <w:r>
        <w:rPr>
          <w:rFonts w:ascii="Bookman Old Style" w:hAnsi="Bookman Old Style"/>
          <w:bCs/>
          <w:iCs/>
        </w:rPr>
        <w:t>Komisioner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Otoritas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Jasa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Keuangan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sebagai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proofErr w:type="spellStart"/>
      <w:r>
        <w:rPr>
          <w:rFonts w:ascii="Bookman Old Style" w:hAnsi="Bookman Old Style"/>
          <w:bCs/>
          <w:iCs/>
        </w:rPr>
        <w:t>berikut</w:t>
      </w:r>
      <w:proofErr w:type="spellEnd"/>
      <w:r>
        <w:rPr>
          <w:rFonts w:ascii="Bookman Old Style" w:hAnsi="Bookman Old Style"/>
          <w:bCs/>
          <w:iCs/>
        </w:rPr>
        <w:t>:</w:t>
      </w:r>
    </w:p>
    <w:p w14:paraId="7707F2C1" w14:textId="0075359B" w:rsidR="006C4BC3" w:rsidRDefault="006C4BC3" w:rsidP="00D9622D">
      <w:pPr>
        <w:spacing w:line="360" w:lineRule="auto"/>
        <w:rPr>
          <w:rFonts w:ascii="Bookman Old Style" w:hAnsi="Bookman Old Style"/>
        </w:rPr>
      </w:pPr>
    </w:p>
    <w:p w14:paraId="2B9631EF" w14:textId="2EB31D89" w:rsidR="00D9622D" w:rsidRDefault="00D9622D" w:rsidP="00D9622D">
      <w:pPr>
        <w:pStyle w:val="ListParagraph"/>
        <w:numPr>
          <w:ilvl w:val="0"/>
          <w:numId w:val="7"/>
        </w:numPr>
        <w:spacing w:line="360" w:lineRule="auto"/>
        <w:ind w:left="567" w:hanging="567"/>
        <w:rPr>
          <w:rFonts w:ascii="Bookman Old Style" w:hAnsi="Bookman Old Style"/>
          <w:sz w:val="22"/>
          <w:szCs w:val="22"/>
        </w:rPr>
      </w:pPr>
      <w:r w:rsidRPr="00D9622D">
        <w:rPr>
          <w:rFonts w:ascii="Bookman Old Style" w:hAnsi="Bookman Old Style"/>
          <w:sz w:val="22"/>
          <w:szCs w:val="22"/>
        </w:rPr>
        <w:t>KETENTUAN UMUM</w:t>
      </w:r>
    </w:p>
    <w:p w14:paraId="2880DA20" w14:textId="52E4F6F1" w:rsidR="00D9622D" w:rsidRPr="004F649E" w:rsidRDefault="00D9622D" w:rsidP="00D9622D">
      <w:pPr>
        <w:pStyle w:val="ListParagraph"/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F649E">
        <w:rPr>
          <w:rFonts w:ascii="Bookman Old Style" w:hAnsi="Bookman Old Style"/>
          <w:sz w:val="22"/>
          <w:szCs w:val="22"/>
        </w:rPr>
        <w:t>Dalam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Surat </w:t>
      </w:r>
      <w:proofErr w:type="spellStart"/>
      <w:r w:rsidRPr="004F649E">
        <w:rPr>
          <w:rFonts w:ascii="Bookman Old Style" w:hAnsi="Bookman Old Style"/>
          <w:sz w:val="22"/>
          <w:szCs w:val="22"/>
        </w:rPr>
        <w:t>Edaran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Dewan </w:t>
      </w:r>
      <w:proofErr w:type="spellStart"/>
      <w:r w:rsidRPr="004F649E">
        <w:rPr>
          <w:rFonts w:ascii="Bookman Old Style" w:hAnsi="Bookman Old Style"/>
          <w:sz w:val="22"/>
          <w:szCs w:val="22"/>
        </w:rPr>
        <w:t>Komisioner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649E">
        <w:rPr>
          <w:rFonts w:ascii="Bookman Old Style" w:hAnsi="Bookman Old Style"/>
          <w:sz w:val="22"/>
          <w:szCs w:val="22"/>
        </w:rPr>
        <w:t>Otoritas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649E">
        <w:rPr>
          <w:rFonts w:ascii="Bookman Old Style" w:hAnsi="Bookman Old Style"/>
          <w:sz w:val="22"/>
          <w:szCs w:val="22"/>
        </w:rPr>
        <w:t>Jasa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649E">
        <w:rPr>
          <w:rFonts w:ascii="Bookman Old Style" w:hAnsi="Bookman Old Style"/>
          <w:sz w:val="22"/>
          <w:szCs w:val="22"/>
        </w:rPr>
        <w:t>Keuangan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649E">
        <w:rPr>
          <w:rFonts w:ascii="Bookman Old Style" w:hAnsi="Bookman Old Style"/>
          <w:sz w:val="22"/>
          <w:szCs w:val="22"/>
        </w:rPr>
        <w:t>ini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4F649E">
        <w:rPr>
          <w:rFonts w:ascii="Bookman Old Style" w:hAnsi="Bookman Old Style"/>
          <w:sz w:val="22"/>
          <w:szCs w:val="22"/>
        </w:rPr>
        <w:t>dimaksud</w:t>
      </w:r>
      <w:proofErr w:type="spellEnd"/>
      <w:r w:rsidRPr="004F64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F649E">
        <w:rPr>
          <w:rFonts w:ascii="Bookman Old Style" w:hAnsi="Bookman Old Style"/>
          <w:sz w:val="22"/>
          <w:szCs w:val="22"/>
        </w:rPr>
        <w:t>dengan</w:t>
      </w:r>
      <w:proofErr w:type="spellEnd"/>
      <w:r w:rsidRPr="004F649E">
        <w:rPr>
          <w:rFonts w:ascii="Bookman Old Style" w:hAnsi="Bookman Old Style"/>
          <w:sz w:val="22"/>
          <w:szCs w:val="22"/>
        </w:rPr>
        <w:t>:</w:t>
      </w:r>
    </w:p>
    <w:p w14:paraId="4783C18C" w14:textId="1901B746" w:rsidR="00EC3672" w:rsidRPr="00EC3672" w:rsidRDefault="00EC3672" w:rsidP="00EC3672">
      <w:pPr>
        <w:pStyle w:val="ListParagraph"/>
        <w:numPr>
          <w:ilvl w:val="0"/>
          <w:numId w:val="8"/>
        </w:numPr>
        <w:spacing w:line="360" w:lineRule="auto"/>
        <w:ind w:left="1134" w:hanging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C3672">
        <w:rPr>
          <w:rFonts w:ascii="Bookman Old Style" w:hAnsi="Bookman Old Style"/>
          <w:sz w:val="22"/>
          <w:szCs w:val="22"/>
        </w:rPr>
        <w:t>Efek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adalah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surat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berharga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yaitu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surat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pengakuan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utang, </w:t>
      </w:r>
      <w:proofErr w:type="spellStart"/>
      <w:r w:rsidRPr="00EC3672">
        <w:rPr>
          <w:rFonts w:ascii="Bookman Old Style" w:hAnsi="Bookman Old Style"/>
          <w:sz w:val="22"/>
          <w:szCs w:val="22"/>
        </w:rPr>
        <w:t>surat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berharga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komersial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saham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obligasi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tanda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bukti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utang, Unit </w:t>
      </w:r>
      <w:proofErr w:type="spellStart"/>
      <w:r w:rsidRPr="00EC3672">
        <w:rPr>
          <w:rFonts w:ascii="Bookman Old Style" w:hAnsi="Bookman Old Style"/>
          <w:sz w:val="22"/>
          <w:szCs w:val="22"/>
        </w:rPr>
        <w:t>Penyertaan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kontrak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investasi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kolektif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kontrak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berjangka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atas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Efek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dan </w:t>
      </w:r>
      <w:proofErr w:type="spellStart"/>
      <w:r w:rsidRPr="00EC3672">
        <w:rPr>
          <w:rFonts w:ascii="Bookman Old Style" w:hAnsi="Bookman Old Style"/>
          <w:sz w:val="22"/>
          <w:szCs w:val="22"/>
        </w:rPr>
        <w:t>setiap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derivatif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dari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Efek</w:t>
      </w:r>
      <w:proofErr w:type="spellEnd"/>
      <w:r w:rsidRPr="00EC3672">
        <w:rPr>
          <w:rFonts w:ascii="Bookman Old Style" w:hAnsi="Bookman Old Style"/>
          <w:sz w:val="22"/>
          <w:szCs w:val="22"/>
        </w:rPr>
        <w:t>.</w:t>
      </w:r>
    </w:p>
    <w:p w14:paraId="34E24C8D" w14:textId="317E1BD3" w:rsidR="00A64853" w:rsidRPr="00EC3672" w:rsidRDefault="004F649E" w:rsidP="004F649E">
      <w:pPr>
        <w:pStyle w:val="ListParagraph"/>
        <w:numPr>
          <w:ilvl w:val="0"/>
          <w:numId w:val="8"/>
        </w:numPr>
        <w:spacing w:line="360" w:lineRule="auto"/>
        <w:ind w:left="1134" w:hanging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C3672">
        <w:rPr>
          <w:rFonts w:ascii="Bookman Old Style" w:hAnsi="Bookman Old Style"/>
          <w:sz w:val="22"/>
          <w:szCs w:val="22"/>
        </w:rPr>
        <w:t>Pihak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adalah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orang </w:t>
      </w:r>
      <w:proofErr w:type="spellStart"/>
      <w:r w:rsidRPr="00EC3672">
        <w:rPr>
          <w:rFonts w:ascii="Bookman Old Style" w:hAnsi="Bookman Old Style"/>
          <w:sz w:val="22"/>
          <w:szCs w:val="22"/>
        </w:rPr>
        <w:t>perseorangan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perusahaan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usaha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bersama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asosiasi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C3672">
        <w:rPr>
          <w:rFonts w:ascii="Bookman Old Style" w:hAnsi="Bookman Old Style"/>
          <w:sz w:val="22"/>
          <w:szCs w:val="22"/>
        </w:rPr>
        <w:t>atau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kelompok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EC3672">
        <w:rPr>
          <w:rFonts w:ascii="Bookman Old Style" w:hAnsi="Bookman Old Style"/>
          <w:sz w:val="22"/>
          <w:szCs w:val="22"/>
        </w:rPr>
        <w:t>terorganisasi</w:t>
      </w:r>
      <w:proofErr w:type="spellEnd"/>
      <w:r w:rsidRPr="00EC3672">
        <w:rPr>
          <w:rFonts w:ascii="Bookman Old Style" w:hAnsi="Bookman Old Style"/>
          <w:sz w:val="22"/>
          <w:szCs w:val="22"/>
        </w:rPr>
        <w:t>.</w:t>
      </w:r>
    </w:p>
    <w:p w14:paraId="4DFE47B7" w14:textId="415BD143" w:rsidR="00EC3672" w:rsidRPr="00EC3672" w:rsidRDefault="00EC3672" w:rsidP="00EC3672">
      <w:pPr>
        <w:pStyle w:val="ListParagraph"/>
        <w:numPr>
          <w:ilvl w:val="0"/>
          <w:numId w:val="8"/>
        </w:numPr>
        <w:spacing w:line="360" w:lineRule="auto"/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C3672">
        <w:rPr>
          <w:rFonts w:ascii="Bookman Old Style" w:hAnsi="Bookman Old Style"/>
          <w:sz w:val="22"/>
          <w:szCs w:val="22"/>
        </w:rPr>
        <w:t xml:space="preserve">Bursa </w:t>
      </w:r>
      <w:proofErr w:type="spellStart"/>
      <w:r w:rsidRPr="00EC3672">
        <w:rPr>
          <w:rFonts w:ascii="Bookman Old Style" w:hAnsi="Bookman Old Style"/>
          <w:sz w:val="22"/>
          <w:szCs w:val="22"/>
        </w:rPr>
        <w:t>Efek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adalah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Pihak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EC3672">
        <w:rPr>
          <w:rFonts w:ascii="Bookman Old Style" w:hAnsi="Bookman Old Style"/>
          <w:sz w:val="22"/>
          <w:szCs w:val="22"/>
        </w:rPr>
        <w:t>menyelenggarakan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EC3672">
        <w:rPr>
          <w:rFonts w:ascii="Bookman Old Style" w:hAnsi="Bookman Old Style"/>
          <w:sz w:val="22"/>
          <w:szCs w:val="22"/>
        </w:rPr>
        <w:t>menyediakan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sistem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dan/</w:t>
      </w:r>
      <w:proofErr w:type="spellStart"/>
      <w:r w:rsidRPr="00EC3672">
        <w:rPr>
          <w:rFonts w:ascii="Bookman Old Style" w:hAnsi="Bookman Old Style"/>
          <w:sz w:val="22"/>
          <w:szCs w:val="22"/>
        </w:rPr>
        <w:t>atau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sarana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untuk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mempertemukan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penawaran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jual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EC3672">
        <w:rPr>
          <w:rFonts w:ascii="Bookman Old Style" w:hAnsi="Bookman Old Style"/>
          <w:sz w:val="22"/>
          <w:szCs w:val="22"/>
        </w:rPr>
        <w:t>beli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Efek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Pihak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Pr="00EC3672">
        <w:rPr>
          <w:rFonts w:ascii="Bookman Old Style" w:hAnsi="Bookman Old Style"/>
          <w:sz w:val="22"/>
          <w:szCs w:val="22"/>
        </w:rPr>
        <w:t>dengan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tujuan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memperdagangkan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Efek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EC3672">
        <w:rPr>
          <w:rFonts w:ascii="Bookman Old Style" w:hAnsi="Bookman Old Style"/>
          <w:sz w:val="22"/>
          <w:szCs w:val="22"/>
        </w:rPr>
        <w:t>antara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mereka</w:t>
      </w:r>
      <w:proofErr w:type="spellEnd"/>
      <w:r w:rsidRPr="00EC3672">
        <w:rPr>
          <w:rFonts w:ascii="Bookman Old Style" w:hAnsi="Bookman Old Style"/>
          <w:sz w:val="22"/>
          <w:szCs w:val="22"/>
        </w:rPr>
        <w:t>.</w:t>
      </w:r>
    </w:p>
    <w:p w14:paraId="38EC0FFD" w14:textId="6B12529B" w:rsidR="00263681" w:rsidRPr="00EC3672" w:rsidRDefault="00263681" w:rsidP="00263681">
      <w:pPr>
        <w:pStyle w:val="ListParagraph"/>
        <w:numPr>
          <w:ilvl w:val="0"/>
          <w:numId w:val="8"/>
        </w:numPr>
        <w:spacing w:line="360" w:lineRule="auto"/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C3672">
        <w:rPr>
          <w:rFonts w:ascii="Bookman Old Style" w:hAnsi="Bookman Old Style"/>
          <w:sz w:val="22"/>
          <w:szCs w:val="22"/>
        </w:rPr>
        <w:lastRenderedPageBreak/>
        <w:t xml:space="preserve">Perusahaan Terbuka </w:t>
      </w:r>
      <w:proofErr w:type="spellStart"/>
      <w:r w:rsidRPr="00EC3672">
        <w:rPr>
          <w:rFonts w:ascii="Bookman Old Style" w:hAnsi="Bookman Old Style"/>
          <w:sz w:val="22"/>
          <w:szCs w:val="22"/>
        </w:rPr>
        <w:t>adalah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Emiten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EC3672">
        <w:rPr>
          <w:rFonts w:ascii="Bookman Old Style" w:hAnsi="Bookman Old Style"/>
          <w:sz w:val="22"/>
          <w:szCs w:val="22"/>
        </w:rPr>
        <w:t>telah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melakukan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Penawaran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Umum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Efek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bersifat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ekuitas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atau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Perusahaan </w:t>
      </w:r>
      <w:proofErr w:type="spellStart"/>
      <w:r w:rsidRPr="00EC3672">
        <w:rPr>
          <w:rFonts w:ascii="Bookman Old Style" w:hAnsi="Bookman Old Style"/>
          <w:sz w:val="22"/>
          <w:szCs w:val="22"/>
        </w:rPr>
        <w:t>Publik</w:t>
      </w:r>
      <w:proofErr w:type="spellEnd"/>
      <w:r w:rsidRPr="00EC3672">
        <w:rPr>
          <w:rFonts w:ascii="Bookman Old Style" w:hAnsi="Bookman Old Style"/>
          <w:sz w:val="22"/>
          <w:szCs w:val="22"/>
        </w:rPr>
        <w:t>.</w:t>
      </w:r>
    </w:p>
    <w:p w14:paraId="38F7E21F" w14:textId="563ED6FD" w:rsidR="00EC3672" w:rsidRDefault="00EC3672" w:rsidP="00EC3672">
      <w:pPr>
        <w:pStyle w:val="ListParagraph"/>
        <w:numPr>
          <w:ilvl w:val="0"/>
          <w:numId w:val="8"/>
        </w:numPr>
        <w:spacing w:line="360" w:lineRule="auto"/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C3672">
        <w:rPr>
          <w:rFonts w:ascii="Bookman Old Style" w:hAnsi="Bookman Old Style"/>
          <w:sz w:val="22"/>
          <w:szCs w:val="22"/>
        </w:rPr>
        <w:t xml:space="preserve">Perseroan </w:t>
      </w:r>
      <w:proofErr w:type="spellStart"/>
      <w:r w:rsidRPr="00EC3672">
        <w:rPr>
          <w:rFonts w:ascii="Bookman Old Style" w:hAnsi="Bookman Old Style"/>
          <w:sz w:val="22"/>
          <w:szCs w:val="22"/>
        </w:rPr>
        <w:t>adalah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perseroan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terbatas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dimaksud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dalam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Undang-Undang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C3672">
        <w:rPr>
          <w:rFonts w:ascii="Bookman Old Style" w:hAnsi="Bookman Old Style"/>
          <w:sz w:val="22"/>
          <w:szCs w:val="22"/>
        </w:rPr>
        <w:t>mengenai</w:t>
      </w:r>
      <w:proofErr w:type="spellEnd"/>
      <w:r w:rsidRPr="00EC3672">
        <w:rPr>
          <w:rFonts w:ascii="Bookman Old Style" w:hAnsi="Bookman Old Style"/>
          <w:sz w:val="22"/>
          <w:szCs w:val="22"/>
        </w:rPr>
        <w:t xml:space="preserve"> Perseroan </w:t>
      </w:r>
      <w:proofErr w:type="spellStart"/>
      <w:r w:rsidRPr="00EC3672">
        <w:rPr>
          <w:rFonts w:ascii="Bookman Old Style" w:hAnsi="Bookman Old Style"/>
          <w:sz w:val="22"/>
          <w:szCs w:val="22"/>
        </w:rPr>
        <w:t>Terbatas</w:t>
      </w:r>
      <w:proofErr w:type="spellEnd"/>
      <w:r w:rsidRPr="00EC3672">
        <w:rPr>
          <w:rFonts w:ascii="Bookman Old Style" w:hAnsi="Bookman Old Style"/>
          <w:sz w:val="22"/>
          <w:szCs w:val="22"/>
        </w:rPr>
        <w:t>.</w:t>
      </w:r>
    </w:p>
    <w:p w14:paraId="43CA965B" w14:textId="77777777" w:rsidR="00435C4E" w:rsidRPr="00EC3672" w:rsidRDefault="00435C4E" w:rsidP="00435C4E">
      <w:pPr>
        <w:pStyle w:val="ListParagraph"/>
        <w:spacing w:line="360" w:lineRule="auto"/>
        <w:ind w:left="1134"/>
        <w:jc w:val="both"/>
        <w:rPr>
          <w:rFonts w:ascii="Bookman Old Style" w:hAnsi="Bookman Old Style"/>
          <w:sz w:val="22"/>
          <w:szCs w:val="22"/>
        </w:rPr>
      </w:pPr>
    </w:p>
    <w:p w14:paraId="5E028FEA" w14:textId="64B6A41F" w:rsidR="00DD3A65" w:rsidRPr="00B71DB4" w:rsidRDefault="00A436AA" w:rsidP="00B71DB4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PELAKSANAAN </w:t>
      </w:r>
      <w:r w:rsidR="00DD3A65">
        <w:rPr>
          <w:rFonts w:ascii="Bookman Old Style" w:hAnsi="Bookman Old Style"/>
          <w:sz w:val="22"/>
          <w:szCs w:val="22"/>
        </w:rPr>
        <w:t xml:space="preserve">PEMBELIAN KEMBALI SAHAM PERUSAHAAN TERBUKA DALAM RANGKA </w:t>
      </w:r>
      <w:r w:rsidR="00DD3A65" w:rsidRPr="0055141C">
        <w:rPr>
          <w:rFonts w:ascii="Bookman Old Style" w:hAnsi="Bookman Old Style"/>
          <w:sz w:val="22"/>
          <w:szCs w:val="22"/>
          <w:lang w:val="en-ID"/>
        </w:rPr>
        <w:t xml:space="preserve">PERUBAHAN STATUS PERUSAHAAN TERBUKA MENJADI </w:t>
      </w:r>
      <w:r w:rsidR="007D019D">
        <w:rPr>
          <w:rFonts w:ascii="Bookman Old Style" w:hAnsi="Bookman Old Style"/>
          <w:sz w:val="22"/>
          <w:szCs w:val="22"/>
          <w:lang w:val="en-ID"/>
        </w:rPr>
        <w:t>PERSEROAN YANG</w:t>
      </w:r>
      <w:r w:rsidR="00DD3A65" w:rsidRPr="0055141C">
        <w:rPr>
          <w:rFonts w:ascii="Bookman Old Style" w:hAnsi="Bookman Old Style"/>
          <w:sz w:val="22"/>
          <w:szCs w:val="22"/>
          <w:lang w:val="en-ID"/>
        </w:rPr>
        <w:t xml:space="preserve"> TERTUTUP AKIBAT </w:t>
      </w:r>
      <w:r w:rsidR="00DD3A65" w:rsidRPr="0055141C">
        <w:rPr>
          <w:rFonts w:ascii="Bookman Old Style" w:hAnsi="Bookman Old Style"/>
          <w:bCs/>
          <w:sz w:val="22"/>
          <w:szCs w:val="22"/>
          <w:lang w:val="en-US"/>
        </w:rPr>
        <w:t xml:space="preserve">DIBATALKANNYA PENCATATAN EFEK OLEH BURSA EFEK INDONESIA KARENA </w:t>
      </w:r>
      <w:r w:rsidR="00DD3A65" w:rsidRPr="0055141C">
        <w:rPr>
          <w:rFonts w:ascii="Bookman Old Style" w:hAnsi="Bookman Old Style"/>
          <w:bCs/>
          <w:iCs/>
          <w:sz w:val="22"/>
          <w:szCs w:val="22"/>
          <w:lang w:val="en-ID"/>
        </w:rPr>
        <w:t>PERUSAHAAN TERBUKA MENGALAMI SUATU KONDISI ATAU PERISTIWA YANG SIGNIFIKAN BERPENGARUH NEGATIF TERHADAP KELANGSUNGAN USAHA PERUSAHAAN TERBUKA</w:t>
      </w:r>
    </w:p>
    <w:p w14:paraId="7A07053A" w14:textId="70DE6327" w:rsidR="0055141C" w:rsidRPr="00CC1EA7" w:rsidRDefault="00CC1EA7" w:rsidP="00CC1EA7">
      <w:pPr>
        <w:pStyle w:val="ListParagraph"/>
        <w:spacing w:line="360" w:lineRule="auto"/>
        <w:ind w:left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>
        <w:rPr>
          <w:rFonts w:ascii="Bookman Old Style" w:hAnsi="Bookman Old Style"/>
          <w:bCs/>
          <w:iCs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perubahan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status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dari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Perusahaan Terbuka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menjadi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7D019D">
        <w:rPr>
          <w:rFonts w:ascii="Bookman Old Style" w:hAnsi="Bookman Old Style"/>
          <w:bCs/>
          <w:iCs/>
          <w:sz w:val="22"/>
          <w:szCs w:val="22"/>
        </w:rPr>
        <w:t>Perseroan yang</w:t>
      </w:r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Tertutup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sebagaimana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dimaksud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Pasal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69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ayat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(2)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P</w:t>
      </w:r>
      <w:r w:rsidR="00AF1488">
        <w:rPr>
          <w:rFonts w:ascii="Bookman Old Style" w:hAnsi="Bookman Old Style"/>
          <w:bCs/>
          <w:iCs/>
          <w:sz w:val="22"/>
          <w:szCs w:val="22"/>
        </w:rPr>
        <w:t>eraturan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Nomor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3/POJK.04/2021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adalah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sebagai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55141C" w:rsidRPr="00CC1EA7">
        <w:rPr>
          <w:rFonts w:ascii="Bookman Old Style" w:hAnsi="Bookman Old Style"/>
          <w:bCs/>
          <w:iCs/>
          <w:sz w:val="22"/>
          <w:szCs w:val="22"/>
        </w:rPr>
        <w:t>berikut</w:t>
      </w:r>
      <w:proofErr w:type="spellEnd"/>
      <w:r w:rsidR="0055141C" w:rsidRPr="00CC1EA7">
        <w:rPr>
          <w:rFonts w:ascii="Bookman Old Style" w:hAnsi="Bookman Old Style"/>
          <w:bCs/>
          <w:iCs/>
          <w:sz w:val="22"/>
          <w:szCs w:val="22"/>
        </w:rPr>
        <w:t>:</w:t>
      </w:r>
    </w:p>
    <w:p w14:paraId="6C239EE7" w14:textId="535DFA71" w:rsidR="00BA0A07" w:rsidRDefault="00D04807" w:rsidP="00BA0A07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416923">
        <w:rPr>
          <w:rFonts w:ascii="Bookman Old Style" w:hAnsi="Bookman Old Style"/>
          <w:bCs/>
          <w:iCs/>
          <w:sz w:val="22"/>
          <w:szCs w:val="22"/>
        </w:rPr>
        <w:t xml:space="preserve">Perusahaan Terbuka </w:t>
      </w:r>
      <w:proofErr w:type="spellStart"/>
      <w:r w:rsidR="007240F2">
        <w:rPr>
          <w:rFonts w:ascii="Bookman Old Style" w:hAnsi="Bookman Old Style"/>
          <w:bCs/>
          <w:iCs/>
          <w:sz w:val="22"/>
          <w:szCs w:val="22"/>
        </w:rPr>
        <w:t>wajib</w:t>
      </w:r>
      <w:proofErr w:type="spellEnd"/>
      <w:r w:rsidR="007240F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melaksanakan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keterbukaan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informasi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mengenai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rencana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="00F918E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918E3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7712D0">
        <w:rPr>
          <w:rFonts w:ascii="Bookman Old Style" w:hAnsi="Bookman Old Style"/>
          <w:bCs/>
          <w:iCs/>
          <w:sz w:val="22"/>
          <w:szCs w:val="22"/>
        </w:rPr>
        <w:t>,</w:t>
      </w:r>
      <w:r w:rsidRPr="00416923">
        <w:rPr>
          <w:rFonts w:ascii="Bookman Old Style" w:hAnsi="Bookman Old Style"/>
          <w:bCs/>
          <w:iCs/>
          <w:sz w:val="22"/>
          <w:szCs w:val="22"/>
        </w:rPr>
        <w:t xml:space="preserve"> dan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mulai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melaksanakan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416923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7712D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7712D0" w:rsidRPr="007712D0">
        <w:rPr>
          <w:rFonts w:ascii="Bookman Old Style" w:hAnsi="Bookman Old Style"/>
          <w:bCs/>
          <w:iCs/>
          <w:sz w:val="22"/>
          <w:szCs w:val="22"/>
        </w:rPr>
        <w:t xml:space="preserve">paling </w:t>
      </w:r>
      <w:proofErr w:type="spellStart"/>
      <w:r w:rsidR="00BA0A07">
        <w:rPr>
          <w:rFonts w:ascii="Bookman Old Style" w:hAnsi="Bookman Old Style"/>
          <w:bCs/>
          <w:iCs/>
          <w:sz w:val="22"/>
          <w:szCs w:val="22"/>
        </w:rPr>
        <w:t>lambat</w:t>
      </w:r>
      <w:proofErr w:type="spellEnd"/>
      <w:r w:rsid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7712D0" w:rsidRPr="007712D0">
        <w:rPr>
          <w:rFonts w:ascii="Bookman Old Style" w:hAnsi="Bookman Old Style"/>
          <w:bCs/>
          <w:iCs/>
          <w:sz w:val="22"/>
          <w:szCs w:val="22"/>
        </w:rPr>
        <w:t>1 (</w:t>
      </w:r>
      <w:proofErr w:type="spellStart"/>
      <w:r w:rsidR="007712D0" w:rsidRPr="007712D0">
        <w:rPr>
          <w:rFonts w:ascii="Bookman Old Style" w:hAnsi="Bookman Old Style"/>
          <w:bCs/>
          <w:iCs/>
          <w:sz w:val="22"/>
          <w:szCs w:val="22"/>
        </w:rPr>
        <w:t>satu</w:t>
      </w:r>
      <w:proofErr w:type="spellEnd"/>
      <w:r w:rsidR="007712D0" w:rsidRPr="007712D0">
        <w:rPr>
          <w:rFonts w:ascii="Bookman Old Style" w:hAnsi="Bookman Old Style"/>
          <w:bCs/>
          <w:iCs/>
          <w:sz w:val="22"/>
          <w:szCs w:val="22"/>
        </w:rPr>
        <w:t xml:space="preserve">) </w:t>
      </w:r>
      <w:proofErr w:type="spellStart"/>
      <w:r w:rsidR="007712D0" w:rsidRPr="007712D0">
        <w:rPr>
          <w:rFonts w:ascii="Bookman Old Style" w:hAnsi="Bookman Old Style"/>
          <w:bCs/>
          <w:iCs/>
          <w:sz w:val="22"/>
          <w:szCs w:val="22"/>
        </w:rPr>
        <w:t>bulan</w:t>
      </w:r>
      <w:proofErr w:type="spellEnd"/>
      <w:r w:rsidR="007712D0" w:rsidRPr="007712D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712D0" w:rsidRPr="007712D0">
        <w:rPr>
          <w:rFonts w:ascii="Bookman Old Style" w:hAnsi="Bookman Old Style"/>
          <w:bCs/>
          <w:iCs/>
          <w:sz w:val="22"/>
          <w:szCs w:val="22"/>
        </w:rPr>
        <w:t>setelah</w:t>
      </w:r>
      <w:proofErr w:type="spellEnd"/>
      <w:r w:rsidR="007712D0" w:rsidRPr="007712D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E31875">
        <w:rPr>
          <w:rFonts w:ascii="Bookman Old Style" w:hAnsi="Bookman Old Style"/>
          <w:bCs/>
          <w:iCs/>
          <w:sz w:val="22"/>
          <w:szCs w:val="22"/>
        </w:rPr>
        <w:t>surat</w:t>
      </w:r>
      <w:proofErr w:type="spellEnd"/>
      <w:r w:rsidR="00E31875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E31875">
        <w:rPr>
          <w:rFonts w:ascii="Bookman Old Style" w:hAnsi="Bookman Old Style"/>
          <w:bCs/>
          <w:iCs/>
          <w:sz w:val="22"/>
          <w:szCs w:val="22"/>
        </w:rPr>
        <w:t>keputusan</w:t>
      </w:r>
      <w:proofErr w:type="spellEnd"/>
      <w:r w:rsidR="00E31875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E31875" w:rsidRPr="00E31875">
        <w:rPr>
          <w:rFonts w:ascii="Bookman Old Style" w:hAnsi="Bookman Old Style"/>
          <w:bCs/>
          <w:i/>
          <w:iCs/>
          <w:sz w:val="22"/>
          <w:szCs w:val="22"/>
        </w:rPr>
        <w:t>delisting</w:t>
      </w:r>
      <w:r w:rsidR="00E31875" w:rsidRPr="007712D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7712D0" w:rsidRPr="007712D0">
        <w:rPr>
          <w:rFonts w:ascii="Bookman Old Style" w:hAnsi="Bookman Old Style"/>
          <w:bCs/>
          <w:iCs/>
          <w:sz w:val="22"/>
          <w:szCs w:val="22"/>
        </w:rPr>
        <w:t xml:space="preserve">oleh Bursa </w:t>
      </w:r>
      <w:proofErr w:type="spellStart"/>
      <w:r w:rsidR="007712D0" w:rsidRPr="007712D0">
        <w:rPr>
          <w:rFonts w:ascii="Bookman Old Style" w:hAnsi="Bookman Old Style"/>
          <w:bCs/>
          <w:iCs/>
          <w:sz w:val="22"/>
          <w:szCs w:val="22"/>
        </w:rPr>
        <w:t>Efek</w:t>
      </w:r>
      <w:proofErr w:type="spellEnd"/>
      <w:r w:rsidR="007712D0" w:rsidRPr="007712D0">
        <w:rPr>
          <w:rFonts w:ascii="Bookman Old Style" w:hAnsi="Bookman Old Style"/>
          <w:bCs/>
          <w:iCs/>
          <w:sz w:val="22"/>
          <w:szCs w:val="22"/>
        </w:rPr>
        <w:t xml:space="preserve"> Indonesia</w:t>
      </w:r>
      <w:r w:rsidR="007F2FCF">
        <w:rPr>
          <w:rFonts w:ascii="Bookman Old Style" w:hAnsi="Bookman Old Style"/>
          <w:bCs/>
          <w:iCs/>
          <w:sz w:val="22"/>
          <w:szCs w:val="22"/>
        </w:rPr>
        <w:t>.</w:t>
      </w:r>
    </w:p>
    <w:p w14:paraId="07B52C5B" w14:textId="57D43910" w:rsidR="00D04807" w:rsidRPr="00BA0A07" w:rsidRDefault="00BA0A07" w:rsidP="00BA0A07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sehingga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jumlah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pemegang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menjadi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kurang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dari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50 (lima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puluh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)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Pihak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atau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jumlah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lain yang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ditetapkan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oleh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04807" w:rsidRPr="00BA0A07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="00D04807" w:rsidRPr="00BA0A07">
        <w:rPr>
          <w:rFonts w:ascii="Bookman Old Style" w:hAnsi="Bookman Old Style"/>
          <w:bCs/>
          <w:iCs/>
          <w:sz w:val="22"/>
          <w:szCs w:val="22"/>
        </w:rPr>
        <w:t>.</w:t>
      </w:r>
    </w:p>
    <w:p w14:paraId="0F60F112" w14:textId="08EE4A00" w:rsidR="00FE674B" w:rsidRPr="00FE674B" w:rsidRDefault="0055141C" w:rsidP="00FE674B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Pelaksanaan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55141C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7952D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952D1">
        <w:rPr>
          <w:rFonts w:ascii="Bookman Old Style" w:hAnsi="Bookman Old Style"/>
          <w:bCs/>
          <w:iCs/>
          <w:sz w:val="22"/>
          <w:szCs w:val="22"/>
        </w:rPr>
        <w:t>hingga</w:t>
      </w:r>
      <w:proofErr w:type="spellEnd"/>
      <w:r w:rsidR="007952D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952D1">
        <w:rPr>
          <w:rFonts w:ascii="Bookman Old Style" w:hAnsi="Bookman Old Style"/>
          <w:bCs/>
          <w:iCs/>
          <w:sz w:val="22"/>
          <w:szCs w:val="22"/>
        </w:rPr>
        <w:t>mencapai</w:t>
      </w:r>
      <w:proofErr w:type="spellEnd"/>
      <w:r w:rsidR="007952D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952D1">
        <w:rPr>
          <w:rFonts w:ascii="Bookman Old Style" w:hAnsi="Bookman Old Style"/>
          <w:bCs/>
          <w:iCs/>
          <w:sz w:val="22"/>
          <w:szCs w:val="22"/>
        </w:rPr>
        <w:t>jumlah</w:t>
      </w:r>
      <w:proofErr w:type="spellEnd"/>
      <w:r w:rsidR="00FE674B" w:rsidRPr="0055141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A0F7F">
        <w:rPr>
          <w:rFonts w:ascii="Bookman Old Style" w:hAnsi="Bookman Old Style"/>
          <w:bCs/>
          <w:iCs/>
          <w:sz w:val="22"/>
          <w:szCs w:val="22"/>
        </w:rPr>
        <w:t>sebagaimana</w:t>
      </w:r>
      <w:proofErr w:type="spellEnd"/>
      <w:r w:rsidR="00DA0F7F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A0F7F">
        <w:rPr>
          <w:rFonts w:ascii="Bookman Old Style" w:hAnsi="Bookman Old Style"/>
          <w:bCs/>
          <w:iCs/>
          <w:sz w:val="22"/>
          <w:szCs w:val="22"/>
        </w:rPr>
        <w:t>dimaksud</w:t>
      </w:r>
      <w:proofErr w:type="spellEnd"/>
      <w:r w:rsidR="00DA0F7F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A0F7F">
        <w:rPr>
          <w:rFonts w:ascii="Bookman Old Style" w:hAnsi="Bookman Old Style"/>
          <w:bCs/>
          <w:iCs/>
          <w:sz w:val="22"/>
          <w:szCs w:val="22"/>
        </w:rPr>
        <w:t>angka</w:t>
      </w:r>
      <w:proofErr w:type="spellEnd"/>
      <w:r w:rsidR="00DA0F7F">
        <w:rPr>
          <w:rFonts w:ascii="Bookman Old Style" w:hAnsi="Bookman Old Style"/>
          <w:bCs/>
          <w:iCs/>
          <w:sz w:val="22"/>
          <w:szCs w:val="22"/>
        </w:rPr>
        <w:t xml:space="preserve"> 2</w:t>
      </w:r>
      <w:r w:rsidR="00893490"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diselesaikan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jangka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waktu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6 (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enam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)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bulan</w:t>
      </w:r>
      <w:proofErr w:type="spellEnd"/>
      <w:r w:rsidR="00D17A85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>
        <w:rPr>
          <w:rFonts w:ascii="Bookman Old Style" w:hAnsi="Bookman Old Style"/>
          <w:bCs/>
          <w:iCs/>
          <w:sz w:val="22"/>
          <w:szCs w:val="22"/>
        </w:rPr>
        <w:t>sejak</w:t>
      </w:r>
      <w:proofErr w:type="spellEnd"/>
      <w:r w:rsidR="00D17A85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>
        <w:rPr>
          <w:rFonts w:ascii="Bookman Old Style" w:hAnsi="Bookman Old Style"/>
          <w:bCs/>
          <w:iCs/>
          <w:sz w:val="22"/>
          <w:szCs w:val="22"/>
        </w:rPr>
        <w:t>pelaksanaan</w:t>
      </w:r>
      <w:proofErr w:type="spellEnd"/>
      <w:r w:rsidR="00D17A85"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 w:rsidRPr="00416923">
        <w:rPr>
          <w:rFonts w:ascii="Bookman Old Style" w:hAnsi="Bookman Old Style"/>
          <w:bCs/>
          <w:iCs/>
          <w:sz w:val="22"/>
          <w:szCs w:val="22"/>
        </w:rPr>
        <w:t>keterbukaan</w:t>
      </w:r>
      <w:proofErr w:type="spellEnd"/>
      <w:r w:rsidR="00D17A85"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 w:rsidRPr="00416923">
        <w:rPr>
          <w:rFonts w:ascii="Bookman Old Style" w:hAnsi="Bookman Old Style"/>
          <w:bCs/>
          <w:iCs/>
          <w:sz w:val="22"/>
          <w:szCs w:val="22"/>
        </w:rPr>
        <w:t>informasi</w:t>
      </w:r>
      <w:proofErr w:type="spellEnd"/>
      <w:r w:rsidR="00D17A85"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 w:rsidRPr="00416923">
        <w:rPr>
          <w:rFonts w:ascii="Bookman Old Style" w:hAnsi="Bookman Old Style"/>
          <w:bCs/>
          <w:iCs/>
          <w:sz w:val="22"/>
          <w:szCs w:val="22"/>
        </w:rPr>
        <w:t>mengenai</w:t>
      </w:r>
      <w:proofErr w:type="spellEnd"/>
      <w:r w:rsidR="00D17A85"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 w:rsidRPr="00416923">
        <w:rPr>
          <w:rFonts w:ascii="Bookman Old Style" w:hAnsi="Bookman Old Style"/>
          <w:bCs/>
          <w:iCs/>
          <w:sz w:val="22"/>
          <w:szCs w:val="22"/>
        </w:rPr>
        <w:t>rencana</w:t>
      </w:r>
      <w:proofErr w:type="spellEnd"/>
      <w:r w:rsidR="00D17A85"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 w:rsidRPr="00416923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="00D17A85"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 w:rsidRPr="00416923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="00D17A85" w:rsidRPr="00416923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D17A85" w:rsidRPr="00416923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B71DB4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FE674B">
        <w:rPr>
          <w:rFonts w:ascii="Bookman Old Style" w:hAnsi="Bookman Old Style"/>
          <w:bCs/>
          <w:iCs/>
          <w:sz w:val="22"/>
          <w:szCs w:val="22"/>
        </w:rPr>
        <w:t xml:space="preserve">dan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dapat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diperpanjang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dengan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persetujuan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55141C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="00FE674B" w:rsidRPr="0055141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55141C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="00FE674B" w:rsidRPr="0055141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55141C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="003112D3">
        <w:rPr>
          <w:rFonts w:ascii="Bookman Old Style" w:hAnsi="Bookman Old Style"/>
          <w:bCs/>
          <w:iCs/>
          <w:sz w:val="22"/>
          <w:szCs w:val="22"/>
        </w:rPr>
        <w:t>.</w:t>
      </w:r>
    </w:p>
    <w:p w14:paraId="2AACCF9C" w14:textId="77777777" w:rsidR="00C56469" w:rsidRPr="00C56469" w:rsidRDefault="00C56469" w:rsidP="00C56469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Pelaksanaan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wajib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dilaksanakan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sesuai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dengan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peraturan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mengenai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yang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dikeluarkan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oleh Perusahaan Terbuka,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kecuali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diatur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lain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Surat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Edaran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C56469">
        <w:rPr>
          <w:rFonts w:ascii="Bookman Old Style" w:hAnsi="Bookman Old Style"/>
          <w:bCs/>
          <w:iCs/>
          <w:sz w:val="22"/>
          <w:szCs w:val="22"/>
        </w:rPr>
        <w:t>ini</w:t>
      </w:r>
      <w:proofErr w:type="spellEnd"/>
      <w:r w:rsidRPr="00C56469">
        <w:rPr>
          <w:rFonts w:ascii="Bookman Old Style" w:hAnsi="Bookman Old Style"/>
          <w:bCs/>
          <w:iCs/>
          <w:sz w:val="22"/>
          <w:szCs w:val="22"/>
        </w:rPr>
        <w:t>.</w:t>
      </w:r>
    </w:p>
    <w:p w14:paraId="2F65F522" w14:textId="1E79356E" w:rsidR="0055141C" w:rsidRPr="00FE053A" w:rsidRDefault="0055141C" w:rsidP="00FE674B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Pelaksanaan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FE674B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="00FE674B"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FE674B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="00FE674B"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FE674B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FE674B"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dianggap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dipenuhi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674B">
        <w:rPr>
          <w:rFonts w:ascii="Bookman Old Style" w:hAnsi="Bookman Old Style"/>
          <w:bCs/>
          <w:iCs/>
          <w:sz w:val="22"/>
          <w:szCs w:val="22"/>
        </w:rPr>
        <w:t>hal</w:t>
      </w:r>
      <w:proofErr w:type="spellEnd"/>
      <w:r w:rsidRPr="00FE674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9802BC">
        <w:rPr>
          <w:rFonts w:ascii="Bookman Old Style" w:hAnsi="Bookman Old Style"/>
          <w:bCs/>
          <w:iCs/>
          <w:sz w:val="22"/>
          <w:szCs w:val="22"/>
        </w:rPr>
        <w:t>terdapat</w:t>
      </w:r>
      <w:proofErr w:type="spellEnd"/>
      <w:r w:rsidRPr="009802B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E674B" w:rsidRPr="009802BC">
        <w:rPr>
          <w:rFonts w:ascii="Bookman Old Style" w:hAnsi="Bookman Old Style"/>
          <w:bCs/>
          <w:iCs/>
          <w:sz w:val="22"/>
          <w:szCs w:val="22"/>
        </w:rPr>
        <w:t>P</w:t>
      </w:r>
      <w:r w:rsidRPr="009802BC">
        <w:rPr>
          <w:rFonts w:ascii="Bookman Old Style" w:hAnsi="Bookman Old Style"/>
          <w:bCs/>
          <w:iCs/>
          <w:sz w:val="22"/>
          <w:szCs w:val="22"/>
        </w:rPr>
        <w:t>iha</w:t>
      </w:r>
      <w:r w:rsidR="00FE674B" w:rsidRPr="009802BC">
        <w:rPr>
          <w:rFonts w:ascii="Bookman Old Style" w:hAnsi="Bookman Old Style"/>
          <w:bCs/>
          <w:iCs/>
          <w:sz w:val="22"/>
          <w:szCs w:val="22"/>
        </w:rPr>
        <w:t>k</w:t>
      </w:r>
      <w:proofErr w:type="spellEnd"/>
      <w:r w:rsidRPr="009802BC">
        <w:rPr>
          <w:rFonts w:ascii="Bookman Old Style" w:hAnsi="Bookman Old Style"/>
          <w:bCs/>
          <w:iCs/>
          <w:sz w:val="22"/>
          <w:szCs w:val="22"/>
        </w:rPr>
        <w:t xml:space="preserve"> lain yang </w:t>
      </w:r>
      <w:proofErr w:type="spellStart"/>
      <w:r w:rsidRPr="009802BC">
        <w:rPr>
          <w:rFonts w:ascii="Bookman Old Style" w:hAnsi="Bookman Old Style"/>
          <w:bCs/>
          <w:iCs/>
          <w:sz w:val="22"/>
          <w:szCs w:val="22"/>
        </w:rPr>
        <w:t>melaksanakan</w:t>
      </w:r>
      <w:proofErr w:type="spellEnd"/>
      <w:r w:rsidRPr="009802B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C61D4">
        <w:rPr>
          <w:rFonts w:ascii="Bookman Old Style" w:hAnsi="Bookman Old Style"/>
          <w:bCs/>
          <w:iCs/>
          <w:sz w:val="22"/>
          <w:szCs w:val="22"/>
        </w:rPr>
        <w:t>penawaran</w:t>
      </w:r>
      <w:proofErr w:type="spellEnd"/>
      <w:r w:rsidR="007C61D4">
        <w:rPr>
          <w:rFonts w:ascii="Bookman Old Style" w:hAnsi="Bookman Old Style"/>
          <w:bCs/>
          <w:iCs/>
          <w:sz w:val="22"/>
          <w:szCs w:val="22"/>
        </w:rPr>
        <w:t xml:space="preserve"> tender </w:t>
      </w:r>
      <w:proofErr w:type="spellStart"/>
      <w:r w:rsidR="007C61D4">
        <w:rPr>
          <w:rFonts w:ascii="Bookman Old Style" w:hAnsi="Bookman Old Style"/>
          <w:bCs/>
          <w:iCs/>
          <w:sz w:val="22"/>
          <w:szCs w:val="22"/>
        </w:rPr>
        <w:t>terhadap</w:t>
      </w:r>
      <w:proofErr w:type="spellEnd"/>
      <w:r w:rsidR="007C61D4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C61D4">
        <w:rPr>
          <w:rFonts w:ascii="Bookman Old Style" w:hAnsi="Bookman Old Style"/>
          <w:bCs/>
          <w:iCs/>
          <w:sz w:val="22"/>
          <w:szCs w:val="22"/>
        </w:rPr>
        <w:t>seluruh</w:t>
      </w:r>
      <w:proofErr w:type="spellEnd"/>
      <w:r w:rsidR="007C61D4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C61D4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7C61D4">
        <w:rPr>
          <w:rFonts w:ascii="Bookman Old Style" w:hAnsi="Bookman Old Style"/>
          <w:bCs/>
          <w:iCs/>
          <w:sz w:val="22"/>
          <w:szCs w:val="22"/>
        </w:rPr>
        <w:t xml:space="preserve"> yang </w:t>
      </w:r>
      <w:proofErr w:type="spellStart"/>
      <w:r w:rsidR="007C61D4">
        <w:rPr>
          <w:rFonts w:ascii="Bookman Old Style" w:hAnsi="Bookman Old Style"/>
          <w:bCs/>
          <w:iCs/>
          <w:sz w:val="22"/>
          <w:szCs w:val="22"/>
        </w:rPr>
        <w:t>dimiliki</w:t>
      </w:r>
      <w:proofErr w:type="spellEnd"/>
      <w:r w:rsidR="007C61D4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7C61D4">
        <w:rPr>
          <w:rFonts w:ascii="Bookman Old Style" w:hAnsi="Bookman Old Style"/>
          <w:bCs/>
          <w:iCs/>
          <w:sz w:val="22"/>
          <w:szCs w:val="22"/>
        </w:rPr>
        <w:t>publik</w:t>
      </w:r>
      <w:proofErr w:type="spellEnd"/>
      <w:r w:rsidR="0046099D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>
        <w:rPr>
          <w:rFonts w:ascii="Bookman Old Style" w:hAnsi="Bookman Old Style"/>
          <w:bCs/>
          <w:iCs/>
          <w:sz w:val="22"/>
          <w:szCs w:val="22"/>
        </w:rPr>
        <w:t>sehingga</w:t>
      </w:r>
      <w:proofErr w:type="spellEnd"/>
      <w:r w:rsidR="0046099D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46099D">
        <w:rPr>
          <w:rFonts w:ascii="Bookman Old Style" w:hAnsi="Bookman Old Style"/>
          <w:bCs/>
          <w:iCs/>
          <w:sz w:val="22"/>
          <w:szCs w:val="22"/>
        </w:rPr>
        <w:t>jumlah</w:t>
      </w:r>
      <w:proofErr w:type="spellEnd"/>
      <w:r w:rsidR="0046099D" w:rsidRPr="0046099D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46099D">
        <w:rPr>
          <w:rFonts w:ascii="Bookman Old Style" w:hAnsi="Bookman Old Style"/>
          <w:bCs/>
          <w:iCs/>
          <w:sz w:val="22"/>
          <w:szCs w:val="22"/>
        </w:rPr>
        <w:t>pemegang</w:t>
      </w:r>
      <w:proofErr w:type="spellEnd"/>
      <w:r w:rsidR="0046099D" w:rsidRPr="0046099D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46099D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46099D" w:rsidRPr="0046099D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46099D">
        <w:rPr>
          <w:rFonts w:ascii="Bookman Old Style" w:hAnsi="Bookman Old Style"/>
          <w:bCs/>
          <w:iCs/>
          <w:sz w:val="22"/>
          <w:szCs w:val="22"/>
        </w:rPr>
        <w:t>mencapai</w:t>
      </w:r>
      <w:proofErr w:type="spellEnd"/>
      <w:r w:rsidR="0046099D" w:rsidRPr="0046099D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46099D">
        <w:rPr>
          <w:rFonts w:ascii="Bookman Old Style" w:hAnsi="Bookman Old Style"/>
          <w:bCs/>
          <w:iCs/>
          <w:sz w:val="22"/>
          <w:szCs w:val="22"/>
        </w:rPr>
        <w:t>jumlah</w:t>
      </w:r>
      <w:proofErr w:type="spellEnd"/>
      <w:r w:rsidR="0046099D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FE053A">
        <w:rPr>
          <w:rFonts w:ascii="Bookman Old Style" w:hAnsi="Bookman Old Style"/>
          <w:bCs/>
          <w:iCs/>
          <w:sz w:val="22"/>
          <w:szCs w:val="22"/>
        </w:rPr>
        <w:t>sebagaimana</w:t>
      </w:r>
      <w:proofErr w:type="spellEnd"/>
      <w:r w:rsidR="0046099D"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FE053A">
        <w:rPr>
          <w:rFonts w:ascii="Bookman Old Style" w:hAnsi="Bookman Old Style"/>
          <w:bCs/>
          <w:iCs/>
          <w:sz w:val="22"/>
          <w:szCs w:val="22"/>
        </w:rPr>
        <w:t>dimaksud</w:t>
      </w:r>
      <w:proofErr w:type="spellEnd"/>
      <w:r w:rsidR="0046099D"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46099D" w:rsidRPr="00FE053A">
        <w:rPr>
          <w:rFonts w:ascii="Bookman Old Style" w:hAnsi="Bookman Old Style"/>
          <w:bCs/>
          <w:iCs/>
          <w:sz w:val="22"/>
          <w:szCs w:val="22"/>
        </w:rPr>
        <w:t>angka</w:t>
      </w:r>
      <w:proofErr w:type="spellEnd"/>
      <w:r w:rsidR="0046099D" w:rsidRPr="00FE053A">
        <w:rPr>
          <w:rFonts w:ascii="Bookman Old Style" w:hAnsi="Bookman Old Style"/>
          <w:bCs/>
          <w:iCs/>
          <w:sz w:val="22"/>
          <w:szCs w:val="22"/>
        </w:rPr>
        <w:t xml:space="preserve"> 2</w:t>
      </w:r>
      <w:r w:rsidR="00FE674B" w:rsidRPr="00FE053A">
        <w:rPr>
          <w:rFonts w:ascii="Bookman Old Style" w:hAnsi="Bookman Old Style"/>
          <w:bCs/>
          <w:iCs/>
          <w:sz w:val="22"/>
          <w:szCs w:val="22"/>
        </w:rPr>
        <w:t>.</w:t>
      </w:r>
    </w:p>
    <w:p w14:paraId="4C57BB4E" w14:textId="5256531E" w:rsidR="00F32FA3" w:rsidRPr="00FE053A" w:rsidRDefault="00F32FA3" w:rsidP="00FE674B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Penawaran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tender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sebagaimana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dimaksud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angka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56469">
        <w:rPr>
          <w:rFonts w:ascii="Bookman Old Style" w:hAnsi="Bookman Old Style"/>
          <w:bCs/>
          <w:iCs/>
          <w:sz w:val="22"/>
          <w:szCs w:val="22"/>
        </w:rPr>
        <w:t>5</w:t>
      </w:r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wajib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dilaksanakan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sesuai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dengan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peraturan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mengenai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penawaran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tender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sukarela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kecuali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ketentuan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mengenai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harga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>.</w:t>
      </w:r>
    </w:p>
    <w:p w14:paraId="6EFDAE54" w14:textId="209B331F" w:rsidR="000C2F90" w:rsidRPr="00FE053A" w:rsidRDefault="00DF57BE" w:rsidP="00FE674B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Harga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="00F14E0C">
        <w:rPr>
          <w:rFonts w:ascii="Bookman Old Style" w:hAnsi="Bookman Old Style"/>
          <w:bCs/>
          <w:iCs/>
          <w:sz w:val="22"/>
          <w:szCs w:val="22"/>
        </w:rPr>
        <w:t xml:space="preserve"> / </w:t>
      </w:r>
      <w:proofErr w:type="spellStart"/>
      <w:r w:rsidR="00F14E0C">
        <w:rPr>
          <w:rFonts w:ascii="Bookman Old Style" w:hAnsi="Bookman Old Style"/>
          <w:bCs/>
          <w:iCs/>
          <w:sz w:val="22"/>
          <w:szCs w:val="22"/>
        </w:rPr>
        <w:t>harga</w:t>
      </w:r>
      <w:proofErr w:type="spellEnd"/>
      <w:r w:rsidR="00F14E0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14E0C">
        <w:rPr>
          <w:rFonts w:ascii="Bookman Old Style" w:hAnsi="Bookman Old Style"/>
          <w:bCs/>
          <w:iCs/>
          <w:sz w:val="22"/>
          <w:szCs w:val="22"/>
        </w:rPr>
        <w:t>penawaran</w:t>
      </w:r>
      <w:proofErr w:type="spellEnd"/>
      <w:r w:rsidR="00F14E0C">
        <w:rPr>
          <w:rFonts w:ascii="Bookman Old Style" w:hAnsi="Bookman Old Style"/>
          <w:bCs/>
          <w:iCs/>
          <w:sz w:val="22"/>
          <w:szCs w:val="22"/>
        </w:rPr>
        <w:t xml:space="preserve"> tender</w:t>
      </w:r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atas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seluruh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yang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dimiliki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oleh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pemegang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publik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F14E0C">
        <w:rPr>
          <w:rFonts w:ascii="Bookman Old Style" w:hAnsi="Bookman Old Style"/>
          <w:bCs/>
          <w:iCs/>
          <w:sz w:val="22"/>
          <w:szCs w:val="22"/>
        </w:rPr>
        <w:t>wajib</w:t>
      </w:r>
      <w:proofErr w:type="spellEnd"/>
      <w:r w:rsidR="00F14E0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sesuai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dengan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Pasal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78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Peraturan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AF1488">
        <w:rPr>
          <w:rFonts w:ascii="Bookman Old Style" w:hAnsi="Bookman Old Style"/>
          <w:bCs/>
          <w:iCs/>
          <w:sz w:val="22"/>
          <w:szCs w:val="22"/>
        </w:rPr>
        <w:t>Nomor</w:t>
      </w:r>
      <w:proofErr w:type="spellEnd"/>
      <w:r w:rsidR="00AF148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F1488" w:rsidRPr="00CC1EA7">
        <w:rPr>
          <w:rFonts w:ascii="Bookman Old Style" w:hAnsi="Bookman Old Style"/>
          <w:bCs/>
          <w:iCs/>
          <w:sz w:val="22"/>
          <w:szCs w:val="22"/>
        </w:rPr>
        <w:t>3/POJK.04/2021</w:t>
      </w:r>
      <w:r w:rsidR="000C2F90" w:rsidRPr="00FE053A">
        <w:rPr>
          <w:rFonts w:ascii="Bookman Old Style" w:hAnsi="Bookman Old Style"/>
          <w:bCs/>
          <w:iCs/>
          <w:sz w:val="22"/>
          <w:szCs w:val="22"/>
        </w:rPr>
        <w:t>:</w:t>
      </w:r>
    </w:p>
    <w:p w14:paraId="7CDE59AA" w14:textId="77777777" w:rsidR="000C2F90" w:rsidRPr="00FE053A" w:rsidRDefault="00DF57BE" w:rsidP="000C2F90">
      <w:pPr>
        <w:pStyle w:val="ListParagraph"/>
        <w:numPr>
          <w:ilvl w:val="1"/>
          <w:numId w:val="12"/>
        </w:numPr>
        <w:spacing w:line="360" w:lineRule="auto"/>
        <w:ind w:left="1560" w:hanging="426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harga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rata-rata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perdagangan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Perusahaan Terbuka di Bursa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Efek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jangka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waktu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30 (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tiga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puluh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)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hari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terakhir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yang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dihitung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mundur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dari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hari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perdagangan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terakhir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atau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hari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dihentikan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sementara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perdagangannya</w:t>
      </w:r>
      <w:proofErr w:type="spellEnd"/>
      <w:r w:rsidR="000C2F90" w:rsidRPr="00FE053A">
        <w:rPr>
          <w:rFonts w:ascii="Bookman Old Style" w:hAnsi="Bookman Old Style"/>
          <w:bCs/>
          <w:iCs/>
          <w:sz w:val="22"/>
          <w:szCs w:val="22"/>
        </w:rPr>
        <w:t xml:space="preserve">, </w:t>
      </w:r>
      <w:proofErr w:type="spellStart"/>
      <w:r w:rsidR="000C2F90" w:rsidRPr="00FE053A">
        <w:rPr>
          <w:rFonts w:ascii="Bookman Old Style" w:hAnsi="Bookman Old Style"/>
          <w:bCs/>
          <w:iCs/>
          <w:sz w:val="22"/>
          <w:szCs w:val="22"/>
        </w:rPr>
        <w:t>atau</w:t>
      </w:r>
      <w:proofErr w:type="spellEnd"/>
      <w:r w:rsidR="000C2F90"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14:paraId="502C438C" w14:textId="46569187" w:rsidR="00DF57BE" w:rsidRPr="00FE053A" w:rsidRDefault="000C2F90" w:rsidP="000C2F90">
      <w:pPr>
        <w:pStyle w:val="ListParagraph"/>
        <w:numPr>
          <w:ilvl w:val="1"/>
          <w:numId w:val="12"/>
        </w:numPr>
        <w:spacing w:line="360" w:lineRule="auto"/>
        <w:ind w:left="1560" w:hanging="426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nilai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buku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per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berdasarkan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laporan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FE053A">
        <w:rPr>
          <w:rFonts w:ascii="Bookman Old Style" w:hAnsi="Bookman Old Style"/>
          <w:bCs/>
          <w:iCs/>
          <w:sz w:val="22"/>
          <w:szCs w:val="22"/>
        </w:rPr>
        <w:t>terakhir</w:t>
      </w:r>
      <w:proofErr w:type="spellEnd"/>
      <w:r w:rsidRPr="00FE053A">
        <w:rPr>
          <w:rFonts w:ascii="Bookman Old Style" w:hAnsi="Bookman Old Style"/>
          <w:bCs/>
          <w:iCs/>
          <w:sz w:val="22"/>
          <w:szCs w:val="22"/>
        </w:rPr>
        <w:t>,</w:t>
      </w:r>
    </w:p>
    <w:p w14:paraId="0219D478" w14:textId="2040DA5C" w:rsidR="000C2F90" w:rsidRDefault="000C2F90" w:rsidP="00B35330">
      <w:pPr>
        <w:spacing w:after="0" w:line="360" w:lineRule="auto"/>
        <w:ind w:left="1134"/>
        <w:jc w:val="both"/>
        <w:rPr>
          <w:rFonts w:ascii="Bookman Old Style" w:hAnsi="Bookman Old Style"/>
          <w:bCs/>
          <w:iCs/>
        </w:rPr>
      </w:pPr>
      <w:proofErr w:type="spellStart"/>
      <w:r w:rsidRPr="00FE053A">
        <w:rPr>
          <w:rFonts w:ascii="Bookman Old Style" w:hAnsi="Bookman Old Style"/>
          <w:bCs/>
          <w:iCs/>
        </w:rPr>
        <w:lastRenderedPageBreak/>
        <w:t>digunakan</w:t>
      </w:r>
      <w:proofErr w:type="spellEnd"/>
      <w:r w:rsidRPr="00FE053A">
        <w:rPr>
          <w:rFonts w:ascii="Bookman Old Style" w:hAnsi="Bookman Old Style"/>
          <w:bCs/>
          <w:iCs/>
        </w:rPr>
        <w:t xml:space="preserve"> yang</w:t>
      </w:r>
      <w:r w:rsidRPr="00135D52">
        <w:rPr>
          <w:rFonts w:ascii="Bookman Old Style" w:hAnsi="Bookman Old Style"/>
          <w:bCs/>
          <w:iCs/>
        </w:rPr>
        <w:t xml:space="preserve"> </w:t>
      </w:r>
      <w:proofErr w:type="spellStart"/>
      <w:r w:rsidRPr="00135D52">
        <w:rPr>
          <w:rFonts w:ascii="Bookman Old Style" w:hAnsi="Bookman Old Style"/>
          <w:bCs/>
          <w:iCs/>
        </w:rPr>
        <w:t>lebih</w:t>
      </w:r>
      <w:proofErr w:type="spellEnd"/>
      <w:r w:rsidRPr="00135D52">
        <w:rPr>
          <w:rFonts w:ascii="Bookman Old Style" w:hAnsi="Bookman Old Style"/>
          <w:bCs/>
          <w:iCs/>
        </w:rPr>
        <w:t xml:space="preserve"> </w:t>
      </w:r>
      <w:proofErr w:type="spellStart"/>
      <w:r w:rsidRPr="00135D52">
        <w:rPr>
          <w:rFonts w:ascii="Bookman Old Style" w:hAnsi="Bookman Old Style"/>
          <w:bCs/>
          <w:iCs/>
        </w:rPr>
        <w:t>tinggi</w:t>
      </w:r>
      <w:proofErr w:type="spellEnd"/>
      <w:r>
        <w:rPr>
          <w:rFonts w:ascii="Bookman Old Style" w:hAnsi="Bookman Old Style"/>
          <w:bCs/>
          <w:iCs/>
        </w:rPr>
        <w:t>.</w:t>
      </w:r>
      <w:r w:rsidR="00BC4C63">
        <w:rPr>
          <w:rFonts w:ascii="Bookman Old Style" w:hAnsi="Bookman Old Style"/>
          <w:bCs/>
          <w:iCs/>
        </w:rPr>
        <w:t xml:space="preserve"> </w:t>
      </w:r>
    </w:p>
    <w:p w14:paraId="3133E75E" w14:textId="5174A8C1" w:rsidR="000C2F90" w:rsidRPr="00B35330" w:rsidRDefault="000C2F90" w:rsidP="000C2F90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0C2F90">
        <w:rPr>
          <w:rFonts w:ascii="Bookman Old Style" w:hAnsi="Bookman Old Style"/>
          <w:bCs/>
          <w:iCs/>
          <w:sz w:val="22"/>
          <w:szCs w:val="22"/>
        </w:rPr>
        <w:t xml:space="preserve">Yang </w:t>
      </w:r>
      <w:proofErr w:type="spellStart"/>
      <w:r w:rsidRPr="000C2F90">
        <w:rPr>
          <w:rFonts w:ascii="Bookman Old Style" w:hAnsi="Bookman Old Style"/>
          <w:bCs/>
          <w:iCs/>
          <w:sz w:val="22"/>
          <w:szCs w:val="22"/>
        </w:rPr>
        <w:t>dimaksud</w:t>
      </w:r>
      <w:proofErr w:type="spellEnd"/>
      <w:r w:rsidRPr="000C2F9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dengan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C2F90">
        <w:rPr>
          <w:rFonts w:ascii="Bookman Old Style" w:hAnsi="Bookman Old Style"/>
          <w:bCs/>
          <w:iCs/>
          <w:sz w:val="22"/>
          <w:szCs w:val="22"/>
        </w:rPr>
        <w:t>laporan</w:t>
      </w:r>
      <w:proofErr w:type="spellEnd"/>
      <w:r w:rsidRPr="000C2F9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C2F90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0C2F9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C2F90">
        <w:rPr>
          <w:rFonts w:ascii="Bookman Old Style" w:hAnsi="Bookman Old Style"/>
          <w:bCs/>
          <w:iCs/>
          <w:sz w:val="22"/>
          <w:szCs w:val="22"/>
        </w:rPr>
        <w:t>terakhir</w:t>
      </w:r>
      <w:proofErr w:type="spellEnd"/>
      <w:r w:rsidRPr="000C2F90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angka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56469">
        <w:rPr>
          <w:rFonts w:ascii="Bookman Old Style" w:hAnsi="Bookman Old Style"/>
          <w:bCs/>
          <w:iCs/>
          <w:sz w:val="22"/>
          <w:szCs w:val="22"/>
        </w:rPr>
        <w:t>7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huruf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b </w:t>
      </w:r>
      <w:proofErr w:type="spellStart"/>
      <w:r w:rsidRPr="000C2F90">
        <w:rPr>
          <w:rFonts w:ascii="Bookman Old Style" w:hAnsi="Bookman Old Style"/>
          <w:bCs/>
          <w:iCs/>
          <w:sz w:val="22"/>
          <w:szCs w:val="22"/>
        </w:rPr>
        <w:t>adalah</w:t>
      </w:r>
      <w:proofErr w:type="spellEnd"/>
      <w:r w:rsidRPr="000C2F9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laporan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terakhir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yang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disampaikan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ke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atau</w:t>
      </w:r>
      <w:proofErr w:type="spellEnd"/>
      <w:r w:rsidRPr="00B35330">
        <w:rPr>
          <w:rFonts w:ascii="Bookman Old Style" w:hAnsi="Bookman Old Style"/>
          <w:bCs/>
          <w:iCs/>
          <w:sz w:val="22"/>
          <w:szCs w:val="22"/>
        </w:rPr>
        <w:t xml:space="preserve"> yang </w:t>
      </w:r>
      <w:proofErr w:type="spellStart"/>
      <w:r w:rsidRPr="00B35330">
        <w:rPr>
          <w:rFonts w:ascii="Bookman Old Style" w:hAnsi="Bookman Old Style"/>
          <w:bCs/>
          <w:iCs/>
          <w:sz w:val="22"/>
          <w:szCs w:val="22"/>
        </w:rPr>
        <w:t>dipublikasi</w:t>
      </w:r>
      <w:proofErr w:type="spellEnd"/>
      <w:r w:rsidR="00717601" w:rsidRPr="00B35330">
        <w:rPr>
          <w:rFonts w:ascii="Bookman Old Style" w:hAnsi="Bookman Old Style"/>
          <w:bCs/>
          <w:iCs/>
          <w:sz w:val="22"/>
          <w:szCs w:val="22"/>
        </w:rPr>
        <w:t>.</w:t>
      </w:r>
    </w:p>
    <w:p w14:paraId="5860804A" w14:textId="75C37491" w:rsidR="00B97043" w:rsidRPr="00053C5A" w:rsidRDefault="00FD4994" w:rsidP="00B97043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Pelaksanaan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dapat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dilakukan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tanpa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terlebih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dahulu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memperoleh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persetujuan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RUPS.</w:t>
      </w:r>
    </w:p>
    <w:p w14:paraId="0DEC94E5" w14:textId="77777777" w:rsidR="00053C5A" w:rsidRPr="00053C5A" w:rsidRDefault="00B97043" w:rsidP="00CC1EA7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hal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pelaksanaan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pembelian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kembali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saham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tidak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dilaksanakan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,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berwenang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memberikan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Surat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Perintah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Tindakan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Tertentu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sesuai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Peraturan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Nomor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23/POJK.04/2021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tentang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Tindak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Lanjut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Pengawasan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di </w:t>
      </w:r>
      <w:proofErr w:type="spellStart"/>
      <w:r w:rsidR="00053C5A" w:rsidRPr="00053C5A">
        <w:rPr>
          <w:rFonts w:ascii="Bookman Old Style" w:hAnsi="Bookman Old Style"/>
          <w:bCs/>
          <w:iCs/>
          <w:sz w:val="22"/>
          <w:szCs w:val="22"/>
        </w:rPr>
        <w:t>Bidang</w:t>
      </w:r>
      <w:proofErr w:type="spellEnd"/>
      <w:r w:rsidR="00053C5A" w:rsidRPr="00053C5A">
        <w:rPr>
          <w:rFonts w:ascii="Bookman Old Style" w:hAnsi="Bookman Old Style"/>
          <w:bCs/>
          <w:iCs/>
          <w:sz w:val="22"/>
          <w:szCs w:val="22"/>
        </w:rPr>
        <w:t xml:space="preserve"> Pasar Modal.</w:t>
      </w:r>
    </w:p>
    <w:p w14:paraId="11D6D07C" w14:textId="224761F1" w:rsidR="00855DBD" w:rsidRPr="00053C5A" w:rsidRDefault="00053C5A" w:rsidP="00CC1EA7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hal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Perintah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Tindakan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Tertentu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angka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56469">
        <w:rPr>
          <w:rFonts w:ascii="Bookman Old Style" w:hAnsi="Bookman Old Style"/>
          <w:bCs/>
          <w:iCs/>
          <w:sz w:val="22"/>
          <w:szCs w:val="22"/>
        </w:rPr>
        <w:t>10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tidak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berwenang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memberikan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B97043" w:rsidRPr="00053C5A">
        <w:rPr>
          <w:rFonts w:ascii="Bookman Old Style" w:hAnsi="Bookman Old Style"/>
          <w:bCs/>
          <w:iCs/>
          <w:sz w:val="22"/>
          <w:szCs w:val="22"/>
        </w:rPr>
        <w:t>Perintah</w:t>
      </w:r>
      <w:proofErr w:type="spellEnd"/>
      <w:r w:rsidR="00B97043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BC6CD1" w:rsidRPr="00053C5A">
        <w:rPr>
          <w:rFonts w:ascii="Bookman Old Style" w:hAnsi="Bookman Old Style"/>
          <w:bCs/>
          <w:iCs/>
          <w:sz w:val="22"/>
          <w:szCs w:val="22"/>
        </w:rPr>
        <w:t>Tertulis</w:t>
      </w:r>
      <w:proofErr w:type="spellEnd"/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BC6CD1" w:rsidRPr="00053C5A">
        <w:rPr>
          <w:rFonts w:ascii="Bookman Old Style" w:hAnsi="Bookman Old Style"/>
          <w:bCs/>
          <w:iCs/>
          <w:sz w:val="22"/>
          <w:szCs w:val="22"/>
        </w:rPr>
        <w:t>kepada</w:t>
      </w:r>
      <w:proofErr w:type="spellEnd"/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 Perusahaan Terbuka </w:t>
      </w:r>
      <w:proofErr w:type="spellStart"/>
      <w:r w:rsidR="00BC6CD1" w:rsidRPr="00053C5A">
        <w:rPr>
          <w:rFonts w:ascii="Bookman Old Style" w:hAnsi="Bookman Old Style"/>
          <w:bCs/>
          <w:iCs/>
          <w:sz w:val="22"/>
          <w:szCs w:val="22"/>
        </w:rPr>
        <w:t>untuk</w:t>
      </w:r>
      <w:proofErr w:type="spellEnd"/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BC6CD1" w:rsidRPr="00053C5A">
        <w:rPr>
          <w:rFonts w:ascii="Bookman Old Style" w:hAnsi="Bookman Old Style"/>
          <w:bCs/>
          <w:iCs/>
          <w:sz w:val="22"/>
          <w:szCs w:val="22"/>
        </w:rPr>
        <w:t>melaksanakan</w:t>
      </w:r>
      <w:proofErr w:type="spellEnd"/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="00BC6CD1" w:rsidRPr="00053C5A">
        <w:rPr>
          <w:rFonts w:ascii="Bookman Old Style" w:hAnsi="Bookman Old Style"/>
          <w:bCs/>
          <w:iCs/>
          <w:sz w:val="22"/>
          <w:szCs w:val="22"/>
        </w:rPr>
        <w:t>perubahan</w:t>
      </w:r>
      <w:proofErr w:type="spellEnd"/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 status </w:t>
      </w:r>
      <w:r w:rsidR="00CF49AC" w:rsidRPr="00053C5A">
        <w:rPr>
          <w:rFonts w:ascii="Bookman Old Style" w:hAnsi="Bookman Old Style"/>
          <w:bCs/>
          <w:iCs/>
          <w:sz w:val="22"/>
          <w:szCs w:val="22"/>
        </w:rPr>
        <w:t xml:space="preserve">Perusahaan Terbuka </w:t>
      </w:r>
      <w:proofErr w:type="spellStart"/>
      <w:r w:rsidR="00BC6CD1" w:rsidRPr="00053C5A">
        <w:rPr>
          <w:rFonts w:ascii="Bookman Old Style" w:hAnsi="Bookman Old Style"/>
          <w:bCs/>
          <w:iCs/>
          <w:sz w:val="22"/>
          <w:szCs w:val="22"/>
        </w:rPr>
        <w:t>menjadi</w:t>
      </w:r>
      <w:proofErr w:type="spellEnd"/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F49AC" w:rsidRPr="00053C5A">
        <w:rPr>
          <w:rFonts w:ascii="Bookman Old Style" w:hAnsi="Bookman Old Style"/>
          <w:bCs/>
          <w:iCs/>
          <w:sz w:val="22"/>
          <w:szCs w:val="22"/>
        </w:rPr>
        <w:t xml:space="preserve">Perseroan </w:t>
      </w:r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yang </w:t>
      </w:r>
      <w:proofErr w:type="spellStart"/>
      <w:r w:rsidR="00CF49AC" w:rsidRPr="00053C5A">
        <w:rPr>
          <w:rFonts w:ascii="Bookman Old Style" w:hAnsi="Bookman Old Style"/>
          <w:bCs/>
          <w:iCs/>
          <w:sz w:val="22"/>
          <w:szCs w:val="22"/>
        </w:rPr>
        <w:t>Tertutup</w:t>
      </w:r>
      <w:proofErr w:type="spellEnd"/>
      <w:r w:rsidR="00BC6CD1" w:rsidRPr="00053C5A">
        <w:rPr>
          <w:rFonts w:ascii="Bookman Old Style" w:hAnsi="Bookman Old Style"/>
          <w:bCs/>
          <w:iCs/>
          <w:sz w:val="22"/>
          <w:szCs w:val="22"/>
        </w:rPr>
        <w:t xml:space="preserve">. </w:t>
      </w:r>
    </w:p>
    <w:p w14:paraId="028A6308" w14:textId="399CD001" w:rsidR="000C2F90" w:rsidRPr="00053C5A" w:rsidRDefault="00855DBD" w:rsidP="00CC1EA7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rFonts w:ascii="Bookman Old Style" w:hAnsi="Bookman Old Style"/>
          <w:bCs/>
          <w:iCs/>
          <w:sz w:val="22"/>
          <w:szCs w:val="22"/>
        </w:rPr>
      </w:pP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Dalam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hal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perubahan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status pada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angka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053C5A">
        <w:rPr>
          <w:rFonts w:ascii="Bookman Old Style" w:hAnsi="Bookman Old Style"/>
          <w:bCs/>
          <w:iCs/>
          <w:sz w:val="22"/>
          <w:szCs w:val="22"/>
        </w:rPr>
        <w:t>1</w:t>
      </w:r>
      <w:r w:rsidR="00C56469">
        <w:rPr>
          <w:rFonts w:ascii="Bookman Old Style" w:hAnsi="Bookman Old Style"/>
          <w:bCs/>
          <w:iCs/>
          <w:sz w:val="22"/>
          <w:szCs w:val="22"/>
        </w:rPr>
        <w:t>1</w:t>
      </w:r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tidak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dilaksanakan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,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Otoritas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Jasa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Keuangan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berwenang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untuk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memohonkan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pembubaran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spellStart"/>
      <w:r w:rsidRPr="00053C5A">
        <w:rPr>
          <w:rFonts w:ascii="Bookman Old Style" w:hAnsi="Bookman Old Style"/>
          <w:bCs/>
          <w:iCs/>
          <w:sz w:val="22"/>
          <w:szCs w:val="22"/>
        </w:rPr>
        <w:t>terhadap</w:t>
      </w:r>
      <w:proofErr w:type="spellEnd"/>
      <w:r w:rsidRPr="00053C5A">
        <w:rPr>
          <w:rFonts w:ascii="Bookman Old Style" w:hAnsi="Bookman Old Style"/>
          <w:bCs/>
          <w:iCs/>
          <w:sz w:val="22"/>
          <w:szCs w:val="22"/>
        </w:rPr>
        <w:t xml:space="preserve"> Perusahaan Terbuka. </w:t>
      </w:r>
    </w:p>
    <w:p w14:paraId="27F76DC5" w14:textId="77777777" w:rsidR="00B97043" w:rsidRPr="00B97043" w:rsidRDefault="00B97043" w:rsidP="00B97043">
      <w:pPr>
        <w:spacing w:line="360" w:lineRule="auto"/>
        <w:jc w:val="both"/>
        <w:rPr>
          <w:rFonts w:ascii="Bookman Old Style" w:hAnsi="Bookman Old Style"/>
          <w:bCs/>
          <w:iCs/>
        </w:rPr>
      </w:pPr>
    </w:p>
    <w:p w14:paraId="4CD1FBBB" w14:textId="2C60AF61" w:rsidR="00D9622D" w:rsidRDefault="0055141C" w:rsidP="00D9622D">
      <w:pPr>
        <w:pStyle w:val="ListParagraph"/>
        <w:numPr>
          <w:ilvl w:val="0"/>
          <w:numId w:val="7"/>
        </w:numPr>
        <w:spacing w:line="360" w:lineRule="auto"/>
        <w:ind w:left="567" w:hanging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PENUTUP</w:t>
      </w:r>
    </w:p>
    <w:p w14:paraId="1819BB7F" w14:textId="0827213D" w:rsidR="007A2155" w:rsidRPr="0051303E" w:rsidRDefault="007A2155" w:rsidP="007A2155">
      <w:pPr>
        <w:pStyle w:val="ListParagraph"/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7A2155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7A2155">
        <w:rPr>
          <w:rFonts w:ascii="Bookman Old Style" w:hAnsi="Bookman Old Style"/>
          <w:sz w:val="22"/>
          <w:szCs w:val="22"/>
        </w:rPr>
        <w:t>Edaran</w:t>
      </w:r>
      <w:proofErr w:type="spellEnd"/>
      <w:r w:rsidRPr="007A21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A2155">
        <w:rPr>
          <w:rFonts w:ascii="Bookman Old Style" w:hAnsi="Bookman Old Style"/>
          <w:sz w:val="22"/>
          <w:szCs w:val="22"/>
        </w:rPr>
        <w:t>Otoritas</w:t>
      </w:r>
      <w:proofErr w:type="spellEnd"/>
      <w:r w:rsidRPr="007A21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Jasa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Keuangan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ini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mulai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berlaku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untuk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Perusahaan Terbuka yang</w:t>
      </w:r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proofErr w:type="spellStart"/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>pencatatan</w:t>
      </w:r>
      <w:proofErr w:type="spellEnd"/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proofErr w:type="spellStart"/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>efeknya</w:t>
      </w:r>
      <w:proofErr w:type="spellEnd"/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proofErr w:type="spellStart"/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>dibatalkan</w:t>
      </w:r>
      <w:proofErr w:type="spellEnd"/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 xml:space="preserve"> oleh Bursa </w:t>
      </w:r>
      <w:proofErr w:type="spellStart"/>
      <w:r w:rsidR="0051303E" w:rsidRPr="0051303E">
        <w:rPr>
          <w:rFonts w:ascii="Bookman Old Style" w:hAnsi="Bookman Old Style"/>
          <w:bCs/>
          <w:sz w:val="22"/>
          <w:szCs w:val="22"/>
          <w:lang w:val="en-US"/>
        </w:rPr>
        <w:t>Efek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r w:rsidR="007F2FCF">
        <w:rPr>
          <w:rFonts w:ascii="Bookman Old Style" w:hAnsi="Bookman Old Style"/>
          <w:sz w:val="22"/>
          <w:szCs w:val="22"/>
        </w:rPr>
        <w:t xml:space="preserve">Indonesia </w:t>
      </w:r>
      <w:proofErr w:type="spellStart"/>
      <w:r w:rsidRPr="0051303E">
        <w:rPr>
          <w:rFonts w:ascii="Bookman Old Style" w:hAnsi="Bookman Old Style"/>
          <w:sz w:val="22"/>
          <w:szCs w:val="22"/>
        </w:rPr>
        <w:t>setelah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tanggal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1303E">
        <w:rPr>
          <w:rFonts w:ascii="Bookman Old Style" w:hAnsi="Bookman Old Style"/>
          <w:sz w:val="22"/>
          <w:szCs w:val="22"/>
        </w:rPr>
        <w:t>ditetapkan</w:t>
      </w:r>
      <w:proofErr w:type="spellEnd"/>
      <w:r w:rsidRPr="0051303E">
        <w:rPr>
          <w:rFonts w:ascii="Bookman Old Style" w:hAnsi="Bookman Old Style"/>
          <w:sz w:val="22"/>
          <w:szCs w:val="22"/>
        </w:rPr>
        <w:t xml:space="preserve"> SEOJK.</w:t>
      </w:r>
    </w:p>
    <w:p w14:paraId="2539275B" w14:textId="73A5070E" w:rsidR="0055141C" w:rsidRPr="00BE6EC0" w:rsidRDefault="007A2155" w:rsidP="00BE6EC0">
      <w:pPr>
        <w:pStyle w:val="ListParagraph"/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r w:rsidRPr="007A2155">
        <w:rPr>
          <w:rFonts w:ascii="Bookman Old Style" w:hAnsi="Bookman Old Style"/>
          <w:sz w:val="22"/>
          <w:szCs w:val="22"/>
        </w:rPr>
        <w:t xml:space="preserve">Agar </w:t>
      </w:r>
      <w:proofErr w:type="spellStart"/>
      <w:r w:rsidRPr="007A2155">
        <w:rPr>
          <w:rFonts w:ascii="Bookman Old Style" w:hAnsi="Bookman Old Style"/>
          <w:sz w:val="22"/>
          <w:szCs w:val="22"/>
        </w:rPr>
        <w:t>setiap</w:t>
      </w:r>
      <w:proofErr w:type="spellEnd"/>
      <w:r w:rsidRPr="007A2155">
        <w:rPr>
          <w:rFonts w:ascii="Bookman Old Style" w:hAnsi="Bookman Old Style"/>
          <w:sz w:val="22"/>
          <w:szCs w:val="22"/>
        </w:rPr>
        <w:t xml:space="preserve"> orang </w:t>
      </w:r>
      <w:proofErr w:type="spellStart"/>
      <w:r w:rsidRPr="007A2155">
        <w:rPr>
          <w:rFonts w:ascii="Bookman Old Style" w:hAnsi="Bookman Old Style"/>
          <w:sz w:val="22"/>
          <w:szCs w:val="22"/>
        </w:rPr>
        <w:t>mengetahuinya</w:t>
      </w:r>
      <w:proofErr w:type="spellEnd"/>
      <w:r w:rsidRPr="007A215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A2155">
        <w:rPr>
          <w:rFonts w:ascii="Bookman Old Style" w:hAnsi="Bookman Old Style"/>
          <w:sz w:val="22"/>
          <w:szCs w:val="22"/>
        </w:rPr>
        <w:t>memerintahkan</w:t>
      </w:r>
      <w:proofErr w:type="spellEnd"/>
      <w:r w:rsidRPr="007A21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A2155">
        <w:rPr>
          <w:rFonts w:ascii="Bookman Old Style" w:hAnsi="Bookman Old Style"/>
          <w:sz w:val="22"/>
          <w:szCs w:val="22"/>
        </w:rPr>
        <w:t>pengumuman</w:t>
      </w:r>
      <w:proofErr w:type="spellEnd"/>
      <w:r w:rsidRPr="007A2155">
        <w:rPr>
          <w:rFonts w:ascii="Bookman Old Style" w:hAnsi="Bookman Old Style"/>
          <w:sz w:val="22"/>
          <w:szCs w:val="22"/>
        </w:rPr>
        <w:t xml:space="preserve"> Surat</w:t>
      </w:r>
      <w:r w:rsid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Edaran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Otoritas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Jasa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Keuangan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ini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dengan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penempatannya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dalam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Berita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Negara</w:t>
      </w:r>
      <w:r w:rsidR="00BE6EC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6EC0">
        <w:rPr>
          <w:rFonts w:ascii="Bookman Old Style" w:hAnsi="Bookman Old Style"/>
          <w:sz w:val="22"/>
          <w:szCs w:val="22"/>
        </w:rPr>
        <w:t>Republik</w:t>
      </w:r>
      <w:proofErr w:type="spellEnd"/>
      <w:r w:rsidRPr="00BE6EC0">
        <w:rPr>
          <w:rFonts w:ascii="Bookman Old Style" w:hAnsi="Bookman Old Style"/>
          <w:sz w:val="22"/>
          <w:szCs w:val="22"/>
        </w:rPr>
        <w:t xml:space="preserve"> Indonesia.</w:t>
      </w:r>
    </w:p>
    <w:p w14:paraId="0169AF5B" w14:textId="77777777" w:rsidR="00BC5CAD" w:rsidRPr="006B23F8" w:rsidRDefault="00BC5CAD" w:rsidP="00D9622D">
      <w:pPr>
        <w:spacing w:line="360" w:lineRule="auto"/>
        <w:rPr>
          <w:vanish/>
        </w:rPr>
      </w:pPr>
    </w:p>
    <w:tbl>
      <w:tblPr>
        <w:tblpPr w:leftFromText="180" w:rightFromText="180" w:vertAnchor="text" w:tblpX="-72" w:tblpY="1"/>
        <w:tblW w:w="9351" w:type="dxa"/>
        <w:tblLayout w:type="fixed"/>
        <w:tblLook w:val="0000" w:firstRow="0" w:lastRow="0" w:firstColumn="0" w:lastColumn="0" w:noHBand="0" w:noVBand="0"/>
      </w:tblPr>
      <w:tblGrid>
        <w:gridCol w:w="4428"/>
        <w:gridCol w:w="4923"/>
      </w:tblGrid>
      <w:tr w:rsidR="00BC5CAD" w:rsidRPr="0025384D" w14:paraId="62EE737F" w14:textId="77777777" w:rsidTr="00DA0D07">
        <w:tc>
          <w:tcPr>
            <w:tcW w:w="4428" w:type="dxa"/>
          </w:tcPr>
          <w:p w14:paraId="4E78EDCE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fil-PH"/>
              </w:rPr>
            </w:pPr>
          </w:p>
          <w:p w14:paraId="1047D713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fil-PH"/>
              </w:rPr>
            </w:pPr>
          </w:p>
          <w:p w14:paraId="2F12ADAC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fil-PH"/>
              </w:rPr>
            </w:pPr>
          </w:p>
          <w:p w14:paraId="7A9D7B0B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fil-PH"/>
              </w:rPr>
            </w:pPr>
          </w:p>
          <w:p w14:paraId="068653DB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fil-PH"/>
              </w:rPr>
            </w:pPr>
          </w:p>
          <w:p w14:paraId="6A4B999A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fil-PH"/>
              </w:rPr>
            </w:pPr>
          </w:p>
          <w:p w14:paraId="715086C1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394E83D6" w14:textId="77777777" w:rsidR="00BC5CAD" w:rsidRPr="0025384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3732A6E9" w14:textId="2D3A12C9" w:rsidR="00BC5CA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27EF7034" w14:textId="27B043CC" w:rsidR="00BC5CA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3025B8D6" w14:textId="0500411D" w:rsidR="00BC5CAD" w:rsidRDefault="00BC5CAD" w:rsidP="00D9622D">
            <w:pPr>
              <w:pStyle w:val="tetap"/>
              <w:spacing w:line="360" w:lineRule="auto"/>
              <w:ind w:left="72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C5E4F15" w14:textId="68C4E935" w:rsidR="00BC5CAD" w:rsidRPr="0025384D" w:rsidRDefault="00BC5CAD" w:rsidP="00D9622D">
            <w:pPr>
              <w:pStyle w:val="tetap"/>
              <w:spacing w:line="360" w:lineRule="auto"/>
              <w:rPr>
                <w:rFonts w:ascii="Bookman Old Style" w:hAnsi="Bookman Old Style"/>
                <w:sz w:val="22"/>
                <w:szCs w:val="22"/>
                <w:lang w:val="fil-PH"/>
              </w:rPr>
            </w:pPr>
          </w:p>
        </w:tc>
        <w:tc>
          <w:tcPr>
            <w:tcW w:w="4923" w:type="dxa"/>
          </w:tcPr>
          <w:p w14:paraId="0739F734" w14:textId="77777777" w:rsidR="00316CEE" w:rsidRDefault="00316CEE" w:rsidP="0055141C">
            <w:pPr>
              <w:tabs>
                <w:tab w:val="left" w:pos="1697"/>
              </w:tabs>
              <w:spacing w:line="360" w:lineRule="auto"/>
              <w:ind w:right="-96"/>
              <w:jc w:val="both"/>
              <w:rPr>
                <w:rFonts w:ascii="Bookman Old Style" w:hAnsi="Bookman Old Style"/>
              </w:rPr>
            </w:pPr>
          </w:p>
          <w:p w14:paraId="60BB796E" w14:textId="05082AAC" w:rsidR="00BC5CAD" w:rsidRPr="00BC5CAD" w:rsidRDefault="00BC5CAD" w:rsidP="0055141C">
            <w:pPr>
              <w:tabs>
                <w:tab w:val="left" w:pos="1839"/>
              </w:tabs>
              <w:spacing w:after="0" w:line="360" w:lineRule="auto"/>
              <w:ind w:left="36" w:right="-96"/>
              <w:jc w:val="both"/>
              <w:rPr>
                <w:rFonts w:ascii="Bookman Old Style" w:hAnsi="Bookman Old Style"/>
              </w:rPr>
            </w:pPr>
            <w:proofErr w:type="spellStart"/>
            <w:r w:rsidRPr="00BC5CAD">
              <w:rPr>
                <w:rFonts w:ascii="Bookman Old Style" w:hAnsi="Bookman Old Style"/>
              </w:rPr>
              <w:t>Ditetapkan</w:t>
            </w:r>
            <w:proofErr w:type="spellEnd"/>
            <w:r w:rsidRPr="00BC5CAD">
              <w:rPr>
                <w:rFonts w:ascii="Bookman Old Style" w:hAnsi="Bookman Old Style"/>
              </w:rPr>
              <w:t xml:space="preserve"> di</w:t>
            </w:r>
            <w:r w:rsidRPr="00BC5CAD">
              <w:rPr>
                <w:rFonts w:ascii="Bookman Old Style" w:hAnsi="Bookman Old Style"/>
              </w:rPr>
              <w:tab/>
              <w:t>Jakarta</w:t>
            </w:r>
          </w:p>
          <w:p w14:paraId="2A02B3CA" w14:textId="1631C81D" w:rsidR="00BC5CAD" w:rsidRDefault="00BC5CAD" w:rsidP="0055141C">
            <w:pPr>
              <w:tabs>
                <w:tab w:val="left" w:pos="1839"/>
              </w:tabs>
              <w:spacing w:after="0" w:line="360" w:lineRule="auto"/>
              <w:ind w:left="36" w:right="-96"/>
              <w:jc w:val="both"/>
              <w:rPr>
                <w:rFonts w:ascii="Bookman Old Style" w:hAnsi="Bookman Old Style"/>
              </w:rPr>
            </w:pPr>
            <w:r w:rsidRPr="00BC5CAD">
              <w:rPr>
                <w:rFonts w:ascii="Bookman Old Style" w:hAnsi="Bookman Old Style"/>
              </w:rPr>
              <w:t xml:space="preserve">pada </w:t>
            </w:r>
            <w:proofErr w:type="spellStart"/>
            <w:r w:rsidRPr="00BC5CAD">
              <w:rPr>
                <w:rFonts w:ascii="Bookman Old Style" w:hAnsi="Bookman Old Style"/>
              </w:rPr>
              <w:t>tanggal</w:t>
            </w:r>
            <w:proofErr w:type="spellEnd"/>
            <w:r w:rsidRPr="00BC5CAD">
              <w:rPr>
                <w:rFonts w:ascii="Bookman Old Style" w:hAnsi="Bookman Old Style"/>
              </w:rPr>
              <w:tab/>
            </w:r>
            <w:r w:rsidR="00BE6EC0">
              <w:rPr>
                <w:rFonts w:ascii="Bookman Old Style" w:hAnsi="Bookman Old Style"/>
              </w:rPr>
              <w:t xml:space="preserve"> </w:t>
            </w:r>
            <w:r w:rsidRPr="00BC5CAD">
              <w:rPr>
                <w:rFonts w:ascii="Bookman Old Style" w:hAnsi="Bookman Old Style"/>
              </w:rPr>
              <w:t xml:space="preserve">  </w:t>
            </w:r>
            <w:r w:rsidR="00081115">
              <w:rPr>
                <w:rFonts w:ascii="Bookman Old Style" w:hAnsi="Bookman Old Style"/>
              </w:rPr>
              <w:t xml:space="preserve"> </w:t>
            </w:r>
            <w:r w:rsidR="007F2FCF">
              <w:rPr>
                <w:rFonts w:ascii="Bookman Old Style" w:hAnsi="Bookman Old Style"/>
              </w:rPr>
              <w:t xml:space="preserve">               </w:t>
            </w:r>
            <w:r w:rsidR="0055141C">
              <w:rPr>
                <w:rFonts w:ascii="Bookman Old Style" w:hAnsi="Bookman Old Style"/>
              </w:rPr>
              <w:t>2022</w:t>
            </w:r>
          </w:p>
          <w:p w14:paraId="00325DA8" w14:textId="2D333791" w:rsidR="00BC5CAD" w:rsidRDefault="00BE6EC0" w:rsidP="0055141C">
            <w:pPr>
              <w:spacing w:after="0" w:line="360" w:lineRule="auto"/>
              <w:ind w:left="36" w:right="-9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KEPALA EKSEKUTIF</w:t>
            </w:r>
            <w:r w:rsidR="00BC5CAD" w:rsidRPr="00847A93">
              <w:rPr>
                <w:rFonts w:ascii="Bookman Old Style" w:hAnsi="Bookman Old Style"/>
              </w:rPr>
              <w:t xml:space="preserve"> </w:t>
            </w:r>
          </w:p>
          <w:p w14:paraId="2D1216C4" w14:textId="584970FC" w:rsidR="00BC5CAD" w:rsidRPr="0055141C" w:rsidRDefault="0055141C" w:rsidP="0055141C">
            <w:pPr>
              <w:spacing w:after="0" w:line="360" w:lineRule="auto"/>
              <w:ind w:left="36" w:right="-96"/>
              <w:jc w:val="both"/>
              <w:rPr>
                <w:rFonts w:ascii="Bookman Old Style" w:hAnsi="Bookman Old Style"/>
                <w:lang w:val="fil-PH"/>
              </w:rPr>
            </w:pPr>
            <w:r>
              <w:rPr>
                <w:rFonts w:ascii="Bookman Old Style" w:hAnsi="Bookman Old Style"/>
              </w:rPr>
              <w:t xml:space="preserve">PENGAWAS </w:t>
            </w:r>
            <w:r w:rsidR="00BC5CAD" w:rsidRPr="00847A93">
              <w:rPr>
                <w:rFonts w:ascii="Bookman Old Style" w:hAnsi="Bookman Old Style"/>
              </w:rPr>
              <w:t>PASAR MODAL</w:t>
            </w:r>
            <w:r>
              <w:rPr>
                <w:rFonts w:ascii="Bookman Old Style" w:hAnsi="Bookman Old Style"/>
              </w:rPr>
              <w:t>,</w:t>
            </w:r>
          </w:p>
          <w:p w14:paraId="007A2625" w14:textId="14805149" w:rsidR="00BC5CAD" w:rsidRDefault="00BC5CAD" w:rsidP="0055141C">
            <w:pPr>
              <w:spacing w:line="360" w:lineRule="auto"/>
              <w:ind w:right="-96"/>
              <w:jc w:val="both"/>
              <w:rPr>
                <w:rFonts w:ascii="Bookman Old Style" w:hAnsi="Bookman Old Style"/>
                <w:u w:val="single"/>
                <w:lang w:val="id-ID"/>
              </w:rPr>
            </w:pPr>
          </w:p>
          <w:p w14:paraId="71834F0B" w14:textId="68456C79" w:rsidR="004E0B02" w:rsidRDefault="004E0B02" w:rsidP="00D9622D">
            <w:pPr>
              <w:spacing w:line="360" w:lineRule="auto"/>
              <w:ind w:left="36" w:right="-96"/>
              <w:jc w:val="both"/>
              <w:rPr>
                <w:rFonts w:ascii="Bookman Old Style" w:hAnsi="Bookman Old Style"/>
                <w:u w:val="single"/>
                <w:lang w:val="id-ID"/>
              </w:rPr>
            </w:pPr>
          </w:p>
          <w:p w14:paraId="4A5F5551" w14:textId="77777777" w:rsidR="00DF57BE" w:rsidRPr="0025384D" w:rsidRDefault="00DF57BE" w:rsidP="00D9622D">
            <w:pPr>
              <w:spacing w:line="360" w:lineRule="auto"/>
              <w:ind w:left="36" w:right="-96"/>
              <w:jc w:val="both"/>
              <w:rPr>
                <w:rFonts w:ascii="Bookman Old Style" w:hAnsi="Bookman Old Style"/>
                <w:u w:val="single"/>
                <w:lang w:val="id-ID"/>
              </w:rPr>
            </w:pPr>
          </w:p>
          <w:p w14:paraId="1BBC0D72" w14:textId="2223FE84" w:rsidR="00BC5CAD" w:rsidRPr="00343668" w:rsidRDefault="00343668" w:rsidP="00343668">
            <w:pPr>
              <w:spacing w:after="0" w:line="360" w:lineRule="auto"/>
              <w:ind w:left="36" w:right="-96"/>
              <w:jc w:val="both"/>
              <w:rPr>
                <w:rFonts w:ascii="Bookman Old Style" w:hAnsi="Bookman Old Style"/>
              </w:rPr>
            </w:pPr>
            <w:r w:rsidRPr="00343668">
              <w:rPr>
                <w:rFonts w:ascii="Bookman Old Style" w:hAnsi="Bookman Old Style"/>
              </w:rPr>
              <w:t>INARNO DJAJADI</w:t>
            </w:r>
          </w:p>
          <w:p w14:paraId="0F664EEC" w14:textId="77777777" w:rsidR="00BC5CAD" w:rsidRPr="0025384D" w:rsidRDefault="00BC5CAD" w:rsidP="00D9622D">
            <w:pPr>
              <w:spacing w:line="360" w:lineRule="auto"/>
              <w:jc w:val="both"/>
              <w:rPr>
                <w:rFonts w:ascii="Bookman Old Style" w:hAnsi="Bookman Old Style"/>
                <w:lang w:val="fi-FI"/>
              </w:rPr>
            </w:pPr>
          </w:p>
        </w:tc>
      </w:tr>
    </w:tbl>
    <w:p w14:paraId="270B0868" w14:textId="6717D2F9" w:rsidR="007678F0" w:rsidRDefault="007678F0" w:rsidP="00D9622D">
      <w:pPr>
        <w:spacing w:line="360" w:lineRule="auto"/>
        <w:rPr>
          <w:rFonts w:ascii="Bookman Old Style" w:hAnsi="Bookman Old Style"/>
        </w:rPr>
      </w:pPr>
    </w:p>
    <w:sectPr w:rsidR="007678F0" w:rsidSect="00CF55FA">
      <w:type w:val="continuous"/>
      <w:pgSz w:w="12240" w:h="20160" w:code="5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CE8A" w14:textId="77777777" w:rsidR="00003626" w:rsidRDefault="00003626" w:rsidP="00F63101">
      <w:pPr>
        <w:spacing w:after="0" w:line="240" w:lineRule="auto"/>
      </w:pPr>
      <w:r>
        <w:separator/>
      </w:r>
    </w:p>
  </w:endnote>
  <w:endnote w:type="continuationSeparator" w:id="0">
    <w:p w14:paraId="601C1DFE" w14:textId="77777777" w:rsidR="00003626" w:rsidRDefault="00003626" w:rsidP="00F6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F4D6" w14:textId="77777777" w:rsidR="00003626" w:rsidRDefault="00003626" w:rsidP="00F63101">
      <w:pPr>
        <w:spacing w:after="0" w:line="240" w:lineRule="auto"/>
      </w:pPr>
      <w:r>
        <w:separator/>
      </w:r>
    </w:p>
  </w:footnote>
  <w:footnote w:type="continuationSeparator" w:id="0">
    <w:p w14:paraId="23954221" w14:textId="77777777" w:rsidR="00003626" w:rsidRDefault="00003626" w:rsidP="00F6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C84"/>
    <w:multiLevelType w:val="hybridMultilevel"/>
    <w:tmpl w:val="63B4561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84B6B"/>
    <w:multiLevelType w:val="hybridMultilevel"/>
    <w:tmpl w:val="F40E66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01B"/>
    <w:multiLevelType w:val="multilevel"/>
    <w:tmpl w:val="C4E4E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7D6696"/>
    <w:multiLevelType w:val="hybridMultilevel"/>
    <w:tmpl w:val="97FC38BC"/>
    <w:lvl w:ilvl="0" w:tplc="3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47E2"/>
    <w:multiLevelType w:val="multilevel"/>
    <w:tmpl w:val="BB2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2752A"/>
    <w:multiLevelType w:val="hybridMultilevel"/>
    <w:tmpl w:val="B198B588"/>
    <w:lvl w:ilvl="0" w:tplc="D9E0F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6FC"/>
    <w:multiLevelType w:val="hybridMultilevel"/>
    <w:tmpl w:val="8EA86F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C5E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4C23"/>
    <w:multiLevelType w:val="hybridMultilevel"/>
    <w:tmpl w:val="3A2C21A6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00578D"/>
    <w:multiLevelType w:val="hybridMultilevel"/>
    <w:tmpl w:val="6E5C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10A53"/>
    <w:multiLevelType w:val="hybridMultilevel"/>
    <w:tmpl w:val="8D3E063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DE06861"/>
    <w:multiLevelType w:val="hybridMultilevel"/>
    <w:tmpl w:val="5CA8208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0E0544"/>
    <w:multiLevelType w:val="hybridMultilevel"/>
    <w:tmpl w:val="0E227C02"/>
    <w:lvl w:ilvl="0" w:tplc="5C580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F87D39"/>
    <w:multiLevelType w:val="hybridMultilevel"/>
    <w:tmpl w:val="A538BD08"/>
    <w:lvl w:ilvl="0" w:tplc="5BB6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C3"/>
    <w:rsid w:val="00000ABE"/>
    <w:rsid w:val="00002FFD"/>
    <w:rsid w:val="00003626"/>
    <w:rsid w:val="00022937"/>
    <w:rsid w:val="00036306"/>
    <w:rsid w:val="0004378D"/>
    <w:rsid w:val="00053C5A"/>
    <w:rsid w:val="00081115"/>
    <w:rsid w:val="000A3AF9"/>
    <w:rsid w:val="000C2F90"/>
    <w:rsid w:val="000E6829"/>
    <w:rsid w:val="000F1573"/>
    <w:rsid w:val="000F593F"/>
    <w:rsid w:val="00126F6A"/>
    <w:rsid w:val="00135D52"/>
    <w:rsid w:val="00145A15"/>
    <w:rsid w:val="00162972"/>
    <w:rsid w:val="00175BB9"/>
    <w:rsid w:val="00177378"/>
    <w:rsid w:val="001C03A8"/>
    <w:rsid w:val="001E248C"/>
    <w:rsid w:val="00202BD1"/>
    <w:rsid w:val="00244768"/>
    <w:rsid w:val="002504CD"/>
    <w:rsid w:val="00263681"/>
    <w:rsid w:val="002648C5"/>
    <w:rsid w:val="002D4E83"/>
    <w:rsid w:val="002D59A2"/>
    <w:rsid w:val="003112D3"/>
    <w:rsid w:val="00316CEE"/>
    <w:rsid w:val="00322DF1"/>
    <w:rsid w:val="00343668"/>
    <w:rsid w:val="00357973"/>
    <w:rsid w:val="00360D55"/>
    <w:rsid w:val="00362A1C"/>
    <w:rsid w:val="0038759C"/>
    <w:rsid w:val="003A3C8B"/>
    <w:rsid w:val="003D2195"/>
    <w:rsid w:val="00416923"/>
    <w:rsid w:val="00425135"/>
    <w:rsid w:val="00435C4E"/>
    <w:rsid w:val="004568B8"/>
    <w:rsid w:val="0046099D"/>
    <w:rsid w:val="004E0B02"/>
    <w:rsid w:val="004E3F96"/>
    <w:rsid w:val="004E4C33"/>
    <w:rsid w:val="004F649E"/>
    <w:rsid w:val="0051303E"/>
    <w:rsid w:val="00523E03"/>
    <w:rsid w:val="00525434"/>
    <w:rsid w:val="00536288"/>
    <w:rsid w:val="00536616"/>
    <w:rsid w:val="0055141C"/>
    <w:rsid w:val="006150D7"/>
    <w:rsid w:val="0064501E"/>
    <w:rsid w:val="00671046"/>
    <w:rsid w:val="0067736B"/>
    <w:rsid w:val="00690277"/>
    <w:rsid w:val="006C4BC3"/>
    <w:rsid w:val="006C5E95"/>
    <w:rsid w:val="006D1744"/>
    <w:rsid w:val="00717601"/>
    <w:rsid w:val="007240F2"/>
    <w:rsid w:val="00746F2E"/>
    <w:rsid w:val="00761C13"/>
    <w:rsid w:val="007678F0"/>
    <w:rsid w:val="0077120B"/>
    <w:rsid w:val="007712D0"/>
    <w:rsid w:val="00784E17"/>
    <w:rsid w:val="0078740F"/>
    <w:rsid w:val="00787543"/>
    <w:rsid w:val="007952D1"/>
    <w:rsid w:val="007A2155"/>
    <w:rsid w:val="007B2AFC"/>
    <w:rsid w:val="007C61D4"/>
    <w:rsid w:val="007C7D64"/>
    <w:rsid w:val="007D019D"/>
    <w:rsid w:val="007D1A2D"/>
    <w:rsid w:val="007F2FCF"/>
    <w:rsid w:val="00813225"/>
    <w:rsid w:val="00827DB6"/>
    <w:rsid w:val="008457FF"/>
    <w:rsid w:val="00847A93"/>
    <w:rsid w:val="00855DBD"/>
    <w:rsid w:val="00882FBD"/>
    <w:rsid w:val="00893490"/>
    <w:rsid w:val="008B3224"/>
    <w:rsid w:val="00933AF4"/>
    <w:rsid w:val="0097586F"/>
    <w:rsid w:val="009802BC"/>
    <w:rsid w:val="009B10C3"/>
    <w:rsid w:val="009B1D79"/>
    <w:rsid w:val="009C14FE"/>
    <w:rsid w:val="009D5AB4"/>
    <w:rsid w:val="009D76C7"/>
    <w:rsid w:val="00A436AA"/>
    <w:rsid w:val="00A52204"/>
    <w:rsid w:val="00A56A4C"/>
    <w:rsid w:val="00A64853"/>
    <w:rsid w:val="00A916F0"/>
    <w:rsid w:val="00A91F2D"/>
    <w:rsid w:val="00A960E1"/>
    <w:rsid w:val="00AA3609"/>
    <w:rsid w:val="00AE4B41"/>
    <w:rsid w:val="00AF1488"/>
    <w:rsid w:val="00AF6163"/>
    <w:rsid w:val="00AF78B4"/>
    <w:rsid w:val="00B10AFC"/>
    <w:rsid w:val="00B35330"/>
    <w:rsid w:val="00B374A4"/>
    <w:rsid w:val="00B71DB4"/>
    <w:rsid w:val="00B73F28"/>
    <w:rsid w:val="00B97043"/>
    <w:rsid w:val="00BA0A07"/>
    <w:rsid w:val="00BB1E8F"/>
    <w:rsid w:val="00BC4C63"/>
    <w:rsid w:val="00BC5CAD"/>
    <w:rsid w:val="00BC6CD1"/>
    <w:rsid w:val="00BE0090"/>
    <w:rsid w:val="00BE6EC0"/>
    <w:rsid w:val="00BF55C1"/>
    <w:rsid w:val="00C036AB"/>
    <w:rsid w:val="00C138D8"/>
    <w:rsid w:val="00C20532"/>
    <w:rsid w:val="00C26357"/>
    <w:rsid w:val="00C5501B"/>
    <w:rsid w:val="00C56469"/>
    <w:rsid w:val="00C769FD"/>
    <w:rsid w:val="00CA5E35"/>
    <w:rsid w:val="00CA60EC"/>
    <w:rsid w:val="00CC1EA7"/>
    <w:rsid w:val="00CC5755"/>
    <w:rsid w:val="00CC64C4"/>
    <w:rsid w:val="00CE1C21"/>
    <w:rsid w:val="00CF17B4"/>
    <w:rsid w:val="00CF49AC"/>
    <w:rsid w:val="00CF55FA"/>
    <w:rsid w:val="00D04807"/>
    <w:rsid w:val="00D17A85"/>
    <w:rsid w:val="00D20433"/>
    <w:rsid w:val="00D23958"/>
    <w:rsid w:val="00D3747C"/>
    <w:rsid w:val="00D500C5"/>
    <w:rsid w:val="00D51362"/>
    <w:rsid w:val="00D5337B"/>
    <w:rsid w:val="00D54D51"/>
    <w:rsid w:val="00D63E9A"/>
    <w:rsid w:val="00D70ED0"/>
    <w:rsid w:val="00D745B5"/>
    <w:rsid w:val="00D906A0"/>
    <w:rsid w:val="00D9622D"/>
    <w:rsid w:val="00DA0D07"/>
    <w:rsid w:val="00DA0F7F"/>
    <w:rsid w:val="00DA365F"/>
    <w:rsid w:val="00DB487A"/>
    <w:rsid w:val="00DD3A65"/>
    <w:rsid w:val="00DF57BE"/>
    <w:rsid w:val="00E052F7"/>
    <w:rsid w:val="00E14249"/>
    <w:rsid w:val="00E143AF"/>
    <w:rsid w:val="00E31875"/>
    <w:rsid w:val="00E37627"/>
    <w:rsid w:val="00E42BDE"/>
    <w:rsid w:val="00E50747"/>
    <w:rsid w:val="00E60567"/>
    <w:rsid w:val="00EC3672"/>
    <w:rsid w:val="00EE39D8"/>
    <w:rsid w:val="00F14E0C"/>
    <w:rsid w:val="00F15F79"/>
    <w:rsid w:val="00F31A05"/>
    <w:rsid w:val="00F32FA3"/>
    <w:rsid w:val="00F44B00"/>
    <w:rsid w:val="00F63101"/>
    <w:rsid w:val="00F81BDB"/>
    <w:rsid w:val="00F918E3"/>
    <w:rsid w:val="00FB368D"/>
    <w:rsid w:val="00FD4994"/>
    <w:rsid w:val="00FD6DF9"/>
    <w:rsid w:val="00FE053A"/>
    <w:rsid w:val="00FE14A0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8A27"/>
  <w15:chartTrackingRefBased/>
  <w15:docId w15:val="{3A848047-75CE-4CA1-9FC5-617F620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5C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pt-BR"/>
    </w:rPr>
  </w:style>
  <w:style w:type="paragraph" w:styleId="Heading2">
    <w:name w:val="heading 2"/>
    <w:basedOn w:val="Normal"/>
    <w:next w:val="Normal"/>
    <w:link w:val="Heading2Char"/>
    <w:qFormat/>
    <w:rsid w:val="00BC5CA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pt-BR"/>
    </w:rPr>
  </w:style>
  <w:style w:type="paragraph" w:styleId="Heading3">
    <w:name w:val="heading 3"/>
    <w:basedOn w:val="Normal"/>
    <w:next w:val="Normal"/>
    <w:link w:val="Heading3Char"/>
    <w:qFormat/>
    <w:rsid w:val="00F15F79"/>
    <w:pPr>
      <w:keepNext/>
      <w:tabs>
        <w:tab w:val="num" w:pos="720"/>
      </w:tabs>
      <w:spacing w:before="240" w:after="60" w:line="36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CAD"/>
    <w:rPr>
      <w:rFonts w:ascii="Times New Roman" w:eastAsia="Times New Roman" w:hAnsi="Times New Roman" w:cs="Times New Roman"/>
      <w:b/>
      <w:sz w:val="20"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rsid w:val="00BC5CAD"/>
    <w:rPr>
      <w:rFonts w:ascii="Arial" w:eastAsia="Times New Roman" w:hAnsi="Arial" w:cs="Times New Roman"/>
      <w:b/>
      <w:sz w:val="20"/>
      <w:szCs w:val="20"/>
      <w:lang w:val="pt-BR"/>
    </w:rPr>
  </w:style>
  <w:style w:type="character" w:customStyle="1" w:styleId="Heading3Char">
    <w:name w:val="Heading 3 Char"/>
    <w:basedOn w:val="DefaultParagraphFont"/>
    <w:link w:val="Heading3"/>
    <w:rsid w:val="00F15F7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6C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01"/>
  </w:style>
  <w:style w:type="paragraph" w:styleId="Footer">
    <w:name w:val="footer"/>
    <w:basedOn w:val="Normal"/>
    <w:link w:val="FooterChar"/>
    <w:uiPriority w:val="99"/>
    <w:unhideWhenUsed/>
    <w:rsid w:val="00F6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01"/>
  </w:style>
  <w:style w:type="paragraph" w:customStyle="1" w:styleId="tetap">
    <w:name w:val="tetap"/>
    <w:basedOn w:val="Normal"/>
    <w:rsid w:val="00BC5C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linea">
    <w:name w:val="alinea"/>
    <w:basedOn w:val="Normal"/>
    <w:rsid w:val="00BC5CAD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FootnoteText">
    <w:name w:val="footnote text"/>
    <w:basedOn w:val="Normal"/>
    <w:link w:val="FootnoteTextChar"/>
    <w:uiPriority w:val="99"/>
    <w:unhideWhenUsed/>
    <w:rsid w:val="00F15F7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7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F15F79"/>
    <w:rPr>
      <w:vertAlign w:val="superscript"/>
    </w:rPr>
  </w:style>
  <w:style w:type="character" w:styleId="Emphasis">
    <w:name w:val="Emphasis"/>
    <w:uiPriority w:val="20"/>
    <w:qFormat/>
    <w:rsid w:val="00F15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79"/>
    <w:pPr>
      <w:spacing w:after="0" w:line="240" w:lineRule="auto"/>
    </w:pPr>
    <w:rPr>
      <w:rFonts w:ascii="Segoe UI" w:hAnsi="Segoe UI" w:cs="Angsana New"/>
      <w:sz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79"/>
    <w:rPr>
      <w:rFonts w:ascii="Segoe UI" w:hAnsi="Segoe UI" w:cs="Angsana New"/>
      <w:sz w:val="18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F15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F7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79"/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F15F79"/>
    <w:pPr>
      <w:tabs>
        <w:tab w:val="left" w:pos="880"/>
      </w:tabs>
      <w:spacing w:before="120" w:after="0" w:line="240" w:lineRule="auto"/>
      <w:ind w:right="-46"/>
      <w:jc w:val="center"/>
    </w:pPr>
    <w:rPr>
      <w:rFonts w:ascii="Bookman Old Style" w:eastAsia="Times New Roman" w:hAnsi="Bookman Old Style" w:cs="Times New Roman"/>
      <w:b/>
      <w:noProof/>
      <w:sz w:val="28"/>
      <w:szCs w:val="28"/>
      <w:lang w:val="sv-SE"/>
    </w:rPr>
  </w:style>
  <w:style w:type="character" w:styleId="Hyperlink">
    <w:name w:val="Hyperlink"/>
    <w:basedOn w:val="DefaultParagraphFont"/>
    <w:uiPriority w:val="99"/>
    <w:semiHidden/>
    <w:unhideWhenUsed/>
    <w:rsid w:val="00F15F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F79"/>
    <w:rPr>
      <w:color w:val="954F72"/>
      <w:u w:val="single"/>
    </w:rPr>
  </w:style>
  <w:style w:type="paragraph" w:customStyle="1" w:styleId="msonormal0">
    <w:name w:val="msonormal"/>
    <w:basedOn w:val="Normal"/>
    <w:rsid w:val="00F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font5">
    <w:name w:val="font5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ID"/>
    </w:rPr>
  </w:style>
  <w:style w:type="paragraph" w:customStyle="1" w:styleId="font6">
    <w:name w:val="font6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ID"/>
    </w:rPr>
  </w:style>
  <w:style w:type="paragraph" w:customStyle="1" w:styleId="font7">
    <w:name w:val="font7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ID"/>
    </w:rPr>
  </w:style>
  <w:style w:type="paragraph" w:customStyle="1" w:styleId="font8">
    <w:name w:val="font8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en-ID"/>
    </w:rPr>
  </w:style>
  <w:style w:type="paragraph" w:customStyle="1" w:styleId="font9">
    <w:name w:val="font9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en-ID"/>
    </w:rPr>
  </w:style>
  <w:style w:type="paragraph" w:customStyle="1" w:styleId="font10">
    <w:name w:val="font10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en-ID"/>
    </w:rPr>
  </w:style>
  <w:style w:type="paragraph" w:customStyle="1" w:styleId="font11">
    <w:name w:val="font11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n-ID"/>
    </w:rPr>
  </w:style>
  <w:style w:type="paragraph" w:customStyle="1" w:styleId="font12">
    <w:name w:val="font12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en-ID"/>
    </w:rPr>
  </w:style>
  <w:style w:type="paragraph" w:customStyle="1" w:styleId="font13">
    <w:name w:val="font13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n-ID"/>
    </w:rPr>
  </w:style>
  <w:style w:type="paragraph" w:customStyle="1" w:styleId="font14">
    <w:name w:val="font14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en-ID"/>
    </w:rPr>
  </w:style>
  <w:style w:type="paragraph" w:customStyle="1" w:styleId="font15">
    <w:name w:val="font15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ID"/>
    </w:rPr>
  </w:style>
  <w:style w:type="paragraph" w:customStyle="1" w:styleId="font16">
    <w:name w:val="font16"/>
    <w:basedOn w:val="Normal"/>
    <w:rsid w:val="00F15F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71">
    <w:name w:val="xl71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en-ID"/>
    </w:rPr>
  </w:style>
  <w:style w:type="paragraph" w:customStyle="1" w:styleId="xl72">
    <w:name w:val="xl72"/>
    <w:basedOn w:val="Normal"/>
    <w:rsid w:val="00F15F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3">
    <w:name w:val="xl73"/>
    <w:basedOn w:val="Normal"/>
    <w:rsid w:val="00F15F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n-ID"/>
    </w:rPr>
  </w:style>
  <w:style w:type="paragraph" w:customStyle="1" w:styleId="xl74">
    <w:name w:val="xl74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5">
    <w:name w:val="xl75"/>
    <w:basedOn w:val="Normal"/>
    <w:rsid w:val="00F15F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n-ID"/>
    </w:rPr>
  </w:style>
  <w:style w:type="paragraph" w:customStyle="1" w:styleId="xl76">
    <w:name w:val="xl76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7">
    <w:name w:val="xl77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8">
    <w:name w:val="xl78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9">
    <w:name w:val="xl79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80">
    <w:name w:val="xl80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1">
    <w:name w:val="xl81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82">
    <w:name w:val="xl82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83">
    <w:name w:val="xl83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84">
    <w:name w:val="xl84"/>
    <w:basedOn w:val="Normal"/>
    <w:rsid w:val="00F15F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85">
    <w:name w:val="xl85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86">
    <w:name w:val="xl86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87">
    <w:name w:val="xl87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8">
    <w:name w:val="xl88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89">
    <w:name w:val="xl89"/>
    <w:basedOn w:val="Normal"/>
    <w:rsid w:val="00F15F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D"/>
    </w:rPr>
  </w:style>
  <w:style w:type="paragraph" w:customStyle="1" w:styleId="xl90">
    <w:name w:val="xl9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91">
    <w:name w:val="xl9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D"/>
    </w:rPr>
  </w:style>
  <w:style w:type="paragraph" w:customStyle="1" w:styleId="xl92">
    <w:name w:val="xl9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93">
    <w:name w:val="xl9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D"/>
    </w:rPr>
  </w:style>
  <w:style w:type="paragraph" w:customStyle="1" w:styleId="xl94">
    <w:name w:val="xl9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95">
    <w:name w:val="xl95"/>
    <w:basedOn w:val="Normal"/>
    <w:rsid w:val="00F15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96">
    <w:name w:val="xl96"/>
    <w:basedOn w:val="Normal"/>
    <w:rsid w:val="00F15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97">
    <w:name w:val="xl97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98">
    <w:name w:val="xl98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99">
    <w:name w:val="xl9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00">
    <w:name w:val="xl10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01">
    <w:name w:val="xl101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02">
    <w:name w:val="xl10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03">
    <w:name w:val="xl10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04">
    <w:name w:val="xl10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05">
    <w:name w:val="xl10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06">
    <w:name w:val="xl10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07">
    <w:name w:val="xl10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08">
    <w:name w:val="xl108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ID"/>
    </w:rPr>
  </w:style>
  <w:style w:type="paragraph" w:customStyle="1" w:styleId="xl109">
    <w:name w:val="xl10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10">
    <w:name w:val="xl11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11">
    <w:name w:val="xl11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12">
    <w:name w:val="xl11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13">
    <w:name w:val="xl11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14">
    <w:name w:val="xl11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15">
    <w:name w:val="xl11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16">
    <w:name w:val="xl11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17">
    <w:name w:val="xl11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18">
    <w:name w:val="xl118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19">
    <w:name w:val="xl11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20">
    <w:name w:val="xl120"/>
    <w:basedOn w:val="Normal"/>
    <w:rsid w:val="00F15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21">
    <w:name w:val="xl121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22">
    <w:name w:val="xl12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23">
    <w:name w:val="xl12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24">
    <w:name w:val="xl12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25">
    <w:name w:val="xl12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26">
    <w:name w:val="xl12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27">
    <w:name w:val="xl127"/>
    <w:basedOn w:val="Normal"/>
    <w:rsid w:val="00F15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28">
    <w:name w:val="xl128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29">
    <w:name w:val="xl12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30">
    <w:name w:val="xl13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31">
    <w:name w:val="xl13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32">
    <w:name w:val="xl13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33">
    <w:name w:val="xl13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34">
    <w:name w:val="xl13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35">
    <w:name w:val="xl13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36">
    <w:name w:val="xl13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37">
    <w:name w:val="xl137"/>
    <w:basedOn w:val="Normal"/>
    <w:rsid w:val="00F15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38">
    <w:name w:val="xl138"/>
    <w:basedOn w:val="Normal"/>
    <w:rsid w:val="00F15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39">
    <w:name w:val="xl139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40">
    <w:name w:val="xl140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41">
    <w:name w:val="xl14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42">
    <w:name w:val="xl14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43">
    <w:name w:val="xl14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44">
    <w:name w:val="xl14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45">
    <w:name w:val="xl14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46">
    <w:name w:val="xl14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47">
    <w:name w:val="xl14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48">
    <w:name w:val="xl148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49">
    <w:name w:val="xl14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50">
    <w:name w:val="xl15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51">
    <w:name w:val="xl15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52">
    <w:name w:val="xl15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53">
    <w:name w:val="xl153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ID"/>
    </w:rPr>
  </w:style>
  <w:style w:type="paragraph" w:customStyle="1" w:styleId="xl154">
    <w:name w:val="xl15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3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55">
    <w:name w:val="xl15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3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56">
    <w:name w:val="xl15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57">
    <w:name w:val="xl15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58">
    <w:name w:val="xl158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59">
    <w:name w:val="xl15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60">
    <w:name w:val="xl16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n-ID"/>
    </w:rPr>
  </w:style>
  <w:style w:type="paragraph" w:customStyle="1" w:styleId="xl161">
    <w:name w:val="xl16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62">
    <w:name w:val="xl16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63">
    <w:name w:val="xl16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64">
    <w:name w:val="xl16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65">
    <w:name w:val="xl16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66">
    <w:name w:val="xl16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67">
    <w:name w:val="xl16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68">
    <w:name w:val="xl168"/>
    <w:basedOn w:val="Normal"/>
    <w:rsid w:val="00F15F7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en-ID"/>
    </w:rPr>
  </w:style>
  <w:style w:type="paragraph" w:customStyle="1" w:styleId="xl169">
    <w:name w:val="xl16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70">
    <w:name w:val="xl17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71">
    <w:name w:val="xl17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72">
    <w:name w:val="xl17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73">
    <w:name w:val="xl17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74">
    <w:name w:val="xl174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75">
    <w:name w:val="xl17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76">
    <w:name w:val="xl176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77">
    <w:name w:val="xl177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78">
    <w:name w:val="xl178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79">
    <w:name w:val="xl179"/>
    <w:basedOn w:val="Normal"/>
    <w:rsid w:val="00F15F79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80">
    <w:name w:val="xl180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81">
    <w:name w:val="xl181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82">
    <w:name w:val="xl182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83">
    <w:name w:val="xl18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3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84">
    <w:name w:val="xl184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3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185">
    <w:name w:val="xl185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86">
    <w:name w:val="xl186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87">
    <w:name w:val="xl187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88">
    <w:name w:val="xl188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89">
    <w:name w:val="xl189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90">
    <w:name w:val="xl190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91">
    <w:name w:val="xl191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92">
    <w:name w:val="xl192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93">
    <w:name w:val="xl193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94">
    <w:name w:val="xl194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95">
    <w:name w:val="xl195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96">
    <w:name w:val="xl196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97">
    <w:name w:val="xl19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198">
    <w:name w:val="xl198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199">
    <w:name w:val="xl199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00">
    <w:name w:val="xl200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01">
    <w:name w:val="xl201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02">
    <w:name w:val="xl202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03">
    <w:name w:val="xl203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04">
    <w:name w:val="xl204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05">
    <w:name w:val="xl205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06">
    <w:name w:val="xl206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07">
    <w:name w:val="xl207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08">
    <w:name w:val="xl208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09">
    <w:name w:val="xl209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0">
    <w:name w:val="xl210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1">
    <w:name w:val="xl211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2">
    <w:name w:val="xl212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3">
    <w:name w:val="xl213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4">
    <w:name w:val="xl214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5">
    <w:name w:val="xl215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6">
    <w:name w:val="xl216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7">
    <w:name w:val="xl217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8">
    <w:name w:val="xl218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19">
    <w:name w:val="xl219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20">
    <w:name w:val="xl220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21">
    <w:name w:val="xl221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222">
    <w:name w:val="xl222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223">
    <w:name w:val="xl223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24">
    <w:name w:val="xl224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25">
    <w:name w:val="xl225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226">
    <w:name w:val="xl226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27">
    <w:name w:val="xl22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28">
    <w:name w:val="xl228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29">
    <w:name w:val="xl229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0">
    <w:name w:val="xl230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1">
    <w:name w:val="xl231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2">
    <w:name w:val="xl232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3">
    <w:name w:val="xl233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4">
    <w:name w:val="xl234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5">
    <w:name w:val="xl235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6">
    <w:name w:val="xl236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37">
    <w:name w:val="xl237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238">
    <w:name w:val="xl238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239">
    <w:name w:val="xl239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en-ID"/>
    </w:rPr>
  </w:style>
  <w:style w:type="paragraph" w:customStyle="1" w:styleId="xl240">
    <w:name w:val="xl24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41">
    <w:name w:val="xl241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42">
    <w:name w:val="xl242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43">
    <w:name w:val="xl243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44">
    <w:name w:val="xl244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45">
    <w:name w:val="xl24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46">
    <w:name w:val="xl246"/>
    <w:basedOn w:val="Normal"/>
    <w:rsid w:val="00F15F79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47">
    <w:name w:val="xl247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n-ID"/>
    </w:rPr>
  </w:style>
  <w:style w:type="paragraph" w:customStyle="1" w:styleId="xl248">
    <w:name w:val="xl248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49">
    <w:name w:val="xl249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50">
    <w:name w:val="xl250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51">
    <w:name w:val="xl251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52">
    <w:name w:val="xl252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n-ID"/>
    </w:rPr>
  </w:style>
  <w:style w:type="paragraph" w:customStyle="1" w:styleId="xl253">
    <w:name w:val="xl253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54">
    <w:name w:val="xl254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55">
    <w:name w:val="xl255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56">
    <w:name w:val="xl256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57">
    <w:name w:val="xl257"/>
    <w:basedOn w:val="Normal"/>
    <w:rsid w:val="00F15F79"/>
    <w:pPr>
      <w:pBdr>
        <w:left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ID"/>
    </w:rPr>
  </w:style>
  <w:style w:type="paragraph" w:customStyle="1" w:styleId="xl258">
    <w:name w:val="xl258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ID"/>
    </w:rPr>
  </w:style>
  <w:style w:type="paragraph" w:customStyle="1" w:styleId="xl259">
    <w:name w:val="xl259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0">
    <w:name w:val="xl260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1">
    <w:name w:val="xl261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2">
    <w:name w:val="xl262"/>
    <w:basedOn w:val="Normal"/>
    <w:rsid w:val="00F15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3">
    <w:name w:val="xl263"/>
    <w:basedOn w:val="Normal"/>
    <w:rsid w:val="00F15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4">
    <w:name w:val="xl264"/>
    <w:basedOn w:val="Normal"/>
    <w:rsid w:val="00F15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5">
    <w:name w:val="xl26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6">
    <w:name w:val="xl266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67">
    <w:name w:val="xl267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268">
    <w:name w:val="xl268"/>
    <w:basedOn w:val="Normal"/>
    <w:rsid w:val="00F15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269">
    <w:name w:val="xl269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270">
    <w:name w:val="xl270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71">
    <w:name w:val="xl271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D"/>
    </w:rPr>
  </w:style>
  <w:style w:type="paragraph" w:customStyle="1" w:styleId="xl272">
    <w:name w:val="xl272"/>
    <w:basedOn w:val="Normal"/>
    <w:rsid w:val="00F15F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D"/>
    </w:rPr>
  </w:style>
  <w:style w:type="paragraph" w:customStyle="1" w:styleId="xl273">
    <w:name w:val="xl273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D"/>
    </w:rPr>
  </w:style>
  <w:style w:type="paragraph" w:customStyle="1" w:styleId="xl274">
    <w:name w:val="xl274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D"/>
    </w:rPr>
  </w:style>
  <w:style w:type="paragraph" w:customStyle="1" w:styleId="xl275">
    <w:name w:val="xl275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276">
    <w:name w:val="xl276"/>
    <w:basedOn w:val="Normal"/>
    <w:rsid w:val="00F15F79"/>
    <w:pPr>
      <w:pBdr>
        <w:top w:val="single" w:sz="4" w:space="0" w:color="auto"/>
        <w:bottom w:val="single" w:sz="4" w:space="0" w:color="auto"/>
      </w:pBdr>
      <w:shd w:val="pct12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277">
    <w:name w:val="xl277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278">
    <w:name w:val="xl278"/>
    <w:basedOn w:val="Normal"/>
    <w:rsid w:val="00F15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D"/>
    </w:rPr>
  </w:style>
  <w:style w:type="paragraph" w:customStyle="1" w:styleId="xl279">
    <w:name w:val="xl279"/>
    <w:basedOn w:val="Normal"/>
    <w:rsid w:val="00F15F79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D"/>
    </w:rPr>
  </w:style>
  <w:style w:type="paragraph" w:customStyle="1" w:styleId="xl280">
    <w:name w:val="xl280"/>
    <w:basedOn w:val="Normal"/>
    <w:rsid w:val="00F15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8296">
          <w:marLeft w:val="1152"/>
          <w:marRight w:val="0"/>
          <w:marTop w:val="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4443F-0833-FB47-BBE8-E657FA3D6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6B0CF-8E57-4E57-837C-D8D52D8E8935}"/>
</file>

<file path=customXml/itemProps3.xml><?xml version="1.0" encoding="utf-8"?>
<ds:datastoreItem xmlns:ds="http://schemas.openxmlformats.org/officeDocument/2006/customXml" ds:itemID="{0366C548-31A0-40F7-A3C1-0C73F19EDA9D}"/>
</file>

<file path=customXml/itemProps4.xml><?xml version="1.0" encoding="utf-8"?>
<ds:datastoreItem xmlns:ds="http://schemas.openxmlformats.org/officeDocument/2006/customXml" ds:itemID="{46C2451B-3EDC-48D1-85E0-19AA5CB7E5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Irvan Anggriawan</dc:creator>
  <cp:keywords/>
  <dc:description/>
  <cp:lastModifiedBy>Anakiowa Padmandaru</cp:lastModifiedBy>
  <cp:revision>2</cp:revision>
  <dcterms:created xsi:type="dcterms:W3CDTF">2022-07-27T04:05:00Z</dcterms:created>
  <dcterms:modified xsi:type="dcterms:W3CDTF">2022-07-27T04:05:00Z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