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891" w:type="dxa"/>
        <w:jc w:val="center"/>
        <w:tblLayout w:type="fixed"/>
        <w:tblLook w:val="04A0" w:firstRow="1" w:lastRow="0" w:firstColumn="1" w:lastColumn="0" w:noHBand="0" w:noVBand="1"/>
      </w:tblPr>
      <w:tblGrid>
        <w:gridCol w:w="11221"/>
        <w:gridCol w:w="2835"/>
        <w:gridCol w:w="2835"/>
      </w:tblGrid>
      <w:tr w:rsidR="009C755C" w:rsidRPr="00615F93" w14:paraId="0FD8C8A2" w14:textId="10B63723" w:rsidTr="00C024E2">
        <w:trPr>
          <w:tblHeader/>
          <w:jc w:val="center"/>
        </w:trPr>
        <w:tc>
          <w:tcPr>
            <w:tcW w:w="11221" w:type="dxa"/>
            <w:shd w:val="clear" w:color="auto" w:fill="F2F2F2" w:themeFill="background1" w:themeFillShade="F2"/>
          </w:tcPr>
          <w:p w14:paraId="016CA43B" w14:textId="23F20AB1" w:rsidR="009C755C" w:rsidRPr="00615F93" w:rsidRDefault="00483BB1" w:rsidP="00225078">
            <w:pPr>
              <w:tabs>
                <w:tab w:val="left" w:pos="1021"/>
              </w:tabs>
              <w:autoSpaceDE w:val="0"/>
              <w:autoSpaceDN w:val="0"/>
              <w:adjustRightInd w:val="0"/>
              <w:spacing w:before="120" w:after="120" w:line="300" w:lineRule="exact"/>
              <w:ind w:left="34" w:right="-11"/>
              <w:jc w:val="center"/>
              <w:rPr>
                <w:rFonts w:ascii="Bookman Old Style" w:hAnsi="Bookman Old Style" w:cs="Times New Roman"/>
                <w:b/>
                <w:sz w:val="24"/>
                <w:szCs w:val="24"/>
                <w:lang w:val="en-US"/>
              </w:rPr>
            </w:pPr>
            <w:proofErr w:type="spellStart"/>
            <w:r w:rsidRPr="00615F93">
              <w:rPr>
                <w:rFonts w:ascii="Bookman Old Style" w:hAnsi="Bookman Old Style" w:cs="Times New Roman"/>
                <w:b/>
                <w:sz w:val="24"/>
                <w:szCs w:val="24"/>
                <w:lang w:val="en-US"/>
              </w:rPr>
              <w:t>Draf</w:t>
            </w:r>
            <w:proofErr w:type="spellEnd"/>
            <w:r w:rsidRPr="00615F93">
              <w:rPr>
                <w:rFonts w:ascii="Bookman Old Style" w:hAnsi="Bookman Old Style" w:cs="Times New Roman"/>
                <w:b/>
                <w:sz w:val="24"/>
                <w:szCs w:val="24"/>
                <w:lang w:val="en-US"/>
              </w:rPr>
              <w:t xml:space="preserve"> </w:t>
            </w:r>
            <w:proofErr w:type="spellStart"/>
            <w:r w:rsidR="00C61F9E" w:rsidRPr="00615F93">
              <w:rPr>
                <w:rFonts w:ascii="Bookman Old Style" w:hAnsi="Bookman Old Style" w:cs="Times New Roman"/>
                <w:b/>
                <w:sz w:val="24"/>
                <w:szCs w:val="24"/>
                <w:lang w:val="en-US"/>
              </w:rPr>
              <w:t>Batang</w:t>
            </w:r>
            <w:proofErr w:type="spellEnd"/>
            <w:r w:rsidR="00C61F9E" w:rsidRPr="00615F93">
              <w:rPr>
                <w:rFonts w:ascii="Bookman Old Style" w:hAnsi="Bookman Old Style" w:cs="Times New Roman"/>
                <w:b/>
                <w:sz w:val="24"/>
                <w:szCs w:val="24"/>
                <w:lang w:val="en-US"/>
              </w:rPr>
              <w:t xml:space="preserve"> </w:t>
            </w:r>
            <w:proofErr w:type="spellStart"/>
            <w:r w:rsidR="00C61F9E" w:rsidRPr="00615F93">
              <w:rPr>
                <w:rFonts w:ascii="Bookman Old Style" w:hAnsi="Bookman Old Style" w:cs="Times New Roman"/>
                <w:b/>
                <w:sz w:val="24"/>
                <w:szCs w:val="24"/>
                <w:lang w:val="en-US"/>
              </w:rPr>
              <w:t>Tubuh</w:t>
            </w:r>
            <w:proofErr w:type="spellEnd"/>
            <w:r w:rsidR="007358DA" w:rsidRPr="00615F93">
              <w:rPr>
                <w:rFonts w:ascii="Bookman Old Style" w:hAnsi="Bookman Old Style" w:cs="Times New Roman"/>
                <w:b/>
                <w:sz w:val="24"/>
                <w:szCs w:val="24"/>
                <w:lang w:val="en-US"/>
              </w:rPr>
              <w:t xml:space="preserve"> </w:t>
            </w:r>
            <w:r w:rsidR="004C3E7B" w:rsidRPr="00615F93">
              <w:rPr>
                <w:rFonts w:ascii="Bookman Old Style" w:hAnsi="Bookman Old Style" w:cs="Times New Roman"/>
                <w:b/>
                <w:sz w:val="24"/>
                <w:szCs w:val="24"/>
                <w:lang w:val="en-US"/>
              </w:rPr>
              <w:t xml:space="preserve">RSEOJK Laporan </w:t>
            </w:r>
            <w:proofErr w:type="spellStart"/>
            <w:r w:rsidR="004C3E7B" w:rsidRPr="00615F93">
              <w:rPr>
                <w:rFonts w:ascii="Bookman Old Style" w:hAnsi="Bookman Old Style" w:cs="Times New Roman"/>
                <w:b/>
                <w:sz w:val="24"/>
                <w:szCs w:val="24"/>
                <w:lang w:val="en-US"/>
              </w:rPr>
              <w:t>Bulanan</w:t>
            </w:r>
            <w:proofErr w:type="spellEnd"/>
            <w:r w:rsidR="004C3E7B" w:rsidRPr="00615F93">
              <w:rPr>
                <w:rFonts w:ascii="Bookman Old Style" w:hAnsi="Bookman Old Style" w:cs="Times New Roman"/>
                <w:b/>
                <w:sz w:val="24"/>
                <w:szCs w:val="24"/>
                <w:lang w:val="en-US"/>
              </w:rPr>
              <w:t xml:space="preserve"> </w:t>
            </w:r>
            <w:proofErr w:type="spellStart"/>
            <w:r w:rsidR="004C3E7B" w:rsidRPr="00615F93">
              <w:rPr>
                <w:rFonts w:ascii="Bookman Old Style" w:hAnsi="Bookman Old Style" w:cs="Times New Roman"/>
                <w:b/>
                <w:sz w:val="24"/>
                <w:szCs w:val="24"/>
                <w:lang w:val="en-US"/>
              </w:rPr>
              <w:t>Perusahan</w:t>
            </w:r>
            <w:proofErr w:type="spellEnd"/>
            <w:r w:rsidR="004C3E7B" w:rsidRPr="00615F93">
              <w:rPr>
                <w:rFonts w:ascii="Bookman Old Style" w:hAnsi="Bookman Old Style" w:cs="Times New Roman"/>
                <w:b/>
                <w:sz w:val="24"/>
                <w:szCs w:val="24"/>
                <w:lang w:val="en-US"/>
              </w:rPr>
              <w:t xml:space="preserve"> </w:t>
            </w:r>
            <w:proofErr w:type="spellStart"/>
            <w:r w:rsidR="004C3E7B" w:rsidRPr="00615F93">
              <w:rPr>
                <w:rFonts w:ascii="Bookman Old Style" w:hAnsi="Bookman Old Style" w:cs="Times New Roman"/>
                <w:b/>
                <w:sz w:val="24"/>
                <w:szCs w:val="24"/>
                <w:lang w:val="en-US"/>
              </w:rPr>
              <w:t>Penjamin</w:t>
            </w:r>
            <w:r w:rsidR="00A81FF0">
              <w:rPr>
                <w:rFonts w:ascii="Bookman Old Style" w:hAnsi="Bookman Old Style" w:cs="Times New Roman"/>
                <w:b/>
                <w:sz w:val="24"/>
                <w:szCs w:val="24"/>
                <w:lang w:val="en-US"/>
              </w:rPr>
              <w:t>an</w:t>
            </w:r>
            <w:proofErr w:type="spellEnd"/>
          </w:p>
        </w:tc>
        <w:tc>
          <w:tcPr>
            <w:tcW w:w="2835" w:type="dxa"/>
            <w:shd w:val="clear" w:color="auto" w:fill="F2F2F2" w:themeFill="background1" w:themeFillShade="F2"/>
          </w:tcPr>
          <w:p w14:paraId="7F56FA60" w14:textId="00BAF03B" w:rsidR="009C755C" w:rsidRPr="00615F93" w:rsidRDefault="009C755C" w:rsidP="009C755C">
            <w:pPr>
              <w:autoSpaceDE w:val="0"/>
              <w:autoSpaceDN w:val="0"/>
              <w:adjustRightInd w:val="0"/>
              <w:spacing w:before="120" w:after="120" w:line="300" w:lineRule="exact"/>
              <w:ind w:left="34" w:right="-11"/>
              <w:jc w:val="center"/>
              <w:rPr>
                <w:rFonts w:ascii="Bookman Old Style" w:hAnsi="Bookman Old Style" w:cs="Times New Roman"/>
                <w:b/>
                <w:sz w:val="24"/>
                <w:szCs w:val="24"/>
                <w:lang w:val="en-US"/>
              </w:rPr>
            </w:pPr>
            <w:proofErr w:type="spellStart"/>
            <w:r w:rsidRPr="00615F93">
              <w:rPr>
                <w:rFonts w:ascii="Bookman Old Style" w:hAnsi="Bookman Old Style" w:cs="Times New Roman"/>
                <w:b/>
                <w:sz w:val="24"/>
                <w:szCs w:val="24"/>
                <w:lang w:val="en-US"/>
              </w:rPr>
              <w:t>Tanggapan</w:t>
            </w:r>
            <w:proofErr w:type="spellEnd"/>
          </w:p>
        </w:tc>
        <w:tc>
          <w:tcPr>
            <w:tcW w:w="2835" w:type="dxa"/>
            <w:shd w:val="clear" w:color="auto" w:fill="F2F2F2" w:themeFill="background1" w:themeFillShade="F2"/>
          </w:tcPr>
          <w:p w14:paraId="396E034C" w14:textId="73F795F2" w:rsidR="009C755C" w:rsidRPr="00615F93" w:rsidRDefault="009C755C" w:rsidP="009C755C">
            <w:pPr>
              <w:autoSpaceDE w:val="0"/>
              <w:autoSpaceDN w:val="0"/>
              <w:adjustRightInd w:val="0"/>
              <w:spacing w:before="120" w:after="120" w:line="300" w:lineRule="exact"/>
              <w:ind w:left="34" w:right="-11"/>
              <w:jc w:val="center"/>
              <w:rPr>
                <w:rFonts w:ascii="Bookman Old Style" w:hAnsi="Bookman Old Style" w:cs="Times New Roman"/>
                <w:b/>
                <w:sz w:val="24"/>
                <w:szCs w:val="24"/>
                <w:lang w:val="en-US"/>
              </w:rPr>
            </w:pPr>
            <w:proofErr w:type="spellStart"/>
            <w:r w:rsidRPr="00615F93">
              <w:rPr>
                <w:rFonts w:ascii="Bookman Old Style" w:hAnsi="Bookman Old Style" w:cs="Times New Roman"/>
                <w:b/>
                <w:sz w:val="24"/>
                <w:szCs w:val="24"/>
                <w:lang w:val="en-US"/>
              </w:rPr>
              <w:t>Usulan</w:t>
            </w:r>
            <w:proofErr w:type="spellEnd"/>
            <w:r w:rsidRPr="00615F93">
              <w:rPr>
                <w:rFonts w:ascii="Bookman Old Style" w:hAnsi="Bookman Old Style" w:cs="Times New Roman"/>
                <w:b/>
                <w:sz w:val="24"/>
                <w:szCs w:val="24"/>
                <w:lang w:val="en-US"/>
              </w:rPr>
              <w:t xml:space="preserve"> </w:t>
            </w:r>
            <w:proofErr w:type="spellStart"/>
            <w:r w:rsidRPr="00615F93">
              <w:rPr>
                <w:rFonts w:ascii="Bookman Old Style" w:hAnsi="Bookman Old Style" w:cs="Times New Roman"/>
                <w:b/>
                <w:sz w:val="24"/>
                <w:szCs w:val="24"/>
                <w:lang w:val="en-US"/>
              </w:rPr>
              <w:t>Perubahan</w:t>
            </w:r>
            <w:proofErr w:type="spellEnd"/>
          </w:p>
        </w:tc>
      </w:tr>
      <w:tr w:rsidR="009C755C" w:rsidRPr="00615F93" w14:paraId="45D76267" w14:textId="4C813C52" w:rsidTr="002F5CD7">
        <w:trPr>
          <w:trHeight w:val="850"/>
          <w:jc w:val="center"/>
        </w:trPr>
        <w:tc>
          <w:tcPr>
            <w:tcW w:w="11221" w:type="dxa"/>
          </w:tcPr>
          <w:p w14:paraId="737C1C32" w14:textId="77777777" w:rsidR="008A6077" w:rsidRPr="00615F93" w:rsidRDefault="008A6077" w:rsidP="008A6077">
            <w:pPr>
              <w:spacing w:after="0" w:line="360" w:lineRule="auto"/>
              <w:ind w:right="6"/>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 xml:space="preserve">Yth. </w:t>
            </w:r>
          </w:p>
          <w:p w14:paraId="7B52995B" w14:textId="558F26E5" w:rsidR="008A6077" w:rsidRPr="00615F93" w:rsidRDefault="008A6077" w:rsidP="005C466C">
            <w:pPr>
              <w:pStyle w:val="ListParagraph"/>
              <w:numPr>
                <w:ilvl w:val="0"/>
                <w:numId w:val="15"/>
              </w:numPr>
              <w:spacing w:after="0" w:line="360" w:lineRule="auto"/>
              <w:ind w:left="589" w:hanging="589"/>
              <w:jc w:val="both"/>
              <w:rPr>
                <w:rFonts w:ascii="Bookman Old Style" w:eastAsia="Bookman Old Style" w:hAnsi="Bookman Old Style" w:cs="Bookman Old Style"/>
                <w:sz w:val="24"/>
                <w:szCs w:val="24"/>
                <w:lang w:eastAsia="id-ID"/>
              </w:rPr>
            </w:pPr>
            <w:r w:rsidRPr="00615F93">
              <w:rPr>
                <w:rFonts w:ascii="Bookman Old Style" w:eastAsia="Bookman Old Style" w:hAnsi="Bookman Old Style" w:cs="Bookman Old Style"/>
                <w:sz w:val="24"/>
                <w:szCs w:val="24"/>
                <w:lang w:eastAsia="id-ID"/>
              </w:rPr>
              <w:t>Direksi Perusahaan Penjamin</w:t>
            </w:r>
            <w:r w:rsidR="001B32C6" w:rsidRPr="00615F93">
              <w:rPr>
                <w:rFonts w:ascii="Bookman Old Style" w:eastAsia="Bookman Old Style" w:hAnsi="Bookman Old Style" w:cs="Bookman Old Style"/>
                <w:sz w:val="24"/>
                <w:szCs w:val="24"/>
                <w:lang w:val="en-US" w:eastAsia="id-ID"/>
              </w:rPr>
              <w:t>an</w:t>
            </w:r>
            <w:r w:rsidRPr="00615F93">
              <w:rPr>
                <w:rFonts w:ascii="Bookman Old Style" w:eastAsia="Bookman Old Style" w:hAnsi="Bookman Old Style" w:cs="Bookman Old Style"/>
                <w:sz w:val="24"/>
                <w:szCs w:val="24"/>
                <w:lang w:eastAsia="id-ID"/>
              </w:rPr>
              <w:t>;</w:t>
            </w:r>
          </w:p>
          <w:p w14:paraId="121B4254" w14:textId="6FD40624" w:rsidR="005C466C" w:rsidRPr="00615F93" w:rsidRDefault="005C466C" w:rsidP="005C466C">
            <w:pPr>
              <w:pStyle w:val="ListParagraph"/>
              <w:numPr>
                <w:ilvl w:val="0"/>
                <w:numId w:val="15"/>
              </w:numPr>
              <w:spacing w:after="0" w:line="360" w:lineRule="auto"/>
              <w:ind w:left="589" w:hanging="589"/>
              <w:jc w:val="both"/>
              <w:rPr>
                <w:rFonts w:ascii="Bookman Old Style" w:eastAsia="Bookman Old Style" w:hAnsi="Bookman Old Style" w:cs="Bookman Old Style"/>
                <w:color w:val="000000"/>
                <w:sz w:val="24"/>
                <w:szCs w:val="24"/>
                <w:lang w:eastAsia="id-ID"/>
              </w:rPr>
            </w:pPr>
            <w:proofErr w:type="spellStart"/>
            <w:r w:rsidRPr="00615F93">
              <w:rPr>
                <w:rFonts w:ascii="Bookman Old Style" w:eastAsia="Bookman Old Style" w:hAnsi="Bookman Old Style" w:cs="Bookman Old Style"/>
                <w:color w:val="000000"/>
                <w:sz w:val="24"/>
                <w:szCs w:val="24"/>
                <w:lang w:val="en-US" w:eastAsia="id-ID"/>
              </w:rPr>
              <w:t>Direksi</w:t>
            </w:r>
            <w:proofErr w:type="spellEnd"/>
            <w:r w:rsidRPr="00615F93">
              <w:rPr>
                <w:rFonts w:ascii="Bookman Old Style" w:eastAsia="Bookman Old Style" w:hAnsi="Bookman Old Style" w:cs="Bookman Old Style"/>
                <w:color w:val="000000"/>
                <w:sz w:val="24"/>
                <w:szCs w:val="24"/>
                <w:lang w:val="en-US" w:eastAsia="id-ID"/>
              </w:rPr>
              <w:t xml:space="preserve"> </w:t>
            </w:r>
            <w:r w:rsidRPr="00615F93">
              <w:rPr>
                <w:rFonts w:ascii="Bookman Old Style" w:eastAsia="Bookman Old Style" w:hAnsi="Bookman Old Style" w:cs="Bookman Old Style"/>
                <w:sz w:val="24"/>
                <w:szCs w:val="24"/>
                <w:lang w:val="en-US" w:eastAsia="id-ID"/>
              </w:rPr>
              <w:t xml:space="preserve">Perusahaan </w:t>
            </w:r>
            <w:proofErr w:type="spellStart"/>
            <w:r w:rsidRPr="00615F93">
              <w:rPr>
                <w:rFonts w:ascii="Bookman Old Style" w:eastAsia="Bookman Old Style" w:hAnsi="Bookman Old Style" w:cs="Bookman Old Style"/>
                <w:sz w:val="24"/>
                <w:szCs w:val="24"/>
                <w:lang w:val="en-US" w:eastAsia="id-ID"/>
              </w:rPr>
              <w:t>Penjamin</w:t>
            </w:r>
            <w:r w:rsidR="001B32C6" w:rsidRPr="00615F93">
              <w:rPr>
                <w:rFonts w:ascii="Bookman Old Style" w:eastAsia="Bookman Old Style" w:hAnsi="Bookman Old Style" w:cs="Bookman Old Style"/>
                <w:sz w:val="24"/>
                <w:szCs w:val="24"/>
                <w:lang w:val="en-US" w:eastAsia="id-ID"/>
              </w:rPr>
              <w:t>an</w:t>
            </w:r>
            <w:proofErr w:type="spellEnd"/>
            <w:r w:rsidRPr="00615F93">
              <w:rPr>
                <w:rFonts w:ascii="Bookman Old Style" w:eastAsia="Bookman Old Style" w:hAnsi="Bookman Old Style" w:cs="Bookman Old Style"/>
                <w:sz w:val="24"/>
                <w:szCs w:val="24"/>
                <w:lang w:val="en-US" w:eastAsia="id-ID"/>
              </w:rPr>
              <w:t xml:space="preserve"> </w:t>
            </w:r>
            <w:proofErr w:type="spellStart"/>
            <w:r w:rsidRPr="00615F93">
              <w:rPr>
                <w:rFonts w:ascii="Bookman Old Style" w:eastAsia="Bookman Old Style" w:hAnsi="Bookman Old Style" w:cs="Bookman Old Style"/>
                <w:sz w:val="24"/>
                <w:szCs w:val="24"/>
                <w:lang w:val="en-US" w:eastAsia="id-ID"/>
              </w:rPr>
              <w:t>Syariah</w:t>
            </w:r>
            <w:proofErr w:type="spellEnd"/>
            <w:r w:rsidRPr="00615F93">
              <w:rPr>
                <w:rFonts w:ascii="Bookman Old Style" w:eastAsia="Bookman Old Style" w:hAnsi="Bookman Old Style" w:cs="Bookman Old Style"/>
                <w:sz w:val="24"/>
                <w:szCs w:val="24"/>
                <w:lang w:val="en-US" w:eastAsia="id-ID"/>
              </w:rPr>
              <w:t>,</w:t>
            </w:r>
          </w:p>
          <w:p w14:paraId="2AD2272E" w14:textId="77777777" w:rsidR="008A6077" w:rsidRPr="00615F93" w:rsidRDefault="008A6077" w:rsidP="008A6077">
            <w:pPr>
              <w:spacing w:after="0" w:line="360" w:lineRule="auto"/>
              <w:ind w:right="6"/>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 xml:space="preserve">di tempat. </w:t>
            </w:r>
          </w:p>
          <w:p w14:paraId="3AB5C148" w14:textId="6AC99F2C" w:rsidR="008A6077" w:rsidRPr="00615F93" w:rsidRDefault="008A6077" w:rsidP="002F5CD7">
            <w:pPr>
              <w:spacing w:after="0" w:line="360" w:lineRule="auto"/>
              <w:ind w:right="6"/>
              <w:rPr>
                <w:rFonts w:ascii="Bookman Old Style" w:eastAsia="Bookman Old Style" w:hAnsi="Bookman Old Style" w:cs="Bookman Old Style"/>
                <w:color w:val="000000"/>
                <w:sz w:val="24"/>
                <w:szCs w:val="24"/>
                <w:lang w:eastAsia="id-ID"/>
              </w:rPr>
            </w:pPr>
          </w:p>
          <w:p w14:paraId="53EC5424" w14:textId="77777777" w:rsidR="002F5CD7" w:rsidRPr="00615F93" w:rsidRDefault="002F5CD7" w:rsidP="002F5CD7">
            <w:pPr>
              <w:spacing w:after="0" w:line="360" w:lineRule="auto"/>
              <w:ind w:right="6"/>
              <w:rPr>
                <w:rFonts w:ascii="Bookman Old Style" w:eastAsia="Bookman Old Style" w:hAnsi="Bookman Old Style" w:cs="Bookman Old Style"/>
                <w:color w:val="000000"/>
                <w:sz w:val="24"/>
                <w:szCs w:val="24"/>
                <w:lang w:eastAsia="id-ID"/>
              </w:rPr>
            </w:pPr>
          </w:p>
          <w:p w14:paraId="69C4A891" w14:textId="77777777" w:rsidR="008A6077" w:rsidRPr="00615F93" w:rsidRDefault="008A6077" w:rsidP="008A6077">
            <w:pPr>
              <w:spacing w:after="0" w:line="360" w:lineRule="auto"/>
              <w:ind w:right="6"/>
              <w:jc w:val="center"/>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RANCANGAN</w:t>
            </w:r>
          </w:p>
          <w:p w14:paraId="3883B278" w14:textId="77777777" w:rsidR="008A6077" w:rsidRPr="00615F93" w:rsidRDefault="008A6077" w:rsidP="008A6077">
            <w:pPr>
              <w:spacing w:after="0" w:line="360" w:lineRule="auto"/>
              <w:ind w:right="6"/>
              <w:jc w:val="center"/>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SURAT EDARAN OTORITAS JASA KEUANGAN</w:t>
            </w:r>
          </w:p>
          <w:p w14:paraId="2F627FBC" w14:textId="5652E301" w:rsidR="008A6077" w:rsidRPr="00615F93" w:rsidRDefault="002C19DF" w:rsidP="008A6077">
            <w:pPr>
              <w:spacing w:after="0" w:line="360" w:lineRule="auto"/>
              <w:ind w:left="90" w:right="6"/>
              <w:jc w:val="center"/>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NOMOR    /SEOJK.05/2022</w:t>
            </w:r>
          </w:p>
          <w:p w14:paraId="4C1E4B7D" w14:textId="77777777" w:rsidR="00E0521B" w:rsidRDefault="008A6077" w:rsidP="00E0521B">
            <w:pPr>
              <w:spacing w:after="0" w:line="360" w:lineRule="auto"/>
              <w:ind w:left="90" w:right="6"/>
              <w:jc w:val="center"/>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TENTANG</w:t>
            </w:r>
          </w:p>
          <w:p w14:paraId="3A2A3597" w14:textId="10920033" w:rsidR="008A6077" w:rsidRPr="00E0521B" w:rsidRDefault="008A6077" w:rsidP="00E0521B">
            <w:pPr>
              <w:spacing w:after="0" w:line="360" w:lineRule="auto"/>
              <w:ind w:left="90" w:right="6"/>
              <w:jc w:val="center"/>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sz w:val="24"/>
                <w:szCs w:val="24"/>
                <w:lang w:eastAsia="id-ID"/>
              </w:rPr>
              <w:t>LAPORAN BULANAN PERUSAHAAN PENJAMIN</w:t>
            </w:r>
            <w:r w:rsidR="001B32C6" w:rsidRPr="00615F93">
              <w:rPr>
                <w:rFonts w:ascii="Bookman Old Style" w:eastAsia="Bookman Old Style" w:hAnsi="Bookman Old Style" w:cs="Bookman Old Style"/>
                <w:sz w:val="24"/>
                <w:szCs w:val="24"/>
                <w:lang w:val="en-US" w:eastAsia="id-ID"/>
              </w:rPr>
              <w:t>AN</w:t>
            </w:r>
          </w:p>
          <w:p w14:paraId="0056B1A9" w14:textId="77777777" w:rsidR="008A6077" w:rsidRPr="00615F93" w:rsidRDefault="008A6077" w:rsidP="008A6077">
            <w:pPr>
              <w:tabs>
                <w:tab w:val="left" w:pos="6765"/>
              </w:tabs>
              <w:spacing w:after="0" w:line="360" w:lineRule="auto"/>
              <w:ind w:right="6"/>
              <w:jc w:val="both"/>
              <w:rPr>
                <w:rFonts w:ascii="Bookman Old Style" w:eastAsia="Bookman Old Style" w:hAnsi="Bookman Old Style" w:cs="Bookman Old Style"/>
                <w:color w:val="000000"/>
                <w:sz w:val="24"/>
                <w:szCs w:val="24"/>
                <w:lang w:eastAsia="id-ID"/>
              </w:rPr>
            </w:pPr>
          </w:p>
          <w:p w14:paraId="18EA3EAB" w14:textId="77777777" w:rsidR="008A6077" w:rsidRPr="00615F93" w:rsidRDefault="008A6077" w:rsidP="008A6077">
            <w:pPr>
              <w:tabs>
                <w:tab w:val="left" w:pos="6765"/>
              </w:tabs>
              <w:spacing w:after="0" w:line="360" w:lineRule="auto"/>
              <w:ind w:right="6"/>
              <w:jc w:val="both"/>
              <w:rPr>
                <w:rFonts w:ascii="Bookman Old Style" w:eastAsia="Bookman Old Style" w:hAnsi="Bookman Old Style" w:cs="Bookman Old Style"/>
                <w:color w:val="000000"/>
                <w:sz w:val="24"/>
                <w:szCs w:val="24"/>
                <w:lang w:eastAsia="id-ID"/>
              </w:rPr>
            </w:pPr>
          </w:p>
          <w:p w14:paraId="6B632C38" w14:textId="4BDC9DE1" w:rsidR="009C755C" w:rsidRPr="00615F93" w:rsidRDefault="008A6077" w:rsidP="002B68B8">
            <w:pPr>
              <w:widowControl w:val="0"/>
              <w:pBdr>
                <w:top w:val="nil"/>
                <w:left w:val="nil"/>
                <w:bottom w:val="nil"/>
                <w:right w:val="nil"/>
                <w:between w:val="nil"/>
              </w:pBdr>
              <w:tabs>
                <w:tab w:val="left" w:pos="1021"/>
              </w:tabs>
              <w:spacing w:after="0" w:line="360" w:lineRule="auto"/>
              <w:ind w:firstLine="873"/>
              <w:jc w:val="both"/>
              <w:rPr>
                <w:rFonts w:ascii="Bookman Old Style" w:hAnsi="Bookman Old Style"/>
                <w:sz w:val="24"/>
                <w:szCs w:val="24"/>
              </w:rPr>
            </w:pPr>
            <w:r w:rsidRPr="00615F93">
              <w:rPr>
                <w:rFonts w:ascii="Bookman Old Style" w:eastAsia="Bookman Old Style" w:hAnsi="Bookman Old Style" w:cs="Bookman Old Style"/>
                <w:color w:val="000000"/>
                <w:sz w:val="24"/>
                <w:szCs w:val="24"/>
                <w:lang w:eastAsia="id-ID"/>
              </w:rPr>
              <w:t>Sehubungan dengan amanat Pasal 2 ayat (6), Pasal 4 ayat (6), dan Pasal 10 Peraturan Otoritas Jasa Keuangan Nomor 3/POJK.05/2013 tanggal 12 September 2013 tentang Laporan Bulanan Lembaga Jasa Keuangan Non-Bank (Lembaran Negara Republik Indonesia Tahun 2013 Nomor 150, Tambahan Lembaran Negara</w:t>
            </w:r>
            <w:r w:rsidR="0019007C">
              <w:rPr>
                <w:rFonts w:ascii="Bookman Old Style" w:eastAsia="Bookman Old Style" w:hAnsi="Bookman Old Style" w:cs="Bookman Old Style"/>
                <w:color w:val="000000"/>
                <w:sz w:val="24"/>
                <w:szCs w:val="24"/>
                <w:lang w:eastAsia="id-ID"/>
              </w:rPr>
              <w:t xml:space="preserve"> Republik Indonesia Nomor 5443)</w:t>
            </w:r>
            <w:r w:rsidRPr="00615F93">
              <w:rPr>
                <w:rFonts w:ascii="Bookman Old Style" w:eastAsia="Bookman Old Style" w:hAnsi="Bookman Old Style" w:cs="Bookman Old Style"/>
                <w:color w:val="000000"/>
                <w:sz w:val="24"/>
                <w:szCs w:val="24"/>
                <w:lang w:eastAsia="id-ID"/>
              </w:rPr>
              <w:t xml:space="preserve"> dan mengingat adanya tambahan informasi yang diperlukan terkait dengan pedoman perlakukan akuntansi atas transaksi penjaminan, </w:t>
            </w:r>
            <w:r w:rsidR="002B68B8" w:rsidRPr="002B68B8">
              <w:rPr>
                <w:rFonts w:ascii="Bookman Old Style" w:eastAsia="Bookman Old Style" w:hAnsi="Bookman Old Style" w:cs="Bookman Old Style"/>
                <w:color w:val="000000"/>
                <w:sz w:val="24"/>
                <w:szCs w:val="24"/>
                <w:lang w:eastAsia="id-ID"/>
              </w:rPr>
              <w:t xml:space="preserve">perlu untuk mengatur ketentuan mengenai laporan bulanan bagi </w:t>
            </w:r>
            <w:proofErr w:type="spellStart"/>
            <w:r w:rsidR="002B68B8">
              <w:rPr>
                <w:rFonts w:ascii="Bookman Old Style" w:eastAsia="Bookman Old Style" w:hAnsi="Bookman Old Style" w:cs="Bookman Old Style"/>
                <w:color w:val="000000"/>
                <w:sz w:val="24"/>
                <w:szCs w:val="24"/>
                <w:lang w:val="en-US" w:eastAsia="id-ID"/>
              </w:rPr>
              <w:t>perusahaan</w:t>
            </w:r>
            <w:proofErr w:type="spellEnd"/>
            <w:r w:rsidR="002B68B8">
              <w:rPr>
                <w:rFonts w:ascii="Bookman Old Style" w:eastAsia="Bookman Old Style" w:hAnsi="Bookman Old Style" w:cs="Bookman Old Style"/>
                <w:color w:val="000000"/>
                <w:sz w:val="24"/>
                <w:szCs w:val="24"/>
                <w:lang w:val="en-US" w:eastAsia="id-ID"/>
              </w:rPr>
              <w:t xml:space="preserve"> </w:t>
            </w:r>
            <w:proofErr w:type="spellStart"/>
            <w:r w:rsidR="002B68B8">
              <w:rPr>
                <w:rFonts w:ascii="Bookman Old Style" w:eastAsia="Bookman Old Style" w:hAnsi="Bookman Old Style" w:cs="Bookman Old Style"/>
                <w:color w:val="000000"/>
                <w:sz w:val="24"/>
                <w:szCs w:val="24"/>
                <w:lang w:val="en-US" w:eastAsia="id-ID"/>
              </w:rPr>
              <w:t>penjaminan</w:t>
            </w:r>
            <w:proofErr w:type="spellEnd"/>
            <w:r w:rsidR="002B68B8">
              <w:rPr>
                <w:rFonts w:ascii="Bookman Old Style" w:eastAsia="Bookman Old Style" w:hAnsi="Bookman Old Style" w:cs="Bookman Old Style"/>
                <w:color w:val="000000"/>
                <w:sz w:val="24"/>
                <w:szCs w:val="24"/>
                <w:lang w:val="en-US" w:eastAsia="id-ID"/>
              </w:rPr>
              <w:t xml:space="preserve"> </w:t>
            </w:r>
            <w:r w:rsidR="00CD7D75">
              <w:rPr>
                <w:rFonts w:ascii="Bookman Old Style" w:eastAsia="Bookman Old Style" w:hAnsi="Bookman Old Style" w:cs="Bookman Old Style"/>
                <w:color w:val="000000"/>
                <w:sz w:val="24"/>
                <w:szCs w:val="24"/>
                <w:lang w:val="en-US" w:eastAsia="id-ID"/>
              </w:rPr>
              <w:t xml:space="preserve">dan </w:t>
            </w:r>
            <w:proofErr w:type="spellStart"/>
            <w:r w:rsidR="00CD7D75">
              <w:rPr>
                <w:rFonts w:ascii="Bookman Old Style" w:eastAsia="Bookman Old Style" w:hAnsi="Bookman Old Style" w:cs="Bookman Old Style"/>
                <w:color w:val="000000"/>
                <w:sz w:val="24"/>
                <w:szCs w:val="24"/>
                <w:lang w:val="en-US" w:eastAsia="id-ID"/>
              </w:rPr>
              <w:t>perusahaan</w:t>
            </w:r>
            <w:proofErr w:type="spellEnd"/>
            <w:r w:rsidR="00CD7D75">
              <w:rPr>
                <w:rFonts w:ascii="Bookman Old Style" w:eastAsia="Bookman Old Style" w:hAnsi="Bookman Old Style" w:cs="Bookman Old Style"/>
                <w:color w:val="000000"/>
                <w:sz w:val="24"/>
                <w:szCs w:val="24"/>
                <w:lang w:val="en-US" w:eastAsia="id-ID"/>
              </w:rPr>
              <w:t xml:space="preserve"> </w:t>
            </w:r>
            <w:proofErr w:type="spellStart"/>
            <w:r w:rsidR="00CD7D75">
              <w:rPr>
                <w:rFonts w:ascii="Bookman Old Style" w:eastAsia="Bookman Old Style" w:hAnsi="Bookman Old Style" w:cs="Bookman Old Style"/>
                <w:color w:val="000000"/>
                <w:sz w:val="24"/>
                <w:szCs w:val="24"/>
                <w:lang w:val="en-US" w:eastAsia="id-ID"/>
              </w:rPr>
              <w:t>penjaminan</w:t>
            </w:r>
            <w:proofErr w:type="spellEnd"/>
            <w:r w:rsidR="00CD7D75">
              <w:rPr>
                <w:rFonts w:ascii="Bookman Old Style" w:eastAsia="Bookman Old Style" w:hAnsi="Bookman Old Style" w:cs="Bookman Old Style"/>
                <w:color w:val="000000"/>
                <w:sz w:val="24"/>
                <w:szCs w:val="24"/>
                <w:lang w:val="en-US" w:eastAsia="id-ID"/>
              </w:rPr>
              <w:t xml:space="preserve"> </w:t>
            </w:r>
            <w:proofErr w:type="spellStart"/>
            <w:r w:rsidR="00CD7D75">
              <w:rPr>
                <w:rFonts w:ascii="Bookman Old Style" w:eastAsia="Bookman Old Style" w:hAnsi="Bookman Old Style" w:cs="Bookman Old Style"/>
                <w:color w:val="000000"/>
                <w:sz w:val="24"/>
                <w:szCs w:val="24"/>
                <w:lang w:val="en-US" w:eastAsia="id-ID"/>
              </w:rPr>
              <w:t>syariah</w:t>
            </w:r>
            <w:proofErr w:type="spellEnd"/>
            <w:r w:rsidR="00CD7D75">
              <w:rPr>
                <w:rFonts w:ascii="Bookman Old Style" w:eastAsia="Bookman Old Style" w:hAnsi="Bookman Old Style" w:cs="Bookman Old Style"/>
                <w:color w:val="000000"/>
                <w:sz w:val="24"/>
                <w:szCs w:val="24"/>
                <w:lang w:val="en-US" w:eastAsia="id-ID"/>
              </w:rPr>
              <w:t xml:space="preserve"> </w:t>
            </w:r>
            <w:bookmarkStart w:id="0" w:name="_GoBack"/>
            <w:bookmarkEnd w:id="0"/>
            <w:r w:rsidR="002B68B8" w:rsidRPr="002B68B8">
              <w:rPr>
                <w:rFonts w:ascii="Bookman Old Style" w:eastAsia="Bookman Old Style" w:hAnsi="Bookman Old Style" w:cs="Bookman Old Style"/>
                <w:color w:val="000000"/>
                <w:sz w:val="24"/>
                <w:szCs w:val="24"/>
                <w:lang w:eastAsia="id-ID"/>
              </w:rPr>
              <w:t>dalam Surat Edaran Otoritas Jasa Keuangan sebagai berikut:</w:t>
            </w:r>
            <w:r w:rsidR="002B68B8">
              <w:rPr>
                <w:rFonts w:ascii="Bookman Old Style" w:eastAsia="Bookman Old Style" w:hAnsi="Bookman Old Style" w:cs="Bookman Old Style"/>
                <w:color w:val="000000"/>
                <w:sz w:val="24"/>
                <w:szCs w:val="24"/>
                <w:lang w:val="en-US" w:eastAsia="id-ID"/>
              </w:rPr>
              <w:t xml:space="preserve"> </w:t>
            </w:r>
          </w:p>
        </w:tc>
        <w:tc>
          <w:tcPr>
            <w:tcW w:w="2835" w:type="dxa"/>
          </w:tcPr>
          <w:p w14:paraId="3CD60EE9" w14:textId="77777777" w:rsidR="009C755C" w:rsidRPr="00615F93" w:rsidRDefault="009C755C" w:rsidP="0046713A">
            <w:pPr>
              <w:spacing w:after="0" w:line="300" w:lineRule="exact"/>
              <w:jc w:val="center"/>
              <w:rPr>
                <w:rFonts w:ascii="Bookman Old Style" w:hAnsi="Bookman Old Style"/>
                <w:sz w:val="24"/>
                <w:szCs w:val="24"/>
              </w:rPr>
            </w:pPr>
          </w:p>
        </w:tc>
        <w:tc>
          <w:tcPr>
            <w:tcW w:w="2835" w:type="dxa"/>
          </w:tcPr>
          <w:p w14:paraId="14F3FB18" w14:textId="77777777" w:rsidR="009C755C" w:rsidRPr="00615F93" w:rsidRDefault="009C755C" w:rsidP="0046713A">
            <w:pPr>
              <w:spacing w:after="0" w:line="300" w:lineRule="exact"/>
              <w:jc w:val="center"/>
              <w:rPr>
                <w:rFonts w:ascii="Bookman Old Style" w:hAnsi="Bookman Old Style"/>
                <w:sz w:val="24"/>
                <w:szCs w:val="24"/>
              </w:rPr>
            </w:pPr>
          </w:p>
        </w:tc>
      </w:tr>
      <w:tr w:rsidR="003520D6" w:rsidRPr="00615F93" w14:paraId="7C982178" w14:textId="77777777" w:rsidTr="00C024E2">
        <w:trPr>
          <w:trHeight w:val="1744"/>
          <w:jc w:val="center"/>
        </w:trPr>
        <w:tc>
          <w:tcPr>
            <w:tcW w:w="11221" w:type="dxa"/>
          </w:tcPr>
          <w:p w14:paraId="2EE51977" w14:textId="77777777" w:rsidR="008A6077" w:rsidRPr="00615F93" w:rsidRDefault="008A6077" w:rsidP="008A6077">
            <w:pPr>
              <w:numPr>
                <w:ilvl w:val="0"/>
                <w:numId w:val="2"/>
              </w:numPr>
              <w:pBdr>
                <w:top w:val="nil"/>
                <w:left w:val="nil"/>
                <w:bottom w:val="nil"/>
                <w:right w:val="nil"/>
                <w:between w:val="nil"/>
              </w:pBdr>
              <w:spacing w:before="60" w:after="0" w:line="360" w:lineRule="auto"/>
              <w:ind w:left="567"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lastRenderedPageBreak/>
              <w:t>KETENTUAN UMUM</w:t>
            </w:r>
          </w:p>
          <w:p w14:paraId="260EBCF4" w14:textId="77777777" w:rsidR="008A6077" w:rsidRPr="00615F93" w:rsidRDefault="008A6077" w:rsidP="008A6077">
            <w:pPr>
              <w:pBdr>
                <w:top w:val="nil"/>
                <w:left w:val="nil"/>
                <w:bottom w:val="nil"/>
                <w:right w:val="nil"/>
                <w:between w:val="nil"/>
              </w:pBdr>
              <w:spacing w:after="0" w:line="360" w:lineRule="auto"/>
              <w:ind w:left="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Dalam Surat Edaran Otoritas Jasa Keuangan ini, yang dimaksud dengan:</w:t>
            </w:r>
          </w:p>
          <w:p w14:paraId="1E73A480" w14:textId="727EB980" w:rsidR="008A6077" w:rsidRPr="00615F93" w:rsidRDefault="008A6077" w:rsidP="008A6077">
            <w:pPr>
              <w:numPr>
                <w:ilvl w:val="0"/>
                <w:numId w:val="10"/>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Perusahaan Penjaminan adalah badan hukum yang bergerak di bidang keuangan dengan kegiatan usaha utama melakukan Penjaminan sebagaimana dimaksud dalam Undang-Undang Nomor 1 Tahun 2016 tentang Penjaminan.</w:t>
            </w:r>
            <w:r w:rsidR="009642EF" w:rsidRPr="00615F93">
              <w:rPr>
                <w:rFonts w:ascii="Bookman Old Style" w:eastAsia="Bookman Old Style" w:hAnsi="Bookman Old Style" w:cs="Bookman Old Style"/>
                <w:color w:val="000000"/>
                <w:sz w:val="24"/>
                <w:szCs w:val="24"/>
                <w:lang w:val="en-US" w:eastAsia="id-ID"/>
              </w:rPr>
              <w:t xml:space="preserve"> </w:t>
            </w:r>
          </w:p>
          <w:p w14:paraId="557A7D65" w14:textId="77777777" w:rsidR="008A6077" w:rsidRPr="00615F93" w:rsidRDefault="008A6077" w:rsidP="008A6077">
            <w:pPr>
              <w:numPr>
                <w:ilvl w:val="0"/>
                <w:numId w:val="10"/>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Perusahaan Penjaminan Syariah adalah badan hukum yang bergerak di bidang keuangan dengan kegiatan usaha utama melakukan Penjaminan Syariah sebagaimana dimaksud dalam Undang-Undang Nomor 1 Tahun 2016 tentang Penjaminan.</w:t>
            </w:r>
          </w:p>
          <w:p w14:paraId="57295CB0" w14:textId="2ABD913B" w:rsidR="008A6077" w:rsidRPr="00615F93" w:rsidRDefault="008A6077" w:rsidP="008A6077">
            <w:pPr>
              <w:numPr>
                <w:ilvl w:val="0"/>
                <w:numId w:val="10"/>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 xml:space="preserve">Unit Usaha Syariah yang selanjutnya disebut UUS adalah unit kerja dari Perusahaan Penjaminan yang berfungsi sebagai kantor induk dari kantor atau unit yang melaksanakan kegiatan usaha Penjaminan </w:t>
            </w:r>
            <w:r w:rsidRPr="00615F93">
              <w:rPr>
                <w:rFonts w:ascii="Bookman Old Style" w:eastAsia="Bookman Old Style" w:hAnsi="Bookman Old Style" w:cs="Bookman Old Style"/>
                <w:sz w:val="24"/>
                <w:szCs w:val="24"/>
                <w:lang w:eastAsia="id-ID"/>
              </w:rPr>
              <w:t xml:space="preserve">berdasarkan </w:t>
            </w:r>
            <w:r w:rsidR="009642EF" w:rsidRPr="00615F93">
              <w:rPr>
                <w:rFonts w:ascii="Bookman Old Style" w:eastAsia="Bookman Old Style" w:hAnsi="Bookman Old Style" w:cs="Bookman Old Style"/>
                <w:sz w:val="24"/>
                <w:szCs w:val="24"/>
                <w:lang w:val="en-US" w:eastAsia="id-ID"/>
              </w:rPr>
              <w:t>p</w:t>
            </w:r>
            <w:r w:rsidRPr="00615F93">
              <w:rPr>
                <w:rFonts w:ascii="Bookman Old Style" w:eastAsia="Bookman Old Style" w:hAnsi="Bookman Old Style" w:cs="Bookman Old Style"/>
                <w:sz w:val="24"/>
                <w:szCs w:val="24"/>
                <w:lang w:eastAsia="id-ID"/>
              </w:rPr>
              <w:t xml:space="preserve">rinsip </w:t>
            </w:r>
            <w:r w:rsidR="009642EF" w:rsidRPr="00615F93">
              <w:rPr>
                <w:rFonts w:ascii="Bookman Old Style" w:eastAsia="Bookman Old Style" w:hAnsi="Bookman Old Style" w:cs="Bookman Old Style"/>
                <w:sz w:val="24"/>
                <w:szCs w:val="24"/>
                <w:lang w:val="en-US" w:eastAsia="id-ID"/>
              </w:rPr>
              <w:t>s</w:t>
            </w:r>
            <w:r w:rsidRPr="00615F93">
              <w:rPr>
                <w:rFonts w:ascii="Bookman Old Style" w:eastAsia="Bookman Old Style" w:hAnsi="Bookman Old Style" w:cs="Bookman Old Style"/>
                <w:sz w:val="24"/>
                <w:szCs w:val="24"/>
                <w:lang w:eastAsia="id-ID"/>
              </w:rPr>
              <w:t xml:space="preserve">yariah </w:t>
            </w:r>
            <w:r w:rsidRPr="00615F93">
              <w:rPr>
                <w:rFonts w:ascii="Bookman Old Style" w:eastAsia="Bookman Old Style" w:hAnsi="Bookman Old Style" w:cs="Bookman Old Style"/>
                <w:color w:val="000000"/>
                <w:sz w:val="24"/>
                <w:szCs w:val="24"/>
                <w:lang w:eastAsia="id-ID"/>
              </w:rPr>
              <w:t>sebagaimana dimaksud dalam Undang-Undang Nomor 1 Tahun 2016 tentang Penjaminan.</w:t>
            </w:r>
          </w:p>
          <w:p w14:paraId="68D5B356" w14:textId="392E3BB0" w:rsidR="008A6077" w:rsidRPr="00615F93" w:rsidRDefault="008A6077" w:rsidP="008A6077">
            <w:pPr>
              <w:numPr>
                <w:ilvl w:val="0"/>
                <w:numId w:val="10"/>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Laporan Bulanan adalah laporan keuangan yang disusun oleh Perusahaan Penjam</w:t>
            </w:r>
            <w:r w:rsidRPr="00615F93">
              <w:rPr>
                <w:rFonts w:ascii="Bookman Old Style" w:eastAsia="Bookman Old Style" w:hAnsi="Bookman Old Style" w:cs="Bookman Old Style"/>
                <w:sz w:val="24"/>
                <w:szCs w:val="24"/>
                <w:lang w:eastAsia="id-ID"/>
              </w:rPr>
              <w:t>in</w:t>
            </w:r>
            <w:r w:rsidR="007339D3" w:rsidRPr="00615F93">
              <w:rPr>
                <w:rFonts w:ascii="Bookman Old Style" w:eastAsia="Bookman Old Style" w:hAnsi="Bookman Old Style" w:cs="Bookman Old Style"/>
                <w:sz w:val="24"/>
                <w:szCs w:val="24"/>
                <w:lang w:val="en-US" w:eastAsia="id-ID"/>
              </w:rPr>
              <w:t>an</w:t>
            </w:r>
            <w:r w:rsidRPr="00615F93">
              <w:rPr>
                <w:rFonts w:ascii="Bookman Old Style" w:eastAsia="Bookman Old Style" w:hAnsi="Bookman Old Style" w:cs="Bookman Old Style"/>
                <w:color w:val="000000"/>
                <w:sz w:val="24"/>
                <w:szCs w:val="24"/>
                <w:lang w:eastAsia="id-ID"/>
              </w:rPr>
              <w:t xml:space="preserve"> untuk </w:t>
            </w:r>
            <w:r w:rsidRPr="00615F93">
              <w:rPr>
                <w:rFonts w:ascii="Bookman Old Style" w:eastAsia="Bookman Old Style" w:hAnsi="Bookman Old Style" w:cs="Bookman Old Style"/>
                <w:sz w:val="24"/>
                <w:szCs w:val="24"/>
                <w:lang w:eastAsia="id-ID"/>
              </w:rPr>
              <w:t xml:space="preserve">kepentingan </w:t>
            </w:r>
            <w:proofErr w:type="spellStart"/>
            <w:r w:rsidR="0014737B" w:rsidRPr="00615F93">
              <w:rPr>
                <w:rFonts w:ascii="Bookman Old Style" w:eastAsia="Bookman Old Style" w:hAnsi="Bookman Old Style" w:cs="Bookman Old Style"/>
                <w:sz w:val="24"/>
                <w:szCs w:val="24"/>
                <w:lang w:val="en-US" w:eastAsia="id-ID"/>
              </w:rPr>
              <w:t>Otoritas</w:t>
            </w:r>
            <w:proofErr w:type="spellEnd"/>
            <w:r w:rsidR="0014737B" w:rsidRPr="00615F93">
              <w:rPr>
                <w:rFonts w:ascii="Bookman Old Style" w:eastAsia="Bookman Old Style" w:hAnsi="Bookman Old Style" w:cs="Bookman Old Style"/>
                <w:sz w:val="24"/>
                <w:szCs w:val="24"/>
                <w:lang w:val="en-US" w:eastAsia="id-ID"/>
              </w:rPr>
              <w:t xml:space="preserve"> </w:t>
            </w:r>
            <w:proofErr w:type="spellStart"/>
            <w:r w:rsidR="0014737B" w:rsidRPr="00615F93">
              <w:rPr>
                <w:rFonts w:ascii="Bookman Old Style" w:eastAsia="Bookman Old Style" w:hAnsi="Bookman Old Style" w:cs="Bookman Old Style"/>
                <w:sz w:val="24"/>
                <w:szCs w:val="24"/>
                <w:lang w:val="en-US" w:eastAsia="id-ID"/>
              </w:rPr>
              <w:t>Jasa</w:t>
            </w:r>
            <w:proofErr w:type="spellEnd"/>
            <w:r w:rsidR="0014737B" w:rsidRPr="00615F93">
              <w:rPr>
                <w:rFonts w:ascii="Bookman Old Style" w:eastAsia="Bookman Old Style" w:hAnsi="Bookman Old Style" w:cs="Bookman Old Style"/>
                <w:sz w:val="24"/>
                <w:szCs w:val="24"/>
                <w:lang w:val="en-US" w:eastAsia="id-ID"/>
              </w:rPr>
              <w:t xml:space="preserve"> </w:t>
            </w:r>
            <w:proofErr w:type="spellStart"/>
            <w:r w:rsidR="0014737B" w:rsidRPr="00615F93">
              <w:rPr>
                <w:rFonts w:ascii="Bookman Old Style" w:eastAsia="Bookman Old Style" w:hAnsi="Bookman Old Style" w:cs="Bookman Old Style"/>
                <w:sz w:val="24"/>
                <w:szCs w:val="24"/>
                <w:lang w:val="en-US" w:eastAsia="id-ID"/>
              </w:rPr>
              <w:t>Keuangan</w:t>
            </w:r>
            <w:proofErr w:type="spellEnd"/>
            <w:r w:rsidRPr="00615F93">
              <w:rPr>
                <w:rFonts w:ascii="Bookman Old Style" w:eastAsia="Bookman Old Style" w:hAnsi="Bookman Old Style" w:cs="Bookman Old Style"/>
                <w:color w:val="000000"/>
                <w:sz w:val="24"/>
                <w:szCs w:val="24"/>
                <w:lang w:eastAsia="id-ID"/>
              </w:rPr>
              <w:t>, yang meliputi periode tanggal 1 sampai dengan akhir bulan yang bersangkutan dan disajikan serta disampaikan kepada Otoritas Jasa Keuangan sesuai format dan tata cara yang ditentukan oleh Otoritas Jasa Keuangan.</w:t>
            </w:r>
          </w:p>
          <w:p w14:paraId="694DDD8E" w14:textId="6957CE32" w:rsidR="008A6077" w:rsidRPr="00615F93" w:rsidRDefault="008A6077" w:rsidP="008A6077">
            <w:pPr>
              <w:numPr>
                <w:ilvl w:val="0"/>
                <w:numId w:val="10"/>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sz w:val="24"/>
                <w:szCs w:val="24"/>
                <w:lang w:eastAsia="id-ID"/>
              </w:rPr>
            </w:pPr>
            <w:r w:rsidRPr="00615F93">
              <w:rPr>
                <w:rFonts w:ascii="Bookman Old Style" w:eastAsia="Bookman Old Style" w:hAnsi="Bookman Old Style" w:cs="Bookman Old Style"/>
                <w:sz w:val="24"/>
                <w:szCs w:val="24"/>
                <w:lang w:eastAsia="id-ID"/>
              </w:rPr>
              <w:t xml:space="preserve">Direksi adalah </w:t>
            </w:r>
            <w:r w:rsidR="0099642E" w:rsidRPr="00615F93">
              <w:rPr>
                <w:rFonts w:ascii="Bookman Old Style" w:eastAsia="Bookman Old Style" w:hAnsi="Bookman Old Style" w:cs="Bookman Old Style"/>
                <w:sz w:val="24"/>
                <w:szCs w:val="24"/>
                <w:lang w:eastAsia="id-ID"/>
              </w:rPr>
              <w:t xml:space="preserve">direksi sebagaimana dimaksud dalam Undang-Undang Nomor 40 Tahun 2007 tentang Perseroan Terbatas bagi Lembaga Penjamin yang berbentuk </w:t>
            </w:r>
            <w:r w:rsidR="0099642E" w:rsidRPr="00615F93">
              <w:rPr>
                <w:rFonts w:ascii="Bookman Old Style" w:eastAsia="Bookman Old Style" w:hAnsi="Bookman Old Style" w:cs="Bookman Old Style"/>
                <w:sz w:val="24"/>
                <w:szCs w:val="24"/>
                <w:lang w:eastAsia="id-ID"/>
              </w:rPr>
              <w:lastRenderedPageBreak/>
              <w:t>badan hukum perseroan terbatas atau yang setara dengan Direksi bagi Lembaga Penjamin yang berbentuk badan hukum perusahaan umum atau koperasi.</w:t>
            </w:r>
          </w:p>
          <w:p w14:paraId="558808F7" w14:textId="1A830AF0" w:rsidR="003520D6" w:rsidRPr="00615F93" w:rsidRDefault="008A6077" w:rsidP="00833AA0">
            <w:pPr>
              <w:numPr>
                <w:ilvl w:val="0"/>
                <w:numId w:val="10"/>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sz w:val="24"/>
                <w:szCs w:val="24"/>
                <w:lang w:eastAsia="id-ID"/>
              </w:rPr>
              <w:t xml:space="preserve">Dewan Komisaris adalah </w:t>
            </w:r>
            <w:r w:rsidR="0037034B" w:rsidRPr="00615F93">
              <w:rPr>
                <w:rFonts w:ascii="Bookman Old Style" w:eastAsia="Bookman Old Style" w:hAnsi="Bookman Old Style" w:cs="Bookman Old Style"/>
                <w:sz w:val="24"/>
                <w:szCs w:val="24"/>
                <w:lang w:eastAsia="id-ID"/>
              </w:rPr>
              <w:t>dewan komisaris sebagaimana dimaksud dalam Undang-Undang Nomor 40 Tahun 2007 tentang Perseroan Terbatas bagi Lembaga Penjamin yang berbentuk badan hukum perseroan terbatas atau yang setara dengan Dewan Komisaris bagi Lembaga Penjamin yang berbentuk badan hukum perusahaan umum atau koperasi.</w:t>
            </w:r>
          </w:p>
        </w:tc>
        <w:tc>
          <w:tcPr>
            <w:tcW w:w="2835" w:type="dxa"/>
          </w:tcPr>
          <w:p w14:paraId="5ECCE051" w14:textId="77777777" w:rsidR="003520D6" w:rsidRPr="00615F93" w:rsidRDefault="003520D6" w:rsidP="0046713A">
            <w:pPr>
              <w:spacing w:after="0" w:line="300" w:lineRule="exact"/>
              <w:jc w:val="center"/>
              <w:rPr>
                <w:rFonts w:ascii="Bookman Old Style" w:hAnsi="Bookman Old Style"/>
                <w:sz w:val="24"/>
                <w:szCs w:val="24"/>
              </w:rPr>
            </w:pPr>
          </w:p>
        </w:tc>
        <w:tc>
          <w:tcPr>
            <w:tcW w:w="2835" w:type="dxa"/>
          </w:tcPr>
          <w:p w14:paraId="74C6758A" w14:textId="77777777" w:rsidR="003520D6" w:rsidRPr="00615F93" w:rsidRDefault="003520D6" w:rsidP="0046713A">
            <w:pPr>
              <w:spacing w:after="0" w:line="300" w:lineRule="exact"/>
              <w:jc w:val="center"/>
              <w:rPr>
                <w:rFonts w:ascii="Bookman Old Style" w:hAnsi="Bookman Old Style"/>
                <w:sz w:val="24"/>
                <w:szCs w:val="24"/>
              </w:rPr>
            </w:pPr>
          </w:p>
        </w:tc>
      </w:tr>
      <w:tr w:rsidR="00AF3BF6" w:rsidRPr="00615F93" w14:paraId="669C9861" w14:textId="77777777" w:rsidTr="00C024E2">
        <w:trPr>
          <w:trHeight w:val="1744"/>
          <w:jc w:val="center"/>
        </w:trPr>
        <w:tc>
          <w:tcPr>
            <w:tcW w:w="11221" w:type="dxa"/>
          </w:tcPr>
          <w:p w14:paraId="78963912" w14:textId="77777777" w:rsidR="008A6077" w:rsidRPr="00615F93" w:rsidRDefault="008A6077" w:rsidP="008A6077">
            <w:pPr>
              <w:numPr>
                <w:ilvl w:val="0"/>
                <w:numId w:val="2"/>
              </w:numPr>
              <w:pBdr>
                <w:top w:val="nil"/>
                <w:left w:val="nil"/>
                <w:bottom w:val="nil"/>
                <w:right w:val="nil"/>
                <w:between w:val="nil"/>
              </w:pBdr>
              <w:spacing w:before="60" w:after="0" w:line="360" w:lineRule="auto"/>
              <w:ind w:left="567"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lastRenderedPageBreak/>
              <w:t>BENTUK, SUSUNAN, DAN PEDOMAN PENYUSUNAN LAPORAN BULANAN</w:t>
            </w:r>
          </w:p>
          <w:p w14:paraId="36186379" w14:textId="77777777" w:rsidR="008A6077" w:rsidRPr="00615F93" w:rsidRDefault="008A6077" w:rsidP="008A6077">
            <w:pPr>
              <w:numPr>
                <w:ilvl w:val="1"/>
                <w:numId w:val="11"/>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Laporan Bulanan terdiri atas:</w:t>
            </w:r>
          </w:p>
          <w:p w14:paraId="60ACDD37" w14:textId="77777777" w:rsidR="008A6077" w:rsidRPr="00615F93" w:rsidRDefault="008A6077" w:rsidP="008A6077">
            <w:pPr>
              <w:numPr>
                <w:ilvl w:val="3"/>
                <w:numId w:val="8"/>
              </w:numPr>
              <w:pBdr>
                <w:top w:val="nil"/>
                <w:left w:val="nil"/>
                <w:bottom w:val="nil"/>
                <w:right w:val="nil"/>
                <w:between w:val="nil"/>
              </w:pBdr>
              <w:tabs>
                <w:tab w:val="left" w:pos="1706"/>
              </w:tabs>
              <w:spacing w:before="60" w:after="0" w:line="360" w:lineRule="auto"/>
              <w:ind w:left="1706"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laporan posisi keuangan;</w:t>
            </w:r>
          </w:p>
          <w:p w14:paraId="62AF7306" w14:textId="77777777" w:rsidR="008A6077" w:rsidRPr="00615F93" w:rsidRDefault="008A6077" w:rsidP="008A6077">
            <w:pPr>
              <w:numPr>
                <w:ilvl w:val="3"/>
                <w:numId w:val="8"/>
              </w:numPr>
              <w:pBdr>
                <w:top w:val="nil"/>
                <w:left w:val="nil"/>
                <w:bottom w:val="nil"/>
                <w:right w:val="nil"/>
                <w:between w:val="nil"/>
              </w:pBdr>
              <w:tabs>
                <w:tab w:val="left" w:pos="1706"/>
              </w:tabs>
              <w:spacing w:before="60" w:after="0" w:line="360" w:lineRule="auto"/>
              <w:ind w:left="1706"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laporan laba rugi komprehensif yang saat ini dikenal dengan istilah laporan laba rugi dan penghasilan komprehensif lain;</w:t>
            </w:r>
          </w:p>
          <w:p w14:paraId="7FDCAA88" w14:textId="77777777" w:rsidR="008A6077" w:rsidRPr="00615F93" w:rsidRDefault="008A6077" w:rsidP="008A6077">
            <w:pPr>
              <w:numPr>
                <w:ilvl w:val="3"/>
                <w:numId w:val="8"/>
              </w:numPr>
              <w:pBdr>
                <w:top w:val="nil"/>
                <w:left w:val="nil"/>
                <w:bottom w:val="nil"/>
                <w:right w:val="nil"/>
                <w:between w:val="nil"/>
              </w:pBdr>
              <w:tabs>
                <w:tab w:val="left" w:pos="1706"/>
              </w:tabs>
              <w:spacing w:before="60" w:after="0" w:line="360" w:lineRule="auto"/>
              <w:ind w:left="1706"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laporan arus kas;</w:t>
            </w:r>
          </w:p>
          <w:p w14:paraId="4F871F30" w14:textId="77777777" w:rsidR="008A6077" w:rsidRPr="00615F93" w:rsidRDefault="008A6077" w:rsidP="008A6077">
            <w:pPr>
              <w:numPr>
                <w:ilvl w:val="3"/>
                <w:numId w:val="8"/>
              </w:numPr>
              <w:pBdr>
                <w:top w:val="nil"/>
                <w:left w:val="nil"/>
                <w:bottom w:val="nil"/>
                <w:right w:val="nil"/>
                <w:between w:val="nil"/>
              </w:pBdr>
              <w:tabs>
                <w:tab w:val="left" w:pos="1706"/>
              </w:tabs>
              <w:spacing w:before="60" w:after="0" w:line="360" w:lineRule="auto"/>
              <w:ind w:left="1706"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laporan analisis kesesuaian aset dan liabilitas; dan</w:t>
            </w:r>
          </w:p>
          <w:p w14:paraId="0DC450FA" w14:textId="77777777" w:rsidR="008A6077" w:rsidRPr="00615F93" w:rsidRDefault="008A6077" w:rsidP="008A6077">
            <w:pPr>
              <w:numPr>
                <w:ilvl w:val="3"/>
                <w:numId w:val="8"/>
              </w:numPr>
              <w:pBdr>
                <w:top w:val="nil"/>
                <w:left w:val="nil"/>
                <w:bottom w:val="nil"/>
                <w:right w:val="nil"/>
                <w:between w:val="nil"/>
              </w:pBdr>
              <w:tabs>
                <w:tab w:val="left" w:pos="1706"/>
              </w:tabs>
              <w:spacing w:before="60" w:after="0" w:line="360" w:lineRule="auto"/>
              <w:ind w:left="1706"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 xml:space="preserve">laporan lain. </w:t>
            </w:r>
          </w:p>
          <w:p w14:paraId="3F6346CF" w14:textId="37E4FD17" w:rsidR="008A6077" w:rsidRPr="00615F93" w:rsidRDefault="008A6077" w:rsidP="008A6077">
            <w:pPr>
              <w:numPr>
                <w:ilvl w:val="1"/>
                <w:numId w:val="11"/>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lang w:eastAsia="id-ID"/>
              </w:rPr>
            </w:pPr>
            <w:proofErr w:type="spellStart"/>
            <w:r w:rsidRPr="00615F93">
              <w:rPr>
                <w:rFonts w:ascii="Bookman Old Style" w:eastAsia="Bookman Old Style" w:hAnsi="Bookman Old Style" w:cs="Bookman Old Style"/>
                <w:color w:val="000000"/>
                <w:sz w:val="24"/>
                <w:szCs w:val="24"/>
                <w:lang w:val="en-US" w:eastAsia="id-ID"/>
              </w:rPr>
              <w:t>Penyusunan</w:t>
            </w:r>
            <w:proofErr w:type="spellEnd"/>
            <w:r w:rsidRPr="00615F93">
              <w:rPr>
                <w:rFonts w:ascii="Bookman Old Style" w:eastAsia="Bookman Old Style" w:hAnsi="Bookman Old Style" w:cs="Bookman Old Style"/>
                <w:color w:val="000000"/>
                <w:sz w:val="24"/>
                <w:szCs w:val="24"/>
                <w:lang w:eastAsia="id-ID"/>
              </w:rPr>
              <w:t xml:space="preserve"> Laporan Bulanan mengacu kepada penjelasan umum penyusunan Laporan Bulanan sebagaimana tercantum dalam Lampiran I merupakan bagian tidak terpisahkan dari Surat Edaran Otoritas Jasa Keuangan ini.</w:t>
            </w:r>
          </w:p>
          <w:p w14:paraId="5EA051AF" w14:textId="77777777" w:rsidR="008A6077" w:rsidRPr="00615F93" w:rsidRDefault="008A6077" w:rsidP="008A6077">
            <w:pPr>
              <w:numPr>
                <w:ilvl w:val="1"/>
                <w:numId w:val="11"/>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Bentuk dan susunan penyusunan Laporan Bulanan:</w:t>
            </w:r>
          </w:p>
          <w:p w14:paraId="79B238B1" w14:textId="470A2758" w:rsidR="008A6077" w:rsidRPr="00615F93" w:rsidRDefault="008A6077" w:rsidP="008A6077">
            <w:pPr>
              <w:numPr>
                <w:ilvl w:val="0"/>
                <w:numId w:val="9"/>
              </w:numPr>
              <w:pBdr>
                <w:top w:val="nil"/>
                <w:left w:val="nil"/>
                <w:bottom w:val="nil"/>
                <w:right w:val="nil"/>
                <w:between w:val="nil"/>
              </w:pBdr>
              <w:spacing w:before="60" w:after="0" w:line="360" w:lineRule="auto"/>
              <w:ind w:left="1701" w:right="6" w:hanging="567"/>
              <w:jc w:val="both"/>
              <w:rPr>
                <w:rFonts w:ascii="Bookman Old Style" w:eastAsia="Bookman Old Style" w:hAnsi="Bookman Old Style" w:cs="Bookman Old Style"/>
                <w:strike/>
                <w:sz w:val="24"/>
                <w:szCs w:val="24"/>
              </w:rPr>
            </w:pPr>
            <w:r w:rsidRPr="00615F93">
              <w:rPr>
                <w:rFonts w:ascii="Bookman Old Style" w:eastAsia="Bookman Old Style" w:hAnsi="Bookman Old Style" w:cs="Bookman Old Style"/>
                <w:color w:val="000000"/>
                <w:sz w:val="24"/>
                <w:szCs w:val="24"/>
                <w:lang w:eastAsia="id-ID"/>
              </w:rPr>
              <w:lastRenderedPageBreak/>
              <w:t xml:space="preserve">bagi </w:t>
            </w:r>
            <w:r w:rsidRPr="00615F93">
              <w:rPr>
                <w:rFonts w:ascii="Bookman Old Style" w:eastAsia="Bookman Old Style" w:hAnsi="Bookman Old Style" w:cs="Bookman Old Style"/>
                <w:sz w:val="24"/>
                <w:szCs w:val="24"/>
                <w:lang w:eastAsia="id-ID"/>
              </w:rPr>
              <w:t>Perusahaan Penjamin</w:t>
            </w:r>
            <w:r w:rsidR="0016479B" w:rsidRPr="00615F93">
              <w:rPr>
                <w:rFonts w:ascii="Bookman Old Style" w:eastAsia="Bookman Old Style" w:hAnsi="Bookman Old Style" w:cs="Bookman Old Style"/>
                <w:sz w:val="24"/>
                <w:szCs w:val="24"/>
                <w:lang w:val="en-US" w:eastAsia="id-ID"/>
              </w:rPr>
              <w:t>an</w:t>
            </w:r>
            <w:r w:rsidRPr="00615F93">
              <w:rPr>
                <w:rFonts w:ascii="Bookman Old Style" w:eastAsia="Bookman Old Style" w:hAnsi="Bookman Old Style" w:cs="Bookman Old Style"/>
                <w:sz w:val="24"/>
                <w:szCs w:val="24"/>
                <w:lang w:eastAsia="id-ID"/>
              </w:rPr>
              <w:t xml:space="preserve"> </w:t>
            </w:r>
            <w:r w:rsidRPr="00615F93">
              <w:rPr>
                <w:rFonts w:ascii="Bookman Old Style" w:eastAsia="Bookman Old Style" w:hAnsi="Bookman Old Style" w:cs="Bookman Old Style"/>
                <w:color w:val="000000"/>
                <w:sz w:val="24"/>
                <w:szCs w:val="24"/>
                <w:lang w:eastAsia="id-ID"/>
              </w:rPr>
              <w:t>adalah sebagaimana tercantum dalam Lampiran II yang merupakan bagian tidak terpisahkan dari Surat Edaran Otoritas Jasa Keuangan ini; dan</w:t>
            </w:r>
          </w:p>
          <w:p w14:paraId="2EDF0C64" w14:textId="1E3EF7CB" w:rsidR="00AF3BF6" w:rsidRPr="00615F93" w:rsidRDefault="008A6077" w:rsidP="008A6077">
            <w:pPr>
              <w:numPr>
                <w:ilvl w:val="0"/>
                <w:numId w:val="9"/>
              </w:numPr>
              <w:pBdr>
                <w:top w:val="nil"/>
                <w:left w:val="nil"/>
                <w:bottom w:val="nil"/>
                <w:right w:val="nil"/>
                <w:between w:val="nil"/>
              </w:pBdr>
              <w:spacing w:before="60" w:after="0" w:line="360" w:lineRule="auto"/>
              <w:ind w:left="1701" w:right="6" w:hanging="567"/>
              <w:jc w:val="both"/>
              <w:rPr>
                <w:rFonts w:ascii="Bookman Old Style" w:eastAsia="Bookman Old Style" w:hAnsi="Bookman Old Style" w:cs="Bookman Old Style"/>
                <w:strike/>
                <w:sz w:val="24"/>
                <w:szCs w:val="24"/>
              </w:rPr>
            </w:pPr>
            <w:r w:rsidRPr="00615F93">
              <w:rPr>
                <w:rFonts w:ascii="Bookman Old Style" w:eastAsia="Bookman Old Style" w:hAnsi="Bookman Old Style" w:cs="Bookman Old Style"/>
                <w:color w:val="000000"/>
                <w:sz w:val="24"/>
                <w:szCs w:val="24"/>
                <w:lang w:eastAsia="id-ID"/>
              </w:rPr>
              <w:t xml:space="preserve">bagi </w:t>
            </w:r>
            <w:r w:rsidRPr="00615F93">
              <w:rPr>
                <w:rFonts w:ascii="Bookman Old Style" w:eastAsia="Bookman Old Style" w:hAnsi="Bookman Old Style" w:cs="Bookman Old Style"/>
                <w:sz w:val="24"/>
                <w:szCs w:val="24"/>
                <w:lang w:eastAsia="id-ID"/>
              </w:rPr>
              <w:t xml:space="preserve">Perusahaan </w:t>
            </w:r>
            <w:r w:rsidR="00EA2480" w:rsidRPr="00615F93">
              <w:rPr>
                <w:rFonts w:ascii="Bookman Old Style" w:eastAsia="Bookman Old Style" w:hAnsi="Bookman Old Style" w:cs="Bookman Old Style"/>
                <w:sz w:val="24"/>
                <w:szCs w:val="24"/>
                <w:lang w:eastAsia="id-ID"/>
              </w:rPr>
              <w:t>Penjamin</w:t>
            </w:r>
            <w:r w:rsidR="00EA2480" w:rsidRPr="00615F93">
              <w:rPr>
                <w:rFonts w:ascii="Bookman Old Style" w:eastAsia="Bookman Old Style" w:hAnsi="Bookman Old Style" w:cs="Bookman Old Style"/>
                <w:sz w:val="24"/>
                <w:szCs w:val="24"/>
                <w:lang w:val="en-US" w:eastAsia="id-ID"/>
              </w:rPr>
              <w:t>an</w:t>
            </w:r>
            <w:r w:rsidR="00EA2480" w:rsidRPr="00615F93">
              <w:rPr>
                <w:rFonts w:ascii="Bookman Old Style" w:eastAsia="Bookman Old Style" w:hAnsi="Bookman Old Style" w:cs="Bookman Old Style"/>
                <w:sz w:val="24"/>
                <w:szCs w:val="24"/>
                <w:lang w:eastAsia="id-ID"/>
              </w:rPr>
              <w:t xml:space="preserve"> </w:t>
            </w:r>
            <w:r w:rsidRPr="00615F93">
              <w:rPr>
                <w:rFonts w:ascii="Bookman Old Style" w:eastAsia="Bookman Old Style" w:hAnsi="Bookman Old Style" w:cs="Bookman Old Style"/>
                <w:color w:val="000000"/>
                <w:sz w:val="24"/>
                <w:szCs w:val="24"/>
                <w:lang w:eastAsia="id-ID"/>
              </w:rPr>
              <w:t xml:space="preserve">yang menyelenggarakan seluruh kegiatan usahanya berdasarkan prinsip syariah </w:t>
            </w:r>
            <w:r w:rsidRPr="00615F93">
              <w:rPr>
                <w:rFonts w:ascii="Bookman Old Style" w:eastAsia="Bookman Old Style" w:hAnsi="Bookman Old Style" w:cs="Bookman Old Style"/>
                <w:color w:val="000000"/>
                <w:sz w:val="24"/>
                <w:szCs w:val="24"/>
                <w:lang w:val="en-US" w:eastAsia="id-ID"/>
              </w:rPr>
              <w:t xml:space="preserve">(Perusahaan </w:t>
            </w:r>
            <w:proofErr w:type="spellStart"/>
            <w:r w:rsidRPr="00615F93">
              <w:rPr>
                <w:rFonts w:ascii="Bookman Old Style" w:eastAsia="Bookman Old Style" w:hAnsi="Bookman Old Style" w:cs="Bookman Old Style"/>
                <w:sz w:val="24"/>
                <w:szCs w:val="24"/>
                <w:lang w:val="en-US" w:eastAsia="id-ID"/>
              </w:rPr>
              <w:t>Penjamin</w:t>
            </w:r>
            <w:r w:rsidR="00024826" w:rsidRPr="00615F93">
              <w:rPr>
                <w:rFonts w:ascii="Bookman Old Style" w:eastAsia="Bookman Old Style" w:hAnsi="Bookman Old Style" w:cs="Bookman Old Style"/>
                <w:sz w:val="24"/>
                <w:szCs w:val="24"/>
                <w:lang w:val="en-US" w:eastAsia="id-ID"/>
              </w:rPr>
              <w:t>an</w:t>
            </w:r>
            <w:proofErr w:type="spellEnd"/>
            <w:r w:rsidRPr="00615F93">
              <w:rPr>
                <w:rFonts w:ascii="Bookman Old Style" w:eastAsia="Bookman Old Style" w:hAnsi="Bookman Old Style" w:cs="Bookman Old Style"/>
                <w:sz w:val="24"/>
                <w:szCs w:val="24"/>
                <w:lang w:val="en-US" w:eastAsia="id-ID"/>
              </w:rPr>
              <w:t xml:space="preserve"> </w:t>
            </w:r>
            <w:proofErr w:type="spellStart"/>
            <w:r w:rsidRPr="00615F93">
              <w:rPr>
                <w:rFonts w:ascii="Bookman Old Style" w:eastAsia="Bookman Old Style" w:hAnsi="Bookman Old Style" w:cs="Bookman Old Style"/>
                <w:sz w:val="24"/>
                <w:szCs w:val="24"/>
                <w:lang w:val="en-US" w:eastAsia="id-ID"/>
              </w:rPr>
              <w:t>S</w:t>
            </w:r>
            <w:r w:rsidRPr="00615F93">
              <w:rPr>
                <w:rFonts w:ascii="Bookman Old Style" w:eastAsia="Bookman Old Style" w:hAnsi="Bookman Old Style" w:cs="Bookman Old Style"/>
                <w:color w:val="000000"/>
                <w:sz w:val="24"/>
                <w:szCs w:val="24"/>
                <w:lang w:val="en-US" w:eastAsia="id-ID"/>
              </w:rPr>
              <w:t>yariah</w:t>
            </w:r>
            <w:proofErr w:type="spellEnd"/>
            <w:r w:rsidRPr="00615F93">
              <w:rPr>
                <w:rFonts w:ascii="Bookman Old Style" w:eastAsia="Bookman Old Style" w:hAnsi="Bookman Old Style" w:cs="Bookman Old Style"/>
                <w:color w:val="000000"/>
                <w:sz w:val="24"/>
                <w:szCs w:val="24"/>
                <w:lang w:val="en-US" w:eastAsia="id-ID"/>
              </w:rPr>
              <w:t xml:space="preserve">) </w:t>
            </w:r>
            <w:r w:rsidRPr="00615F93">
              <w:rPr>
                <w:rFonts w:ascii="Bookman Old Style" w:eastAsia="Bookman Old Style" w:hAnsi="Bookman Old Style" w:cs="Bookman Old Style"/>
                <w:color w:val="000000"/>
                <w:sz w:val="24"/>
                <w:szCs w:val="24"/>
                <w:lang w:eastAsia="id-ID"/>
              </w:rPr>
              <w:t>dan UUS</w:t>
            </w:r>
            <w:r w:rsidRPr="00615F93">
              <w:rPr>
                <w:rFonts w:ascii="Bookman Old Style" w:eastAsia="Bookman Old Style" w:hAnsi="Bookman Old Style" w:cs="Bookman Old Style"/>
                <w:color w:val="000000"/>
                <w:sz w:val="24"/>
                <w:szCs w:val="24"/>
                <w:lang w:val="en-US" w:eastAsia="id-ID"/>
              </w:rPr>
              <w:t xml:space="preserve"> </w:t>
            </w:r>
            <w:r w:rsidRPr="00615F93">
              <w:rPr>
                <w:rFonts w:ascii="Bookman Old Style" w:eastAsia="Bookman Old Style" w:hAnsi="Bookman Old Style" w:cs="Bookman Old Style"/>
                <w:color w:val="000000"/>
                <w:sz w:val="24"/>
                <w:szCs w:val="24"/>
                <w:lang w:eastAsia="id-ID"/>
              </w:rPr>
              <w:t xml:space="preserve"> adalah sebagaimana tercantum dalam Lampiran II yang merupakan bagian tidak terpisahkan dari Surat Edaran Otoritas Jasa Keuangan ini.</w:t>
            </w:r>
          </w:p>
        </w:tc>
        <w:tc>
          <w:tcPr>
            <w:tcW w:w="2835" w:type="dxa"/>
          </w:tcPr>
          <w:p w14:paraId="3DEB2C2C" w14:textId="77777777" w:rsidR="00AF3BF6" w:rsidRPr="00615F93" w:rsidRDefault="00AF3BF6" w:rsidP="0046713A">
            <w:pPr>
              <w:spacing w:after="0" w:line="300" w:lineRule="exact"/>
              <w:jc w:val="center"/>
              <w:rPr>
                <w:rFonts w:ascii="Bookman Old Style" w:hAnsi="Bookman Old Style"/>
                <w:sz w:val="24"/>
                <w:szCs w:val="24"/>
              </w:rPr>
            </w:pPr>
          </w:p>
        </w:tc>
        <w:tc>
          <w:tcPr>
            <w:tcW w:w="2835" w:type="dxa"/>
          </w:tcPr>
          <w:p w14:paraId="020A77A5" w14:textId="77777777" w:rsidR="00AF3BF6" w:rsidRPr="00615F93" w:rsidRDefault="00AF3BF6" w:rsidP="0046713A">
            <w:pPr>
              <w:spacing w:after="0" w:line="300" w:lineRule="exact"/>
              <w:jc w:val="center"/>
              <w:rPr>
                <w:rFonts w:ascii="Bookman Old Style" w:hAnsi="Bookman Old Style"/>
                <w:sz w:val="24"/>
                <w:szCs w:val="24"/>
              </w:rPr>
            </w:pPr>
          </w:p>
        </w:tc>
      </w:tr>
      <w:tr w:rsidR="00AF3BF6" w:rsidRPr="00615F93" w14:paraId="08CD91DE" w14:textId="77777777" w:rsidTr="00C024E2">
        <w:trPr>
          <w:trHeight w:val="1744"/>
          <w:jc w:val="center"/>
        </w:trPr>
        <w:tc>
          <w:tcPr>
            <w:tcW w:w="11221" w:type="dxa"/>
          </w:tcPr>
          <w:p w14:paraId="3CABD90E" w14:textId="77777777" w:rsidR="00230515" w:rsidRPr="00615F93" w:rsidRDefault="00230515" w:rsidP="00230515">
            <w:pPr>
              <w:numPr>
                <w:ilvl w:val="0"/>
                <w:numId w:val="2"/>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lastRenderedPageBreak/>
              <w:t>WAKTU PENYAMPAIAN LAPORAN BULANAN</w:t>
            </w:r>
          </w:p>
          <w:p w14:paraId="27B2CB4C" w14:textId="6965CCF9" w:rsidR="00230515" w:rsidRPr="00615F93" w:rsidRDefault="00230515" w:rsidP="00230515">
            <w:pPr>
              <w:numPr>
                <w:ilvl w:val="0"/>
                <w:numId w:val="3"/>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sz w:val="24"/>
                <w:szCs w:val="24"/>
              </w:rPr>
              <w:t xml:space="preserve">Perusahaan </w:t>
            </w:r>
            <w:r w:rsidR="007167F2" w:rsidRPr="00615F93">
              <w:rPr>
                <w:rFonts w:ascii="Bookman Old Style" w:eastAsia="Bookman Old Style" w:hAnsi="Bookman Old Style" w:cs="Bookman Old Style"/>
                <w:sz w:val="24"/>
                <w:szCs w:val="24"/>
                <w:lang w:eastAsia="id-ID"/>
              </w:rPr>
              <w:t>Penjamin</w:t>
            </w:r>
            <w:r w:rsidR="007167F2" w:rsidRPr="00615F93">
              <w:rPr>
                <w:rFonts w:ascii="Bookman Old Style" w:eastAsia="Bookman Old Style" w:hAnsi="Bookman Old Style" w:cs="Bookman Old Style"/>
                <w:sz w:val="24"/>
                <w:szCs w:val="24"/>
                <w:lang w:val="en-US" w:eastAsia="id-ID"/>
              </w:rPr>
              <w:t>an</w:t>
            </w:r>
            <w:r w:rsidRPr="00615F93">
              <w:rPr>
                <w:rFonts w:ascii="Bookman Old Style" w:eastAsia="Bookman Old Style" w:hAnsi="Bookman Old Style" w:cs="Bookman Old Style"/>
                <w:sz w:val="24"/>
                <w:szCs w:val="24"/>
              </w:rPr>
              <w:t xml:space="preserve"> </w:t>
            </w:r>
            <w:proofErr w:type="spellStart"/>
            <w:r w:rsidRPr="00615F93">
              <w:rPr>
                <w:rFonts w:ascii="Bookman Old Style" w:eastAsia="Bookman Old Style" w:hAnsi="Bookman Old Style" w:cs="Bookman Old Style"/>
                <w:sz w:val="24"/>
                <w:szCs w:val="24"/>
                <w:lang w:val="en-US"/>
              </w:rPr>
              <w:t>atau</w:t>
            </w:r>
            <w:proofErr w:type="spellEnd"/>
            <w:r w:rsidRPr="00615F93">
              <w:rPr>
                <w:rFonts w:ascii="Bookman Old Style" w:eastAsia="Bookman Old Style" w:hAnsi="Bookman Old Style" w:cs="Bookman Old Style"/>
                <w:sz w:val="24"/>
                <w:szCs w:val="24"/>
                <w:lang w:val="en-US"/>
              </w:rPr>
              <w:t xml:space="preserve"> Perusahaan </w:t>
            </w:r>
            <w:r w:rsidR="007167F2" w:rsidRPr="00615F93">
              <w:rPr>
                <w:rFonts w:ascii="Bookman Old Style" w:eastAsia="Bookman Old Style" w:hAnsi="Bookman Old Style" w:cs="Bookman Old Style"/>
                <w:sz w:val="24"/>
                <w:szCs w:val="24"/>
                <w:lang w:eastAsia="id-ID"/>
              </w:rPr>
              <w:t>Penjamin</w:t>
            </w:r>
            <w:r w:rsidR="007167F2" w:rsidRPr="00615F93">
              <w:rPr>
                <w:rFonts w:ascii="Bookman Old Style" w:eastAsia="Bookman Old Style" w:hAnsi="Bookman Old Style" w:cs="Bookman Old Style"/>
                <w:sz w:val="24"/>
                <w:szCs w:val="24"/>
                <w:lang w:val="en-US" w:eastAsia="id-ID"/>
              </w:rPr>
              <w:t>an</w:t>
            </w:r>
            <w:r w:rsidR="007167F2" w:rsidRPr="00615F93">
              <w:rPr>
                <w:rFonts w:ascii="Bookman Old Style" w:eastAsia="Bookman Old Style" w:hAnsi="Bookman Old Style" w:cs="Bookman Old Style"/>
                <w:sz w:val="24"/>
                <w:szCs w:val="24"/>
                <w:lang w:eastAsia="id-ID"/>
              </w:rPr>
              <w:t xml:space="preserve"> </w:t>
            </w:r>
            <w:r w:rsidRPr="00615F93">
              <w:rPr>
                <w:rFonts w:ascii="Bookman Old Style" w:eastAsia="Bookman Old Style" w:hAnsi="Bookman Old Style" w:cs="Bookman Old Style"/>
                <w:color w:val="000000"/>
                <w:sz w:val="24"/>
                <w:szCs w:val="24"/>
                <w:lang w:val="en-US"/>
              </w:rPr>
              <w:t xml:space="preserve">Syariah </w:t>
            </w:r>
            <w:r w:rsidRPr="00615F93">
              <w:rPr>
                <w:rFonts w:ascii="Bookman Old Style" w:eastAsia="Bookman Old Style" w:hAnsi="Bookman Old Style" w:cs="Bookman Old Style"/>
                <w:color w:val="000000"/>
                <w:sz w:val="24"/>
                <w:szCs w:val="24"/>
              </w:rPr>
              <w:t xml:space="preserve">wajib menyampaikan Laporan Bulanan kepada Otoritas Jasa Keuangan paling lambat tanggal 10 (sepuluh) bulan berikutnya. </w:t>
            </w:r>
          </w:p>
          <w:p w14:paraId="112DFAF4" w14:textId="77777777" w:rsidR="00230515" w:rsidRPr="00615F93" w:rsidRDefault="00230515" w:rsidP="00230515">
            <w:pPr>
              <w:numPr>
                <w:ilvl w:val="0"/>
                <w:numId w:val="3"/>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 xml:space="preserve">Dalam hal tanggal 10 (sepuluh) sebagaimana dimaksud pada angka 1 jatuh pada hari libur, maka Laporan Bulanan wajib disampaikan pada hari kerja berikutnya.  </w:t>
            </w:r>
          </w:p>
          <w:p w14:paraId="6CD9CE85" w14:textId="145B6900" w:rsidR="00AF3BF6" w:rsidRPr="00615F93" w:rsidRDefault="00230515" w:rsidP="00230515">
            <w:pPr>
              <w:numPr>
                <w:ilvl w:val="0"/>
                <w:numId w:val="3"/>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Dalam hal tanggal penyampaian Laporan Bulanan sebagaimana dimaksud pada angka 1 atau angka 2 jatuh pada hari libur nasional atau libur bersama, maka Otoritas Jasa Keuangan berwenang menetapkan tanggal jatuh tempo penyampaian Laporan Bulanan.</w:t>
            </w:r>
          </w:p>
        </w:tc>
        <w:tc>
          <w:tcPr>
            <w:tcW w:w="2835" w:type="dxa"/>
          </w:tcPr>
          <w:p w14:paraId="7AD4B455" w14:textId="77777777" w:rsidR="00AF3BF6" w:rsidRPr="00615F93" w:rsidRDefault="00AF3BF6" w:rsidP="0046713A">
            <w:pPr>
              <w:spacing w:after="0" w:line="300" w:lineRule="exact"/>
              <w:jc w:val="center"/>
              <w:rPr>
                <w:rFonts w:ascii="Bookman Old Style" w:hAnsi="Bookman Old Style"/>
                <w:sz w:val="24"/>
                <w:szCs w:val="24"/>
              </w:rPr>
            </w:pPr>
          </w:p>
        </w:tc>
        <w:tc>
          <w:tcPr>
            <w:tcW w:w="2835" w:type="dxa"/>
          </w:tcPr>
          <w:p w14:paraId="4D170FFF" w14:textId="77777777" w:rsidR="00AF3BF6" w:rsidRPr="00615F93" w:rsidRDefault="00AF3BF6" w:rsidP="0046713A">
            <w:pPr>
              <w:spacing w:after="0" w:line="300" w:lineRule="exact"/>
              <w:jc w:val="center"/>
              <w:rPr>
                <w:rFonts w:ascii="Bookman Old Style" w:hAnsi="Bookman Old Style"/>
                <w:sz w:val="24"/>
                <w:szCs w:val="24"/>
              </w:rPr>
            </w:pPr>
          </w:p>
        </w:tc>
      </w:tr>
      <w:tr w:rsidR="00AF3BF6" w:rsidRPr="00615F93" w14:paraId="11204DA7" w14:textId="77777777" w:rsidTr="00C024E2">
        <w:trPr>
          <w:trHeight w:val="1744"/>
          <w:jc w:val="center"/>
        </w:trPr>
        <w:tc>
          <w:tcPr>
            <w:tcW w:w="11221" w:type="dxa"/>
          </w:tcPr>
          <w:p w14:paraId="0CCD4CAD" w14:textId="77777777" w:rsidR="00230515" w:rsidRPr="00615F93" w:rsidRDefault="00230515" w:rsidP="00230515">
            <w:pPr>
              <w:numPr>
                <w:ilvl w:val="0"/>
                <w:numId w:val="2"/>
              </w:numPr>
              <w:pBdr>
                <w:top w:val="nil"/>
                <w:left w:val="nil"/>
                <w:bottom w:val="nil"/>
                <w:right w:val="nil"/>
                <w:between w:val="nil"/>
              </w:pBdr>
              <w:spacing w:before="60" w:after="0" w:line="360" w:lineRule="auto"/>
              <w:ind w:left="567"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ANGGOTA DIREKSI PENANGGUNG JAWAB DAN PETUGAS PENYUSUN LAPORAN BULANAN</w:t>
            </w:r>
          </w:p>
          <w:p w14:paraId="3B033F05" w14:textId="55CBFE27" w:rsidR="00230515" w:rsidRPr="00615F93" w:rsidRDefault="00230515" w:rsidP="00230515">
            <w:pPr>
              <w:numPr>
                <w:ilvl w:val="0"/>
                <w:numId w:val="5"/>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 xml:space="preserve">Perusahaan </w:t>
            </w:r>
            <w:r w:rsidR="0091125E" w:rsidRPr="00615F93">
              <w:rPr>
                <w:rFonts w:ascii="Bookman Old Style" w:eastAsia="Bookman Old Style" w:hAnsi="Bookman Old Style" w:cs="Bookman Old Style"/>
                <w:sz w:val="24"/>
                <w:szCs w:val="24"/>
                <w:lang w:eastAsia="id-ID"/>
              </w:rPr>
              <w:t>Penjamin</w:t>
            </w:r>
            <w:r w:rsidR="0091125E" w:rsidRPr="00615F93">
              <w:rPr>
                <w:rFonts w:ascii="Bookman Old Style" w:eastAsia="Bookman Old Style" w:hAnsi="Bookman Old Style" w:cs="Bookman Old Style"/>
                <w:sz w:val="24"/>
                <w:szCs w:val="24"/>
                <w:lang w:val="en-US" w:eastAsia="id-ID"/>
              </w:rPr>
              <w:t>an</w:t>
            </w:r>
            <w:r w:rsidR="0091125E" w:rsidRPr="00615F93">
              <w:rPr>
                <w:rFonts w:ascii="Bookman Old Style" w:eastAsia="Bookman Old Style" w:hAnsi="Bookman Old Style" w:cs="Bookman Old Style"/>
                <w:sz w:val="24"/>
                <w:szCs w:val="24"/>
                <w:lang w:eastAsia="id-ID"/>
              </w:rPr>
              <w:t xml:space="preserve"> </w:t>
            </w:r>
            <w:proofErr w:type="spellStart"/>
            <w:r w:rsidRPr="00615F93">
              <w:rPr>
                <w:rFonts w:ascii="Bookman Old Style" w:eastAsia="Bookman Old Style" w:hAnsi="Bookman Old Style" w:cs="Bookman Old Style"/>
                <w:sz w:val="24"/>
                <w:szCs w:val="24"/>
                <w:lang w:val="en-US" w:eastAsia="id-ID"/>
              </w:rPr>
              <w:t>atau</w:t>
            </w:r>
            <w:proofErr w:type="spellEnd"/>
            <w:r w:rsidRPr="00615F93">
              <w:rPr>
                <w:rFonts w:ascii="Bookman Old Style" w:eastAsia="Bookman Old Style" w:hAnsi="Bookman Old Style" w:cs="Bookman Old Style"/>
                <w:sz w:val="24"/>
                <w:szCs w:val="24"/>
                <w:lang w:val="en-US" w:eastAsia="id-ID"/>
              </w:rPr>
              <w:t xml:space="preserve"> Perusahaan </w:t>
            </w:r>
            <w:r w:rsidR="0091125E" w:rsidRPr="00615F93">
              <w:rPr>
                <w:rFonts w:ascii="Bookman Old Style" w:eastAsia="Bookman Old Style" w:hAnsi="Bookman Old Style" w:cs="Bookman Old Style"/>
                <w:sz w:val="24"/>
                <w:szCs w:val="24"/>
                <w:lang w:eastAsia="id-ID"/>
              </w:rPr>
              <w:t>Penjamin</w:t>
            </w:r>
            <w:r w:rsidR="0091125E" w:rsidRPr="00615F93">
              <w:rPr>
                <w:rFonts w:ascii="Bookman Old Style" w:eastAsia="Bookman Old Style" w:hAnsi="Bookman Old Style" w:cs="Bookman Old Style"/>
                <w:sz w:val="24"/>
                <w:szCs w:val="24"/>
                <w:lang w:val="en-US" w:eastAsia="id-ID"/>
              </w:rPr>
              <w:t>an</w:t>
            </w:r>
            <w:r w:rsidR="0091125E" w:rsidRPr="00615F93">
              <w:rPr>
                <w:rFonts w:ascii="Bookman Old Style" w:eastAsia="Bookman Old Style" w:hAnsi="Bookman Old Style" w:cs="Bookman Old Style"/>
                <w:sz w:val="24"/>
                <w:szCs w:val="24"/>
                <w:lang w:eastAsia="id-ID"/>
              </w:rPr>
              <w:t xml:space="preserve"> </w:t>
            </w:r>
            <w:proofErr w:type="spellStart"/>
            <w:r w:rsidRPr="00615F93">
              <w:rPr>
                <w:rFonts w:ascii="Bookman Old Style" w:eastAsia="Bookman Old Style" w:hAnsi="Bookman Old Style" w:cs="Bookman Old Style"/>
                <w:sz w:val="24"/>
                <w:szCs w:val="24"/>
                <w:lang w:val="en-US" w:eastAsia="id-ID"/>
              </w:rPr>
              <w:t>Syariah</w:t>
            </w:r>
            <w:proofErr w:type="spellEnd"/>
            <w:r w:rsidRPr="00615F93">
              <w:rPr>
                <w:rFonts w:ascii="Bookman Old Style" w:eastAsia="Bookman Old Style" w:hAnsi="Bookman Old Style" w:cs="Bookman Old Style"/>
                <w:sz w:val="24"/>
                <w:szCs w:val="24"/>
                <w:lang w:val="en-US" w:eastAsia="id-ID"/>
              </w:rPr>
              <w:t xml:space="preserve"> </w:t>
            </w:r>
            <w:r w:rsidRPr="00615F93">
              <w:rPr>
                <w:rFonts w:ascii="Bookman Old Style" w:eastAsia="Bookman Old Style" w:hAnsi="Bookman Old Style" w:cs="Bookman Old Style"/>
                <w:color w:val="000000"/>
                <w:sz w:val="24"/>
                <w:szCs w:val="24"/>
                <w:lang w:eastAsia="id-ID"/>
              </w:rPr>
              <w:t xml:space="preserve">menunjuk anggota </w:t>
            </w:r>
            <w:proofErr w:type="spellStart"/>
            <w:r w:rsidR="00AA745B" w:rsidRPr="00615F93">
              <w:rPr>
                <w:rFonts w:ascii="Bookman Old Style" w:eastAsia="Bookman Old Style" w:hAnsi="Bookman Old Style" w:cs="Bookman Old Style"/>
                <w:sz w:val="24"/>
                <w:szCs w:val="24"/>
                <w:lang w:val="en-US" w:eastAsia="id-ID"/>
              </w:rPr>
              <w:t>d</w:t>
            </w:r>
            <w:r w:rsidR="00291452" w:rsidRPr="00615F93">
              <w:rPr>
                <w:rFonts w:ascii="Bookman Old Style" w:eastAsia="Bookman Old Style" w:hAnsi="Bookman Old Style" w:cs="Bookman Old Style"/>
                <w:sz w:val="24"/>
                <w:szCs w:val="24"/>
                <w:lang w:val="en-US" w:eastAsia="id-ID"/>
              </w:rPr>
              <w:t>ir</w:t>
            </w:r>
            <w:r w:rsidR="00291452" w:rsidRPr="00615F93">
              <w:rPr>
                <w:rFonts w:ascii="Bookman Old Style" w:eastAsia="Bookman Old Style" w:hAnsi="Bookman Old Style" w:cs="Bookman Old Style"/>
                <w:color w:val="000000"/>
                <w:sz w:val="24"/>
                <w:szCs w:val="24"/>
                <w:lang w:val="en-US" w:eastAsia="id-ID"/>
              </w:rPr>
              <w:t>eksi</w:t>
            </w:r>
            <w:proofErr w:type="spellEnd"/>
            <w:r w:rsidR="00291452" w:rsidRPr="00615F93" w:rsidDel="00B147D9">
              <w:rPr>
                <w:rFonts w:ascii="Bookman Old Style" w:eastAsia="Bookman Old Style" w:hAnsi="Bookman Old Style" w:cs="Bookman Old Style"/>
                <w:color w:val="000000"/>
                <w:sz w:val="24"/>
                <w:szCs w:val="24"/>
                <w:lang w:eastAsia="id-ID"/>
              </w:rPr>
              <w:t xml:space="preserve"> </w:t>
            </w:r>
            <w:r w:rsidRPr="00615F93">
              <w:rPr>
                <w:rFonts w:ascii="Bookman Old Style" w:eastAsia="Bookman Old Style" w:hAnsi="Bookman Old Style" w:cs="Bookman Old Style"/>
                <w:color w:val="000000"/>
                <w:sz w:val="24"/>
                <w:szCs w:val="24"/>
                <w:lang w:eastAsia="id-ID"/>
              </w:rPr>
              <w:t>yang bertanggung jawab atas penyusunan dan penyajian Laporan Bulanan.</w:t>
            </w:r>
          </w:p>
          <w:p w14:paraId="13BFA38E" w14:textId="47308A26" w:rsidR="00230515" w:rsidRPr="00615F93" w:rsidRDefault="00230515" w:rsidP="00230515">
            <w:pPr>
              <w:numPr>
                <w:ilvl w:val="0"/>
                <w:numId w:val="5"/>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lang w:eastAsia="id-ID"/>
              </w:rPr>
              <w:lastRenderedPageBreak/>
              <w:t xml:space="preserve">Anggota </w:t>
            </w:r>
            <w:proofErr w:type="spellStart"/>
            <w:r w:rsidR="0043454A" w:rsidRPr="00615F93">
              <w:rPr>
                <w:rFonts w:ascii="Bookman Old Style" w:eastAsia="Bookman Old Style" w:hAnsi="Bookman Old Style" w:cs="Bookman Old Style"/>
                <w:color w:val="000000"/>
                <w:sz w:val="24"/>
                <w:szCs w:val="24"/>
                <w:lang w:val="en-US" w:eastAsia="id-ID"/>
              </w:rPr>
              <w:t>d</w:t>
            </w:r>
            <w:r w:rsidRPr="00615F93">
              <w:rPr>
                <w:rFonts w:ascii="Bookman Old Style" w:eastAsia="Bookman Old Style" w:hAnsi="Bookman Old Style" w:cs="Bookman Old Style"/>
                <w:color w:val="000000"/>
                <w:sz w:val="24"/>
                <w:szCs w:val="24"/>
                <w:lang w:val="en-US" w:eastAsia="id-ID"/>
              </w:rPr>
              <w:t>ireksi</w:t>
            </w:r>
            <w:proofErr w:type="spellEnd"/>
            <w:r w:rsidRPr="00615F93" w:rsidDel="00B147D9">
              <w:rPr>
                <w:rFonts w:ascii="Bookman Old Style" w:eastAsia="Bookman Old Style" w:hAnsi="Bookman Old Style" w:cs="Bookman Old Style"/>
                <w:color w:val="000000"/>
                <w:sz w:val="24"/>
                <w:szCs w:val="24"/>
                <w:lang w:eastAsia="id-ID"/>
              </w:rPr>
              <w:t xml:space="preserve"> </w:t>
            </w:r>
            <w:r w:rsidRPr="00615F93">
              <w:rPr>
                <w:rFonts w:ascii="Bookman Old Style" w:eastAsia="Bookman Old Style" w:hAnsi="Bookman Old Style" w:cs="Bookman Old Style"/>
                <w:color w:val="000000"/>
                <w:sz w:val="24"/>
                <w:szCs w:val="24"/>
                <w:lang w:eastAsia="id-ID"/>
              </w:rPr>
              <w:t>sebagaimana dimaksud pada angka 1 menunjuk petugas penyusun untuk menyusun, memverifikasi, dan menyampaikan Laporan Bulanan.</w:t>
            </w:r>
          </w:p>
          <w:p w14:paraId="14E44226" w14:textId="65650BEF" w:rsidR="00AF3BF6" w:rsidRPr="00615F93" w:rsidRDefault="00230515" w:rsidP="0043454A">
            <w:pPr>
              <w:numPr>
                <w:ilvl w:val="0"/>
                <w:numId w:val="5"/>
              </w:numPr>
              <w:pBdr>
                <w:top w:val="nil"/>
                <w:left w:val="nil"/>
                <w:bottom w:val="nil"/>
                <w:right w:val="nil"/>
                <w:between w:val="nil"/>
              </w:pBdr>
              <w:spacing w:before="60" w:after="0" w:line="360" w:lineRule="auto"/>
              <w:ind w:left="1134" w:right="6"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lang w:eastAsia="id-ID"/>
              </w:rPr>
              <w:t xml:space="preserve">Perusahaan </w:t>
            </w:r>
            <w:r w:rsidR="008B2D36" w:rsidRPr="00615F93">
              <w:rPr>
                <w:rFonts w:ascii="Bookman Old Style" w:eastAsia="Bookman Old Style" w:hAnsi="Bookman Old Style" w:cs="Bookman Old Style"/>
                <w:sz w:val="24"/>
                <w:szCs w:val="24"/>
                <w:lang w:eastAsia="id-ID"/>
              </w:rPr>
              <w:t>Penjamin</w:t>
            </w:r>
            <w:r w:rsidR="008B2D36" w:rsidRPr="00615F93">
              <w:rPr>
                <w:rFonts w:ascii="Bookman Old Style" w:eastAsia="Bookman Old Style" w:hAnsi="Bookman Old Style" w:cs="Bookman Old Style"/>
                <w:sz w:val="24"/>
                <w:szCs w:val="24"/>
                <w:lang w:val="en-US" w:eastAsia="id-ID"/>
              </w:rPr>
              <w:t>an</w:t>
            </w:r>
            <w:r w:rsidR="008B2D36" w:rsidRPr="00615F93">
              <w:rPr>
                <w:rFonts w:ascii="Bookman Old Style" w:eastAsia="Bookman Old Style" w:hAnsi="Bookman Old Style" w:cs="Bookman Old Style"/>
                <w:sz w:val="24"/>
                <w:szCs w:val="24"/>
                <w:lang w:eastAsia="id-ID"/>
              </w:rPr>
              <w:t xml:space="preserve"> </w:t>
            </w:r>
            <w:proofErr w:type="spellStart"/>
            <w:r w:rsidRPr="00615F93">
              <w:rPr>
                <w:rFonts w:ascii="Bookman Old Style" w:eastAsia="Bookman Old Style" w:hAnsi="Bookman Old Style" w:cs="Bookman Old Style"/>
                <w:sz w:val="24"/>
                <w:szCs w:val="24"/>
                <w:lang w:val="en-US" w:eastAsia="id-ID"/>
              </w:rPr>
              <w:t>atau</w:t>
            </w:r>
            <w:proofErr w:type="spellEnd"/>
            <w:r w:rsidRPr="00615F93">
              <w:rPr>
                <w:rFonts w:ascii="Bookman Old Style" w:eastAsia="Bookman Old Style" w:hAnsi="Bookman Old Style" w:cs="Bookman Old Style"/>
                <w:sz w:val="24"/>
                <w:szCs w:val="24"/>
                <w:lang w:val="en-US" w:eastAsia="id-ID"/>
              </w:rPr>
              <w:t xml:space="preserve"> Perusahaan </w:t>
            </w:r>
            <w:r w:rsidR="008B2D36" w:rsidRPr="00615F93">
              <w:rPr>
                <w:rFonts w:ascii="Bookman Old Style" w:eastAsia="Bookman Old Style" w:hAnsi="Bookman Old Style" w:cs="Bookman Old Style"/>
                <w:sz w:val="24"/>
                <w:szCs w:val="24"/>
                <w:lang w:eastAsia="id-ID"/>
              </w:rPr>
              <w:t>Penjamin</w:t>
            </w:r>
            <w:r w:rsidR="008B2D36" w:rsidRPr="00615F93">
              <w:rPr>
                <w:rFonts w:ascii="Bookman Old Style" w:eastAsia="Bookman Old Style" w:hAnsi="Bookman Old Style" w:cs="Bookman Old Style"/>
                <w:sz w:val="24"/>
                <w:szCs w:val="24"/>
                <w:lang w:val="en-US" w:eastAsia="id-ID"/>
              </w:rPr>
              <w:t>an</w:t>
            </w:r>
            <w:r w:rsidR="008B2D36" w:rsidRPr="00615F93">
              <w:rPr>
                <w:rFonts w:ascii="Bookman Old Style" w:eastAsia="Bookman Old Style" w:hAnsi="Bookman Old Style" w:cs="Bookman Old Style"/>
                <w:sz w:val="24"/>
                <w:szCs w:val="24"/>
                <w:lang w:eastAsia="id-ID"/>
              </w:rPr>
              <w:t xml:space="preserve"> </w:t>
            </w:r>
            <w:proofErr w:type="spellStart"/>
            <w:r w:rsidRPr="00615F93">
              <w:rPr>
                <w:rFonts w:ascii="Bookman Old Style" w:eastAsia="Bookman Old Style" w:hAnsi="Bookman Old Style" w:cs="Bookman Old Style"/>
                <w:sz w:val="24"/>
                <w:szCs w:val="24"/>
                <w:lang w:val="en-US" w:eastAsia="id-ID"/>
              </w:rPr>
              <w:t>Syariah</w:t>
            </w:r>
            <w:proofErr w:type="spellEnd"/>
            <w:r w:rsidRPr="00615F93">
              <w:rPr>
                <w:rFonts w:ascii="Bookman Old Style" w:eastAsia="Bookman Old Style" w:hAnsi="Bookman Old Style" w:cs="Bookman Old Style"/>
                <w:sz w:val="24"/>
                <w:szCs w:val="24"/>
                <w:lang w:val="en-US" w:eastAsia="id-ID"/>
              </w:rPr>
              <w:t xml:space="preserve"> </w:t>
            </w:r>
            <w:r w:rsidRPr="00615F93">
              <w:rPr>
                <w:rFonts w:ascii="Bookman Old Style" w:eastAsia="Bookman Old Style" w:hAnsi="Bookman Old Style" w:cs="Bookman Old Style"/>
                <w:color w:val="000000"/>
                <w:sz w:val="24"/>
                <w:szCs w:val="24"/>
                <w:lang w:eastAsia="id-ID"/>
              </w:rPr>
              <w:t xml:space="preserve">harus melaporkan perubahan anggota </w:t>
            </w:r>
            <w:proofErr w:type="spellStart"/>
            <w:r w:rsidR="0043454A" w:rsidRPr="00615F93">
              <w:rPr>
                <w:rFonts w:ascii="Bookman Old Style" w:eastAsia="Bookman Old Style" w:hAnsi="Bookman Old Style" w:cs="Bookman Old Style"/>
                <w:sz w:val="24"/>
                <w:szCs w:val="24"/>
                <w:lang w:val="en-US" w:eastAsia="id-ID"/>
              </w:rPr>
              <w:t>d</w:t>
            </w:r>
            <w:r w:rsidR="00CF3103" w:rsidRPr="00615F93">
              <w:rPr>
                <w:rFonts w:ascii="Bookman Old Style" w:eastAsia="Bookman Old Style" w:hAnsi="Bookman Old Style" w:cs="Bookman Old Style"/>
                <w:sz w:val="24"/>
                <w:szCs w:val="24"/>
                <w:lang w:val="en-US" w:eastAsia="id-ID"/>
              </w:rPr>
              <w:t>ir</w:t>
            </w:r>
            <w:r w:rsidR="00CF3103" w:rsidRPr="00615F93">
              <w:rPr>
                <w:rFonts w:ascii="Bookman Old Style" w:eastAsia="Bookman Old Style" w:hAnsi="Bookman Old Style" w:cs="Bookman Old Style"/>
                <w:color w:val="000000"/>
                <w:sz w:val="24"/>
                <w:szCs w:val="24"/>
                <w:lang w:val="en-US" w:eastAsia="id-ID"/>
              </w:rPr>
              <w:t>eksi</w:t>
            </w:r>
            <w:proofErr w:type="spellEnd"/>
            <w:r w:rsidR="00CF3103" w:rsidRPr="00615F93" w:rsidDel="00B147D9">
              <w:rPr>
                <w:rFonts w:ascii="Bookman Old Style" w:eastAsia="Bookman Old Style" w:hAnsi="Bookman Old Style" w:cs="Bookman Old Style"/>
                <w:color w:val="000000"/>
                <w:sz w:val="24"/>
                <w:szCs w:val="24"/>
                <w:lang w:eastAsia="id-ID"/>
              </w:rPr>
              <w:t xml:space="preserve"> </w:t>
            </w:r>
            <w:r w:rsidRPr="00615F93">
              <w:rPr>
                <w:rFonts w:ascii="Bookman Old Style" w:eastAsia="Bookman Old Style" w:hAnsi="Bookman Old Style" w:cs="Bookman Old Style"/>
                <w:color w:val="000000"/>
                <w:sz w:val="24"/>
                <w:szCs w:val="24"/>
                <w:lang w:eastAsia="id-ID"/>
              </w:rPr>
              <w:t>sebagaimana dimaksud pada angka 1 dan/atau petugas penyusun sebagaimana dimaksud pada angka 2 kepada Otoritas Jasa Keuangan sesuai dengan format</w:t>
            </w:r>
            <w:r w:rsidR="00B60DE4" w:rsidRPr="00615F93">
              <w:rPr>
                <w:rFonts w:ascii="Bookman Old Style" w:eastAsia="Bookman Old Style" w:hAnsi="Bookman Old Style" w:cs="Bookman Old Style"/>
                <w:color w:val="000000"/>
                <w:sz w:val="24"/>
                <w:szCs w:val="24"/>
                <w:lang w:val="en-US" w:eastAsia="id-ID"/>
              </w:rPr>
              <w:t xml:space="preserve"> 1</w:t>
            </w:r>
            <w:r w:rsidRPr="00615F93">
              <w:rPr>
                <w:rFonts w:ascii="Bookman Old Style" w:eastAsia="Bookman Old Style" w:hAnsi="Bookman Old Style" w:cs="Bookman Old Style"/>
                <w:color w:val="000000"/>
                <w:sz w:val="24"/>
                <w:szCs w:val="24"/>
                <w:lang w:eastAsia="id-ID"/>
              </w:rPr>
              <w:t xml:space="preserve"> sebagaimana tercantum dalam Lampiran IV yang merupakan bagian tidak terpisahkan dari Surat Edaran Otoritas Jasa Keuangan ini.</w:t>
            </w:r>
          </w:p>
        </w:tc>
        <w:tc>
          <w:tcPr>
            <w:tcW w:w="2835" w:type="dxa"/>
          </w:tcPr>
          <w:p w14:paraId="13CA72FD" w14:textId="77777777" w:rsidR="00AF3BF6" w:rsidRPr="00615F93" w:rsidRDefault="00AF3BF6" w:rsidP="0046713A">
            <w:pPr>
              <w:spacing w:after="0" w:line="300" w:lineRule="exact"/>
              <w:jc w:val="center"/>
              <w:rPr>
                <w:rFonts w:ascii="Bookman Old Style" w:hAnsi="Bookman Old Style"/>
                <w:sz w:val="24"/>
                <w:szCs w:val="24"/>
              </w:rPr>
            </w:pPr>
          </w:p>
        </w:tc>
        <w:tc>
          <w:tcPr>
            <w:tcW w:w="2835" w:type="dxa"/>
          </w:tcPr>
          <w:p w14:paraId="58AA1CD0" w14:textId="77777777" w:rsidR="00AF3BF6" w:rsidRPr="00615F93" w:rsidRDefault="00AF3BF6" w:rsidP="0046713A">
            <w:pPr>
              <w:spacing w:after="0" w:line="300" w:lineRule="exact"/>
              <w:jc w:val="center"/>
              <w:rPr>
                <w:rFonts w:ascii="Bookman Old Style" w:hAnsi="Bookman Old Style"/>
                <w:sz w:val="24"/>
                <w:szCs w:val="24"/>
              </w:rPr>
            </w:pPr>
          </w:p>
        </w:tc>
      </w:tr>
      <w:tr w:rsidR="00AF3BF6" w:rsidRPr="00615F93" w14:paraId="5ABA3EE6" w14:textId="77777777" w:rsidTr="00C024E2">
        <w:trPr>
          <w:trHeight w:val="1744"/>
          <w:jc w:val="center"/>
        </w:trPr>
        <w:tc>
          <w:tcPr>
            <w:tcW w:w="11221" w:type="dxa"/>
          </w:tcPr>
          <w:p w14:paraId="50C917EB" w14:textId="77777777" w:rsidR="00230515" w:rsidRPr="00615F93" w:rsidRDefault="00230515" w:rsidP="00230515">
            <w:pPr>
              <w:numPr>
                <w:ilvl w:val="0"/>
                <w:numId w:val="2"/>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lastRenderedPageBreak/>
              <w:t>TATA CARA PENYAMPAIAN</w:t>
            </w:r>
          </w:p>
          <w:p w14:paraId="4DA768D6" w14:textId="77777777" w:rsidR="00230515" w:rsidRPr="00615F93" w:rsidRDefault="00230515" w:rsidP="00230515">
            <w:pPr>
              <w:numPr>
                <w:ilvl w:val="0"/>
                <w:numId w:val="6"/>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 xml:space="preserve">Dalam menyampaikan Laporan Bulanan, petugas penyusun sebagaimana dimaksud dalam angka </w:t>
            </w:r>
            <w:r w:rsidRPr="00615F93">
              <w:rPr>
                <w:rFonts w:ascii="Bookman Old Style" w:eastAsia="Bookman Old Style" w:hAnsi="Bookman Old Style" w:cs="Bookman Old Style"/>
                <w:color w:val="000000"/>
                <w:sz w:val="24"/>
                <w:szCs w:val="24"/>
                <w:lang w:val="en-US"/>
              </w:rPr>
              <w:t>R</w:t>
            </w:r>
            <w:r w:rsidRPr="00615F93">
              <w:rPr>
                <w:rFonts w:ascii="Bookman Old Style" w:eastAsia="Bookman Old Style" w:hAnsi="Bookman Old Style" w:cs="Bookman Old Style"/>
                <w:color w:val="000000"/>
                <w:sz w:val="24"/>
                <w:szCs w:val="24"/>
              </w:rPr>
              <w:t>omawi IV angka 2 harus memiliki kode pengguna (</w:t>
            </w:r>
            <w:r w:rsidRPr="00615F93">
              <w:rPr>
                <w:rFonts w:ascii="Bookman Old Style" w:eastAsia="Bookman Old Style" w:hAnsi="Bookman Old Style" w:cs="Bookman Old Style"/>
                <w:i/>
                <w:color w:val="000000"/>
                <w:sz w:val="24"/>
                <w:szCs w:val="24"/>
              </w:rPr>
              <w:t>user ID</w:t>
            </w:r>
            <w:r w:rsidRPr="00615F93">
              <w:rPr>
                <w:rFonts w:ascii="Bookman Old Style" w:eastAsia="Bookman Old Style" w:hAnsi="Bookman Old Style" w:cs="Bookman Old Style"/>
                <w:color w:val="000000"/>
                <w:sz w:val="24"/>
                <w:szCs w:val="24"/>
              </w:rPr>
              <w:t>)</w:t>
            </w:r>
            <w:r w:rsidRPr="00615F93">
              <w:rPr>
                <w:rFonts w:ascii="Bookman Old Style" w:eastAsia="Bookman Old Style" w:hAnsi="Bookman Old Style" w:cs="Bookman Old Style"/>
                <w:i/>
                <w:color w:val="000000"/>
                <w:sz w:val="24"/>
                <w:szCs w:val="24"/>
              </w:rPr>
              <w:t xml:space="preserve"> </w:t>
            </w:r>
            <w:r w:rsidRPr="00615F93">
              <w:rPr>
                <w:rFonts w:ascii="Bookman Old Style" w:eastAsia="Bookman Old Style" w:hAnsi="Bookman Old Style" w:cs="Bookman Old Style"/>
                <w:color w:val="000000"/>
                <w:sz w:val="24"/>
                <w:szCs w:val="24"/>
              </w:rPr>
              <w:t>dan kata sandi (</w:t>
            </w:r>
            <w:r w:rsidRPr="00615F93">
              <w:rPr>
                <w:rFonts w:ascii="Bookman Old Style" w:eastAsia="Bookman Old Style" w:hAnsi="Bookman Old Style" w:cs="Bookman Old Style"/>
                <w:i/>
                <w:color w:val="000000"/>
                <w:sz w:val="24"/>
                <w:szCs w:val="24"/>
              </w:rPr>
              <w:t>password</w:t>
            </w:r>
            <w:r w:rsidRPr="00615F93">
              <w:rPr>
                <w:rFonts w:ascii="Bookman Old Style" w:eastAsia="Bookman Old Style" w:hAnsi="Bookman Old Style" w:cs="Bookman Old Style"/>
                <w:color w:val="000000"/>
                <w:sz w:val="24"/>
                <w:szCs w:val="24"/>
              </w:rPr>
              <w:t xml:space="preserve">). </w:t>
            </w:r>
          </w:p>
          <w:p w14:paraId="2A6DCB1C" w14:textId="3B083E75" w:rsidR="00230515" w:rsidRPr="00615F93" w:rsidRDefault="00230515" w:rsidP="00230515">
            <w:pPr>
              <w:numPr>
                <w:ilvl w:val="0"/>
                <w:numId w:val="6"/>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sz w:val="24"/>
                <w:szCs w:val="24"/>
              </w:rPr>
            </w:pPr>
            <w:r w:rsidRPr="00615F93">
              <w:rPr>
                <w:rFonts w:ascii="Bookman Old Style" w:eastAsia="Bookman Old Style" w:hAnsi="Bookman Old Style" w:cs="Bookman Old Style"/>
                <w:color w:val="000000"/>
                <w:sz w:val="24"/>
                <w:szCs w:val="24"/>
              </w:rPr>
              <w:t xml:space="preserve">Untuk memperoleh kode </w:t>
            </w:r>
            <w:r w:rsidRPr="00615F93">
              <w:rPr>
                <w:rFonts w:ascii="Bookman Old Style" w:eastAsia="Bookman Old Style" w:hAnsi="Bookman Old Style" w:cs="Bookman Old Style"/>
                <w:sz w:val="24"/>
                <w:szCs w:val="24"/>
              </w:rPr>
              <w:t>pengguna (</w:t>
            </w:r>
            <w:r w:rsidRPr="00615F93">
              <w:rPr>
                <w:rFonts w:ascii="Bookman Old Style" w:eastAsia="Bookman Old Style" w:hAnsi="Bookman Old Style" w:cs="Bookman Old Style"/>
                <w:i/>
                <w:sz w:val="24"/>
                <w:szCs w:val="24"/>
              </w:rPr>
              <w:t>user ID</w:t>
            </w:r>
            <w:r w:rsidRPr="00615F93">
              <w:rPr>
                <w:rFonts w:ascii="Bookman Old Style" w:eastAsia="Bookman Old Style" w:hAnsi="Bookman Old Style" w:cs="Bookman Old Style"/>
                <w:sz w:val="24"/>
                <w:szCs w:val="24"/>
              </w:rPr>
              <w:t>)</w:t>
            </w:r>
            <w:r w:rsidRPr="00615F93">
              <w:rPr>
                <w:rFonts w:ascii="Bookman Old Style" w:eastAsia="Bookman Old Style" w:hAnsi="Bookman Old Style" w:cs="Bookman Old Style"/>
                <w:i/>
                <w:sz w:val="24"/>
                <w:szCs w:val="24"/>
              </w:rPr>
              <w:t xml:space="preserve"> </w:t>
            </w:r>
            <w:r w:rsidRPr="00615F93">
              <w:rPr>
                <w:rFonts w:ascii="Bookman Old Style" w:eastAsia="Bookman Old Style" w:hAnsi="Bookman Old Style" w:cs="Bookman Old Style"/>
                <w:sz w:val="24"/>
                <w:szCs w:val="24"/>
              </w:rPr>
              <w:t>dan kata sandi (</w:t>
            </w:r>
            <w:r w:rsidRPr="00615F93">
              <w:rPr>
                <w:rFonts w:ascii="Bookman Old Style" w:eastAsia="Bookman Old Style" w:hAnsi="Bookman Old Style" w:cs="Bookman Old Style"/>
                <w:i/>
                <w:sz w:val="24"/>
                <w:szCs w:val="24"/>
              </w:rPr>
              <w:t>password</w:t>
            </w:r>
            <w:r w:rsidRPr="00615F93">
              <w:rPr>
                <w:rFonts w:ascii="Bookman Old Style" w:eastAsia="Bookman Old Style" w:hAnsi="Bookman Old Style" w:cs="Bookman Old Style"/>
                <w:sz w:val="24"/>
                <w:szCs w:val="24"/>
              </w:rPr>
              <w:t xml:space="preserve">) sebagaimana dimaksud pada angka 1, anggota </w:t>
            </w:r>
            <w:proofErr w:type="spellStart"/>
            <w:r w:rsidR="0098401F" w:rsidRPr="00615F93">
              <w:rPr>
                <w:rFonts w:ascii="Bookman Old Style" w:eastAsia="Bookman Old Style" w:hAnsi="Bookman Old Style" w:cs="Bookman Old Style"/>
                <w:sz w:val="24"/>
                <w:szCs w:val="24"/>
                <w:lang w:val="en-US" w:eastAsia="id-ID"/>
              </w:rPr>
              <w:t>d</w:t>
            </w:r>
            <w:r w:rsidR="00EB6CFF" w:rsidRPr="00615F93">
              <w:rPr>
                <w:rFonts w:ascii="Bookman Old Style" w:eastAsia="Bookman Old Style" w:hAnsi="Bookman Old Style" w:cs="Bookman Old Style"/>
                <w:sz w:val="24"/>
                <w:szCs w:val="24"/>
                <w:lang w:val="en-US" w:eastAsia="id-ID"/>
              </w:rPr>
              <w:t>ireksi</w:t>
            </w:r>
            <w:proofErr w:type="spellEnd"/>
            <w:r w:rsidR="00EB6CFF" w:rsidRPr="00615F93" w:rsidDel="00B147D9">
              <w:rPr>
                <w:rFonts w:ascii="Bookman Old Style" w:eastAsia="Bookman Old Style" w:hAnsi="Bookman Old Style" w:cs="Bookman Old Style"/>
                <w:sz w:val="24"/>
                <w:szCs w:val="24"/>
                <w:lang w:eastAsia="id-ID"/>
              </w:rPr>
              <w:t xml:space="preserve"> </w:t>
            </w:r>
            <w:r w:rsidRPr="00615F93">
              <w:rPr>
                <w:rFonts w:ascii="Bookman Old Style" w:eastAsia="Bookman Old Style" w:hAnsi="Bookman Old Style" w:cs="Bookman Old Style"/>
                <w:sz w:val="24"/>
                <w:szCs w:val="24"/>
              </w:rPr>
              <w:t>harus menyampaikan permohonan sesuai dengan format</w:t>
            </w:r>
            <w:r w:rsidRPr="00615F93">
              <w:rPr>
                <w:rFonts w:ascii="Bookman Old Style" w:eastAsia="Bookman Old Style" w:hAnsi="Bookman Old Style" w:cs="Bookman Old Style"/>
                <w:sz w:val="24"/>
                <w:szCs w:val="24"/>
                <w:lang w:val="en-US"/>
              </w:rPr>
              <w:t xml:space="preserve"> 2</w:t>
            </w:r>
            <w:r w:rsidRPr="00615F93">
              <w:rPr>
                <w:rFonts w:ascii="Bookman Old Style" w:eastAsia="Bookman Old Style" w:hAnsi="Bookman Old Style" w:cs="Bookman Old Style"/>
                <w:sz w:val="24"/>
                <w:szCs w:val="24"/>
              </w:rPr>
              <w:t xml:space="preserve"> sebagaimana tercantum dalam Lampiran IV yang merupakan bagian tidak terpisahkan dari Surat Edaran Otoritas Jasa Keuangan ini.   </w:t>
            </w:r>
            <w:r w:rsidR="00EB6CFF" w:rsidRPr="00615F93">
              <w:rPr>
                <w:rFonts w:ascii="Bookman Old Style" w:eastAsia="Bookman Old Style" w:hAnsi="Bookman Old Style" w:cs="Bookman Old Style"/>
                <w:sz w:val="24"/>
                <w:szCs w:val="24"/>
                <w:lang w:val="en-US"/>
              </w:rPr>
              <w:t xml:space="preserve"> </w:t>
            </w:r>
          </w:p>
          <w:p w14:paraId="5115C431" w14:textId="5CDF9360" w:rsidR="00230515" w:rsidRPr="00615F93" w:rsidRDefault="00230515" w:rsidP="00230515">
            <w:pPr>
              <w:numPr>
                <w:ilvl w:val="0"/>
                <w:numId w:val="6"/>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sz w:val="24"/>
                <w:szCs w:val="24"/>
              </w:rPr>
              <w:t>Dalam hal Perusahaan Penjamin</w:t>
            </w:r>
            <w:r w:rsidR="00EB6CFF" w:rsidRPr="00615F93">
              <w:rPr>
                <w:rFonts w:ascii="Bookman Old Style" w:eastAsia="Bookman Old Style" w:hAnsi="Bookman Old Style" w:cs="Bookman Old Style"/>
                <w:sz w:val="24"/>
                <w:szCs w:val="24"/>
                <w:lang w:val="en-US"/>
              </w:rPr>
              <w:t>an</w:t>
            </w:r>
            <w:r w:rsidRPr="00615F93">
              <w:rPr>
                <w:rFonts w:ascii="Bookman Old Style" w:eastAsia="Bookman Old Style" w:hAnsi="Bookman Old Style" w:cs="Bookman Old Style"/>
                <w:sz w:val="24"/>
                <w:szCs w:val="24"/>
              </w:rPr>
              <w:t xml:space="preserve"> </w:t>
            </w:r>
            <w:proofErr w:type="spellStart"/>
            <w:r w:rsidRPr="00615F93">
              <w:rPr>
                <w:rFonts w:ascii="Bookman Old Style" w:eastAsia="Bookman Old Style" w:hAnsi="Bookman Old Style" w:cs="Bookman Old Style"/>
                <w:sz w:val="24"/>
                <w:szCs w:val="24"/>
                <w:lang w:val="en-US"/>
              </w:rPr>
              <w:t>atau</w:t>
            </w:r>
            <w:proofErr w:type="spellEnd"/>
            <w:r w:rsidRPr="00615F93">
              <w:rPr>
                <w:rFonts w:ascii="Bookman Old Style" w:eastAsia="Bookman Old Style" w:hAnsi="Bookman Old Style" w:cs="Bookman Old Style"/>
                <w:sz w:val="24"/>
                <w:szCs w:val="24"/>
                <w:lang w:val="en-US"/>
              </w:rPr>
              <w:t xml:space="preserve"> Perusahaan </w:t>
            </w:r>
            <w:proofErr w:type="spellStart"/>
            <w:r w:rsidRPr="00615F93">
              <w:rPr>
                <w:rFonts w:ascii="Bookman Old Style" w:eastAsia="Bookman Old Style" w:hAnsi="Bookman Old Style" w:cs="Bookman Old Style"/>
                <w:sz w:val="24"/>
                <w:szCs w:val="24"/>
                <w:lang w:val="en-US"/>
              </w:rPr>
              <w:t>Penjamin</w:t>
            </w:r>
            <w:r w:rsidR="00EB6CFF" w:rsidRPr="00615F93">
              <w:rPr>
                <w:rFonts w:ascii="Bookman Old Style" w:eastAsia="Bookman Old Style" w:hAnsi="Bookman Old Style" w:cs="Bookman Old Style"/>
                <w:sz w:val="24"/>
                <w:szCs w:val="24"/>
                <w:lang w:val="en-US"/>
              </w:rPr>
              <w:t>an</w:t>
            </w:r>
            <w:proofErr w:type="spellEnd"/>
            <w:r w:rsidRPr="00615F93">
              <w:rPr>
                <w:rFonts w:ascii="Bookman Old Style" w:eastAsia="Bookman Old Style" w:hAnsi="Bookman Old Style" w:cs="Bookman Old Style"/>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Syariah</w:t>
            </w:r>
            <w:proofErr w:type="spellEnd"/>
            <w:r w:rsidRPr="00615F93">
              <w:rPr>
                <w:rFonts w:ascii="Bookman Old Style" w:eastAsia="Bookman Old Style" w:hAnsi="Bookman Old Style" w:cs="Bookman Old Style"/>
                <w:color w:val="000000"/>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atau</w:t>
            </w:r>
            <w:proofErr w:type="spellEnd"/>
            <w:r w:rsidRPr="00615F93">
              <w:rPr>
                <w:rFonts w:ascii="Bookman Old Style" w:eastAsia="Bookman Old Style" w:hAnsi="Bookman Old Style" w:cs="Bookman Old Style"/>
                <w:color w:val="000000"/>
                <w:sz w:val="24"/>
                <w:szCs w:val="24"/>
                <w:lang w:val="en-US"/>
              </w:rPr>
              <w:t xml:space="preserve"> UUS </w:t>
            </w:r>
            <w:r w:rsidRPr="00615F93">
              <w:rPr>
                <w:rFonts w:ascii="Bookman Old Style" w:eastAsia="Bookman Old Style" w:hAnsi="Bookman Old Style" w:cs="Bookman Old Style"/>
                <w:color w:val="000000"/>
                <w:sz w:val="24"/>
                <w:szCs w:val="24"/>
              </w:rPr>
              <w:t xml:space="preserve">melakukan perubahan petugas penyusun sebagaimana dimaksud dalam angka </w:t>
            </w:r>
            <w:r w:rsidRPr="00615F93">
              <w:rPr>
                <w:rFonts w:ascii="Bookman Old Style" w:eastAsia="Bookman Old Style" w:hAnsi="Bookman Old Style" w:cs="Bookman Old Style"/>
                <w:color w:val="000000"/>
                <w:sz w:val="24"/>
                <w:szCs w:val="24"/>
                <w:lang w:val="en-US"/>
              </w:rPr>
              <w:t>R</w:t>
            </w:r>
            <w:r w:rsidRPr="00615F93">
              <w:rPr>
                <w:rFonts w:ascii="Bookman Old Style" w:eastAsia="Bookman Old Style" w:hAnsi="Bookman Old Style" w:cs="Bookman Old Style"/>
                <w:color w:val="000000"/>
                <w:sz w:val="24"/>
                <w:szCs w:val="24"/>
              </w:rPr>
              <w:t xml:space="preserve">omawi IV angka 3, Perusahaan </w:t>
            </w:r>
            <w:r w:rsidRPr="00BD6B6C">
              <w:rPr>
                <w:rFonts w:ascii="Bookman Old Style" w:eastAsia="Bookman Old Style" w:hAnsi="Bookman Old Style" w:cs="Bookman Old Style"/>
                <w:sz w:val="24"/>
                <w:szCs w:val="24"/>
              </w:rPr>
              <w:t>Penjamin</w:t>
            </w:r>
            <w:r w:rsidR="002A5007" w:rsidRPr="00BD6B6C">
              <w:rPr>
                <w:rFonts w:ascii="Bookman Old Style" w:eastAsia="Bookman Old Style" w:hAnsi="Bookman Old Style" w:cs="Bookman Old Style"/>
                <w:sz w:val="24"/>
                <w:szCs w:val="24"/>
                <w:lang w:val="en-US"/>
              </w:rPr>
              <w:t>an</w:t>
            </w:r>
            <w:r w:rsidRPr="00BD6B6C">
              <w:rPr>
                <w:rFonts w:ascii="Bookman Old Style" w:eastAsia="Bookman Old Style" w:hAnsi="Bookman Old Style" w:cs="Bookman Old Style"/>
                <w:sz w:val="24"/>
                <w:szCs w:val="24"/>
              </w:rPr>
              <w:t xml:space="preserve"> </w:t>
            </w:r>
            <w:proofErr w:type="spellStart"/>
            <w:r w:rsidRPr="00BD6B6C">
              <w:rPr>
                <w:rFonts w:ascii="Bookman Old Style" w:eastAsia="Bookman Old Style" w:hAnsi="Bookman Old Style" w:cs="Bookman Old Style"/>
                <w:sz w:val="24"/>
                <w:szCs w:val="24"/>
                <w:lang w:val="en-US"/>
              </w:rPr>
              <w:t>atau</w:t>
            </w:r>
            <w:proofErr w:type="spellEnd"/>
            <w:r w:rsidRPr="00BD6B6C">
              <w:rPr>
                <w:rFonts w:ascii="Bookman Old Style" w:eastAsia="Bookman Old Style" w:hAnsi="Bookman Old Style" w:cs="Bookman Old Style"/>
                <w:sz w:val="24"/>
                <w:szCs w:val="24"/>
                <w:lang w:val="en-US"/>
              </w:rPr>
              <w:t xml:space="preserve"> Perusahaan </w:t>
            </w:r>
            <w:proofErr w:type="spellStart"/>
            <w:r w:rsidRPr="00BD6B6C">
              <w:rPr>
                <w:rFonts w:ascii="Bookman Old Style" w:eastAsia="Bookman Old Style" w:hAnsi="Bookman Old Style" w:cs="Bookman Old Style"/>
                <w:sz w:val="24"/>
                <w:szCs w:val="24"/>
                <w:lang w:val="en-US"/>
              </w:rPr>
              <w:t>Penjamin</w:t>
            </w:r>
            <w:r w:rsidR="002A5007" w:rsidRPr="00BD6B6C">
              <w:rPr>
                <w:rFonts w:ascii="Bookman Old Style" w:eastAsia="Bookman Old Style" w:hAnsi="Bookman Old Style" w:cs="Bookman Old Style"/>
                <w:sz w:val="24"/>
                <w:szCs w:val="24"/>
                <w:lang w:val="en-US"/>
              </w:rPr>
              <w:t>an</w:t>
            </w:r>
            <w:proofErr w:type="spellEnd"/>
            <w:r w:rsidRPr="00BD6B6C">
              <w:rPr>
                <w:rFonts w:ascii="Bookman Old Style" w:eastAsia="Bookman Old Style" w:hAnsi="Bookman Old Style" w:cs="Bookman Old Style"/>
                <w:sz w:val="24"/>
                <w:szCs w:val="24"/>
                <w:lang w:val="en-US"/>
              </w:rPr>
              <w:t xml:space="preserve"> </w:t>
            </w:r>
            <w:proofErr w:type="spellStart"/>
            <w:r w:rsidRPr="00BD6B6C">
              <w:rPr>
                <w:rFonts w:ascii="Bookman Old Style" w:eastAsia="Bookman Old Style" w:hAnsi="Bookman Old Style" w:cs="Bookman Old Style"/>
                <w:sz w:val="24"/>
                <w:szCs w:val="24"/>
                <w:lang w:val="en-US"/>
              </w:rPr>
              <w:t>S</w:t>
            </w:r>
            <w:r w:rsidRPr="00615F93">
              <w:rPr>
                <w:rFonts w:ascii="Bookman Old Style" w:eastAsia="Bookman Old Style" w:hAnsi="Bookman Old Style" w:cs="Bookman Old Style"/>
                <w:color w:val="000000"/>
                <w:sz w:val="24"/>
                <w:szCs w:val="24"/>
                <w:lang w:val="en-US"/>
              </w:rPr>
              <w:t>yariah</w:t>
            </w:r>
            <w:proofErr w:type="spellEnd"/>
            <w:r w:rsidRPr="00615F93">
              <w:rPr>
                <w:rFonts w:ascii="Bookman Old Style" w:eastAsia="Bookman Old Style" w:hAnsi="Bookman Old Style" w:cs="Bookman Old Style"/>
                <w:color w:val="000000"/>
                <w:sz w:val="24"/>
                <w:szCs w:val="24"/>
              </w:rPr>
              <w:t xml:space="preserve"> harus menyampaikan permohonan untuk memperoleh dan/atau mengubah kode pengguna</w:t>
            </w:r>
            <w:r w:rsidRPr="00615F93">
              <w:rPr>
                <w:rFonts w:ascii="Bookman Old Style" w:eastAsia="Bookman Old Style" w:hAnsi="Bookman Old Style" w:cs="Bookman Old Style"/>
                <w:i/>
                <w:color w:val="000000"/>
                <w:sz w:val="24"/>
                <w:szCs w:val="24"/>
              </w:rPr>
              <w:t xml:space="preserve"> </w:t>
            </w:r>
            <w:r w:rsidRPr="00615F93">
              <w:rPr>
                <w:rFonts w:ascii="Bookman Old Style" w:eastAsia="Bookman Old Style" w:hAnsi="Bookman Old Style" w:cs="Bookman Old Style"/>
                <w:color w:val="000000"/>
                <w:sz w:val="24"/>
                <w:szCs w:val="24"/>
              </w:rPr>
              <w:t>(</w:t>
            </w:r>
            <w:r w:rsidRPr="00615F93">
              <w:rPr>
                <w:rFonts w:ascii="Bookman Old Style" w:eastAsia="Bookman Old Style" w:hAnsi="Bookman Old Style" w:cs="Bookman Old Style"/>
                <w:i/>
                <w:color w:val="000000"/>
                <w:sz w:val="24"/>
                <w:szCs w:val="24"/>
              </w:rPr>
              <w:t>user ID</w:t>
            </w:r>
            <w:r w:rsidRPr="00615F93">
              <w:rPr>
                <w:rFonts w:ascii="Bookman Old Style" w:eastAsia="Bookman Old Style" w:hAnsi="Bookman Old Style" w:cs="Bookman Old Style"/>
                <w:color w:val="000000"/>
                <w:sz w:val="24"/>
                <w:szCs w:val="24"/>
              </w:rPr>
              <w:t>) dan kata sandi (</w:t>
            </w:r>
            <w:r w:rsidRPr="00615F93">
              <w:rPr>
                <w:rFonts w:ascii="Bookman Old Style" w:eastAsia="Bookman Old Style" w:hAnsi="Bookman Old Style" w:cs="Bookman Old Style"/>
                <w:i/>
                <w:color w:val="000000"/>
                <w:sz w:val="24"/>
                <w:szCs w:val="24"/>
              </w:rPr>
              <w:t>password</w:t>
            </w:r>
            <w:r w:rsidRPr="00615F93">
              <w:rPr>
                <w:rFonts w:ascii="Bookman Old Style" w:eastAsia="Bookman Old Style" w:hAnsi="Bookman Old Style" w:cs="Bookman Old Style"/>
                <w:color w:val="000000"/>
                <w:sz w:val="24"/>
                <w:szCs w:val="24"/>
              </w:rPr>
              <w:t>) sebagaimana dimaksud pada angka 2 sesuai dengan format</w:t>
            </w:r>
            <w:r w:rsidRPr="00615F93">
              <w:rPr>
                <w:rFonts w:ascii="Bookman Old Style" w:eastAsia="Bookman Old Style" w:hAnsi="Bookman Old Style" w:cs="Bookman Old Style"/>
                <w:color w:val="000000"/>
                <w:sz w:val="24"/>
                <w:szCs w:val="24"/>
                <w:lang w:val="en-US"/>
              </w:rPr>
              <w:t xml:space="preserve"> 3</w:t>
            </w:r>
            <w:r w:rsidRPr="00615F93">
              <w:rPr>
                <w:rFonts w:ascii="Bookman Old Style" w:eastAsia="Bookman Old Style" w:hAnsi="Bookman Old Style" w:cs="Bookman Old Style"/>
                <w:color w:val="000000"/>
                <w:sz w:val="24"/>
                <w:szCs w:val="24"/>
              </w:rPr>
              <w:t xml:space="preserve"> sebagaimana tercantum dalam Lampiran IV yang merupakan bagian tidak terpisahkan dari Surat Edaran Otoritas Jasa Keuangan ini.  </w:t>
            </w:r>
          </w:p>
          <w:p w14:paraId="4B146F88" w14:textId="77777777" w:rsidR="00230515" w:rsidRPr="00615F93" w:rsidRDefault="00230515" w:rsidP="00230515">
            <w:pPr>
              <w:numPr>
                <w:ilvl w:val="0"/>
                <w:numId w:val="6"/>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lastRenderedPageBreak/>
              <w:t xml:space="preserve">Penyampaian Laporan Bulanan dilakukan secara </w:t>
            </w:r>
            <w:proofErr w:type="spellStart"/>
            <w:r w:rsidRPr="00615F93">
              <w:rPr>
                <w:rFonts w:ascii="Bookman Old Style" w:eastAsia="Bookman Old Style" w:hAnsi="Bookman Old Style" w:cs="Bookman Old Style"/>
                <w:color w:val="000000"/>
                <w:sz w:val="24"/>
                <w:szCs w:val="24"/>
                <w:lang w:val="en-US"/>
              </w:rPr>
              <w:t>dalam</w:t>
            </w:r>
            <w:proofErr w:type="spellEnd"/>
            <w:r w:rsidRPr="00615F93">
              <w:rPr>
                <w:rFonts w:ascii="Bookman Old Style" w:eastAsia="Bookman Old Style" w:hAnsi="Bookman Old Style" w:cs="Bookman Old Style"/>
                <w:color w:val="000000"/>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jaringan</w:t>
            </w:r>
            <w:proofErr w:type="spellEnd"/>
            <w:r w:rsidRPr="00615F93">
              <w:rPr>
                <w:rFonts w:ascii="Bookman Old Style" w:eastAsia="Bookman Old Style" w:hAnsi="Bookman Old Style" w:cs="Bookman Old Style"/>
                <w:color w:val="000000"/>
                <w:sz w:val="24"/>
                <w:szCs w:val="24"/>
                <w:lang w:val="en-US"/>
              </w:rPr>
              <w:t xml:space="preserve"> (</w:t>
            </w:r>
            <w:r w:rsidRPr="00615F93">
              <w:rPr>
                <w:rFonts w:ascii="Bookman Old Style" w:eastAsia="Bookman Old Style" w:hAnsi="Bookman Old Style" w:cs="Bookman Old Style"/>
                <w:i/>
                <w:color w:val="000000"/>
                <w:sz w:val="24"/>
                <w:szCs w:val="24"/>
              </w:rPr>
              <w:t>online</w:t>
            </w:r>
            <w:r w:rsidRPr="00615F93">
              <w:rPr>
                <w:rFonts w:ascii="Bookman Old Style" w:eastAsia="Bookman Old Style" w:hAnsi="Bookman Old Style" w:cs="Bookman Old Style"/>
                <w:iCs/>
                <w:color w:val="000000"/>
                <w:sz w:val="24"/>
                <w:szCs w:val="24"/>
                <w:lang w:val="en-US"/>
              </w:rPr>
              <w:t>)</w:t>
            </w:r>
            <w:r w:rsidRPr="00615F93">
              <w:rPr>
                <w:rFonts w:ascii="Bookman Old Style" w:eastAsia="Bookman Old Style" w:hAnsi="Bookman Old Style" w:cs="Bookman Old Style"/>
                <w:i/>
                <w:color w:val="000000"/>
                <w:sz w:val="24"/>
                <w:szCs w:val="24"/>
              </w:rPr>
              <w:t xml:space="preserve"> </w:t>
            </w:r>
            <w:r w:rsidRPr="00615F93">
              <w:rPr>
                <w:rFonts w:ascii="Bookman Old Style" w:eastAsia="Bookman Old Style" w:hAnsi="Bookman Old Style" w:cs="Bookman Old Style"/>
                <w:color w:val="000000"/>
                <w:sz w:val="24"/>
                <w:szCs w:val="24"/>
              </w:rPr>
              <w:t xml:space="preserve">melalui sistem jaringan komunikasi data Otoritas Jasa Keuangan. </w:t>
            </w:r>
          </w:p>
          <w:p w14:paraId="6A07852D" w14:textId="53BEE55A" w:rsidR="00230515" w:rsidRPr="00615F93" w:rsidRDefault="00230515" w:rsidP="00230515">
            <w:pPr>
              <w:numPr>
                <w:ilvl w:val="0"/>
                <w:numId w:val="6"/>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Dalam hal sistem jaringan komunikasi data Otoritas Jasa Keuangan sebagaimana dimaksud pada angka 4 mengalami</w:t>
            </w:r>
            <w:r w:rsidRPr="00615F93">
              <w:rPr>
                <w:rFonts w:ascii="Bookman Old Style" w:eastAsia="Bookman Old Style" w:hAnsi="Bookman Old Style" w:cs="Bookman Old Style"/>
                <w:color w:val="000000"/>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kahar</w:t>
            </w:r>
            <w:proofErr w:type="spellEnd"/>
            <w:r w:rsidRPr="00615F93">
              <w:rPr>
                <w:rFonts w:ascii="Bookman Old Style" w:eastAsia="Bookman Old Style" w:hAnsi="Bookman Old Style" w:cs="Bookman Old Style"/>
                <w:color w:val="000000"/>
                <w:sz w:val="24"/>
                <w:szCs w:val="24"/>
                <w:lang w:val="en-US"/>
              </w:rPr>
              <w:t>,</w:t>
            </w:r>
            <w:r w:rsidRPr="00615F93">
              <w:rPr>
                <w:rFonts w:ascii="Bookman Old Style" w:eastAsia="Bookman Old Style" w:hAnsi="Bookman Old Style" w:cs="Bookman Old Style"/>
                <w:color w:val="000000"/>
                <w:sz w:val="24"/>
                <w:szCs w:val="24"/>
              </w:rPr>
              <w:t xml:space="preserve"> permasalahan tekni</w:t>
            </w:r>
            <w:r w:rsidRPr="00E12681">
              <w:rPr>
                <w:rFonts w:ascii="Bookman Old Style" w:eastAsia="Bookman Old Style" w:hAnsi="Bookman Old Style" w:cs="Bookman Old Style"/>
                <w:sz w:val="24"/>
                <w:szCs w:val="24"/>
              </w:rPr>
              <w:t>s</w:t>
            </w:r>
            <w:r w:rsidR="00C50447" w:rsidRPr="00E12681">
              <w:rPr>
                <w:rFonts w:ascii="Bookman Old Style" w:eastAsia="Bookman Old Style" w:hAnsi="Bookman Old Style" w:cs="Bookman Old Style"/>
                <w:sz w:val="24"/>
                <w:szCs w:val="24"/>
                <w:lang w:val="en-US"/>
              </w:rPr>
              <w:t>,</w:t>
            </w:r>
            <w:r w:rsidRPr="00E12681">
              <w:rPr>
                <w:rFonts w:ascii="Bookman Old Style" w:eastAsia="Bookman Old Style" w:hAnsi="Bookman Old Style" w:cs="Bookman Old Style"/>
                <w:sz w:val="24"/>
                <w:szCs w:val="24"/>
              </w:rPr>
              <w:t xml:space="preserve"> </w:t>
            </w:r>
            <w:r w:rsidRPr="00615F93">
              <w:rPr>
                <w:rFonts w:ascii="Bookman Old Style" w:eastAsia="Bookman Old Style" w:hAnsi="Bookman Old Style" w:cs="Bookman Old Style"/>
                <w:color w:val="000000"/>
                <w:sz w:val="24"/>
                <w:szCs w:val="24"/>
              </w:rPr>
              <w:t xml:space="preserve">atau Perusahaan </w:t>
            </w:r>
            <w:proofErr w:type="spellStart"/>
            <w:r w:rsidRPr="00BD6B6C">
              <w:rPr>
                <w:rFonts w:ascii="Bookman Old Style" w:eastAsia="Bookman Old Style" w:hAnsi="Bookman Old Style" w:cs="Bookman Old Style"/>
                <w:sz w:val="24"/>
                <w:szCs w:val="24"/>
                <w:lang w:val="en-US"/>
              </w:rPr>
              <w:t>Penjamin</w:t>
            </w:r>
            <w:r w:rsidR="000B517A" w:rsidRPr="00BD6B6C">
              <w:rPr>
                <w:rFonts w:ascii="Bookman Old Style" w:eastAsia="Bookman Old Style" w:hAnsi="Bookman Old Style" w:cs="Bookman Old Style"/>
                <w:sz w:val="24"/>
                <w:szCs w:val="24"/>
                <w:lang w:val="en-US"/>
              </w:rPr>
              <w:t>an</w:t>
            </w:r>
            <w:proofErr w:type="spellEnd"/>
            <w:r w:rsidRPr="00BD6B6C">
              <w:rPr>
                <w:rFonts w:ascii="Bookman Old Style" w:eastAsia="Bookman Old Style" w:hAnsi="Bookman Old Style" w:cs="Bookman Old Style"/>
                <w:sz w:val="24"/>
                <w:szCs w:val="24"/>
                <w:lang w:val="en-US"/>
              </w:rPr>
              <w:t xml:space="preserve"> </w:t>
            </w:r>
            <w:proofErr w:type="spellStart"/>
            <w:r w:rsidRPr="00BD6B6C">
              <w:rPr>
                <w:rFonts w:ascii="Bookman Old Style" w:eastAsia="Bookman Old Style" w:hAnsi="Bookman Old Style" w:cs="Bookman Old Style"/>
                <w:sz w:val="24"/>
                <w:szCs w:val="24"/>
                <w:lang w:val="en-US"/>
              </w:rPr>
              <w:t>atau</w:t>
            </w:r>
            <w:proofErr w:type="spellEnd"/>
            <w:r w:rsidRPr="00BD6B6C">
              <w:rPr>
                <w:rFonts w:ascii="Bookman Old Style" w:eastAsia="Bookman Old Style" w:hAnsi="Bookman Old Style" w:cs="Bookman Old Style"/>
                <w:sz w:val="24"/>
                <w:szCs w:val="24"/>
                <w:lang w:val="en-US"/>
              </w:rPr>
              <w:t xml:space="preserve"> Perusahaan </w:t>
            </w:r>
            <w:proofErr w:type="spellStart"/>
            <w:r w:rsidRPr="00BD6B6C">
              <w:rPr>
                <w:rFonts w:ascii="Bookman Old Style" w:eastAsia="Bookman Old Style" w:hAnsi="Bookman Old Style" w:cs="Bookman Old Style"/>
                <w:sz w:val="24"/>
                <w:szCs w:val="24"/>
                <w:lang w:val="en-US"/>
              </w:rPr>
              <w:t>Penjamin</w:t>
            </w:r>
            <w:r w:rsidR="000B517A" w:rsidRPr="00BD6B6C">
              <w:rPr>
                <w:rFonts w:ascii="Bookman Old Style" w:eastAsia="Bookman Old Style" w:hAnsi="Bookman Old Style" w:cs="Bookman Old Style"/>
                <w:sz w:val="24"/>
                <w:szCs w:val="24"/>
                <w:lang w:val="en-US"/>
              </w:rPr>
              <w:t>an</w:t>
            </w:r>
            <w:proofErr w:type="spellEnd"/>
            <w:r w:rsidRPr="00BD6B6C">
              <w:rPr>
                <w:rFonts w:ascii="Bookman Old Style" w:eastAsia="Bookman Old Style" w:hAnsi="Bookman Old Style" w:cs="Bookman Old Style"/>
                <w:sz w:val="24"/>
                <w:szCs w:val="24"/>
                <w:lang w:val="en-US"/>
              </w:rPr>
              <w:t xml:space="preserve"> </w:t>
            </w:r>
            <w:proofErr w:type="spellStart"/>
            <w:r w:rsidRPr="00BD6B6C">
              <w:rPr>
                <w:rFonts w:ascii="Bookman Old Style" w:eastAsia="Bookman Old Style" w:hAnsi="Bookman Old Style" w:cs="Bookman Old Style"/>
                <w:sz w:val="24"/>
                <w:szCs w:val="24"/>
                <w:lang w:val="en-US"/>
              </w:rPr>
              <w:t>Syariah</w:t>
            </w:r>
            <w:proofErr w:type="spellEnd"/>
            <w:r w:rsidRPr="00BD6B6C">
              <w:rPr>
                <w:rFonts w:ascii="Bookman Old Style" w:eastAsia="Bookman Old Style" w:hAnsi="Bookman Old Style" w:cs="Bookman Old Style"/>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atau</w:t>
            </w:r>
            <w:proofErr w:type="spellEnd"/>
            <w:r w:rsidRPr="00615F93">
              <w:rPr>
                <w:rFonts w:ascii="Bookman Old Style" w:eastAsia="Bookman Old Style" w:hAnsi="Bookman Old Style" w:cs="Bookman Old Style"/>
                <w:color w:val="000000"/>
                <w:sz w:val="24"/>
                <w:szCs w:val="24"/>
                <w:lang w:val="en-US"/>
              </w:rPr>
              <w:t xml:space="preserve"> UUS </w:t>
            </w:r>
            <w:r w:rsidRPr="00615F93">
              <w:rPr>
                <w:rFonts w:ascii="Bookman Old Style" w:eastAsia="Bookman Old Style" w:hAnsi="Bookman Old Style" w:cs="Bookman Old Style"/>
                <w:color w:val="000000"/>
                <w:sz w:val="24"/>
                <w:szCs w:val="24"/>
              </w:rPr>
              <w:t xml:space="preserve">mengalami gangguan sehingga tidak dapat  menyampaikan Laporan Bulanan secara </w:t>
            </w:r>
            <w:proofErr w:type="spellStart"/>
            <w:r w:rsidRPr="00615F93">
              <w:rPr>
                <w:rFonts w:ascii="Bookman Old Style" w:eastAsia="Bookman Old Style" w:hAnsi="Bookman Old Style" w:cs="Bookman Old Style"/>
                <w:color w:val="000000"/>
                <w:sz w:val="24"/>
                <w:szCs w:val="24"/>
                <w:lang w:val="en-US"/>
              </w:rPr>
              <w:t>dalam</w:t>
            </w:r>
            <w:proofErr w:type="spellEnd"/>
            <w:r w:rsidRPr="00615F93">
              <w:rPr>
                <w:rFonts w:ascii="Bookman Old Style" w:eastAsia="Bookman Old Style" w:hAnsi="Bookman Old Style" w:cs="Bookman Old Style"/>
                <w:color w:val="000000"/>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jaringan</w:t>
            </w:r>
            <w:proofErr w:type="spellEnd"/>
            <w:r w:rsidRPr="00615F93">
              <w:rPr>
                <w:rFonts w:ascii="Bookman Old Style" w:eastAsia="Bookman Old Style" w:hAnsi="Bookman Old Style" w:cs="Bookman Old Style"/>
                <w:color w:val="000000"/>
                <w:sz w:val="24"/>
                <w:szCs w:val="24"/>
              </w:rPr>
              <w:t xml:space="preserve">, Laporan Bulanan disampaikan secara </w:t>
            </w:r>
            <w:sdt>
              <w:sdtPr>
                <w:rPr>
                  <w:sz w:val="24"/>
                  <w:szCs w:val="24"/>
                </w:rPr>
                <w:tag w:val="goog_rdk_0"/>
                <w:id w:val="-1230605593"/>
              </w:sdtPr>
              <w:sdtEndPr/>
              <w:sdtContent>
                <w:proofErr w:type="spellStart"/>
                <w:r w:rsidRPr="00615F93">
                  <w:rPr>
                    <w:rFonts w:ascii="Bookman Old Style" w:eastAsia="Bookman Old Style" w:hAnsi="Bookman Old Style" w:cs="Bookman Old Style"/>
                    <w:color w:val="000000"/>
                    <w:sz w:val="24"/>
                    <w:szCs w:val="24"/>
                    <w:lang w:val="en-US"/>
                  </w:rPr>
                  <w:t>luar</w:t>
                </w:r>
                <w:proofErr w:type="spellEnd"/>
                <w:r w:rsidRPr="00615F93">
                  <w:rPr>
                    <w:rFonts w:ascii="Bookman Old Style" w:eastAsia="Bookman Old Style" w:hAnsi="Bookman Old Style" w:cs="Bookman Old Style"/>
                    <w:color w:val="000000"/>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jaringan</w:t>
                </w:r>
                <w:proofErr w:type="spellEnd"/>
                <w:r w:rsidRPr="00615F93">
                  <w:rPr>
                    <w:rFonts w:ascii="Bookman Old Style" w:eastAsia="Bookman Old Style" w:hAnsi="Bookman Old Style" w:cs="Bookman Old Style"/>
                    <w:color w:val="000000"/>
                    <w:sz w:val="24"/>
                    <w:szCs w:val="24"/>
                    <w:lang w:val="en-US"/>
                  </w:rPr>
                  <w:t xml:space="preserve"> (</w:t>
                </w:r>
                <w:r w:rsidRPr="00615F93">
                  <w:rPr>
                    <w:rFonts w:ascii="Bookman Old Style" w:eastAsia="Bookman Old Style" w:hAnsi="Bookman Old Style" w:cs="Bookman Old Style"/>
                    <w:i/>
                    <w:color w:val="000000"/>
                    <w:sz w:val="24"/>
                    <w:szCs w:val="24"/>
                    <w:lang w:val="en-US"/>
                  </w:rPr>
                  <w:t>offline</w:t>
                </w:r>
                <w:r w:rsidRPr="00615F93">
                  <w:rPr>
                    <w:rFonts w:ascii="Bookman Old Style" w:eastAsia="Bookman Old Style" w:hAnsi="Bookman Old Style" w:cs="Bookman Old Style"/>
                    <w:iCs/>
                    <w:color w:val="000000"/>
                    <w:sz w:val="24"/>
                    <w:szCs w:val="24"/>
                    <w:lang w:val="en-US"/>
                  </w:rPr>
                  <w:t>)</w:t>
                </w:r>
              </w:sdtContent>
            </w:sdt>
            <w:r w:rsidRPr="00615F93">
              <w:rPr>
                <w:rFonts w:ascii="Bookman Old Style" w:eastAsia="Bookman Old Style" w:hAnsi="Bookman Old Style" w:cs="Bookman Old Style"/>
                <w:color w:val="000000"/>
                <w:sz w:val="24"/>
                <w:szCs w:val="24"/>
              </w:rPr>
              <w:t xml:space="preserve"> dalam bentuk </w:t>
            </w:r>
            <w:sdt>
              <w:sdtPr>
                <w:rPr>
                  <w:sz w:val="24"/>
                  <w:szCs w:val="24"/>
                </w:rPr>
                <w:tag w:val="goog_rdk_1"/>
                <w:id w:val="1762414925"/>
              </w:sdtPr>
              <w:sdtEndPr/>
              <w:sdtContent>
                <w:r w:rsidRPr="00615F93">
                  <w:rPr>
                    <w:rFonts w:ascii="Bookman Old Style" w:eastAsia="Bookman Old Style" w:hAnsi="Bookman Old Style" w:cs="Bookman Old Style"/>
                    <w:i/>
                    <w:color w:val="000000"/>
                    <w:sz w:val="24"/>
                    <w:szCs w:val="24"/>
                  </w:rPr>
                  <w:t>soft file</w:t>
                </w:r>
              </w:sdtContent>
            </w:sdt>
            <w:r w:rsidRPr="00615F93">
              <w:rPr>
                <w:rFonts w:ascii="Bookman Old Style" w:eastAsia="Bookman Old Style" w:hAnsi="Bookman Old Style" w:cs="Bookman Old Style"/>
                <w:color w:val="000000"/>
                <w:sz w:val="24"/>
                <w:szCs w:val="24"/>
              </w:rPr>
              <w:t xml:space="preserve"> disertai dengan bukti validasi dan dikirimkan kepada Otoritas Jasa Keuangan melalui surat yang ditandatangani </w:t>
            </w:r>
            <w:r w:rsidRPr="00BD6B6C">
              <w:rPr>
                <w:rFonts w:ascii="Bookman Old Style" w:eastAsia="Bookman Old Style" w:hAnsi="Bookman Old Style" w:cs="Bookman Old Style"/>
                <w:sz w:val="24"/>
                <w:szCs w:val="24"/>
              </w:rPr>
              <w:t xml:space="preserve">oleh </w:t>
            </w:r>
            <w:proofErr w:type="spellStart"/>
            <w:r w:rsidR="00BD6B6C" w:rsidRPr="00BD6B6C">
              <w:rPr>
                <w:rFonts w:ascii="Bookman Old Style" w:eastAsia="Bookman Old Style" w:hAnsi="Bookman Old Style" w:cs="Bookman Old Style"/>
                <w:sz w:val="24"/>
                <w:szCs w:val="24"/>
                <w:lang w:val="en-US" w:eastAsia="id-ID"/>
              </w:rPr>
              <w:t>D</w:t>
            </w:r>
            <w:r w:rsidR="00AA2D42" w:rsidRPr="00BD6B6C">
              <w:rPr>
                <w:rFonts w:ascii="Bookman Old Style" w:eastAsia="Bookman Old Style" w:hAnsi="Bookman Old Style" w:cs="Bookman Old Style"/>
                <w:sz w:val="24"/>
                <w:szCs w:val="24"/>
                <w:lang w:val="en-US" w:eastAsia="id-ID"/>
              </w:rPr>
              <w:t>ireksi</w:t>
            </w:r>
            <w:proofErr w:type="spellEnd"/>
            <w:r w:rsidR="00AA2D42" w:rsidRPr="00BD6B6C" w:rsidDel="00B147D9">
              <w:rPr>
                <w:rFonts w:ascii="Bookman Old Style" w:eastAsia="Bookman Old Style" w:hAnsi="Bookman Old Style" w:cs="Bookman Old Style"/>
                <w:sz w:val="24"/>
                <w:szCs w:val="24"/>
                <w:lang w:eastAsia="id-ID"/>
              </w:rPr>
              <w:t xml:space="preserve"> </w:t>
            </w:r>
            <w:r w:rsidRPr="00615F93">
              <w:rPr>
                <w:rFonts w:ascii="Bookman Old Style" w:eastAsia="Bookman Old Style" w:hAnsi="Bookman Old Style" w:cs="Bookman Old Style"/>
                <w:color w:val="000000"/>
                <w:sz w:val="24"/>
                <w:szCs w:val="24"/>
              </w:rPr>
              <w:t>dan ditujukan kepada:</w:t>
            </w:r>
          </w:p>
          <w:p w14:paraId="3D8D0835" w14:textId="77777777" w:rsidR="00230515" w:rsidRPr="00615F93" w:rsidRDefault="00230515" w:rsidP="00230515">
            <w:pPr>
              <w:spacing w:after="0" w:line="360" w:lineRule="auto"/>
              <w:ind w:left="1134"/>
              <w:jc w:val="both"/>
              <w:rPr>
                <w:rFonts w:ascii="Bookman Old Style" w:eastAsia="Bookman Old Style" w:hAnsi="Bookman Old Style" w:cs="Bookman Old Style"/>
                <w:sz w:val="24"/>
                <w:szCs w:val="24"/>
              </w:rPr>
            </w:pPr>
            <w:r w:rsidRPr="00615F93">
              <w:rPr>
                <w:rFonts w:ascii="Bookman Old Style" w:eastAsia="Bookman Old Style" w:hAnsi="Bookman Old Style" w:cs="Bookman Old Style"/>
                <w:sz w:val="24"/>
                <w:szCs w:val="24"/>
              </w:rPr>
              <w:t>Otoritas Jasa Keuangan</w:t>
            </w:r>
          </w:p>
          <w:p w14:paraId="6680B291" w14:textId="77777777" w:rsidR="00230515" w:rsidRPr="00615F93" w:rsidRDefault="00230515" w:rsidP="00230515">
            <w:pPr>
              <w:pBdr>
                <w:top w:val="nil"/>
                <w:left w:val="nil"/>
                <w:bottom w:val="nil"/>
                <w:right w:val="nil"/>
                <w:between w:val="nil"/>
              </w:pBdr>
              <w:spacing w:after="0" w:line="360" w:lineRule="auto"/>
              <w:ind w:left="1134"/>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u.p.:</w:t>
            </w:r>
          </w:p>
          <w:p w14:paraId="724F524B" w14:textId="77777777" w:rsidR="00230515" w:rsidRPr="00615F93" w:rsidRDefault="00230515" w:rsidP="00230515">
            <w:pPr>
              <w:numPr>
                <w:ilvl w:val="0"/>
                <w:numId w:val="12"/>
              </w:numPr>
              <w:pBdr>
                <w:top w:val="nil"/>
                <w:left w:val="nil"/>
                <w:bottom w:val="nil"/>
                <w:right w:val="nil"/>
                <w:between w:val="nil"/>
              </w:pBdr>
              <w:spacing w:after="0" w:line="360" w:lineRule="auto"/>
              <w:ind w:left="2127" w:hanging="425"/>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Direktorat Pengawasan Lembaga Jasa Keuangan Khusus</w:t>
            </w:r>
          </w:p>
          <w:p w14:paraId="6814FD7B" w14:textId="77777777" w:rsidR="00230515" w:rsidRPr="00615F93" w:rsidRDefault="00230515" w:rsidP="00230515">
            <w:pPr>
              <w:numPr>
                <w:ilvl w:val="0"/>
                <w:numId w:val="12"/>
              </w:numPr>
              <w:pBdr>
                <w:top w:val="nil"/>
                <w:left w:val="nil"/>
                <w:bottom w:val="nil"/>
                <w:right w:val="nil"/>
                <w:between w:val="nil"/>
              </w:pBdr>
              <w:spacing w:after="0" w:line="360" w:lineRule="auto"/>
              <w:ind w:left="2127" w:hanging="425"/>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Direktorat IKNB Syariah</w:t>
            </w:r>
          </w:p>
          <w:p w14:paraId="084D49CE" w14:textId="77777777" w:rsidR="00230515" w:rsidRPr="00615F93" w:rsidRDefault="00230515" w:rsidP="00230515">
            <w:pPr>
              <w:spacing w:after="0" w:line="360" w:lineRule="auto"/>
              <w:ind w:left="1134"/>
              <w:jc w:val="both"/>
              <w:rPr>
                <w:rFonts w:ascii="Bookman Old Style" w:eastAsia="Bookman Old Style" w:hAnsi="Bookman Old Style" w:cs="Bookman Old Style"/>
                <w:sz w:val="24"/>
                <w:szCs w:val="24"/>
              </w:rPr>
            </w:pPr>
            <w:r w:rsidRPr="00615F93">
              <w:rPr>
                <w:rFonts w:ascii="Bookman Old Style" w:eastAsia="Bookman Old Style" w:hAnsi="Bookman Old Style" w:cs="Bookman Old Style"/>
                <w:sz w:val="24"/>
                <w:szCs w:val="24"/>
              </w:rPr>
              <w:t>Gedung Wisma Mulia 2 Lantai 15</w:t>
            </w:r>
          </w:p>
          <w:p w14:paraId="18150974" w14:textId="77777777" w:rsidR="00230515" w:rsidRPr="00615F93" w:rsidRDefault="00230515" w:rsidP="00230515">
            <w:pPr>
              <w:spacing w:after="0" w:line="360" w:lineRule="auto"/>
              <w:ind w:left="1134"/>
              <w:jc w:val="both"/>
              <w:rPr>
                <w:rFonts w:ascii="Bookman Old Style" w:eastAsia="Bookman Old Style" w:hAnsi="Bookman Old Style" w:cs="Bookman Old Style"/>
                <w:sz w:val="24"/>
                <w:szCs w:val="24"/>
              </w:rPr>
            </w:pPr>
            <w:r w:rsidRPr="00615F93">
              <w:rPr>
                <w:rFonts w:ascii="Bookman Old Style" w:eastAsia="Bookman Old Style" w:hAnsi="Bookman Old Style" w:cs="Bookman Old Style"/>
                <w:sz w:val="24"/>
                <w:szCs w:val="24"/>
              </w:rPr>
              <w:t>Jl. Jendral Gatot Soebroto Kav 4</w:t>
            </w:r>
            <w:r w:rsidRPr="00615F93">
              <w:rPr>
                <w:rFonts w:ascii="Bookman Old Style" w:eastAsia="Bookman Old Style" w:hAnsi="Bookman Old Style" w:cs="Bookman Old Style"/>
                <w:sz w:val="24"/>
                <w:szCs w:val="24"/>
                <w:lang w:val="en-US"/>
              </w:rPr>
              <w:t>0</w:t>
            </w:r>
            <w:r w:rsidRPr="00615F93">
              <w:rPr>
                <w:rFonts w:ascii="Bookman Old Style" w:eastAsia="Bookman Old Style" w:hAnsi="Bookman Old Style" w:cs="Bookman Old Style"/>
                <w:sz w:val="24"/>
                <w:szCs w:val="24"/>
              </w:rPr>
              <w:t>, Jakarta Selatan 10270</w:t>
            </w:r>
          </w:p>
          <w:p w14:paraId="7A1861A8" w14:textId="673EBFAF" w:rsidR="00230515" w:rsidRPr="00615F93" w:rsidRDefault="00230515" w:rsidP="00230515">
            <w:pPr>
              <w:numPr>
                <w:ilvl w:val="0"/>
                <w:numId w:val="6"/>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Dalam hal terdapat perubahan alama</w:t>
            </w:r>
            <w:r w:rsidR="00B60DE4" w:rsidRPr="00615F93">
              <w:rPr>
                <w:rFonts w:ascii="Bookman Old Style" w:eastAsia="Bookman Old Style" w:hAnsi="Bookman Old Style" w:cs="Bookman Old Style"/>
                <w:color w:val="000000"/>
                <w:sz w:val="24"/>
                <w:szCs w:val="24"/>
              </w:rPr>
              <w:t xml:space="preserve">t kantor Otoritas Jasa Keuangan </w:t>
            </w:r>
            <w:r w:rsidRPr="00615F93">
              <w:rPr>
                <w:rFonts w:ascii="Bookman Old Style" w:eastAsia="Bookman Old Style" w:hAnsi="Bookman Old Style" w:cs="Bookman Old Style"/>
                <w:color w:val="000000"/>
                <w:sz w:val="24"/>
                <w:szCs w:val="24"/>
              </w:rPr>
              <w:t xml:space="preserve">sebagaimana dimaksud pada angka 5, Otoritas Jasa Keuangan akan menyampaikan perubahan alamat tersebut melalui surat atau pengumuman.    </w:t>
            </w:r>
          </w:p>
          <w:p w14:paraId="146764EB" w14:textId="3310514A" w:rsidR="00230515" w:rsidRPr="00615F93" w:rsidRDefault="00230515" w:rsidP="00230515">
            <w:pPr>
              <w:numPr>
                <w:ilvl w:val="0"/>
                <w:numId w:val="6"/>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 xml:space="preserve">Penyampaian Laporan Bulanan secara </w:t>
            </w:r>
            <w:proofErr w:type="spellStart"/>
            <w:r w:rsidRPr="00615F93">
              <w:rPr>
                <w:rFonts w:ascii="Bookman Old Style" w:eastAsia="Bookman Old Style" w:hAnsi="Bookman Old Style" w:cs="Bookman Old Style"/>
                <w:color w:val="000000"/>
                <w:sz w:val="24"/>
                <w:szCs w:val="24"/>
                <w:lang w:val="en-US"/>
              </w:rPr>
              <w:t>luar</w:t>
            </w:r>
            <w:proofErr w:type="spellEnd"/>
            <w:r w:rsidRPr="00615F93">
              <w:rPr>
                <w:rFonts w:ascii="Bookman Old Style" w:eastAsia="Bookman Old Style" w:hAnsi="Bookman Old Style" w:cs="Bookman Old Style"/>
                <w:color w:val="000000"/>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jaringan</w:t>
            </w:r>
            <w:proofErr w:type="spellEnd"/>
            <w:r w:rsidR="00EF4141" w:rsidRPr="00615F93">
              <w:rPr>
                <w:rFonts w:ascii="Bookman Old Style" w:eastAsia="Bookman Old Style" w:hAnsi="Bookman Old Style" w:cs="Bookman Old Style"/>
                <w:color w:val="000000"/>
                <w:sz w:val="24"/>
                <w:szCs w:val="24"/>
                <w:lang w:val="en-US"/>
              </w:rPr>
              <w:t xml:space="preserve"> (</w:t>
            </w:r>
            <w:r w:rsidR="00EF4141" w:rsidRPr="00615F93">
              <w:rPr>
                <w:rFonts w:ascii="Bookman Old Style" w:eastAsia="Bookman Old Style" w:hAnsi="Bookman Old Style" w:cs="Bookman Old Style"/>
                <w:i/>
                <w:color w:val="000000"/>
                <w:sz w:val="24"/>
                <w:szCs w:val="24"/>
                <w:lang w:val="en-US"/>
              </w:rPr>
              <w:t>offline</w:t>
            </w:r>
            <w:r w:rsidR="00EF4141" w:rsidRPr="00615F93">
              <w:rPr>
                <w:rFonts w:ascii="Bookman Old Style" w:eastAsia="Bookman Old Style" w:hAnsi="Bookman Old Style" w:cs="Bookman Old Style"/>
                <w:iCs/>
                <w:color w:val="000000"/>
                <w:sz w:val="24"/>
                <w:szCs w:val="24"/>
                <w:lang w:val="en-US"/>
              </w:rPr>
              <w:t>)</w:t>
            </w:r>
            <w:r w:rsidRPr="00615F93">
              <w:rPr>
                <w:rFonts w:ascii="Bookman Old Style" w:eastAsia="Bookman Old Style" w:hAnsi="Bookman Old Style" w:cs="Bookman Old Style"/>
                <w:color w:val="000000"/>
                <w:sz w:val="24"/>
                <w:szCs w:val="24"/>
              </w:rPr>
              <w:t xml:space="preserve"> sebagaimana dimaksud pada angka 5 dapat dilakukan dengan diserahkan langsung k</w:t>
            </w:r>
            <w:r w:rsidR="00EF4141" w:rsidRPr="00615F93">
              <w:rPr>
                <w:rFonts w:ascii="Bookman Old Style" w:eastAsia="Bookman Old Style" w:hAnsi="Bookman Old Style" w:cs="Bookman Old Style"/>
                <w:color w:val="000000"/>
                <w:sz w:val="24"/>
                <w:szCs w:val="24"/>
              </w:rPr>
              <w:t>e kantor Otoritas Jasa Keuangan.</w:t>
            </w:r>
          </w:p>
          <w:p w14:paraId="5D973AA6" w14:textId="77777777" w:rsidR="00230515" w:rsidRPr="00615F93" w:rsidRDefault="00230515" w:rsidP="00230515">
            <w:pPr>
              <w:numPr>
                <w:ilvl w:val="0"/>
                <w:numId w:val="6"/>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 xml:space="preserve">Penyampaian Laporan Bulanan secara </w:t>
            </w:r>
            <w:proofErr w:type="spellStart"/>
            <w:r w:rsidRPr="00615F93">
              <w:rPr>
                <w:rFonts w:ascii="Bookman Old Style" w:eastAsia="Bookman Old Style" w:hAnsi="Bookman Old Style" w:cs="Bookman Old Style"/>
                <w:color w:val="000000"/>
                <w:sz w:val="24"/>
                <w:szCs w:val="24"/>
                <w:lang w:val="en-US"/>
              </w:rPr>
              <w:t>luar</w:t>
            </w:r>
            <w:proofErr w:type="spellEnd"/>
            <w:r w:rsidRPr="00615F93">
              <w:rPr>
                <w:rFonts w:ascii="Bookman Old Style" w:eastAsia="Bookman Old Style" w:hAnsi="Bookman Old Style" w:cs="Bookman Old Style"/>
                <w:color w:val="000000"/>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jaringan</w:t>
            </w:r>
            <w:proofErr w:type="spellEnd"/>
            <w:r w:rsidRPr="00615F93">
              <w:rPr>
                <w:rFonts w:ascii="Bookman Old Style" w:eastAsia="Bookman Old Style" w:hAnsi="Bookman Old Style" w:cs="Bookman Old Style"/>
                <w:color w:val="000000"/>
                <w:sz w:val="24"/>
                <w:szCs w:val="24"/>
                <w:lang w:val="en-US"/>
              </w:rPr>
              <w:t xml:space="preserve"> (</w:t>
            </w:r>
            <w:r w:rsidRPr="00615F93">
              <w:rPr>
                <w:rFonts w:ascii="Bookman Old Style" w:eastAsia="Bookman Old Style" w:hAnsi="Bookman Old Style" w:cs="Bookman Old Style"/>
                <w:i/>
                <w:color w:val="000000"/>
                <w:sz w:val="24"/>
                <w:szCs w:val="24"/>
                <w:lang w:val="en-US"/>
              </w:rPr>
              <w:t>offline</w:t>
            </w:r>
            <w:r w:rsidRPr="00615F93">
              <w:rPr>
                <w:rFonts w:ascii="Bookman Old Style" w:eastAsia="Bookman Old Style" w:hAnsi="Bookman Old Style" w:cs="Bookman Old Style"/>
                <w:iCs/>
                <w:color w:val="000000"/>
                <w:sz w:val="24"/>
                <w:szCs w:val="24"/>
                <w:lang w:val="en-US"/>
              </w:rPr>
              <w:t>)</w:t>
            </w:r>
            <w:r w:rsidRPr="00615F93">
              <w:rPr>
                <w:rFonts w:ascii="Bookman Old Style" w:eastAsia="Bookman Old Style" w:hAnsi="Bookman Old Style" w:cs="Bookman Old Style"/>
                <w:color w:val="000000"/>
                <w:sz w:val="24"/>
                <w:szCs w:val="24"/>
                <w:lang w:val="en-US"/>
              </w:rPr>
              <w:t xml:space="preserve"> </w:t>
            </w:r>
            <w:r w:rsidRPr="00615F93">
              <w:rPr>
                <w:rFonts w:ascii="Bookman Old Style" w:eastAsia="Bookman Old Style" w:hAnsi="Bookman Old Style" w:cs="Bookman Old Style"/>
                <w:color w:val="000000"/>
                <w:sz w:val="24"/>
                <w:szCs w:val="24"/>
              </w:rPr>
              <w:t xml:space="preserve">disampaikan kepada Otoritas Jasa Keuangan pada hari kerja dan jam kerja Otoritas Jasa Keuangan. </w:t>
            </w:r>
          </w:p>
          <w:p w14:paraId="0DB1E3C0" w14:textId="77777777" w:rsidR="00230515" w:rsidRPr="00615F93" w:rsidRDefault="00230515" w:rsidP="00230515">
            <w:pPr>
              <w:numPr>
                <w:ilvl w:val="0"/>
                <w:numId w:val="6"/>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lastRenderedPageBreak/>
              <w:t>Perusahaan dinyatakan telah menyampaikan Laporan Bulanan dengan ketentuan sebagai berikut:</w:t>
            </w:r>
          </w:p>
          <w:p w14:paraId="7C7AF05F" w14:textId="77777777" w:rsidR="00230515" w:rsidRPr="00615F93" w:rsidRDefault="00230515" w:rsidP="00230515">
            <w:pPr>
              <w:numPr>
                <w:ilvl w:val="0"/>
                <w:numId w:val="14"/>
              </w:numPr>
              <w:pBdr>
                <w:top w:val="nil"/>
                <w:left w:val="nil"/>
                <w:bottom w:val="nil"/>
                <w:right w:val="nil"/>
                <w:between w:val="nil"/>
              </w:pBdr>
              <w:spacing w:after="0" w:line="360" w:lineRule="auto"/>
              <w:ind w:left="1701"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 xml:space="preserve">untuk penyampaian secara </w:t>
            </w:r>
            <w:proofErr w:type="spellStart"/>
            <w:r w:rsidRPr="00615F93">
              <w:rPr>
                <w:rFonts w:ascii="Bookman Old Style" w:eastAsia="Bookman Old Style" w:hAnsi="Bookman Old Style" w:cs="Bookman Old Style"/>
                <w:color w:val="000000"/>
                <w:sz w:val="24"/>
                <w:szCs w:val="24"/>
                <w:lang w:val="en-US"/>
              </w:rPr>
              <w:t>dalam</w:t>
            </w:r>
            <w:proofErr w:type="spellEnd"/>
            <w:r w:rsidRPr="00615F93">
              <w:rPr>
                <w:rFonts w:ascii="Bookman Old Style" w:eastAsia="Bookman Old Style" w:hAnsi="Bookman Old Style" w:cs="Bookman Old Style"/>
                <w:color w:val="000000"/>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jaringan</w:t>
            </w:r>
            <w:proofErr w:type="spellEnd"/>
            <w:r w:rsidRPr="00615F93">
              <w:rPr>
                <w:rFonts w:ascii="Bookman Old Style" w:eastAsia="Bookman Old Style" w:hAnsi="Bookman Old Style" w:cs="Bookman Old Style"/>
                <w:color w:val="000000"/>
                <w:sz w:val="24"/>
                <w:szCs w:val="24"/>
                <w:lang w:val="en-US"/>
              </w:rPr>
              <w:t xml:space="preserve"> (</w:t>
            </w:r>
            <w:r w:rsidRPr="00615F93">
              <w:rPr>
                <w:rFonts w:ascii="Bookman Old Style" w:eastAsia="Bookman Old Style" w:hAnsi="Bookman Old Style" w:cs="Bookman Old Style"/>
                <w:i/>
                <w:color w:val="000000"/>
                <w:sz w:val="24"/>
                <w:szCs w:val="24"/>
                <w:lang w:val="en-US"/>
              </w:rPr>
              <w:t>online)</w:t>
            </w:r>
            <w:r w:rsidRPr="00615F93">
              <w:rPr>
                <w:rFonts w:ascii="Bookman Old Style" w:eastAsia="Bookman Old Style" w:hAnsi="Bookman Old Style" w:cs="Bookman Old Style"/>
                <w:color w:val="000000"/>
                <w:sz w:val="24"/>
                <w:szCs w:val="24"/>
              </w:rPr>
              <w:t xml:space="preserve"> melalui sistem jaringan  komunikasi data Otoritas Jasa Keuangan dibuktikan dengan tanda terima dari sistem jaringan komunikasi data Otoritas Jasa Keuangan; atau</w:t>
            </w:r>
          </w:p>
          <w:p w14:paraId="1F4FBD56" w14:textId="5880F3DB" w:rsidR="00AF3BF6" w:rsidRPr="00615F93" w:rsidRDefault="00230515" w:rsidP="00230515">
            <w:pPr>
              <w:numPr>
                <w:ilvl w:val="0"/>
                <w:numId w:val="14"/>
              </w:numPr>
              <w:pBdr>
                <w:top w:val="nil"/>
                <w:left w:val="nil"/>
                <w:bottom w:val="nil"/>
                <w:right w:val="nil"/>
                <w:between w:val="nil"/>
              </w:pBdr>
              <w:spacing w:after="0" w:line="360" w:lineRule="auto"/>
              <w:ind w:left="1701"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 xml:space="preserve">untuk penyampaian secara </w:t>
            </w:r>
            <w:proofErr w:type="spellStart"/>
            <w:r w:rsidRPr="00615F93">
              <w:rPr>
                <w:rFonts w:ascii="Bookman Old Style" w:eastAsia="Bookman Old Style" w:hAnsi="Bookman Old Style" w:cs="Bookman Old Style"/>
                <w:color w:val="000000"/>
                <w:sz w:val="24"/>
                <w:szCs w:val="24"/>
                <w:lang w:val="en-US"/>
              </w:rPr>
              <w:t>luar</w:t>
            </w:r>
            <w:proofErr w:type="spellEnd"/>
            <w:r w:rsidRPr="00615F93">
              <w:rPr>
                <w:rFonts w:ascii="Bookman Old Style" w:eastAsia="Bookman Old Style" w:hAnsi="Bookman Old Style" w:cs="Bookman Old Style"/>
                <w:color w:val="000000"/>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jaringan</w:t>
            </w:r>
            <w:proofErr w:type="spellEnd"/>
            <w:r w:rsidRPr="00615F93">
              <w:rPr>
                <w:rFonts w:ascii="Bookman Old Style" w:eastAsia="Bookman Old Style" w:hAnsi="Bookman Old Style" w:cs="Bookman Old Style"/>
                <w:color w:val="000000"/>
                <w:sz w:val="24"/>
                <w:szCs w:val="24"/>
                <w:lang w:val="en-US"/>
              </w:rPr>
              <w:t xml:space="preserve"> (</w:t>
            </w:r>
            <w:r w:rsidRPr="00615F93">
              <w:rPr>
                <w:rFonts w:ascii="Bookman Old Style" w:eastAsia="Bookman Old Style" w:hAnsi="Bookman Old Style" w:cs="Bookman Old Style"/>
                <w:i/>
                <w:color w:val="000000"/>
                <w:sz w:val="24"/>
                <w:szCs w:val="24"/>
                <w:lang w:val="en-US"/>
              </w:rPr>
              <w:t>offline</w:t>
            </w:r>
            <w:r w:rsidRPr="00615F93">
              <w:rPr>
                <w:rFonts w:ascii="Bookman Old Style" w:eastAsia="Bookman Old Style" w:hAnsi="Bookman Old Style" w:cs="Bookman Old Style"/>
                <w:iCs/>
                <w:color w:val="000000"/>
                <w:sz w:val="24"/>
                <w:szCs w:val="24"/>
                <w:lang w:val="en-US"/>
              </w:rPr>
              <w:t>)</w:t>
            </w:r>
            <w:r w:rsidRPr="00615F93">
              <w:rPr>
                <w:rFonts w:ascii="Bookman Old Style" w:eastAsia="Bookman Old Style" w:hAnsi="Bookman Old Style" w:cs="Bookman Old Style"/>
                <w:color w:val="000000"/>
                <w:sz w:val="24"/>
                <w:szCs w:val="24"/>
              </w:rPr>
              <w:t>, dibuktikan dengan</w:t>
            </w:r>
            <w:r w:rsidRPr="00615F93">
              <w:rPr>
                <w:rFonts w:ascii="Bookman Old Style" w:eastAsia="Bookman Old Style" w:hAnsi="Bookman Old Style" w:cs="Bookman Old Style"/>
                <w:color w:val="000000"/>
                <w:sz w:val="24"/>
                <w:szCs w:val="24"/>
                <w:lang w:val="en-US"/>
              </w:rPr>
              <w:t xml:space="preserve"> </w:t>
            </w:r>
            <w:r w:rsidRPr="00615F93">
              <w:rPr>
                <w:rFonts w:ascii="Bookman Old Style" w:eastAsia="Bookman Old Style" w:hAnsi="Bookman Old Style" w:cs="Bookman Old Style"/>
                <w:color w:val="000000"/>
                <w:sz w:val="24"/>
                <w:szCs w:val="24"/>
              </w:rPr>
              <w:t>tanda terima dari Otoritas Jasa Keuangan</w:t>
            </w:r>
            <w:r w:rsidRPr="00615F93">
              <w:rPr>
                <w:rFonts w:ascii="Bookman Old Style" w:eastAsia="Bookman Old Style" w:hAnsi="Bookman Old Style" w:cs="Bookman Old Style"/>
                <w:color w:val="000000"/>
                <w:sz w:val="24"/>
                <w:szCs w:val="24"/>
                <w:lang w:val="en-US"/>
              </w:rPr>
              <w:t>.</w:t>
            </w:r>
          </w:p>
        </w:tc>
        <w:tc>
          <w:tcPr>
            <w:tcW w:w="2835" w:type="dxa"/>
          </w:tcPr>
          <w:p w14:paraId="511F5286" w14:textId="77777777" w:rsidR="00AF3BF6" w:rsidRPr="00615F93" w:rsidRDefault="00AF3BF6" w:rsidP="0046713A">
            <w:pPr>
              <w:spacing w:after="0" w:line="300" w:lineRule="exact"/>
              <w:jc w:val="center"/>
              <w:rPr>
                <w:rFonts w:ascii="Bookman Old Style" w:hAnsi="Bookman Old Style"/>
                <w:sz w:val="24"/>
                <w:szCs w:val="24"/>
              </w:rPr>
            </w:pPr>
          </w:p>
        </w:tc>
        <w:tc>
          <w:tcPr>
            <w:tcW w:w="2835" w:type="dxa"/>
          </w:tcPr>
          <w:p w14:paraId="39ADC70E" w14:textId="77777777" w:rsidR="00AF3BF6" w:rsidRPr="00615F93" w:rsidRDefault="00AF3BF6" w:rsidP="0046713A">
            <w:pPr>
              <w:spacing w:after="0" w:line="300" w:lineRule="exact"/>
              <w:jc w:val="center"/>
              <w:rPr>
                <w:rFonts w:ascii="Bookman Old Style" w:hAnsi="Bookman Old Style"/>
                <w:sz w:val="24"/>
                <w:szCs w:val="24"/>
              </w:rPr>
            </w:pPr>
          </w:p>
        </w:tc>
      </w:tr>
      <w:tr w:rsidR="00AF3BF6" w:rsidRPr="00615F93" w14:paraId="184535A5" w14:textId="77777777" w:rsidTr="00C024E2">
        <w:trPr>
          <w:trHeight w:val="1744"/>
          <w:jc w:val="center"/>
        </w:trPr>
        <w:tc>
          <w:tcPr>
            <w:tcW w:w="11221" w:type="dxa"/>
          </w:tcPr>
          <w:p w14:paraId="40A0A72D" w14:textId="77777777" w:rsidR="00230515" w:rsidRPr="00D4118F" w:rsidRDefault="00230515" w:rsidP="00230515">
            <w:pPr>
              <w:numPr>
                <w:ilvl w:val="0"/>
                <w:numId w:val="2"/>
              </w:numPr>
              <w:pBdr>
                <w:top w:val="nil"/>
                <w:left w:val="nil"/>
                <w:bottom w:val="nil"/>
                <w:right w:val="nil"/>
                <w:between w:val="nil"/>
              </w:pBdr>
              <w:spacing w:before="240" w:after="0" w:line="360" w:lineRule="auto"/>
              <w:ind w:left="567" w:hanging="567"/>
              <w:jc w:val="both"/>
              <w:rPr>
                <w:rFonts w:ascii="Bookman Old Style" w:eastAsia="Bookman Old Style" w:hAnsi="Bookman Old Style" w:cs="Bookman Old Style"/>
                <w:sz w:val="24"/>
                <w:szCs w:val="24"/>
              </w:rPr>
            </w:pPr>
            <w:r w:rsidRPr="00615F93">
              <w:rPr>
                <w:rFonts w:ascii="Bookman Old Style" w:eastAsia="Bookman Old Style" w:hAnsi="Bookman Old Style" w:cs="Bookman Old Style"/>
                <w:color w:val="000000"/>
                <w:sz w:val="24"/>
                <w:szCs w:val="24"/>
              </w:rPr>
              <w:lastRenderedPageBreak/>
              <w:t>PENUTUP</w:t>
            </w:r>
          </w:p>
          <w:p w14:paraId="6E3A505F" w14:textId="1427FC9E" w:rsidR="00230515" w:rsidRPr="00615F93" w:rsidRDefault="00230515" w:rsidP="00230515">
            <w:pPr>
              <w:numPr>
                <w:ilvl w:val="0"/>
                <w:numId w:val="7"/>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D4118F">
              <w:rPr>
                <w:rFonts w:ascii="Bookman Old Style" w:eastAsia="Bookman Old Style" w:hAnsi="Bookman Old Style" w:cs="Bookman Old Style"/>
                <w:sz w:val="24"/>
                <w:szCs w:val="24"/>
              </w:rPr>
              <w:t xml:space="preserve">Kewajiban </w:t>
            </w:r>
            <w:r w:rsidRPr="00D4118F">
              <w:rPr>
                <w:rFonts w:ascii="Bookman Old Style" w:eastAsia="Bookman Old Style" w:hAnsi="Bookman Old Style" w:cs="Bookman Old Style"/>
                <w:sz w:val="24"/>
                <w:szCs w:val="24"/>
                <w:lang w:val="en-US"/>
              </w:rPr>
              <w:t xml:space="preserve">Perusahaan </w:t>
            </w:r>
            <w:proofErr w:type="spellStart"/>
            <w:r w:rsidRPr="00D4118F">
              <w:rPr>
                <w:rFonts w:ascii="Bookman Old Style" w:eastAsia="Bookman Old Style" w:hAnsi="Bookman Old Style" w:cs="Bookman Old Style"/>
                <w:sz w:val="24"/>
                <w:szCs w:val="24"/>
                <w:lang w:val="en-US"/>
              </w:rPr>
              <w:t>Penjamin</w:t>
            </w:r>
            <w:r w:rsidR="00596092" w:rsidRPr="00D4118F">
              <w:rPr>
                <w:rFonts w:ascii="Bookman Old Style" w:eastAsia="Bookman Old Style" w:hAnsi="Bookman Old Style" w:cs="Bookman Old Style"/>
                <w:sz w:val="24"/>
                <w:szCs w:val="24"/>
                <w:lang w:val="en-US"/>
              </w:rPr>
              <w:t>an</w:t>
            </w:r>
            <w:proofErr w:type="spellEnd"/>
            <w:r w:rsidRPr="00D4118F">
              <w:rPr>
                <w:rFonts w:ascii="Bookman Old Style" w:eastAsia="Bookman Old Style" w:hAnsi="Bookman Old Style" w:cs="Bookman Old Style"/>
                <w:sz w:val="24"/>
                <w:szCs w:val="24"/>
                <w:lang w:val="en-US"/>
              </w:rPr>
              <w:t xml:space="preserve"> </w:t>
            </w:r>
            <w:proofErr w:type="spellStart"/>
            <w:r w:rsidRPr="00D4118F">
              <w:rPr>
                <w:rFonts w:ascii="Bookman Old Style" w:eastAsia="Bookman Old Style" w:hAnsi="Bookman Old Style" w:cs="Bookman Old Style"/>
                <w:sz w:val="24"/>
                <w:szCs w:val="24"/>
                <w:lang w:val="en-US"/>
              </w:rPr>
              <w:t>atau</w:t>
            </w:r>
            <w:proofErr w:type="spellEnd"/>
            <w:r w:rsidRPr="00D4118F">
              <w:rPr>
                <w:rFonts w:ascii="Bookman Old Style" w:eastAsia="Bookman Old Style" w:hAnsi="Bookman Old Style" w:cs="Bookman Old Style"/>
                <w:sz w:val="24"/>
                <w:szCs w:val="24"/>
                <w:lang w:val="en-US"/>
              </w:rPr>
              <w:t xml:space="preserve"> Perusahaan </w:t>
            </w:r>
            <w:proofErr w:type="spellStart"/>
            <w:r w:rsidRPr="00D4118F">
              <w:rPr>
                <w:rFonts w:ascii="Bookman Old Style" w:eastAsia="Bookman Old Style" w:hAnsi="Bookman Old Style" w:cs="Bookman Old Style"/>
                <w:sz w:val="24"/>
                <w:szCs w:val="24"/>
                <w:lang w:val="en-US"/>
              </w:rPr>
              <w:t>Penjamin</w:t>
            </w:r>
            <w:r w:rsidR="00596092" w:rsidRPr="00D4118F">
              <w:rPr>
                <w:rFonts w:ascii="Bookman Old Style" w:eastAsia="Bookman Old Style" w:hAnsi="Bookman Old Style" w:cs="Bookman Old Style"/>
                <w:sz w:val="24"/>
                <w:szCs w:val="24"/>
                <w:lang w:val="en-US"/>
              </w:rPr>
              <w:t>an</w:t>
            </w:r>
            <w:proofErr w:type="spellEnd"/>
            <w:r w:rsidRPr="00D4118F">
              <w:rPr>
                <w:rFonts w:ascii="Bookman Old Style" w:eastAsia="Bookman Old Style" w:hAnsi="Bookman Old Style" w:cs="Bookman Old Style"/>
                <w:sz w:val="24"/>
                <w:szCs w:val="24"/>
                <w:lang w:val="en-US"/>
              </w:rPr>
              <w:t xml:space="preserve"> </w:t>
            </w:r>
            <w:proofErr w:type="spellStart"/>
            <w:r w:rsidRPr="00615F93">
              <w:rPr>
                <w:rFonts w:ascii="Bookman Old Style" w:eastAsia="Bookman Old Style" w:hAnsi="Bookman Old Style" w:cs="Bookman Old Style"/>
                <w:color w:val="000000"/>
                <w:sz w:val="24"/>
                <w:szCs w:val="24"/>
                <w:lang w:val="en-US"/>
              </w:rPr>
              <w:t>Syariah</w:t>
            </w:r>
            <w:proofErr w:type="spellEnd"/>
            <w:r w:rsidRPr="00615F93">
              <w:rPr>
                <w:rFonts w:ascii="Bookman Old Style" w:eastAsia="Bookman Old Style" w:hAnsi="Bookman Old Style" w:cs="Bookman Old Style"/>
                <w:color w:val="000000"/>
                <w:sz w:val="24"/>
                <w:szCs w:val="24"/>
              </w:rPr>
              <w:t xml:space="preserve"> </w:t>
            </w:r>
            <w:proofErr w:type="spellStart"/>
            <w:r w:rsidRPr="00615F93">
              <w:rPr>
                <w:rFonts w:ascii="Bookman Old Style" w:eastAsia="Bookman Old Style" w:hAnsi="Bookman Old Style" w:cs="Bookman Old Style"/>
                <w:color w:val="000000"/>
                <w:sz w:val="24"/>
                <w:szCs w:val="24"/>
                <w:lang w:val="en-US"/>
              </w:rPr>
              <w:t>atau</w:t>
            </w:r>
            <w:proofErr w:type="spellEnd"/>
            <w:r w:rsidRPr="00615F93">
              <w:rPr>
                <w:rFonts w:ascii="Bookman Old Style" w:eastAsia="Bookman Old Style" w:hAnsi="Bookman Old Style" w:cs="Bookman Old Style"/>
                <w:color w:val="000000"/>
                <w:sz w:val="24"/>
                <w:szCs w:val="24"/>
                <w:lang w:val="en-US"/>
              </w:rPr>
              <w:t xml:space="preserve"> UUS </w:t>
            </w:r>
            <w:r w:rsidRPr="00615F93">
              <w:rPr>
                <w:rFonts w:ascii="Bookman Old Style" w:eastAsia="Bookman Old Style" w:hAnsi="Bookman Old Style" w:cs="Bookman Old Style"/>
                <w:color w:val="000000"/>
                <w:sz w:val="24"/>
                <w:szCs w:val="24"/>
              </w:rPr>
              <w:t xml:space="preserve">untuk menyampaikan Laporan Bulanan sesuai dengan bentuk, susunan, dan tata cara penyampaian yang diatur </w:t>
            </w:r>
            <w:r w:rsidRPr="001238E3">
              <w:rPr>
                <w:rFonts w:ascii="Bookman Old Style" w:eastAsia="Bookman Old Style" w:hAnsi="Bookman Old Style" w:cs="Bookman Old Style"/>
                <w:color w:val="000000"/>
                <w:sz w:val="24"/>
                <w:szCs w:val="24"/>
              </w:rPr>
              <w:t xml:space="preserve">dalam Surat Edaran Otoritas Jasa Keuangan ini dimulai untuk periode laporan bulan </w:t>
            </w:r>
            <w:proofErr w:type="spellStart"/>
            <w:r w:rsidR="00F93114" w:rsidRPr="001238E3">
              <w:rPr>
                <w:rFonts w:ascii="Bookman Old Style" w:eastAsia="Bookman Old Style" w:hAnsi="Bookman Old Style" w:cs="Bookman Old Style"/>
                <w:color w:val="000000"/>
                <w:sz w:val="24"/>
                <w:szCs w:val="24"/>
                <w:lang w:val="en-US"/>
              </w:rPr>
              <w:t>Januari</w:t>
            </w:r>
            <w:proofErr w:type="spellEnd"/>
            <w:r w:rsidR="00F93114" w:rsidRPr="001238E3">
              <w:rPr>
                <w:rFonts w:ascii="Bookman Old Style" w:eastAsia="Bookman Old Style" w:hAnsi="Bookman Old Style" w:cs="Bookman Old Style"/>
                <w:color w:val="000000"/>
                <w:sz w:val="24"/>
                <w:szCs w:val="24"/>
                <w:lang w:val="en-US"/>
              </w:rPr>
              <w:t xml:space="preserve"> 2023</w:t>
            </w:r>
            <w:r w:rsidRPr="001238E3">
              <w:rPr>
                <w:rFonts w:ascii="Bookman Old Style" w:eastAsia="Bookman Old Style" w:hAnsi="Bookman Old Style" w:cs="Bookman Old Style"/>
                <w:color w:val="000000"/>
                <w:sz w:val="24"/>
                <w:szCs w:val="24"/>
              </w:rPr>
              <w:t>,</w:t>
            </w:r>
            <w:r w:rsidRPr="00615F93">
              <w:rPr>
                <w:rFonts w:ascii="Bookman Old Style" w:eastAsia="Bookman Old Style" w:hAnsi="Bookman Old Style" w:cs="Bookman Old Style"/>
                <w:color w:val="000000"/>
                <w:sz w:val="24"/>
                <w:szCs w:val="24"/>
              </w:rPr>
              <w:t xml:space="preserve"> yang disampaikan dengan waktu penyampaian sebagaimana dimaksud dalam Romawi III. </w:t>
            </w:r>
          </w:p>
          <w:p w14:paraId="29D53729" w14:textId="77777777" w:rsidR="007C7CD1" w:rsidRPr="00615F93" w:rsidRDefault="00230515" w:rsidP="00D512EF">
            <w:pPr>
              <w:numPr>
                <w:ilvl w:val="0"/>
                <w:numId w:val="7"/>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 xml:space="preserve">Pada saat Surat Edaran Otoritas Jasa Keuangan ini mulai berlaku, Surat Edaran Otoritas Jasa Keuangan Nomor 11/SEOJK.05/2013 tanggal 25 November 2013 tentang Laporan Bulanan Perusahaan Penjaminan Kredit dicabut dan dinyatakan tidak berlaku. </w:t>
            </w:r>
          </w:p>
          <w:p w14:paraId="5C30C680" w14:textId="5AEDEDD0" w:rsidR="00AF3BF6" w:rsidRPr="00615F93" w:rsidRDefault="00230515" w:rsidP="00F93114">
            <w:pPr>
              <w:numPr>
                <w:ilvl w:val="0"/>
                <w:numId w:val="7"/>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sidRPr="00615F93">
              <w:rPr>
                <w:rFonts w:ascii="Bookman Old Style" w:eastAsia="Bookman Old Style" w:hAnsi="Bookman Old Style" w:cs="Bookman Old Style"/>
                <w:color w:val="000000"/>
                <w:sz w:val="24"/>
                <w:szCs w:val="24"/>
              </w:rPr>
              <w:t xml:space="preserve">Surat Edaran Otoritas Jasa Keuangan ini berlaku pada tanggal </w:t>
            </w:r>
            <w:proofErr w:type="spellStart"/>
            <w:r w:rsidR="00F93114" w:rsidRPr="00615F93">
              <w:rPr>
                <w:rFonts w:ascii="Bookman Old Style" w:eastAsia="Bookman Old Style" w:hAnsi="Bookman Old Style" w:cs="Bookman Old Style"/>
                <w:color w:val="000000"/>
                <w:sz w:val="24"/>
                <w:szCs w:val="24"/>
                <w:lang w:val="en-US"/>
              </w:rPr>
              <w:t>ditetapkan</w:t>
            </w:r>
            <w:proofErr w:type="spellEnd"/>
            <w:r w:rsidR="00F93114" w:rsidRPr="00615F93">
              <w:rPr>
                <w:rFonts w:ascii="Bookman Old Style" w:eastAsia="Bookman Old Style" w:hAnsi="Bookman Old Style" w:cs="Bookman Old Style"/>
                <w:color w:val="000000"/>
                <w:sz w:val="24"/>
                <w:szCs w:val="24"/>
                <w:lang w:val="en-US"/>
              </w:rPr>
              <w:t>.</w:t>
            </w:r>
          </w:p>
        </w:tc>
        <w:tc>
          <w:tcPr>
            <w:tcW w:w="2835" w:type="dxa"/>
          </w:tcPr>
          <w:p w14:paraId="563C004E" w14:textId="77777777" w:rsidR="00AF3BF6" w:rsidRPr="00615F93" w:rsidRDefault="00AF3BF6" w:rsidP="0046713A">
            <w:pPr>
              <w:spacing w:after="0" w:line="300" w:lineRule="exact"/>
              <w:jc w:val="center"/>
              <w:rPr>
                <w:rFonts w:ascii="Bookman Old Style" w:hAnsi="Bookman Old Style"/>
                <w:sz w:val="24"/>
                <w:szCs w:val="24"/>
              </w:rPr>
            </w:pPr>
          </w:p>
        </w:tc>
        <w:tc>
          <w:tcPr>
            <w:tcW w:w="2835" w:type="dxa"/>
          </w:tcPr>
          <w:p w14:paraId="56E48813" w14:textId="77777777" w:rsidR="00AF3BF6" w:rsidRPr="00615F93" w:rsidRDefault="00AF3BF6" w:rsidP="0046713A">
            <w:pPr>
              <w:spacing w:after="0" w:line="300" w:lineRule="exact"/>
              <w:jc w:val="center"/>
              <w:rPr>
                <w:rFonts w:ascii="Bookman Old Style" w:hAnsi="Bookman Old Style"/>
                <w:sz w:val="24"/>
                <w:szCs w:val="24"/>
              </w:rPr>
            </w:pPr>
          </w:p>
        </w:tc>
      </w:tr>
      <w:tr w:rsidR="00D512EF" w:rsidRPr="00615F93" w14:paraId="11EB2CAD" w14:textId="77777777" w:rsidTr="00C024E2">
        <w:trPr>
          <w:trHeight w:val="1744"/>
          <w:jc w:val="center"/>
        </w:trPr>
        <w:tc>
          <w:tcPr>
            <w:tcW w:w="11221" w:type="dxa"/>
          </w:tcPr>
          <w:p w14:paraId="497C4037" w14:textId="77777777" w:rsidR="00D512EF" w:rsidRPr="00615F93" w:rsidRDefault="00D512EF" w:rsidP="00D512EF">
            <w:pPr>
              <w:pBdr>
                <w:top w:val="nil"/>
                <w:left w:val="nil"/>
                <w:bottom w:val="nil"/>
                <w:right w:val="nil"/>
                <w:between w:val="nil"/>
              </w:pBdr>
              <w:spacing w:before="360" w:after="0" w:line="360" w:lineRule="auto"/>
              <w:ind w:left="4678"/>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 xml:space="preserve">Ditetapkan di Jakarta </w:t>
            </w:r>
          </w:p>
          <w:p w14:paraId="3EB86229" w14:textId="77777777" w:rsidR="00D512EF" w:rsidRPr="00615F93" w:rsidRDefault="00D512EF" w:rsidP="00D512EF">
            <w:pPr>
              <w:pBdr>
                <w:top w:val="nil"/>
                <w:left w:val="nil"/>
                <w:bottom w:val="nil"/>
                <w:right w:val="nil"/>
                <w:between w:val="nil"/>
              </w:pBdr>
              <w:spacing w:after="0" w:line="360" w:lineRule="auto"/>
              <w:ind w:left="4678"/>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pada tanggal</w:t>
            </w:r>
          </w:p>
          <w:p w14:paraId="429A931D" w14:textId="77777777" w:rsidR="00D512EF" w:rsidRPr="00615F93" w:rsidRDefault="00D512EF" w:rsidP="00D512EF">
            <w:pPr>
              <w:pBdr>
                <w:top w:val="nil"/>
                <w:left w:val="nil"/>
                <w:bottom w:val="nil"/>
                <w:right w:val="nil"/>
                <w:between w:val="nil"/>
              </w:pBdr>
              <w:spacing w:after="0" w:line="360" w:lineRule="auto"/>
              <w:ind w:left="4678"/>
              <w:jc w:val="both"/>
              <w:rPr>
                <w:rFonts w:ascii="Bookman Old Style" w:eastAsia="Bookman Old Style" w:hAnsi="Bookman Old Style" w:cs="Bookman Old Style"/>
                <w:color w:val="000000"/>
                <w:sz w:val="24"/>
                <w:szCs w:val="24"/>
                <w:lang w:eastAsia="id-ID"/>
              </w:rPr>
            </w:pPr>
          </w:p>
          <w:p w14:paraId="3F0A9FAB" w14:textId="77777777" w:rsidR="00D512EF" w:rsidRPr="00615F93" w:rsidRDefault="00D512EF" w:rsidP="00D512EF">
            <w:pPr>
              <w:pBdr>
                <w:top w:val="nil"/>
                <w:left w:val="nil"/>
                <w:bottom w:val="nil"/>
                <w:right w:val="nil"/>
                <w:between w:val="nil"/>
              </w:pBdr>
              <w:spacing w:after="0"/>
              <w:ind w:left="4678"/>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lastRenderedPageBreak/>
              <w:t>KEPALA EKSEKUTIF PENGAWAS   PERASURANSIAN, DANA PENSIUN, LEMBAGA PEMBIAYAAN, DAN LEMBAGA JASA KEUANGAN LAINNYA OTORITAS JASA KEUANGAN,</w:t>
            </w:r>
          </w:p>
          <w:p w14:paraId="159C3EB0" w14:textId="77777777" w:rsidR="00D512EF" w:rsidRPr="00615F93" w:rsidRDefault="00D512EF" w:rsidP="00D512EF">
            <w:pPr>
              <w:pBdr>
                <w:top w:val="nil"/>
                <w:left w:val="nil"/>
                <w:bottom w:val="nil"/>
                <w:right w:val="nil"/>
                <w:between w:val="nil"/>
              </w:pBdr>
              <w:spacing w:after="0" w:line="360" w:lineRule="auto"/>
              <w:ind w:left="4678"/>
              <w:jc w:val="both"/>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color w:val="000000"/>
                <w:sz w:val="24"/>
                <w:szCs w:val="24"/>
                <w:lang w:eastAsia="id-ID"/>
              </w:rPr>
              <w:t xml:space="preserve">       </w:t>
            </w:r>
          </w:p>
          <w:p w14:paraId="261D9811" w14:textId="77777777" w:rsidR="00D512EF" w:rsidRPr="00615F93" w:rsidRDefault="00D512EF" w:rsidP="00D512EF">
            <w:pPr>
              <w:pBdr>
                <w:top w:val="nil"/>
                <w:left w:val="nil"/>
                <w:bottom w:val="nil"/>
                <w:right w:val="nil"/>
                <w:between w:val="nil"/>
              </w:pBdr>
              <w:spacing w:after="0" w:line="360" w:lineRule="auto"/>
              <w:ind w:left="4678"/>
              <w:jc w:val="both"/>
              <w:rPr>
                <w:rFonts w:ascii="Bookman Old Style" w:eastAsia="Bookman Old Style" w:hAnsi="Bookman Old Style" w:cs="Bookman Old Style"/>
                <w:color w:val="000000"/>
                <w:sz w:val="24"/>
                <w:szCs w:val="24"/>
                <w:lang w:eastAsia="id-ID"/>
              </w:rPr>
            </w:pPr>
          </w:p>
          <w:p w14:paraId="585F8B82" w14:textId="77777777" w:rsidR="00D512EF" w:rsidRPr="00615F93" w:rsidRDefault="00D512EF" w:rsidP="00D512EF">
            <w:pPr>
              <w:pBdr>
                <w:top w:val="nil"/>
                <w:left w:val="nil"/>
                <w:bottom w:val="nil"/>
                <w:right w:val="nil"/>
                <w:between w:val="nil"/>
              </w:pBdr>
              <w:spacing w:after="0" w:line="360" w:lineRule="auto"/>
              <w:ind w:left="4678"/>
              <w:jc w:val="both"/>
              <w:rPr>
                <w:rFonts w:ascii="Bookman Old Style" w:eastAsia="Bookman Old Style" w:hAnsi="Bookman Old Style" w:cs="Bookman Old Style"/>
                <w:color w:val="000000"/>
                <w:sz w:val="24"/>
                <w:szCs w:val="24"/>
                <w:lang w:eastAsia="id-ID"/>
              </w:rPr>
            </w:pPr>
          </w:p>
          <w:p w14:paraId="6477D111" w14:textId="77777777" w:rsidR="00D512EF" w:rsidRPr="00615F93" w:rsidRDefault="00D512EF" w:rsidP="00D512EF">
            <w:pPr>
              <w:pBdr>
                <w:top w:val="nil"/>
                <w:left w:val="nil"/>
                <w:bottom w:val="nil"/>
                <w:right w:val="nil"/>
                <w:between w:val="nil"/>
              </w:pBdr>
              <w:spacing w:after="0" w:line="360" w:lineRule="auto"/>
              <w:ind w:left="4678"/>
              <w:jc w:val="both"/>
              <w:rPr>
                <w:rFonts w:ascii="Bookman Old Style" w:eastAsia="Bookman Old Style" w:hAnsi="Bookman Old Style" w:cs="Bookman Old Style"/>
                <w:color w:val="000000"/>
                <w:sz w:val="24"/>
                <w:szCs w:val="24"/>
                <w:lang w:eastAsia="id-ID"/>
              </w:rPr>
            </w:pPr>
          </w:p>
          <w:p w14:paraId="639C6705" w14:textId="77777777" w:rsidR="00D512EF" w:rsidRPr="00615F93" w:rsidRDefault="00D512EF" w:rsidP="00D512EF">
            <w:pPr>
              <w:pBdr>
                <w:top w:val="nil"/>
                <w:left w:val="nil"/>
                <w:bottom w:val="nil"/>
                <w:right w:val="nil"/>
                <w:between w:val="nil"/>
              </w:pBdr>
              <w:spacing w:after="0" w:line="360" w:lineRule="auto"/>
              <w:ind w:left="4678"/>
              <w:jc w:val="both"/>
              <w:rPr>
                <w:rFonts w:ascii="Bookman Old Style" w:eastAsia="Bookman Old Style" w:hAnsi="Bookman Old Style" w:cs="Bookman Old Style"/>
                <w:color w:val="000000"/>
                <w:sz w:val="24"/>
                <w:szCs w:val="24"/>
                <w:lang w:eastAsia="id-ID"/>
              </w:rPr>
            </w:pPr>
            <w:bookmarkStart w:id="1" w:name="_heading=h.gjdgxs" w:colFirst="0" w:colLast="0"/>
            <w:bookmarkEnd w:id="1"/>
            <w:r w:rsidRPr="00615F93">
              <w:rPr>
                <w:rFonts w:ascii="Bookman Old Style" w:eastAsia="Bookman Old Style" w:hAnsi="Bookman Old Style" w:cs="Bookman Old Style"/>
                <w:color w:val="000000"/>
                <w:sz w:val="24"/>
                <w:szCs w:val="24"/>
                <w:lang w:eastAsia="id-ID"/>
              </w:rPr>
              <w:t xml:space="preserve">RISWINANDI  </w:t>
            </w:r>
          </w:p>
          <w:p w14:paraId="5189AE57" w14:textId="77777777" w:rsidR="00D512EF" w:rsidRPr="00615F93" w:rsidRDefault="00D512EF" w:rsidP="00D512EF">
            <w:pPr>
              <w:pBdr>
                <w:top w:val="nil"/>
                <w:left w:val="nil"/>
                <w:bottom w:val="nil"/>
                <w:right w:val="nil"/>
                <w:between w:val="nil"/>
              </w:pBdr>
              <w:spacing w:before="240" w:after="0" w:line="360" w:lineRule="auto"/>
              <w:jc w:val="both"/>
              <w:rPr>
                <w:rFonts w:ascii="Bookman Old Style" w:eastAsia="Bookman Old Style" w:hAnsi="Bookman Old Style" w:cs="Bookman Old Style"/>
                <w:color w:val="000000"/>
                <w:sz w:val="24"/>
                <w:szCs w:val="24"/>
              </w:rPr>
            </w:pPr>
          </w:p>
        </w:tc>
        <w:tc>
          <w:tcPr>
            <w:tcW w:w="2835" w:type="dxa"/>
          </w:tcPr>
          <w:p w14:paraId="29F22A61" w14:textId="77777777" w:rsidR="00D512EF" w:rsidRPr="00615F93" w:rsidRDefault="00D512EF" w:rsidP="0046713A">
            <w:pPr>
              <w:spacing w:after="0" w:line="300" w:lineRule="exact"/>
              <w:jc w:val="center"/>
              <w:rPr>
                <w:rFonts w:ascii="Bookman Old Style" w:hAnsi="Bookman Old Style"/>
                <w:sz w:val="24"/>
                <w:szCs w:val="24"/>
              </w:rPr>
            </w:pPr>
          </w:p>
        </w:tc>
        <w:tc>
          <w:tcPr>
            <w:tcW w:w="2835" w:type="dxa"/>
          </w:tcPr>
          <w:p w14:paraId="4A509EDC" w14:textId="77777777" w:rsidR="00D512EF" w:rsidRPr="00615F93" w:rsidRDefault="00D512EF" w:rsidP="0046713A">
            <w:pPr>
              <w:spacing w:after="0" w:line="300" w:lineRule="exact"/>
              <w:jc w:val="center"/>
              <w:rPr>
                <w:rFonts w:ascii="Bookman Old Style" w:hAnsi="Bookman Old Style"/>
                <w:sz w:val="24"/>
                <w:szCs w:val="24"/>
              </w:rPr>
            </w:pPr>
          </w:p>
        </w:tc>
      </w:tr>
    </w:tbl>
    <w:p w14:paraId="7D57D7B1" w14:textId="77777777" w:rsidR="00387070" w:rsidRPr="00615F93" w:rsidRDefault="00387070" w:rsidP="006C1FBD">
      <w:pPr>
        <w:spacing w:after="0" w:line="300" w:lineRule="exact"/>
        <w:rPr>
          <w:rFonts w:ascii="Bookman Old Style" w:hAnsi="Bookman Old Style"/>
          <w:sz w:val="24"/>
          <w:szCs w:val="24"/>
        </w:rPr>
      </w:pPr>
    </w:p>
    <w:sectPr w:rsidR="00387070" w:rsidRPr="00615F93" w:rsidSect="00863EFF">
      <w:headerReference w:type="default" r:id="rId8"/>
      <w:pgSz w:w="18722" w:h="12242" w:orient="landscape" w:code="14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4FA96" w14:textId="77777777" w:rsidR="005E4F3A" w:rsidRDefault="005E4F3A" w:rsidP="00227A2A">
      <w:pPr>
        <w:spacing w:after="0" w:line="240" w:lineRule="auto"/>
      </w:pPr>
      <w:r>
        <w:separator/>
      </w:r>
    </w:p>
  </w:endnote>
  <w:endnote w:type="continuationSeparator" w:id="0">
    <w:p w14:paraId="70FAAA33" w14:textId="77777777" w:rsidR="005E4F3A" w:rsidRDefault="005E4F3A" w:rsidP="0022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7A2CF" w14:textId="77777777" w:rsidR="005E4F3A" w:rsidRDefault="005E4F3A" w:rsidP="00227A2A">
      <w:pPr>
        <w:spacing w:after="0" w:line="240" w:lineRule="auto"/>
      </w:pPr>
      <w:r>
        <w:separator/>
      </w:r>
    </w:p>
  </w:footnote>
  <w:footnote w:type="continuationSeparator" w:id="0">
    <w:p w14:paraId="23943994" w14:textId="77777777" w:rsidR="005E4F3A" w:rsidRDefault="005E4F3A" w:rsidP="0022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034B" w14:textId="388C0C90" w:rsidR="00B80A7F" w:rsidRPr="009B3116" w:rsidRDefault="001346B9" w:rsidP="009B3116">
    <w:pPr>
      <w:spacing w:after="0" w:line="240" w:lineRule="auto"/>
      <w:jc w:val="center"/>
      <w:rPr>
        <w:rFonts w:ascii="Bookman Old Style" w:hAnsi="Bookman Old Style"/>
        <w:b/>
        <w:szCs w:val="16"/>
        <w:lang w:val="en-US"/>
      </w:rPr>
    </w:pPr>
    <w:bookmarkStart w:id="2" w:name="_Hlk106014031"/>
    <w:bookmarkStart w:id="3" w:name="_Hlk106721352"/>
    <w:bookmarkStart w:id="4" w:name="_Hlk106721353"/>
    <w:bookmarkStart w:id="5" w:name="_Hlk106721358"/>
    <w:bookmarkStart w:id="6" w:name="_Hlk106721359"/>
    <w:bookmarkStart w:id="7" w:name="_Hlk106721383"/>
    <w:r w:rsidRPr="00A1443D">
      <w:rPr>
        <w:rFonts w:ascii="Bookman Old Style" w:hAnsi="Bookman Old Style"/>
        <w:b/>
        <w:szCs w:val="16"/>
      </w:rPr>
      <w:t xml:space="preserve">Matriks </w:t>
    </w:r>
    <w:proofErr w:type="spellStart"/>
    <w:r w:rsidR="009C755C">
      <w:rPr>
        <w:rFonts w:ascii="Bookman Old Style" w:hAnsi="Bookman Old Style"/>
        <w:b/>
        <w:szCs w:val="16"/>
        <w:lang w:val="en-US"/>
      </w:rPr>
      <w:t>Tanggapan</w:t>
    </w:r>
    <w:proofErr w:type="spellEnd"/>
    <w:r w:rsidR="009C755C">
      <w:rPr>
        <w:rFonts w:ascii="Bookman Old Style" w:hAnsi="Bookman Old Style"/>
        <w:b/>
        <w:szCs w:val="16"/>
        <w:lang w:val="en-US"/>
      </w:rPr>
      <w:t xml:space="preserve"> </w:t>
    </w:r>
    <w:r w:rsidR="00C61F9E" w:rsidRPr="00C61F9E">
      <w:rPr>
        <w:rFonts w:ascii="Bookman Old Style" w:hAnsi="Bookman Old Style"/>
        <w:b/>
        <w:szCs w:val="16"/>
      </w:rPr>
      <w:t xml:space="preserve">atas Rancangan Surat Edaran Otoritas Jasa Keuangan tentang </w:t>
    </w:r>
  </w:p>
  <w:p w14:paraId="5FBD6DAB" w14:textId="58D811EF" w:rsidR="001346B9" w:rsidRDefault="00C61F9E" w:rsidP="00C525FC">
    <w:pPr>
      <w:pBdr>
        <w:bottom w:val="single" w:sz="12" w:space="1" w:color="auto"/>
      </w:pBdr>
      <w:spacing w:after="0" w:line="240" w:lineRule="auto"/>
      <w:jc w:val="center"/>
      <w:rPr>
        <w:rFonts w:ascii="Bookman Old Style" w:hAnsi="Bookman Old Style"/>
        <w:b/>
        <w:szCs w:val="16"/>
      </w:rPr>
    </w:pPr>
    <w:r w:rsidRPr="00C61F9E">
      <w:rPr>
        <w:rFonts w:ascii="Bookman Old Style" w:hAnsi="Bookman Old Style"/>
        <w:b/>
        <w:szCs w:val="16"/>
      </w:rPr>
      <w:t>Laporan Bulanan Perusahaan Penjam</w:t>
    </w:r>
    <w:r w:rsidRPr="00766F38">
      <w:rPr>
        <w:rFonts w:ascii="Bookman Old Style" w:hAnsi="Bookman Old Style"/>
        <w:b/>
        <w:szCs w:val="16"/>
      </w:rPr>
      <w:t>in</w:t>
    </w:r>
    <w:r w:rsidR="00024826" w:rsidRPr="00766F38">
      <w:rPr>
        <w:rFonts w:ascii="Bookman Old Style" w:hAnsi="Bookman Old Style"/>
        <w:b/>
        <w:szCs w:val="16"/>
        <w:lang w:val="en-US"/>
      </w:rPr>
      <w:t>an</w:t>
    </w:r>
    <w:r w:rsidRPr="00C61F9E">
      <w:rPr>
        <w:rFonts w:ascii="Bookman Old Style" w:hAnsi="Bookman Old Style"/>
        <w:b/>
        <w:szCs w:val="16"/>
      </w:rPr>
      <w:t xml:space="preserve"> (RSEOJK Laporan Bulanan Perusahaan Penjamin</w:t>
    </w:r>
    <w:r w:rsidR="00B22F79" w:rsidRPr="00766F38">
      <w:rPr>
        <w:rFonts w:ascii="Bookman Old Style" w:hAnsi="Bookman Old Style"/>
        <w:b/>
        <w:szCs w:val="16"/>
        <w:lang w:val="en-US"/>
      </w:rPr>
      <w:t>an</w:t>
    </w:r>
    <w:r w:rsidRPr="00C61F9E">
      <w:rPr>
        <w:rFonts w:ascii="Bookman Old Style" w:hAnsi="Bookman Old Style"/>
        <w:b/>
        <w:szCs w:val="16"/>
      </w:rPr>
      <w:t>)</w:t>
    </w:r>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6DA"/>
    <w:multiLevelType w:val="multilevel"/>
    <w:tmpl w:val="52E0C31E"/>
    <w:lvl w:ilvl="0">
      <w:start w:val="1"/>
      <w:numFmt w:val="lowerLetter"/>
      <w:lvlText w:val="%1."/>
      <w:lvlJc w:val="left"/>
      <w:pPr>
        <w:ind w:left="2010" w:hanging="360"/>
      </w:p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1" w15:restartNumberingAfterBreak="0">
    <w:nsid w:val="1A8F17FD"/>
    <w:multiLevelType w:val="multilevel"/>
    <w:tmpl w:val="C428D344"/>
    <w:lvl w:ilvl="0">
      <w:start w:val="1"/>
      <w:numFmt w:val="lowerLetter"/>
      <w:lvlText w:val="%1."/>
      <w:lvlJc w:val="left"/>
      <w:pPr>
        <w:ind w:left="1854" w:hanging="360"/>
      </w:pPr>
      <w:rPr>
        <w:strike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 w15:restartNumberingAfterBreak="0">
    <w:nsid w:val="1C6D4199"/>
    <w:multiLevelType w:val="multilevel"/>
    <w:tmpl w:val="B8204AD2"/>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 w15:restartNumberingAfterBreak="0">
    <w:nsid w:val="292B0E22"/>
    <w:multiLevelType w:val="multilevel"/>
    <w:tmpl w:val="BDBECEA6"/>
    <w:lvl w:ilvl="0">
      <w:start w:val="1"/>
      <w:numFmt w:val="decimal"/>
      <w:lvlText w:val="%1."/>
      <w:lvlJc w:val="left"/>
      <w:pPr>
        <w:ind w:left="144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331B37"/>
    <w:multiLevelType w:val="multilevel"/>
    <w:tmpl w:val="885E020A"/>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5" w15:restartNumberingAfterBreak="0">
    <w:nsid w:val="308B115A"/>
    <w:multiLevelType w:val="hybridMultilevel"/>
    <w:tmpl w:val="BDAE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44050"/>
    <w:multiLevelType w:val="multilevel"/>
    <w:tmpl w:val="00C609E4"/>
    <w:lvl w:ilvl="0">
      <w:start w:val="1"/>
      <w:numFmt w:val="decimal"/>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C01B08"/>
    <w:multiLevelType w:val="multilevel"/>
    <w:tmpl w:val="EF16A246"/>
    <w:lvl w:ilvl="0">
      <w:start w:val="1"/>
      <w:numFmt w:val="upperRoman"/>
      <w:pStyle w:val="Heading1"/>
      <w:lvlText w:val="%1."/>
      <w:lvlJc w:val="right"/>
      <w:pPr>
        <w:ind w:left="720" w:hanging="720"/>
      </w:pPr>
      <w:rPr>
        <w:rFonts w:hint="default"/>
      </w:rPr>
    </w:lvl>
    <w:lvl w:ilvl="1">
      <w:start w:val="1"/>
      <w:numFmt w:val="decimal"/>
      <w:pStyle w:val="Heading2"/>
      <w:lvlText w:val="%1.%2."/>
      <w:lvlJc w:val="left"/>
      <w:pPr>
        <w:ind w:left="720" w:hanging="720"/>
      </w:pPr>
      <w:rPr>
        <w:rFonts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080" w:hanging="1080"/>
      </w:pPr>
      <w:rPr>
        <w:rFonts w:ascii="Arial" w:hAnsi="Arial" w:cs="Arial" w:hint="default"/>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9074EB"/>
    <w:multiLevelType w:val="multilevel"/>
    <w:tmpl w:val="3788D81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19637D"/>
    <w:multiLevelType w:val="multilevel"/>
    <w:tmpl w:val="11DC849A"/>
    <w:lvl w:ilvl="0">
      <w:start w:val="1"/>
      <w:numFmt w:val="upperRoman"/>
      <w:lvlText w:val="%1."/>
      <w:lvlJc w:val="left"/>
      <w:pPr>
        <w:ind w:left="720" w:hanging="360"/>
      </w:pPr>
      <w:rPr>
        <w:rFonts w:ascii="Bookman Old Style" w:eastAsia="Bookman Old Style" w:hAnsi="Bookman Old Style" w:cs="Bookman Old Style"/>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1714FE"/>
    <w:multiLevelType w:val="multilevel"/>
    <w:tmpl w:val="1CA06A58"/>
    <w:lvl w:ilvl="0">
      <w:start w:val="1"/>
      <w:numFmt w:val="lowerLetter"/>
      <w:lvlText w:val="%1."/>
      <w:lvlJc w:val="left"/>
      <w:pPr>
        <w:ind w:left="1859" w:hanging="360"/>
      </w:pPr>
    </w:lvl>
    <w:lvl w:ilvl="1">
      <w:start w:val="1"/>
      <w:numFmt w:val="lowerLetter"/>
      <w:lvlText w:val="%2."/>
      <w:lvlJc w:val="left"/>
      <w:pPr>
        <w:ind w:left="2579" w:hanging="360"/>
      </w:pPr>
    </w:lvl>
    <w:lvl w:ilvl="2">
      <w:start w:val="1"/>
      <w:numFmt w:val="lowerRoman"/>
      <w:lvlText w:val="%3."/>
      <w:lvlJc w:val="right"/>
      <w:pPr>
        <w:ind w:left="3299" w:hanging="180"/>
      </w:pPr>
    </w:lvl>
    <w:lvl w:ilvl="3">
      <w:start w:val="1"/>
      <w:numFmt w:val="lowerLetter"/>
      <w:lvlText w:val="%4."/>
      <w:lvlJc w:val="left"/>
      <w:pPr>
        <w:ind w:left="4019" w:hanging="360"/>
      </w:pPr>
    </w:lvl>
    <w:lvl w:ilvl="4">
      <w:start w:val="1"/>
      <w:numFmt w:val="lowerLetter"/>
      <w:lvlText w:val="%5."/>
      <w:lvlJc w:val="left"/>
      <w:pPr>
        <w:ind w:left="4739" w:hanging="360"/>
      </w:pPr>
    </w:lvl>
    <w:lvl w:ilvl="5">
      <w:start w:val="1"/>
      <w:numFmt w:val="lowerRoman"/>
      <w:lvlText w:val="%6."/>
      <w:lvlJc w:val="right"/>
      <w:pPr>
        <w:ind w:left="5459" w:hanging="180"/>
      </w:pPr>
    </w:lvl>
    <w:lvl w:ilvl="6">
      <w:start w:val="1"/>
      <w:numFmt w:val="decimal"/>
      <w:lvlText w:val="%7."/>
      <w:lvlJc w:val="left"/>
      <w:pPr>
        <w:ind w:left="6179" w:hanging="360"/>
      </w:pPr>
    </w:lvl>
    <w:lvl w:ilvl="7">
      <w:start w:val="1"/>
      <w:numFmt w:val="lowerLetter"/>
      <w:lvlText w:val="%8."/>
      <w:lvlJc w:val="left"/>
      <w:pPr>
        <w:ind w:left="6899" w:hanging="360"/>
      </w:pPr>
    </w:lvl>
    <w:lvl w:ilvl="8">
      <w:start w:val="1"/>
      <w:numFmt w:val="lowerRoman"/>
      <w:lvlText w:val="%9."/>
      <w:lvlJc w:val="right"/>
      <w:pPr>
        <w:ind w:left="7619" w:hanging="180"/>
      </w:pPr>
    </w:lvl>
  </w:abstractNum>
  <w:abstractNum w:abstractNumId="11" w15:restartNumberingAfterBreak="0">
    <w:nsid w:val="59D040CA"/>
    <w:multiLevelType w:val="multilevel"/>
    <w:tmpl w:val="9E62AD76"/>
    <w:lvl w:ilvl="0">
      <w:start w:val="1"/>
      <w:numFmt w:val="decimal"/>
      <w:lvlText w:val="%1."/>
      <w:lvlJc w:val="left"/>
      <w:pPr>
        <w:ind w:left="644" w:hanging="359"/>
      </w:pPr>
      <w:rPr>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5E187D48"/>
    <w:multiLevelType w:val="multilevel"/>
    <w:tmpl w:val="30A0BD6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66953452"/>
    <w:multiLevelType w:val="multilevel"/>
    <w:tmpl w:val="F72E304E"/>
    <w:lvl w:ilvl="0">
      <w:start w:val="1"/>
      <w:numFmt w:val="decimal"/>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1266DC"/>
    <w:multiLevelType w:val="multilevel"/>
    <w:tmpl w:val="8744A1AC"/>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8"/>
  </w:num>
  <w:num w:numId="4">
    <w:abstractNumId w:val="4"/>
  </w:num>
  <w:num w:numId="5">
    <w:abstractNumId w:val="13"/>
  </w:num>
  <w:num w:numId="6">
    <w:abstractNumId w:val="6"/>
  </w:num>
  <w:num w:numId="7">
    <w:abstractNumId w:val="3"/>
  </w:num>
  <w:num w:numId="8">
    <w:abstractNumId w:val="10"/>
  </w:num>
  <w:num w:numId="9">
    <w:abstractNumId w:val="1"/>
  </w:num>
  <w:num w:numId="10">
    <w:abstractNumId w:val="11"/>
  </w:num>
  <w:num w:numId="11">
    <w:abstractNumId w:val="14"/>
  </w:num>
  <w:num w:numId="12">
    <w:abstractNumId w:val="12"/>
  </w:num>
  <w:num w:numId="13">
    <w:abstractNumId w:val="0"/>
  </w:num>
  <w:num w:numId="14">
    <w:abstractNumId w:val="2"/>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2A"/>
    <w:rsid w:val="000028F1"/>
    <w:rsid w:val="000121B2"/>
    <w:rsid w:val="00020353"/>
    <w:rsid w:val="00021740"/>
    <w:rsid w:val="00022845"/>
    <w:rsid w:val="0002337B"/>
    <w:rsid w:val="00024826"/>
    <w:rsid w:val="00026A3D"/>
    <w:rsid w:val="00027ED0"/>
    <w:rsid w:val="00033828"/>
    <w:rsid w:val="00042015"/>
    <w:rsid w:val="00043D81"/>
    <w:rsid w:val="00046411"/>
    <w:rsid w:val="000466F6"/>
    <w:rsid w:val="000610E8"/>
    <w:rsid w:val="00062105"/>
    <w:rsid w:val="00066B9C"/>
    <w:rsid w:val="000762C9"/>
    <w:rsid w:val="00076767"/>
    <w:rsid w:val="00085464"/>
    <w:rsid w:val="000A4E9B"/>
    <w:rsid w:val="000B02BE"/>
    <w:rsid w:val="000B207F"/>
    <w:rsid w:val="000B517A"/>
    <w:rsid w:val="000B5205"/>
    <w:rsid w:val="000C3572"/>
    <w:rsid w:val="000C362A"/>
    <w:rsid w:val="000C797C"/>
    <w:rsid w:val="000D00BC"/>
    <w:rsid w:val="000D0C5A"/>
    <w:rsid w:val="000D7258"/>
    <w:rsid w:val="000E05C5"/>
    <w:rsid w:val="000E7024"/>
    <w:rsid w:val="000F27C7"/>
    <w:rsid w:val="00104C06"/>
    <w:rsid w:val="00106D32"/>
    <w:rsid w:val="0010778A"/>
    <w:rsid w:val="001162DE"/>
    <w:rsid w:val="001223B8"/>
    <w:rsid w:val="0012384F"/>
    <w:rsid w:val="001238E3"/>
    <w:rsid w:val="001346B9"/>
    <w:rsid w:val="00141507"/>
    <w:rsid w:val="0014737B"/>
    <w:rsid w:val="00153CE9"/>
    <w:rsid w:val="0016479B"/>
    <w:rsid w:val="00182CEA"/>
    <w:rsid w:val="001875C4"/>
    <w:rsid w:val="0019007C"/>
    <w:rsid w:val="00190090"/>
    <w:rsid w:val="00194014"/>
    <w:rsid w:val="001A4C7D"/>
    <w:rsid w:val="001A6509"/>
    <w:rsid w:val="001B0A81"/>
    <w:rsid w:val="001B0F99"/>
    <w:rsid w:val="001B32C6"/>
    <w:rsid w:val="001C08E2"/>
    <w:rsid w:val="001D5522"/>
    <w:rsid w:val="001D7FEB"/>
    <w:rsid w:val="001E1981"/>
    <w:rsid w:val="001E29EE"/>
    <w:rsid w:val="00200B8D"/>
    <w:rsid w:val="00202DA2"/>
    <w:rsid w:val="00210ACE"/>
    <w:rsid w:val="00216A56"/>
    <w:rsid w:val="00225078"/>
    <w:rsid w:val="0022797F"/>
    <w:rsid w:val="00227A2A"/>
    <w:rsid w:val="00230515"/>
    <w:rsid w:val="00232A82"/>
    <w:rsid w:val="00233970"/>
    <w:rsid w:val="00235D5F"/>
    <w:rsid w:val="0024709E"/>
    <w:rsid w:val="00250721"/>
    <w:rsid w:val="0025222C"/>
    <w:rsid w:val="0025796E"/>
    <w:rsid w:val="00266514"/>
    <w:rsid w:val="00270E79"/>
    <w:rsid w:val="00272F46"/>
    <w:rsid w:val="00273816"/>
    <w:rsid w:val="00291452"/>
    <w:rsid w:val="00296101"/>
    <w:rsid w:val="002A1764"/>
    <w:rsid w:val="002A211D"/>
    <w:rsid w:val="002A5007"/>
    <w:rsid w:val="002A581F"/>
    <w:rsid w:val="002B2493"/>
    <w:rsid w:val="002B68B8"/>
    <w:rsid w:val="002C19DF"/>
    <w:rsid w:val="002D5DBA"/>
    <w:rsid w:val="002E2C9A"/>
    <w:rsid w:val="002E3A08"/>
    <w:rsid w:val="002E48CD"/>
    <w:rsid w:val="002F173E"/>
    <w:rsid w:val="002F31C2"/>
    <w:rsid w:val="002F4C9A"/>
    <w:rsid w:val="002F56F0"/>
    <w:rsid w:val="002F5CD7"/>
    <w:rsid w:val="002F7704"/>
    <w:rsid w:val="003005E7"/>
    <w:rsid w:val="00321F04"/>
    <w:rsid w:val="0032681F"/>
    <w:rsid w:val="0032795F"/>
    <w:rsid w:val="003348A1"/>
    <w:rsid w:val="00336F5D"/>
    <w:rsid w:val="003400D9"/>
    <w:rsid w:val="003417BB"/>
    <w:rsid w:val="0034635A"/>
    <w:rsid w:val="003520D6"/>
    <w:rsid w:val="0035314D"/>
    <w:rsid w:val="0035344C"/>
    <w:rsid w:val="00362A64"/>
    <w:rsid w:val="0037034B"/>
    <w:rsid w:val="00373048"/>
    <w:rsid w:val="00373597"/>
    <w:rsid w:val="00375E2C"/>
    <w:rsid w:val="003841B2"/>
    <w:rsid w:val="00385146"/>
    <w:rsid w:val="00387070"/>
    <w:rsid w:val="003A2BFA"/>
    <w:rsid w:val="003A534E"/>
    <w:rsid w:val="003B04C4"/>
    <w:rsid w:val="003B53FF"/>
    <w:rsid w:val="003C1C2F"/>
    <w:rsid w:val="003C5989"/>
    <w:rsid w:val="003D336E"/>
    <w:rsid w:val="003D459C"/>
    <w:rsid w:val="003D521D"/>
    <w:rsid w:val="003E045F"/>
    <w:rsid w:val="003E3FD4"/>
    <w:rsid w:val="00413000"/>
    <w:rsid w:val="00420A30"/>
    <w:rsid w:val="0042479E"/>
    <w:rsid w:val="00426F6F"/>
    <w:rsid w:val="00431C4F"/>
    <w:rsid w:val="004320FE"/>
    <w:rsid w:val="0043454A"/>
    <w:rsid w:val="004409B9"/>
    <w:rsid w:val="00444379"/>
    <w:rsid w:val="00447789"/>
    <w:rsid w:val="00453B18"/>
    <w:rsid w:val="00456E61"/>
    <w:rsid w:val="00460E49"/>
    <w:rsid w:val="0046506B"/>
    <w:rsid w:val="0046713A"/>
    <w:rsid w:val="004700A5"/>
    <w:rsid w:val="00472F47"/>
    <w:rsid w:val="00483BB1"/>
    <w:rsid w:val="004859DD"/>
    <w:rsid w:val="00487A80"/>
    <w:rsid w:val="00492A1E"/>
    <w:rsid w:val="0049474A"/>
    <w:rsid w:val="00495B2C"/>
    <w:rsid w:val="00495B6E"/>
    <w:rsid w:val="004965C8"/>
    <w:rsid w:val="004A4A76"/>
    <w:rsid w:val="004B6317"/>
    <w:rsid w:val="004B6785"/>
    <w:rsid w:val="004C3E7B"/>
    <w:rsid w:val="004C5089"/>
    <w:rsid w:val="004D0A2E"/>
    <w:rsid w:val="004D2B29"/>
    <w:rsid w:val="004E23A6"/>
    <w:rsid w:val="004E5AE6"/>
    <w:rsid w:val="004F345E"/>
    <w:rsid w:val="00507DA4"/>
    <w:rsid w:val="005126A1"/>
    <w:rsid w:val="00520BE4"/>
    <w:rsid w:val="00524851"/>
    <w:rsid w:val="00527E5D"/>
    <w:rsid w:val="0053434E"/>
    <w:rsid w:val="00534C89"/>
    <w:rsid w:val="005416CA"/>
    <w:rsid w:val="00573620"/>
    <w:rsid w:val="005736CA"/>
    <w:rsid w:val="005750B9"/>
    <w:rsid w:val="005778FA"/>
    <w:rsid w:val="00577B28"/>
    <w:rsid w:val="005812D0"/>
    <w:rsid w:val="00583D05"/>
    <w:rsid w:val="0058702A"/>
    <w:rsid w:val="00594FAD"/>
    <w:rsid w:val="00596092"/>
    <w:rsid w:val="005A05D2"/>
    <w:rsid w:val="005A1B0C"/>
    <w:rsid w:val="005A2F06"/>
    <w:rsid w:val="005A5936"/>
    <w:rsid w:val="005A783E"/>
    <w:rsid w:val="005B0B6B"/>
    <w:rsid w:val="005C2BA1"/>
    <w:rsid w:val="005C420C"/>
    <w:rsid w:val="005C466C"/>
    <w:rsid w:val="005D1944"/>
    <w:rsid w:val="005E0956"/>
    <w:rsid w:val="005E4F3A"/>
    <w:rsid w:val="006045F6"/>
    <w:rsid w:val="00606B9C"/>
    <w:rsid w:val="00611ADC"/>
    <w:rsid w:val="00615F93"/>
    <w:rsid w:val="00617069"/>
    <w:rsid w:val="0061729D"/>
    <w:rsid w:val="00621E7B"/>
    <w:rsid w:val="00625F98"/>
    <w:rsid w:val="00626827"/>
    <w:rsid w:val="006323CB"/>
    <w:rsid w:val="0064107F"/>
    <w:rsid w:val="00642F51"/>
    <w:rsid w:val="0064684A"/>
    <w:rsid w:val="0066099A"/>
    <w:rsid w:val="006629A8"/>
    <w:rsid w:val="0066494D"/>
    <w:rsid w:val="00671965"/>
    <w:rsid w:val="00677359"/>
    <w:rsid w:val="00680EBE"/>
    <w:rsid w:val="00686417"/>
    <w:rsid w:val="006B1A3B"/>
    <w:rsid w:val="006C1FBD"/>
    <w:rsid w:val="006C3D36"/>
    <w:rsid w:val="006D0D23"/>
    <w:rsid w:val="006D173B"/>
    <w:rsid w:val="006D37D8"/>
    <w:rsid w:val="006E5CEB"/>
    <w:rsid w:val="006F2CA2"/>
    <w:rsid w:val="0070267D"/>
    <w:rsid w:val="00703EBF"/>
    <w:rsid w:val="00703FD8"/>
    <w:rsid w:val="00704F74"/>
    <w:rsid w:val="00707438"/>
    <w:rsid w:val="007167F2"/>
    <w:rsid w:val="00716B39"/>
    <w:rsid w:val="00716D94"/>
    <w:rsid w:val="007339D3"/>
    <w:rsid w:val="007358DA"/>
    <w:rsid w:val="007374A6"/>
    <w:rsid w:val="00737EE5"/>
    <w:rsid w:val="007439AD"/>
    <w:rsid w:val="007477D9"/>
    <w:rsid w:val="00751F4B"/>
    <w:rsid w:val="00752554"/>
    <w:rsid w:val="00757A4F"/>
    <w:rsid w:val="00766F38"/>
    <w:rsid w:val="00770E4E"/>
    <w:rsid w:val="007738A2"/>
    <w:rsid w:val="00776580"/>
    <w:rsid w:val="00780139"/>
    <w:rsid w:val="00787CD6"/>
    <w:rsid w:val="007963ED"/>
    <w:rsid w:val="007A37A3"/>
    <w:rsid w:val="007A3814"/>
    <w:rsid w:val="007A72A8"/>
    <w:rsid w:val="007B1E6E"/>
    <w:rsid w:val="007B71EF"/>
    <w:rsid w:val="007C5A9C"/>
    <w:rsid w:val="007C6833"/>
    <w:rsid w:val="007C7CD1"/>
    <w:rsid w:val="007D2D88"/>
    <w:rsid w:val="007E2A29"/>
    <w:rsid w:val="007E592C"/>
    <w:rsid w:val="007E61CE"/>
    <w:rsid w:val="007F1E68"/>
    <w:rsid w:val="007F28A8"/>
    <w:rsid w:val="007F4C3C"/>
    <w:rsid w:val="007F5679"/>
    <w:rsid w:val="008123F2"/>
    <w:rsid w:val="00813027"/>
    <w:rsid w:val="00816C0B"/>
    <w:rsid w:val="00833AA0"/>
    <w:rsid w:val="00851C01"/>
    <w:rsid w:val="00857D6A"/>
    <w:rsid w:val="00863EFF"/>
    <w:rsid w:val="0087106C"/>
    <w:rsid w:val="00874244"/>
    <w:rsid w:val="008756F7"/>
    <w:rsid w:val="00876070"/>
    <w:rsid w:val="00876E9C"/>
    <w:rsid w:val="00877C41"/>
    <w:rsid w:val="00884FB5"/>
    <w:rsid w:val="00886BEA"/>
    <w:rsid w:val="0089637B"/>
    <w:rsid w:val="008A6077"/>
    <w:rsid w:val="008B2D36"/>
    <w:rsid w:val="008C0C77"/>
    <w:rsid w:val="008C1E4E"/>
    <w:rsid w:val="008D2AFC"/>
    <w:rsid w:val="008D3920"/>
    <w:rsid w:val="00903EC1"/>
    <w:rsid w:val="00905CD8"/>
    <w:rsid w:val="00910C87"/>
    <w:rsid w:val="0091125E"/>
    <w:rsid w:val="00911BA1"/>
    <w:rsid w:val="009132A5"/>
    <w:rsid w:val="009148EC"/>
    <w:rsid w:val="00914D6E"/>
    <w:rsid w:val="00917346"/>
    <w:rsid w:val="00923133"/>
    <w:rsid w:val="009313F1"/>
    <w:rsid w:val="00937C58"/>
    <w:rsid w:val="00945176"/>
    <w:rsid w:val="00951476"/>
    <w:rsid w:val="009642EF"/>
    <w:rsid w:val="00967EDB"/>
    <w:rsid w:val="00970A77"/>
    <w:rsid w:val="0097102F"/>
    <w:rsid w:val="00974889"/>
    <w:rsid w:val="00974B23"/>
    <w:rsid w:val="00975614"/>
    <w:rsid w:val="0097652E"/>
    <w:rsid w:val="0098401F"/>
    <w:rsid w:val="00986BA6"/>
    <w:rsid w:val="009910A1"/>
    <w:rsid w:val="0099642E"/>
    <w:rsid w:val="009A1CE6"/>
    <w:rsid w:val="009A688A"/>
    <w:rsid w:val="009A7E07"/>
    <w:rsid w:val="009B0D03"/>
    <w:rsid w:val="009B3116"/>
    <w:rsid w:val="009C40A4"/>
    <w:rsid w:val="009C5F3B"/>
    <w:rsid w:val="009C755C"/>
    <w:rsid w:val="009D1151"/>
    <w:rsid w:val="009E055C"/>
    <w:rsid w:val="009E0D7B"/>
    <w:rsid w:val="009E0F41"/>
    <w:rsid w:val="009E5D1E"/>
    <w:rsid w:val="009F0613"/>
    <w:rsid w:val="009F66A5"/>
    <w:rsid w:val="009F6EF0"/>
    <w:rsid w:val="009F7018"/>
    <w:rsid w:val="00A07590"/>
    <w:rsid w:val="00A1007E"/>
    <w:rsid w:val="00A11013"/>
    <w:rsid w:val="00A13A75"/>
    <w:rsid w:val="00A13B65"/>
    <w:rsid w:val="00A1443D"/>
    <w:rsid w:val="00A31737"/>
    <w:rsid w:val="00A41EC7"/>
    <w:rsid w:val="00A465B5"/>
    <w:rsid w:val="00A631AB"/>
    <w:rsid w:val="00A6414F"/>
    <w:rsid w:val="00A674ED"/>
    <w:rsid w:val="00A74C0C"/>
    <w:rsid w:val="00A81FF0"/>
    <w:rsid w:val="00A839C8"/>
    <w:rsid w:val="00A85622"/>
    <w:rsid w:val="00A9022E"/>
    <w:rsid w:val="00A9484E"/>
    <w:rsid w:val="00AA2D42"/>
    <w:rsid w:val="00AA2DCE"/>
    <w:rsid w:val="00AA745B"/>
    <w:rsid w:val="00AB1D7C"/>
    <w:rsid w:val="00AB541B"/>
    <w:rsid w:val="00AC72DA"/>
    <w:rsid w:val="00AD68DE"/>
    <w:rsid w:val="00AE0D46"/>
    <w:rsid w:val="00AE0DA4"/>
    <w:rsid w:val="00AE1176"/>
    <w:rsid w:val="00AE3FBC"/>
    <w:rsid w:val="00AE4547"/>
    <w:rsid w:val="00AF3BF6"/>
    <w:rsid w:val="00AF4FA1"/>
    <w:rsid w:val="00AF6427"/>
    <w:rsid w:val="00B01672"/>
    <w:rsid w:val="00B101B9"/>
    <w:rsid w:val="00B10FDE"/>
    <w:rsid w:val="00B128DC"/>
    <w:rsid w:val="00B16133"/>
    <w:rsid w:val="00B216C9"/>
    <w:rsid w:val="00B229F2"/>
    <w:rsid w:val="00B22F79"/>
    <w:rsid w:val="00B26260"/>
    <w:rsid w:val="00B32885"/>
    <w:rsid w:val="00B361D7"/>
    <w:rsid w:val="00B3790D"/>
    <w:rsid w:val="00B556B3"/>
    <w:rsid w:val="00B57551"/>
    <w:rsid w:val="00B60DE4"/>
    <w:rsid w:val="00B62681"/>
    <w:rsid w:val="00B64F9B"/>
    <w:rsid w:val="00B77FA5"/>
    <w:rsid w:val="00B80A7F"/>
    <w:rsid w:val="00B84E43"/>
    <w:rsid w:val="00B85A2D"/>
    <w:rsid w:val="00B915B9"/>
    <w:rsid w:val="00B94B16"/>
    <w:rsid w:val="00B950D7"/>
    <w:rsid w:val="00BA7C8C"/>
    <w:rsid w:val="00BB711B"/>
    <w:rsid w:val="00BB7F54"/>
    <w:rsid w:val="00BC027C"/>
    <w:rsid w:val="00BD4D6B"/>
    <w:rsid w:val="00BD6B6C"/>
    <w:rsid w:val="00BD7405"/>
    <w:rsid w:val="00BE104E"/>
    <w:rsid w:val="00BE473C"/>
    <w:rsid w:val="00BF5963"/>
    <w:rsid w:val="00C024E2"/>
    <w:rsid w:val="00C14AE9"/>
    <w:rsid w:val="00C254BB"/>
    <w:rsid w:val="00C351BC"/>
    <w:rsid w:val="00C36EE9"/>
    <w:rsid w:val="00C444B6"/>
    <w:rsid w:val="00C50447"/>
    <w:rsid w:val="00C525FC"/>
    <w:rsid w:val="00C53936"/>
    <w:rsid w:val="00C61F9E"/>
    <w:rsid w:val="00C65EFB"/>
    <w:rsid w:val="00C71D23"/>
    <w:rsid w:val="00C757C5"/>
    <w:rsid w:val="00C82C84"/>
    <w:rsid w:val="00C94E65"/>
    <w:rsid w:val="00C96E5F"/>
    <w:rsid w:val="00CB2857"/>
    <w:rsid w:val="00CD0EEA"/>
    <w:rsid w:val="00CD7D75"/>
    <w:rsid w:val="00CF3103"/>
    <w:rsid w:val="00CF343D"/>
    <w:rsid w:val="00CF69E0"/>
    <w:rsid w:val="00D06A76"/>
    <w:rsid w:val="00D15CFA"/>
    <w:rsid w:val="00D165D2"/>
    <w:rsid w:val="00D24DE4"/>
    <w:rsid w:val="00D4118F"/>
    <w:rsid w:val="00D438F2"/>
    <w:rsid w:val="00D512EF"/>
    <w:rsid w:val="00D5227B"/>
    <w:rsid w:val="00D55E84"/>
    <w:rsid w:val="00D5681D"/>
    <w:rsid w:val="00D6144A"/>
    <w:rsid w:val="00D751BF"/>
    <w:rsid w:val="00D81B95"/>
    <w:rsid w:val="00D834CF"/>
    <w:rsid w:val="00D8749C"/>
    <w:rsid w:val="00D96233"/>
    <w:rsid w:val="00DB1408"/>
    <w:rsid w:val="00DB6E11"/>
    <w:rsid w:val="00DC465F"/>
    <w:rsid w:val="00DC4D2F"/>
    <w:rsid w:val="00DC6A12"/>
    <w:rsid w:val="00DD14D6"/>
    <w:rsid w:val="00DD7842"/>
    <w:rsid w:val="00DE34D4"/>
    <w:rsid w:val="00DE79D8"/>
    <w:rsid w:val="00DF1F01"/>
    <w:rsid w:val="00E001A8"/>
    <w:rsid w:val="00E017D1"/>
    <w:rsid w:val="00E019FE"/>
    <w:rsid w:val="00E0521B"/>
    <w:rsid w:val="00E06318"/>
    <w:rsid w:val="00E06C04"/>
    <w:rsid w:val="00E110A7"/>
    <w:rsid w:val="00E12681"/>
    <w:rsid w:val="00E262BE"/>
    <w:rsid w:val="00E27B9B"/>
    <w:rsid w:val="00E32AA1"/>
    <w:rsid w:val="00E338DE"/>
    <w:rsid w:val="00E46B7E"/>
    <w:rsid w:val="00E50053"/>
    <w:rsid w:val="00E613DA"/>
    <w:rsid w:val="00E639EB"/>
    <w:rsid w:val="00E66015"/>
    <w:rsid w:val="00E6768B"/>
    <w:rsid w:val="00E701EB"/>
    <w:rsid w:val="00E70644"/>
    <w:rsid w:val="00E718F6"/>
    <w:rsid w:val="00E7652F"/>
    <w:rsid w:val="00E769EB"/>
    <w:rsid w:val="00E8014C"/>
    <w:rsid w:val="00E82E39"/>
    <w:rsid w:val="00E8564A"/>
    <w:rsid w:val="00E92D02"/>
    <w:rsid w:val="00E9310C"/>
    <w:rsid w:val="00E96FEF"/>
    <w:rsid w:val="00E97366"/>
    <w:rsid w:val="00E97E54"/>
    <w:rsid w:val="00EA0A77"/>
    <w:rsid w:val="00EA2480"/>
    <w:rsid w:val="00EA4D30"/>
    <w:rsid w:val="00EA73DD"/>
    <w:rsid w:val="00EB1877"/>
    <w:rsid w:val="00EB6CFF"/>
    <w:rsid w:val="00EC7900"/>
    <w:rsid w:val="00ED0A7E"/>
    <w:rsid w:val="00ED73ED"/>
    <w:rsid w:val="00EE0A77"/>
    <w:rsid w:val="00EE17E0"/>
    <w:rsid w:val="00EE4277"/>
    <w:rsid w:val="00EE727D"/>
    <w:rsid w:val="00EF4141"/>
    <w:rsid w:val="00EF542F"/>
    <w:rsid w:val="00F01EB4"/>
    <w:rsid w:val="00F240B8"/>
    <w:rsid w:val="00F52B2A"/>
    <w:rsid w:val="00F544E5"/>
    <w:rsid w:val="00F80681"/>
    <w:rsid w:val="00F868C0"/>
    <w:rsid w:val="00F93114"/>
    <w:rsid w:val="00F97FB2"/>
    <w:rsid w:val="00FA0688"/>
    <w:rsid w:val="00FB347F"/>
    <w:rsid w:val="00FB357A"/>
    <w:rsid w:val="00FB4A41"/>
    <w:rsid w:val="00FC65D6"/>
    <w:rsid w:val="00FD2741"/>
    <w:rsid w:val="00FD4BB5"/>
    <w:rsid w:val="00FD6F50"/>
    <w:rsid w:val="00FE194C"/>
    <w:rsid w:val="00FE1D9B"/>
    <w:rsid w:val="00FE3C0D"/>
    <w:rsid w:val="00FF184E"/>
    <w:rsid w:val="00FF1D92"/>
    <w:rsid w:val="00FF70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705C"/>
  <w15:docId w15:val="{37BAE6F5-2D82-45A1-9542-5750C2D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2A"/>
    <w:pPr>
      <w:spacing w:after="200" w:line="276" w:lineRule="auto"/>
    </w:pPr>
  </w:style>
  <w:style w:type="paragraph" w:styleId="Heading1">
    <w:name w:val="heading 1"/>
    <w:basedOn w:val="Normal"/>
    <w:next w:val="Normal"/>
    <w:link w:val="Heading1Char"/>
    <w:uiPriority w:val="9"/>
    <w:qFormat/>
    <w:rsid w:val="00227A2A"/>
    <w:pPr>
      <w:keepNext/>
      <w:keepLines/>
      <w:numPr>
        <w:numId w:val="1"/>
      </w:numPr>
      <w:spacing w:before="480" w:after="0"/>
      <w:outlineLvl w:val="0"/>
    </w:pPr>
    <w:rPr>
      <w:rFonts w:ascii="Arial" w:eastAsiaTheme="majorEastAsia" w:hAnsi="Arial" w:cstheme="majorBidi"/>
      <w:b/>
      <w:bCs/>
      <w:szCs w:val="28"/>
      <w:lang w:eastAsia="id-ID"/>
    </w:rPr>
  </w:style>
  <w:style w:type="paragraph" w:styleId="Heading2">
    <w:name w:val="heading 2"/>
    <w:basedOn w:val="Normal"/>
    <w:next w:val="Normal"/>
    <w:link w:val="Heading2Char"/>
    <w:uiPriority w:val="9"/>
    <w:unhideWhenUsed/>
    <w:qFormat/>
    <w:rsid w:val="00227A2A"/>
    <w:pPr>
      <w:keepNext/>
      <w:keepLines/>
      <w:numPr>
        <w:ilvl w:val="1"/>
        <w:numId w:val="1"/>
      </w:numPr>
      <w:spacing w:before="200" w:after="0"/>
      <w:outlineLvl w:val="1"/>
    </w:pPr>
    <w:rPr>
      <w:rFonts w:ascii="Arial" w:eastAsiaTheme="majorEastAsia" w:hAnsi="Arial" w:cstheme="majorBidi"/>
      <w:b/>
      <w:bCs/>
      <w:szCs w:val="26"/>
      <w:lang w:eastAsia="id-ID"/>
    </w:rPr>
  </w:style>
  <w:style w:type="paragraph" w:styleId="Heading3">
    <w:name w:val="heading 3"/>
    <w:basedOn w:val="Normal"/>
    <w:next w:val="Normal"/>
    <w:link w:val="Heading3Char"/>
    <w:uiPriority w:val="9"/>
    <w:unhideWhenUsed/>
    <w:qFormat/>
    <w:rsid w:val="00227A2A"/>
    <w:pPr>
      <w:keepNext/>
      <w:keepLines/>
      <w:numPr>
        <w:ilvl w:val="2"/>
        <w:numId w:val="1"/>
      </w:numPr>
      <w:spacing w:before="200" w:after="0"/>
      <w:outlineLvl w:val="2"/>
    </w:pPr>
    <w:rPr>
      <w:rFonts w:ascii="Arial" w:eastAsiaTheme="majorEastAsia" w:hAnsi="Arial" w:cstheme="majorBidi"/>
      <w:b/>
      <w:bCs/>
      <w:lang w:eastAsia="id-ID"/>
    </w:rPr>
  </w:style>
  <w:style w:type="paragraph" w:styleId="Heading4">
    <w:name w:val="heading 4"/>
    <w:basedOn w:val="Normal"/>
    <w:next w:val="Normal"/>
    <w:link w:val="Heading4Char"/>
    <w:uiPriority w:val="9"/>
    <w:unhideWhenUsed/>
    <w:qFormat/>
    <w:rsid w:val="00227A2A"/>
    <w:pPr>
      <w:keepNext/>
      <w:keepLines/>
      <w:numPr>
        <w:ilvl w:val="3"/>
        <w:numId w:val="1"/>
      </w:numPr>
      <w:spacing w:before="200" w:after="0"/>
      <w:outlineLvl w:val="3"/>
    </w:pPr>
    <w:rPr>
      <w:rFonts w:ascii="Arial" w:eastAsiaTheme="majorEastAsia" w:hAnsi="Arial" w:cstheme="majorBidi"/>
      <w:b/>
      <w:bCs/>
      <w:iCs/>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2A"/>
  </w:style>
  <w:style w:type="paragraph" w:styleId="Footer">
    <w:name w:val="footer"/>
    <w:basedOn w:val="Normal"/>
    <w:link w:val="FooterChar"/>
    <w:uiPriority w:val="99"/>
    <w:unhideWhenUsed/>
    <w:rsid w:val="002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2A"/>
  </w:style>
  <w:style w:type="character" w:customStyle="1" w:styleId="Heading1Char">
    <w:name w:val="Heading 1 Char"/>
    <w:basedOn w:val="DefaultParagraphFont"/>
    <w:link w:val="Heading1"/>
    <w:uiPriority w:val="9"/>
    <w:rsid w:val="00227A2A"/>
    <w:rPr>
      <w:rFonts w:ascii="Arial" w:eastAsiaTheme="majorEastAsia" w:hAnsi="Arial" w:cstheme="majorBidi"/>
      <w:b/>
      <w:bCs/>
      <w:szCs w:val="28"/>
      <w:lang w:eastAsia="id-ID"/>
    </w:rPr>
  </w:style>
  <w:style w:type="character" w:customStyle="1" w:styleId="Heading2Char">
    <w:name w:val="Heading 2 Char"/>
    <w:basedOn w:val="DefaultParagraphFont"/>
    <w:link w:val="Heading2"/>
    <w:uiPriority w:val="9"/>
    <w:rsid w:val="00227A2A"/>
    <w:rPr>
      <w:rFonts w:ascii="Arial" w:eastAsiaTheme="majorEastAsia" w:hAnsi="Arial" w:cstheme="majorBidi"/>
      <w:b/>
      <w:bCs/>
      <w:szCs w:val="26"/>
      <w:lang w:eastAsia="id-ID"/>
    </w:rPr>
  </w:style>
  <w:style w:type="character" w:customStyle="1" w:styleId="Heading3Char">
    <w:name w:val="Heading 3 Char"/>
    <w:basedOn w:val="DefaultParagraphFont"/>
    <w:link w:val="Heading3"/>
    <w:uiPriority w:val="9"/>
    <w:rsid w:val="00227A2A"/>
    <w:rPr>
      <w:rFonts w:ascii="Arial" w:eastAsiaTheme="majorEastAsia" w:hAnsi="Arial" w:cstheme="majorBidi"/>
      <w:b/>
      <w:bCs/>
      <w:lang w:eastAsia="id-ID"/>
    </w:rPr>
  </w:style>
  <w:style w:type="character" w:customStyle="1" w:styleId="Heading4Char">
    <w:name w:val="Heading 4 Char"/>
    <w:basedOn w:val="DefaultParagraphFont"/>
    <w:link w:val="Heading4"/>
    <w:uiPriority w:val="9"/>
    <w:rsid w:val="00227A2A"/>
    <w:rPr>
      <w:rFonts w:ascii="Arial" w:eastAsiaTheme="majorEastAsia" w:hAnsi="Arial" w:cstheme="majorBidi"/>
      <w:b/>
      <w:bCs/>
      <w:iCs/>
      <w:lang w:eastAsia="id-ID"/>
    </w:rPr>
  </w:style>
  <w:style w:type="table" w:styleId="TableGrid">
    <w:name w:val="Table Grid"/>
    <w:basedOn w:val="TableNormal"/>
    <w:uiPriority w:val="59"/>
    <w:rsid w:val="002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A2A"/>
    <w:pPr>
      <w:ind w:left="720"/>
      <w:contextualSpacing/>
    </w:pPr>
  </w:style>
  <w:style w:type="character" w:styleId="CommentReference">
    <w:name w:val="annotation reference"/>
    <w:basedOn w:val="DefaultParagraphFont"/>
    <w:uiPriority w:val="99"/>
    <w:semiHidden/>
    <w:unhideWhenUsed/>
    <w:rsid w:val="00227A2A"/>
    <w:rPr>
      <w:rFonts w:cs="Times New Roman"/>
      <w:sz w:val="16"/>
      <w:szCs w:val="16"/>
    </w:rPr>
  </w:style>
  <w:style w:type="paragraph" w:styleId="CommentText">
    <w:name w:val="annotation text"/>
    <w:basedOn w:val="Normal"/>
    <w:link w:val="CommentTextChar"/>
    <w:uiPriority w:val="99"/>
    <w:semiHidden/>
    <w:unhideWhenUsed/>
    <w:rsid w:val="00227A2A"/>
    <w:pPr>
      <w:spacing w:line="240" w:lineRule="auto"/>
    </w:pPr>
    <w:rPr>
      <w:rFonts w:eastAsiaTheme="minorEastAsia" w:cs="Times New Roman"/>
      <w:sz w:val="20"/>
      <w:szCs w:val="20"/>
      <w:lang w:eastAsia="id-ID"/>
    </w:rPr>
  </w:style>
  <w:style w:type="character" w:customStyle="1" w:styleId="CommentTextChar">
    <w:name w:val="Comment Text Char"/>
    <w:basedOn w:val="DefaultParagraphFont"/>
    <w:link w:val="CommentText"/>
    <w:uiPriority w:val="99"/>
    <w:semiHidden/>
    <w:rsid w:val="00227A2A"/>
    <w:rPr>
      <w:rFonts w:eastAsiaTheme="minorEastAsia" w:cs="Times New Roman"/>
      <w:sz w:val="20"/>
      <w:szCs w:val="20"/>
      <w:lang w:eastAsia="id-ID"/>
    </w:rPr>
  </w:style>
  <w:style w:type="paragraph" w:styleId="BalloonText">
    <w:name w:val="Balloon Text"/>
    <w:basedOn w:val="Normal"/>
    <w:link w:val="BalloonTextChar"/>
    <w:uiPriority w:val="99"/>
    <w:semiHidden/>
    <w:unhideWhenUsed/>
    <w:rsid w:val="0022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2A"/>
    <w:rPr>
      <w:rFonts w:ascii="Tahoma" w:hAnsi="Tahoma" w:cs="Tahoma"/>
      <w:sz w:val="16"/>
      <w:szCs w:val="16"/>
    </w:rPr>
  </w:style>
  <w:style w:type="paragraph" w:customStyle="1" w:styleId="Default">
    <w:name w:val="Default"/>
    <w:rsid w:val="00227A2A"/>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rsid w:val="00227A2A"/>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227A2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27A2A"/>
    <w:rPr>
      <w:color w:val="0563C1" w:themeColor="hyperlink"/>
      <w:u w:val="single"/>
    </w:rPr>
  </w:style>
  <w:style w:type="character" w:customStyle="1" w:styleId="apple-converted-space">
    <w:name w:val="apple-converted-space"/>
    <w:basedOn w:val="DefaultParagraphFont"/>
    <w:rsid w:val="00227A2A"/>
  </w:style>
  <w:style w:type="character" w:styleId="Emphasis">
    <w:name w:val="Emphasis"/>
    <w:basedOn w:val="DefaultParagraphFont"/>
    <w:uiPriority w:val="20"/>
    <w:qFormat/>
    <w:rsid w:val="00227A2A"/>
    <w:rPr>
      <w:i/>
      <w:iCs/>
    </w:rPr>
  </w:style>
  <w:style w:type="paragraph" w:styleId="Revision">
    <w:name w:val="Revision"/>
    <w:hidden/>
    <w:uiPriority w:val="99"/>
    <w:semiHidden/>
    <w:rsid w:val="00227A2A"/>
    <w:pPr>
      <w:spacing w:after="0" w:line="240" w:lineRule="auto"/>
    </w:pPr>
  </w:style>
  <w:style w:type="paragraph" w:styleId="BodyText">
    <w:name w:val="Body Text"/>
    <w:basedOn w:val="Normal"/>
    <w:link w:val="BodyTextChar"/>
    <w:uiPriority w:val="99"/>
    <w:semiHidden/>
    <w:unhideWhenUsed/>
    <w:rsid w:val="00227A2A"/>
    <w:pPr>
      <w:spacing w:after="120"/>
    </w:pPr>
  </w:style>
  <w:style w:type="character" w:customStyle="1" w:styleId="BodyTextChar">
    <w:name w:val="Body Text Char"/>
    <w:basedOn w:val="DefaultParagraphFont"/>
    <w:link w:val="BodyText"/>
    <w:uiPriority w:val="99"/>
    <w:semiHidden/>
    <w:rsid w:val="00227A2A"/>
  </w:style>
  <w:style w:type="paragraph" w:customStyle="1" w:styleId="TableParagraph">
    <w:name w:val="Table Paragraph"/>
    <w:basedOn w:val="Normal"/>
    <w:uiPriority w:val="1"/>
    <w:qFormat/>
    <w:rsid w:val="00C36EE9"/>
    <w:pPr>
      <w:widowControl w:val="0"/>
      <w:spacing w:after="0" w:line="240" w:lineRule="auto"/>
    </w:pPr>
    <w:rPr>
      <w:rFonts w:ascii="Bookman Old Style" w:eastAsia="Bookman Old Style" w:hAnsi="Bookman Old Style" w:cs="Bookman Old Style"/>
      <w:lang w:val="en-US"/>
    </w:rPr>
  </w:style>
  <w:style w:type="paragraph" w:styleId="CommentSubject">
    <w:name w:val="annotation subject"/>
    <w:basedOn w:val="CommentText"/>
    <w:next w:val="CommentText"/>
    <w:link w:val="CommentSubjectChar"/>
    <w:uiPriority w:val="99"/>
    <w:semiHidden/>
    <w:unhideWhenUsed/>
    <w:rsid w:val="00E8564A"/>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8564A"/>
    <w:rPr>
      <w:rFonts w:eastAsiaTheme="minorEastAsia" w:cs="Times New Roman"/>
      <w:b/>
      <w:bCs/>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494BA-6FBA-439A-A8E8-9834B86D6265}">
  <ds:schemaRefs>
    <ds:schemaRef ds:uri="http://schemas.openxmlformats.org/officeDocument/2006/bibliography"/>
  </ds:schemaRefs>
</ds:datastoreItem>
</file>

<file path=customXml/itemProps2.xml><?xml version="1.0" encoding="utf-8"?>
<ds:datastoreItem xmlns:ds="http://schemas.openxmlformats.org/officeDocument/2006/customXml" ds:itemID="{AE7729E8-0755-450C-9FFF-951DF6EEBB1E}"/>
</file>

<file path=customXml/itemProps3.xml><?xml version="1.0" encoding="utf-8"?>
<ds:datastoreItem xmlns:ds="http://schemas.openxmlformats.org/officeDocument/2006/customXml" ds:itemID="{46E64459-B6FE-445F-B03A-6FCE334C06E1}"/>
</file>

<file path=customXml/itemProps4.xml><?xml version="1.0" encoding="utf-8"?>
<ds:datastoreItem xmlns:ds="http://schemas.openxmlformats.org/officeDocument/2006/customXml" ds:itemID="{A0BCF2F1-3ABD-4FA1-8139-DAAF814E97EE}"/>
</file>

<file path=docProps/app.xml><?xml version="1.0" encoding="utf-8"?>
<Properties xmlns="http://schemas.openxmlformats.org/officeDocument/2006/extended-properties" xmlns:vt="http://schemas.openxmlformats.org/officeDocument/2006/docPropsVTypes">
  <Template>Normal</Template>
  <TotalTime>1</TotalTime>
  <Pages>8</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 Hidayat (PCS)</dc:creator>
  <cp:lastModifiedBy>Dita Puspitasari</cp:lastModifiedBy>
  <cp:revision>2</cp:revision>
  <cp:lastPrinted>2017-04-10T02:21:00Z</cp:lastPrinted>
  <dcterms:created xsi:type="dcterms:W3CDTF">2022-06-22T00:49:00Z</dcterms:created>
  <dcterms:modified xsi:type="dcterms:W3CDTF">2022-06-22T00:49:00Z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