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1440"/>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588"/>
      </w:tblGrid>
      <w:tr w:rsidR="00FF2EA7" w:rsidRPr="00FF2EA7" w14:paraId="621380B5" w14:textId="77777777" w:rsidTr="00AA7C30">
        <w:trPr>
          <w:cantSplit/>
          <w:trHeight w:val="284"/>
        </w:trPr>
        <w:tc>
          <w:tcPr>
            <w:tcW w:w="9526" w:type="dxa"/>
            <w:gridSpan w:val="2"/>
          </w:tcPr>
          <w:p w14:paraId="23AF1D92" w14:textId="77777777" w:rsidR="00585414" w:rsidRPr="00FF2EA7" w:rsidRDefault="00585414" w:rsidP="00781F46">
            <w:pPr>
              <w:suppressAutoHyphens/>
              <w:autoSpaceDE w:val="0"/>
              <w:spacing w:after="120"/>
              <w:ind w:left="17" w:right="-4"/>
              <w:jc w:val="center"/>
              <w:rPr>
                <w:rFonts w:ascii="Bookman Old Style" w:eastAsia="Times New Roman" w:hAnsi="Bookman Old Style" w:cs="Book Antiqua"/>
                <w:color w:val="000000" w:themeColor="text1"/>
                <w:sz w:val="24"/>
                <w:szCs w:val="24"/>
                <w:lang w:eastAsia="zh-CN"/>
              </w:rPr>
            </w:pPr>
            <w:r w:rsidRPr="00FF2EA7">
              <w:rPr>
                <w:rFonts w:ascii="Bookman Old Style" w:eastAsia="Times New Roman" w:hAnsi="Bookman Old Style" w:cs="Book Antiqua"/>
                <w:noProof/>
                <w:color w:val="000000" w:themeColor="text1"/>
                <w:sz w:val="24"/>
                <w:szCs w:val="24"/>
                <w:lang w:val="en-US"/>
              </w:rPr>
              <w:drawing>
                <wp:inline distT="0" distB="0" distL="0" distR="0" wp14:anchorId="51082158" wp14:editId="3FF40B4E">
                  <wp:extent cx="1115695" cy="12007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1200785"/>
                          </a:xfrm>
                          <a:prstGeom prst="rect">
                            <a:avLst/>
                          </a:prstGeom>
                          <a:noFill/>
                        </pic:spPr>
                      </pic:pic>
                    </a:graphicData>
                  </a:graphic>
                </wp:inline>
              </w:drawing>
            </w:r>
          </w:p>
          <w:p w14:paraId="0C4F376F" w14:textId="77777777" w:rsidR="00585414" w:rsidRPr="00FF2EA7" w:rsidRDefault="00585414" w:rsidP="00781F46">
            <w:pPr>
              <w:suppressAutoHyphens/>
              <w:autoSpaceDE w:val="0"/>
              <w:spacing w:after="120"/>
              <w:ind w:left="17" w:right="-4"/>
              <w:jc w:val="center"/>
              <w:rPr>
                <w:rFonts w:ascii="Bookman Old Style" w:eastAsia="Times New Roman" w:hAnsi="Bookman Old Style" w:cs="Book Antiqua"/>
                <w:color w:val="000000" w:themeColor="text1"/>
                <w:sz w:val="24"/>
                <w:szCs w:val="24"/>
                <w:lang w:eastAsia="zh-CN"/>
              </w:rPr>
            </w:pPr>
            <w:r w:rsidRPr="00FF2EA7">
              <w:rPr>
                <w:rFonts w:ascii="Bookman Old Style" w:eastAsia="Times New Roman" w:hAnsi="Bookman Old Style" w:cs="Book Antiqua"/>
                <w:color w:val="000000" w:themeColor="text1"/>
                <w:sz w:val="24"/>
                <w:szCs w:val="24"/>
                <w:lang w:eastAsia="zh-CN"/>
              </w:rPr>
              <w:t>OTORITAS JASA KEUANGAN</w:t>
            </w:r>
          </w:p>
          <w:p w14:paraId="560E54FF" w14:textId="77777777" w:rsidR="00585414" w:rsidRPr="00FF2EA7" w:rsidRDefault="00585414" w:rsidP="00781F46">
            <w:pPr>
              <w:tabs>
                <w:tab w:val="center" w:pos="4705"/>
              </w:tabs>
              <w:spacing w:after="120"/>
              <w:jc w:val="center"/>
              <w:rPr>
                <w:rFonts w:ascii="Bookman Old Style" w:hAnsi="Bookman Old Style"/>
                <w:color w:val="000000" w:themeColor="text1"/>
                <w:sz w:val="24"/>
                <w:szCs w:val="24"/>
              </w:rPr>
            </w:pPr>
            <w:r w:rsidRPr="00FF2EA7">
              <w:rPr>
                <w:rFonts w:ascii="Bookman Old Style" w:eastAsia="Times New Roman" w:hAnsi="Bookman Old Style"/>
                <w:color w:val="000000" w:themeColor="text1"/>
                <w:sz w:val="24"/>
                <w:szCs w:val="24"/>
                <w:lang w:eastAsia="zh-CN"/>
              </w:rPr>
              <w:t>REPUBLIK INDONESIA</w:t>
            </w:r>
          </w:p>
          <w:p w14:paraId="7EDF92E6" w14:textId="77777777" w:rsidR="00585414" w:rsidRPr="00FF2EA7" w:rsidRDefault="00585414" w:rsidP="00781F46">
            <w:pPr>
              <w:spacing w:after="120"/>
              <w:jc w:val="center"/>
              <w:rPr>
                <w:rFonts w:ascii="Bookman Old Style" w:hAnsi="Bookman Old Style" w:cs="Times New Roman"/>
                <w:color w:val="000000" w:themeColor="text1"/>
                <w:sz w:val="24"/>
                <w:szCs w:val="24"/>
              </w:rPr>
            </w:pPr>
          </w:p>
        </w:tc>
      </w:tr>
      <w:tr w:rsidR="00FF2EA7" w:rsidRPr="00FF2EA7" w14:paraId="0CB3BFB2" w14:textId="77777777" w:rsidTr="00AA7C30">
        <w:trPr>
          <w:cantSplit/>
          <w:trHeight w:val="284"/>
        </w:trPr>
        <w:tc>
          <w:tcPr>
            <w:tcW w:w="9526" w:type="dxa"/>
            <w:gridSpan w:val="2"/>
          </w:tcPr>
          <w:p w14:paraId="213D8309" w14:textId="77777777" w:rsidR="00585414" w:rsidRPr="00FF2EA7" w:rsidRDefault="00585414" w:rsidP="00781F46">
            <w:pPr>
              <w:spacing w:after="120"/>
              <w:jc w:val="center"/>
              <w:rPr>
                <w:rFonts w:ascii="Bookman Old Style" w:hAnsi="Bookman Old Style" w:cs="Times New Roman"/>
                <w:color w:val="000000" w:themeColor="text1"/>
                <w:sz w:val="24"/>
                <w:szCs w:val="24"/>
              </w:rPr>
            </w:pPr>
            <w:r w:rsidRPr="00FF2EA7">
              <w:rPr>
                <w:rFonts w:ascii="Bookman Old Style" w:hAnsi="Bookman Old Style" w:cs="Times New Roman"/>
                <w:color w:val="000000" w:themeColor="text1"/>
                <w:sz w:val="24"/>
                <w:szCs w:val="24"/>
              </w:rPr>
              <w:t xml:space="preserve">RANCANGAN </w:t>
            </w:r>
          </w:p>
          <w:p w14:paraId="4FD8BD98" w14:textId="77777777" w:rsidR="00585414" w:rsidRPr="00FF2EA7" w:rsidRDefault="00585414" w:rsidP="00781F46">
            <w:pPr>
              <w:spacing w:after="120"/>
              <w:jc w:val="center"/>
              <w:rPr>
                <w:rFonts w:ascii="Bookman Old Style" w:hAnsi="Bookman Old Style" w:cs="Times New Roman"/>
                <w:color w:val="000000" w:themeColor="text1"/>
                <w:sz w:val="24"/>
                <w:szCs w:val="24"/>
              </w:rPr>
            </w:pPr>
            <w:r w:rsidRPr="00FF2EA7">
              <w:rPr>
                <w:rFonts w:ascii="Bookman Old Style" w:hAnsi="Bookman Old Style" w:cs="Times New Roman"/>
                <w:color w:val="000000" w:themeColor="text1"/>
                <w:sz w:val="24"/>
                <w:szCs w:val="24"/>
              </w:rPr>
              <w:t>PERATURAN OTORITAS JASA KEUANGAN</w:t>
            </w:r>
          </w:p>
          <w:p w14:paraId="48EE5B71" w14:textId="77777777" w:rsidR="00585414" w:rsidRPr="00FF2EA7" w:rsidRDefault="00585414" w:rsidP="00781F46">
            <w:pPr>
              <w:spacing w:after="120"/>
              <w:jc w:val="center"/>
              <w:rPr>
                <w:rFonts w:ascii="Bookman Old Style" w:hAnsi="Bookman Old Style" w:cs="Times New Roman"/>
                <w:color w:val="000000" w:themeColor="text1"/>
                <w:sz w:val="24"/>
                <w:szCs w:val="24"/>
                <w:lang w:val="en-US"/>
              </w:rPr>
            </w:pPr>
            <w:r w:rsidRPr="00FF2EA7">
              <w:rPr>
                <w:rFonts w:ascii="Bookman Old Style" w:hAnsi="Bookman Old Style" w:cs="Times New Roman"/>
                <w:color w:val="000000" w:themeColor="text1"/>
                <w:sz w:val="24"/>
                <w:szCs w:val="24"/>
              </w:rPr>
              <w:t>NOMOR:        /POJK.05/</w:t>
            </w:r>
            <w:r w:rsidRPr="00FF2EA7">
              <w:rPr>
                <w:rFonts w:ascii="Bookman Old Style" w:hAnsi="Bookman Old Style" w:cs="Times New Roman"/>
                <w:color w:val="000000" w:themeColor="text1"/>
                <w:sz w:val="24"/>
                <w:szCs w:val="24"/>
                <w:lang w:val="en-US"/>
              </w:rPr>
              <w:t>2020</w:t>
            </w:r>
          </w:p>
          <w:p w14:paraId="7B36D51D" w14:textId="5716B9B8" w:rsidR="00585414" w:rsidRPr="00FF2EA7" w:rsidRDefault="00585414" w:rsidP="00781F46">
            <w:pPr>
              <w:spacing w:after="120"/>
              <w:jc w:val="center"/>
              <w:rPr>
                <w:rFonts w:ascii="Bookman Old Style" w:hAnsi="Bookman Old Style" w:cs="Times New Roman"/>
                <w:color w:val="000000" w:themeColor="text1"/>
                <w:sz w:val="24"/>
                <w:szCs w:val="24"/>
              </w:rPr>
            </w:pPr>
            <w:r w:rsidRPr="00FF2EA7">
              <w:rPr>
                <w:rFonts w:ascii="Bookman Old Style" w:hAnsi="Bookman Old Style" w:cs="Times New Roman"/>
                <w:color w:val="000000" w:themeColor="text1"/>
                <w:sz w:val="24"/>
                <w:szCs w:val="24"/>
              </w:rPr>
              <w:t>TENTANG</w:t>
            </w:r>
          </w:p>
          <w:p w14:paraId="1DDFAC7A" w14:textId="77777777" w:rsidR="00D473EB" w:rsidRPr="00FF2EA7" w:rsidRDefault="00D473EB" w:rsidP="00781F46">
            <w:pPr>
              <w:spacing w:after="120"/>
              <w:jc w:val="center"/>
              <w:rPr>
                <w:rFonts w:ascii="Bookman Old Style" w:hAnsi="Bookman Old Style" w:cs="Times New Roman"/>
                <w:color w:val="000000" w:themeColor="text1"/>
                <w:sz w:val="24"/>
                <w:szCs w:val="24"/>
              </w:rPr>
            </w:pPr>
          </w:p>
          <w:p w14:paraId="019ABC4A" w14:textId="77777777" w:rsidR="00585414" w:rsidRPr="00FF2EA7" w:rsidRDefault="00585414" w:rsidP="00781F46">
            <w:pPr>
              <w:autoSpaceDE w:val="0"/>
              <w:autoSpaceDN w:val="0"/>
              <w:adjustRightInd w:val="0"/>
              <w:spacing w:after="120"/>
              <w:jc w:val="center"/>
              <w:rPr>
                <w:rFonts w:ascii="Bookman Old Style" w:hAnsi="Bookman Old Style" w:cs="Bookman Old Style"/>
                <w:color w:val="000000" w:themeColor="text1"/>
                <w:sz w:val="24"/>
                <w:szCs w:val="24"/>
              </w:rPr>
            </w:pPr>
            <w:r w:rsidRPr="00FF2EA7">
              <w:rPr>
                <w:rFonts w:ascii="Bookman Old Style" w:hAnsi="Bookman Old Style" w:cs="Bookman Old Style"/>
                <w:color w:val="000000" w:themeColor="text1"/>
                <w:sz w:val="24"/>
                <w:szCs w:val="24"/>
                <w:lang w:val="en-US"/>
              </w:rPr>
              <w:t>PENYELENGGARAAN USAHA ASURANSI BERBENTUK BADAN HUKUM</w:t>
            </w:r>
            <w:r w:rsidRPr="00FF2EA7">
              <w:rPr>
                <w:rFonts w:ascii="Bookman Old Style" w:hAnsi="Bookman Old Style" w:cs="Bookman Old Style"/>
                <w:color w:val="000000" w:themeColor="text1"/>
                <w:sz w:val="24"/>
                <w:szCs w:val="24"/>
              </w:rPr>
              <w:t xml:space="preserve"> USAHA BERSAMA </w:t>
            </w:r>
          </w:p>
          <w:p w14:paraId="28361503" w14:textId="77777777" w:rsidR="00585414" w:rsidRPr="00FF2EA7" w:rsidRDefault="00585414" w:rsidP="00781F46">
            <w:pPr>
              <w:spacing w:after="120"/>
              <w:rPr>
                <w:rFonts w:ascii="Bookman Old Style" w:hAnsi="Bookman Old Style" w:cs="Times New Roman"/>
                <w:color w:val="000000" w:themeColor="text1"/>
                <w:sz w:val="24"/>
                <w:szCs w:val="24"/>
              </w:rPr>
            </w:pPr>
          </w:p>
          <w:p w14:paraId="3DD0DB6C" w14:textId="77777777" w:rsidR="00585414" w:rsidRPr="00FF2EA7" w:rsidRDefault="00585414" w:rsidP="00781F46">
            <w:pPr>
              <w:spacing w:after="120"/>
              <w:jc w:val="center"/>
              <w:rPr>
                <w:rFonts w:ascii="Bookman Old Style" w:hAnsi="Bookman Old Style" w:cs="Times New Roman"/>
                <w:color w:val="000000" w:themeColor="text1"/>
                <w:sz w:val="24"/>
                <w:szCs w:val="24"/>
              </w:rPr>
            </w:pPr>
            <w:r w:rsidRPr="00FF2EA7">
              <w:rPr>
                <w:rFonts w:ascii="Bookman Old Style" w:hAnsi="Bookman Old Style" w:cs="Times New Roman"/>
                <w:color w:val="000000" w:themeColor="text1"/>
                <w:sz w:val="24"/>
                <w:szCs w:val="24"/>
              </w:rPr>
              <w:t>DENGAN RAHMAT TUHAN YANG MAHA ESA</w:t>
            </w:r>
          </w:p>
          <w:p w14:paraId="107EA095" w14:textId="77777777" w:rsidR="00585414" w:rsidRPr="00FF2EA7" w:rsidRDefault="00585414" w:rsidP="00781F46">
            <w:pPr>
              <w:spacing w:after="120"/>
              <w:jc w:val="center"/>
              <w:rPr>
                <w:rFonts w:ascii="Bookman Old Style" w:hAnsi="Bookman Old Style" w:cs="Times New Roman"/>
                <w:color w:val="000000" w:themeColor="text1"/>
                <w:sz w:val="24"/>
                <w:szCs w:val="24"/>
              </w:rPr>
            </w:pPr>
          </w:p>
          <w:p w14:paraId="64E323EE" w14:textId="77777777" w:rsidR="00585414" w:rsidRPr="00FF2EA7" w:rsidRDefault="00585414" w:rsidP="00781F46">
            <w:pPr>
              <w:spacing w:after="120"/>
              <w:jc w:val="center"/>
              <w:rPr>
                <w:rFonts w:ascii="Bookman Old Style" w:hAnsi="Bookman Old Style" w:cs="Times New Roman"/>
                <w:color w:val="000000" w:themeColor="text1"/>
                <w:sz w:val="24"/>
                <w:szCs w:val="24"/>
                <w:lang w:val="en-US"/>
              </w:rPr>
            </w:pPr>
            <w:r w:rsidRPr="00FF2EA7">
              <w:rPr>
                <w:rFonts w:ascii="Bookman Old Style" w:hAnsi="Bookman Old Style" w:cs="Times New Roman"/>
                <w:color w:val="000000" w:themeColor="text1"/>
                <w:sz w:val="24"/>
                <w:szCs w:val="24"/>
              </w:rPr>
              <w:t>DEWAN KOMISIONER OTORITAS JASA KEUANGAN</w:t>
            </w:r>
            <w:r w:rsidRPr="00FF2EA7">
              <w:rPr>
                <w:rFonts w:ascii="Bookman Old Style" w:hAnsi="Bookman Old Style" w:cs="Times New Roman"/>
                <w:color w:val="000000" w:themeColor="text1"/>
                <w:sz w:val="24"/>
                <w:szCs w:val="24"/>
                <w:lang w:val="en-US"/>
              </w:rPr>
              <w:t>,</w:t>
            </w:r>
          </w:p>
          <w:p w14:paraId="3896CFEE" w14:textId="77777777" w:rsidR="00585414" w:rsidRPr="00FF2EA7" w:rsidRDefault="00585414" w:rsidP="00781F46">
            <w:pPr>
              <w:spacing w:after="120"/>
              <w:rPr>
                <w:rFonts w:ascii="Bookman Old Style" w:hAnsi="Bookman Old Style" w:cs="Times New Roman"/>
                <w:color w:val="000000" w:themeColor="text1"/>
                <w:sz w:val="24"/>
                <w:szCs w:val="24"/>
              </w:rPr>
            </w:pPr>
          </w:p>
        </w:tc>
      </w:tr>
      <w:tr w:rsidR="00FF2EA7" w:rsidRPr="00FF2EA7" w14:paraId="1EBE0ED1" w14:textId="77777777" w:rsidTr="00AA7C30">
        <w:trPr>
          <w:cantSplit/>
          <w:trHeight w:val="284"/>
        </w:trPr>
        <w:tc>
          <w:tcPr>
            <w:tcW w:w="1938" w:type="dxa"/>
          </w:tcPr>
          <w:p w14:paraId="66CDC828" w14:textId="3E907E18"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Menimbang    : </w:t>
            </w:r>
          </w:p>
        </w:tc>
        <w:tc>
          <w:tcPr>
            <w:tcW w:w="7588" w:type="dxa"/>
          </w:tcPr>
          <w:p w14:paraId="7F84A515" w14:textId="77777777" w:rsidR="00585414" w:rsidRPr="00FF2EA7" w:rsidRDefault="00585414" w:rsidP="00781F46">
            <w:pPr>
              <w:pStyle w:val="ListParagraph"/>
              <w:spacing w:after="120"/>
              <w:ind w:left="360"/>
              <w:contextualSpacing w:val="0"/>
              <w:rPr>
                <w:rFonts w:ascii="Bookman Old Style" w:hAnsi="Bookman Old Style"/>
                <w:color w:val="000000" w:themeColor="text1"/>
                <w:sz w:val="24"/>
                <w:szCs w:val="24"/>
              </w:rPr>
            </w:pPr>
            <w:r w:rsidRPr="00FF2EA7">
              <w:rPr>
                <w:rFonts w:ascii="Bookman Old Style" w:hAnsi="Bookman Old Style" w:cs="Arial"/>
                <w:color w:val="000000" w:themeColor="text1"/>
                <w:sz w:val="24"/>
                <w:szCs w:val="24"/>
              </w:rPr>
              <w:t xml:space="preserve">Bahwa untuk melaksanakan ketentuan Pasal 35 ayat (5) Undang-Undang Nomor 40 Tahun 2014 tentang Perasuransian, perlu menetapkan Peraturan Otoritas Jasa Keuangan tentang </w:t>
            </w:r>
            <w:r w:rsidRPr="00FF2EA7">
              <w:rPr>
                <w:rFonts w:ascii="Bookman Old Style" w:hAnsi="Bookman Old Style" w:cs="Arial"/>
                <w:color w:val="000000" w:themeColor="text1"/>
                <w:sz w:val="24"/>
                <w:szCs w:val="24"/>
                <w:lang w:val="en-US"/>
              </w:rPr>
              <w:t xml:space="preserve">Penyelenggaraan Usaha Asuransi </w:t>
            </w:r>
            <w:r w:rsidRPr="00FF2EA7">
              <w:rPr>
                <w:rFonts w:ascii="Bookman Old Style" w:hAnsi="Bookman Old Style" w:cs="Arial"/>
                <w:color w:val="000000" w:themeColor="text1"/>
                <w:sz w:val="24"/>
                <w:szCs w:val="24"/>
              </w:rPr>
              <w:t xml:space="preserve">Berbentuk </w:t>
            </w:r>
            <w:r w:rsidRPr="00FF2EA7">
              <w:rPr>
                <w:rFonts w:ascii="Bookman Old Style" w:hAnsi="Bookman Old Style" w:cs="Arial"/>
                <w:color w:val="000000" w:themeColor="text1"/>
                <w:sz w:val="24"/>
                <w:szCs w:val="24"/>
                <w:lang w:val="en-US"/>
              </w:rPr>
              <w:t xml:space="preserve">Badan Hukum </w:t>
            </w:r>
            <w:r w:rsidRPr="00FF2EA7">
              <w:rPr>
                <w:rFonts w:ascii="Bookman Old Style" w:hAnsi="Bookman Old Style" w:cs="Arial"/>
                <w:color w:val="000000" w:themeColor="text1"/>
                <w:sz w:val="24"/>
                <w:szCs w:val="24"/>
              </w:rPr>
              <w:t>Usaha Bersama</w:t>
            </w:r>
          </w:p>
        </w:tc>
      </w:tr>
      <w:tr w:rsidR="00FF2EA7" w:rsidRPr="00FF2EA7" w14:paraId="5E639036" w14:textId="77777777" w:rsidTr="00AA7C30">
        <w:trPr>
          <w:cantSplit/>
          <w:trHeight w:val="284"/>
        </w:trPr>
        <w:tc>
          <w:tcPr>
            <w:tcW w:w="1938" w:type="dxa"/>
          </w:tcPr>
          <w:p w14:paraId="7C4B28E3"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6A6C78CF" w14:textId="77777777" w:rsidR="00585414" w:rsidRPr="00FF2EA7" w:rsidRDefault="00585414" w:rsidP="00781F46">
            <w:pPr>
              <w:pStyle w:val="ListParagraph"/>
              <w:spacing w:after="120"/>
              <w:ind w:left="360"/>
              <w:contextualSpacing w:val="0"/>
              <w:rPr>
                <w:rFonts w:ascii="Bookman Old Style" w:hAnsi="Bookman Old Style" w:cs="Times New Roman"/>
                <w:color w:val="000000" w:themeColor="text1"/>
                <w:sz w:val="24"/>
                <w:szCs w:val="24"/>
              </w:rPr>
            </w:pPr>
          </w:p>
        </w:tc>
      </w:tr>
      <w:tr w:rsidR="00FF2EA7" w:rsidRPr="00FF2EA7" w14:paraId="43E051D4" w14:textId="77777777" w:rsidTr="00AA7C30">
        <w:trPr>
          <w:cantSplit/>
          <w:trHeight w:val="284"/>
        </w:trPr>
        <w:tc>
          <w:tcPr>
            <w:tcW w:w="1938" w:type="dxa"/>
          </w:tcPr>
          <w:p w14:paraId="2CA060DA" w14:textId="77777777"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Mengingat       :</w:t>
            </w:r>
          </w:p>
        </w:tc>
        <w:tc>
          <w:tcPr>
            <w:tcW w:w="7588" w:type="dxa"/>
          </w:tcPr>
          <w:p w14:paraId="1FB060FE" w14:textId="77777777" w:rsidR="00585414" w:rsidRPr="00FF2EA7" w:rsidRDefault="00585414" w:rsidP="00781F46">
            <w:pPr>
              <w:pStyle w:val="ListParagraph"/>
              <w:numPr>
                <w:ilvl w:val="0"/>
                <w:numId w:val="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Undang-Undang </w:t>
            </w:r>
            <w:r w:rsidRPr="00FF2EA7">
              <w:rPr>
                <w:rFonts w:ascii="Bookman Old Style" w:hAnsi="Bookman Old Style"/>
                <w:color w:val="000000" w:themeColor="text1"/>
                <w:sz w:val="24"/>
                <w:szCs w:val="24"/>
                <w:lang w:val="en-US"/>
              </w:rPr>
              <w:t xml:space="preserve"> </w:t>
            </w:r>
            <w:r w:rsidRPr="00FF2EA7">
              <w:rPr>
                <w:rFonts w:ascii="Bookman Old Style" w:hAnsi="Bookman Old Style"/>
                <w:color w:val="000000" w:themeColor="text1"/>
                <w:sz w:val="24"/>
                <w:szCs w:val="24"/>
              </w:rPr>
              <w:t xml:space="preserve">Nomor 21 Tahun 2011 tentang Otoritas Jasa Keuangan (Lembaran Negara Republik Indonesia </w:t>
            </w:r>
            <w:r w:rsidRPr="00FF2EA7">
              <w:rPr>
                <w:rFonts w:ascii="Bookman Old Style" w:hAnsi="Bookman Old Style"/>
                <w:color w:val="000000" w:themeColor="text1"/>
                <w:sz w:val="24"/>
                <w:szCs w:val="24"/>
              </w:rPr>
              <w:lastRenderedPageBreak/>
              <w:t>Tahun 2011 Nomor 111, Tambahan Lembaran Negara Republik Indonesia Nomor 5253);</w:t>
            </w:r>
          </w:p>
          <w:p w14:paraId="4C85A2ED" w14:textId="77777777" w:rsidR="00585414" w:rsidRPr="00FF2EA7" w:rsidRDefault="00585414" w:rsidP="00781F46">
            <w:pPr>
              <w:pStyle w:val="ListParagraph"/>
              <w:numPr>
                <w:ilvl w:val="0"/>
                <w:numId w:val="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Undang-Undang Nomor 40 Tahun 2014 tentang Perasuransian (Lembaran Negara Republik Indonesia Tahun 2014 Nomor 337, Tambahan Lembaran Negara Republik Indonesia Nomor 5618);</w:t>
            </w:r>
          </w:p>
          <w:p w14:paraId="3DC82FD8" w14:textId="77777777" w:rsidR="00585414" w:rsidRPr="00FF2EA7" w:rsidRDefault="00585414" w:rsidP="00781F46">
            <w:pPr>
              <w:pStyle w:val="ListParagraph"/>
              <w:numPr>
                <w:ilvl w:val="0"/>
                <w:numId w:val="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Peraturan Pemerintah Nomor 87 Tahun 2019 tentang Perusahaan Asuransi Berbentuk Usaha Bersama</w:t>
            </w:r>
            <w:r w:rsidRPr="00FF2EA7">
              <w:rPr>
                <w:rFonts w:ascii="Bookman Old Style" w:hAnsi="Bookman Old Style"/>
                <w:color w:val="000000" w:themeColor="text1"/>
                <w:sz w:val="24"/>
                <w:szCs w:val="24"/>
              </w:rPr>
              <w:t xml:space="preserve"> </w:t>
            </w:r>
            <w:r w:rsidRPr="00FF2EA7">
              <w:rPr>
                <w:rFonts w:ascii="Bookman Old Style" w:hAnsi="Bookman Old Style"/>
                <w:color w:val="000000" w:themeColor="text1"/>
                <w:sz w:val="24"/>
                <w:szCs w:val="24"/>
                <w:lang w:val="en-US"/>
              </w:rPr>
              <w:t>(</w:t>
            </w:r>
            <w:r w:rsidRPr="00FF2EA7">
              <w:rPr>
                <w:rFonts w:ascii="Bookman Old Style" w:hAnsi="Bookman Old Style"/>
                <w:color w:val="000000" w:themeColor="text1"/>
                <w:sz w:val="24"/>
                <w:szCs w:val="24"/>
              </w:rPr>
              <w:t>Lembaran Negara Republik Indonesia Tahun 201</w:t>
            </w:r>
            <w:r w:rsidRPr="00FF2EA7">
              <w:rPr>
                <w:rFonts w:ascii="Bookman Old Style" w:hAnsi="Bookman Old Style"/>
                <w:color w:val="000000" w:themeColor="text1"/>
                <w:sz w:val="24"/>
                <w:szCs w:val="24"/>
                <w:lang w:val="en-US"/>
              </w:rPr>
              <w:t>9</w:t>
            </w:r>
            <w:r w:rsidRPr="00FF2EA7">
              <w:rPr>
                <w:rFonts w:ascii="Bookman Old Style" w:hAnsi="Bookman Old Style"/>
                <w:color w:val="000000" w:themeColor="text1"/>
                <w:sz w:val="24"/>
                <w:szCs w:val="24"/>
              </w:rPr>
              <w:t xml:space="preserve"> Nomor </w:t>
            </w:r>
            <w:r w:rsidRPr="00FF2EA7">
              <w:rPr>
                <w:rFonts w:ascii="Bookman Old Style" w:hAnsi="Bookman Old Style"/>
                <w:color w:val="000000" w:themeColor="text1"/>
                <w:sz w:val="24"/>
                <w:szCs w:val="24"/>
                <w:lang w:val="en-US"/>
              </w:rPr>
              <w:t>250</w:t>
            </w:r>
            <w:r w:rsidRPr="00FF2EA7">
              <w:rPr>
                <w:rFonts w:ascii="Bookman Old Style" w:hAnsi="Bookman Old Style"/>
                <w:color w:val="000000" w:themeColor="text1"/>
                <w:sz w:val="24"/>
                <w:szCs w:val="24"/>
              </w:rPr>
              <w:t xml:space="preserve">, Tambahan Lembaran Negara Republik Indonesia Nomor </w:t>
            </w:r>
            <w:r w:rsidRPr="00FF2EA7">
              <w:rPr>
                <w:rFonts w:ascii="Bookman Old Style" w:hAnsi="Bookman Old Style"/>
                <w:color w:val="000000" w:themeColor="text1"/>
                <w:sz w:val="24"/>
                <w:szCs w:val="24"/>
                <w:lang w:val="en-US"/>
              </w:rPr>
              <w:t>6443);</w:t>
            </w:r>
          </w:p>
        </w:tc>
      </w:tr>
      <w:tr w:rsidR="00FF2EA7" w:rsidRPr="00FF2EA7" w14:paraId="4970ADC9" w14:textId="77777777" w:rsidTr="00AA7C30">
        <w:trPr>
          <w:cantSplit/>
          <w:trHeight w:val="284"/>
        </w:trPr>
        <w:tc>
          <w:tcPr>
            <w:tcW w:w="1938" w:type="dxa"/>
          </w:tcPr>
          <w:p w14:paraId="0FAFFC1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6D67FD63" w14:textId="77777777" w:rsidR="00585414" w:rsidRPr="00FF2EA7" w:rsidRDefault="00585414" w:rsidP="00781F46">
            <w:pPr>
              <w:pStyle w:val="ListParagraph"/>
              <w:spacing w:after="120"/>
              <w:ind w:left="360"/>
              <w:contextualSpacing w:val="0"/>
              <w:rPr>
                <w:rFonts w:ascii="Bookman Old Style" w:hAnsi="Bookman Old Style"/>
                <w:color w:val="000000" w:themeColor="text1"/>
                <w:sz w:val="24"/>
                <w:szCs w:val="24"/>
              </w:rPr>
            </w:pPr>
          </w:p>
        </w:tc>
      </w:tr>
      <w:tr w:rsidR="00FF2EA7" w:rsidRPr="00FF2EA7" w14:paraId="76B3E766" w14:textId="77777777" w:rsidTr="00AA7C30">
        <w:trPr>
          <w:cantSplit/>
          <w:trHeight w:val="284"/>
        </w:trPr>
        <w:tc>
          <w:tcPr>
            <w:tcW w:w="9526" w:type="dxa"/>
            <w:gridSpan w:val="2"/>
          </w:tcPr>
          <w:p w14:paraId="44C54DDF" w14:textId="77777777" w:rsidR="00585414" w:rsidRPr="00FF2EA7" w:rsidRDefault="00585414" w:rsidP="00781F46">
            <w:pPr>
              <w:spacing w:after="120"/>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MEMUTUSKAN:</w:t>
            </w:r>
          </w:p>
          <w:p w14:paraId="60494A4A" w14:textId="77777777" w:rsidR="00585414" w:rsidRPr="00FF2EA7" w:rsidRDefault="00585414" w:rsidP="00781F46">
            <w:pPr>
              <w:spacing w:after="120"/>
              <w:jc w:val="center"/>
              <w:rPr>
                <w:rFonts w:ascii="Bookman Old Style" w:hAnsi="Bookman Old Style"/>
                <w:color w:val="000000" w:themeColor="text1"/>
                <w:sz w:val="24"/>
                <w:szCs w:val="24"/>
              </w:rPr>
            </w:pPr>
          </w:p>
        </w:tc>
      </w:tr>
      <w:tr w:rsidR="00FF2EA7" w:rsidRPr="00FF2EA7" w14:paraId="0D1818FF" w14:textId="77777777" w:rsidTr="00AA7C30">
        <w:trPr>
          <w:cantSplit/>
          <w:trHeight w:val="284"/>
        </w:trPr>
        <w:tc>
          <w:tcPr>
            <w:tcW w:w="1938" w:type="dxa"/>
          </w:tcPr>
          <w:p w14:paraId="6EC1312F" w14:textId="1EFFFA52"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Menetapkan   :</w:t>
            </w:r>
          </w:p>
        </w:tc>
        <w:tc>
          <w:tcPr>
            <w:tcW w:w="7588" w:type="dxa"/>
          </w:tcPr>
          <w:p w14:paraId="0488BF1B" w14:textId="77777777"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PERATURAN OTORITAS JASA KEUANGAN TENTANG </w:t>
            </w:r>
            <w:r w:rsidRPr="00FF2EA7">
              <w:rPr>
                <w:rFonts w:ascii="Bookman Old Style" w:hAnsi="Bookman Old Style"/>
                <w:color w:val="000000" w:themeColor="text1"/>
                <w:sz w:val="24"/>
                <w:szCs w:val="24"/>
                <w:lang w:val="en-US"/>
              </w:rPr>
              <w:t>PENYELENGGARAAN USAHA ASURANSI</w:t>
            </w:r>
            <w:r w:rsidRPr="00FF2EA7">
              <w:rPr>
                <w:rFonts w:ascii="Bookman Old Style" w:hAnsi="Bookman Old Style"/>
                <w:color w:val="000000" w:themeColor="text1"/>
                <w:sz w:val="24"/>
                <w:szCs w:val="24"/>
              </w:rPr>
              <w:t xml:space="preserve"> BERBENTUK </w:t>
            </w:r>
            <w:r w:rsidRPr="00FF2EA7">
              <w:rPr>
                <w:rFonts w:ascii="Bookman Old Style" w:hAnsi="Bookman Old Style"/>
                <w:color w:val="000000" w:themeColor="text1"/>
                <w:sz w:val="24"/>
                <w:szCs w:val="24"/>
                <w:lang w:val="en-US"/>
              </w:rPr>
              <w:t>BADAN HUKUM</w:t>
            </w:r>
            <w:r w:rsidRPr="00FF2EA7">
              <w:rPr>
                <w:rFonts w:ascii="Bookman Old Style" w:hAnsi="Bookman Old Style"/>
                <w:color w:val="000000" w:themeColor="text1"/>
                <w:sz w:val="24"/>
                <w:szCs w:val="24"/>
              </w:rPr>
              <w:t xml:space="preserve"> USAHA BERSAMA</w:t>
            </w:r>
            <w:r w:rsidRPr="00FF2EA7">
              <w:rPr>
                <w:rFonts w:ascii="Bookman Old Style" w:hAnsi="Bookman Old Style" w:cs="Times New Roman"/>
                <w:color w:val="000000" w:themeColor="text1"/>
                <w:sz w:val="24"/>
                <w:szCs w:val="24"/>
              </w:rPr>
              <w:t>.</w:t>
            </w:r>
          </w:p>
        </w:tc>
      </w:tr>
      <w:tr w:rsidR="00FF2EA7" w:rsidRPr="00FF2EA7" w14:paraId="07A315F6" w14:textId="77777777" w:rsidTr="00AA7C30">
        <w:trPr>
          <w:cantSplit/>
          <w:trHeight w:val="284"/>
        </w:trPr>
        <w:tc>
          <w:tcPr>
            <w:tcW w:w="1938" w:type="dxa"/>
          </w:tcPr>
          <w:p w14:paraId="7083AC3A"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067312C0" w14:textId="77777777" w:rsidR="00585414" w:rsidRPr="00FF2EA7" w:rsidRDefault="00585414" w:rsidP="00781F46">
            <w:pPr>
              <w:spacing w:after="120"/>
              <w:rPr>
                <w:rFonts w:ascii="Bookman Old Style" w:hAnsi="Bookman Old Style"/>
                <w:color w:val="000000" w:themeColor="text1"/>
                <w:sz w:val="24"/>
                <w:szCs w:val="24"/>
              </w:rPr>
            </w:pPr>
          </w:p>
        </w:tc>
      </w:tr>
      <w:tr w:rsidR="00FF2EA7" w:rsidRPr="00FF2EA7" w14:paraId="6008994C" w14:textId="77777777" w:rsidTr="00AA7C30">
        <w:trPr>
          <w:cantSplit/>
          <w:trHeight w:val="284"/>
        </w:trPr>
        <w:tc>
          <w:tcPr>
            <w:tcW w:w="1938" w:type="dxa"/>
          </w:tcPr>
          <w:p w14:paraId="168E396A"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693D5014" w14:textId="77777777" w:rsidR="00585414" w:rsidRPr="00FF2EA7" w:rsidRDefault="00585414" w:rsidP="00781F46">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BAB I</w:t>
            </w:r>
          </w:p>
          <w:p w14:paraId="7035EE6C" w14:textId="77777777" w:rsidR="00585414" w:rsidRPr="00FF2EA7" w:rsidRDefault="00585414" w:rsidP="00781F46">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KETENTUAN UMUM</w:t>
            </w:r>
          </w:p>
        </w:tc>
      </w:tr>
      <w:tr w:rsidR="00FF2EA7" w:rsidRPr="00FF2EA7" w14:paraId="6AE39FD4" w14:textId="77777777" w:rsidTr="00AA7C30">
        <w:trPr>
          <w:cantSplit/>
          <w:trHeight w:val="284"/>
        </w:trPr>
        <w:tc>
          <w:tcPr>
            <w:tcW w:w="1938" w:type="dxa"/>
          </w:tcPr>
          <w:p w14:paraId="44EDE063"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4C5FF64" w14:textId="77777777" w:rsidR="00585414"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w:t>
            </w:r>
          </w:p>
        </w:tc>
      </w:tr>
      <w:tr w:rsidR="00FF2EA7" w:rsidRPr="00FF2EA7" w14:paraId="19D423D5" w14:textId="77777777" w:rsidTr="00AA7C30">
        <w:trPr>
          <w:cantSplit/>
          <w:trHeight w:val="284"/>
        </w:trPr>
        <w:tc>
          <w:tcPr>
            <w:tcW w:w="1938" w:type="dxa"/>
          </w:tcPr>
          <w:p w14:paraId="397775A3"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6E8BE2A" w14:textId="77777777" w:rsidR="00585414" w:rsidRPr="00FF2EA7" w:rsidRDefault="00585414" w:rsidP="00781F46">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Dalam Peraturan Otoritas Jasa Keuangan ini yang dimaksud dengan</w:t>
            </w:r>
            <w:r w:rsidRPr="00FF2EA7">
              <w:rPr>
                <w:rFonts w:ascii="Bookman Old Style" w:hAnsi="Bookman Old Style"/>
                <w:color w:val="000000" w:themeColor="text1"/>
                <w:sz w:val="24"/>
                <w:szCs w:val="24"/>
                <w:lang w:val="en-US"/>
              </w:rPr>
              <w:t>:</w:t>
            </w:r>
          </w:p>
        </w:tc>
      </w:tr>
      <w:tr w:rsidR="00FF2EA7" w:rsidRPr="00FF2EA7" w14:paraId="0AAE376C" w14:textId="77777777" w:rsidTr="00AA7C30">
        <w:trPr>
          <w:cantSplit/>
          <w:trHeight w:val="284"/>
        </w:trPr>
        <w:tc>
          <w:tcPr>
            <w:tcW w:w="1938" w:type="dxa"/>
          </w:tcPr>
          <w:p w14:paraId="7A6F5C4C" w14:textId="77777777" w:rsidR="00585414" w:rsidRPr="00FF2EA7" w:rsidRDefault="00585414" w:rsidP="00781F46">
            <w:pPr>
              <w:spacing w:after="120"/>
              <w:rPr>
                <w:rFonts w:ascii="Bookman Old Style" w:hAnsi="Bookman Old Style"/>
                <w:color w:val="000000" w:themeColor="text1"/>
                <w:sz w:val="24"/>
                <w:szCs w:val="24"/>
                <w:lang w:val="en-US"/>
              </w:rPr>
            </w:pPr>
          </w:p>
        </w:tc>
        <w:tc>
          <w:tcPr>
            <w:tcW w:w="7588" w:type="dxa"/>
          </w:tcPr>
          <w:p w14:paraId="1D34B91C"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color w:val="000000" w:themeColor="text1"/>
                <w:sz w:val="24"/>
                <w:szCs w:val="24"/>
                <w:lang w:val="en-US"/>
              </w:rPr>
            </w:pPr>
            <w:r w:rsidRPr="00FF2EA7">
              <w:rPr>
                <w:rFonts w:ascii="Bookman Old Style" w:hAnsi="Bookman Old Style"/>
                <w:bCs/>
                <w:color w:val="000000" w:themeColor="text1"/>
                <w:sz w:val="24"/>
                <w:szCs w:val="24"/>
              </w:rPr>
              <w:t xml:space="preserve">Perusahaan Asuransi Berbentuk Usaha Bersama </w:t>
            </w:r>
            <w:r w:rsidRPr="00FF2EA7">
              <w:rPr>
                <w:rFonts w:ascii="Bookman Old Style" w:hAnsi="Bookman Old Style"/>
                <w:bCs/>
                <w:color w:val="000000" w:themeColor="text1"/>
                <w:sz w:val="24"/>
                <w:szCs w:val="24"/>
                <w:lang w:val="en-ID"/>
              </w:rPr>
              <w:t xml:space="preserve">yang </w:t>
            </w:r>
            <w:r w:rsidRPr="00FF2EA7">
              <w:rPr>
                <w:rFonts w:ascii="Bookman Old Style" w:hAnsi="Bookman Old Style"/>
                <w:bCs/>
                <w:color w:val="000000" w:themeColor="text1"/>
                <w:sz w:val="24"/>
                <w:szCs w:val="24"/>
              </w:rPr>
              <w:t>selanjutnya disebut Usaha Bersama adalah badan hukum yang menyelenggarakan usaha asuransi dan dimiliki oleh anggota, yang telah ada pada saat Undang-Undang Nomor 40 Tahun 2014 tentang Perasuransian diundangkan</w:t>
            </w:r>
            <w:r w:rsidRPr="00FF2EA7">
              <w:rPr>
                <w:rFonts w:ascii="Bookman Old Style" w:hAnsi="Bookman Old Style"/>
                <w:bCs/>
                <w:color w:val="000000" w:themeColor="text1"/>
                <w:sz w:val="24"/>
                <w:szCs w:val="24"/>
                <w:lang w:val="en-US"/>
              </w:rPr>
              <w:t>.</w:t>
            </w:r>
          </w:p>
        </w:tc>
      </w:tr>
      <w:tr w:rsidR="00FF2EA7" w:rsidRPr="00FF2EA7" w14:paraId="41AFBEB4" w14:textId="77777777" w:rsidTr="00AA7C30">
        <w:trPr>
          <w:cantSplit/>
          <w:trHeight w:val="284"/>
        </w:trPr>
        <w:tc>
          <w:tcPr>
            <w:tcW w:w="1938" w:type="dxa"/>
          </w:tcPr>
          <w:p w14:paraId="5890F250"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4BACDD39"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Anggaran Dasar adalah Anggaran Dasar Usaha Bersama.</w:t>
            </w:r>
          </w:p>
        </w:tc>
      </w:tr>
      <w:tr w:rsidR="00FF2EA7" w:rsidRPr="00FF2EA7" w14:paraId="6BD8BDC4" w14:textId="77777777" w:rsidTr="00AA7C30">
        <w:trPr>
          <w:cantSplit/>
          <w:trHeight w:val="284"/>
        </w:trPr>
        <w:tc>
          <w:tcPr>
            <w:tcW w:w="1938" w:type="dxa"/>
          </w:tcPr>
          <w:p w14:paraId="0E33E7EB"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854E4C1"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Anggota adalah pemegang polis pada Usaha Bersama</w:t>
            </w:r>
          </w:p>
        </w:tc>
      </w:tr>
      <w:tr w:rsidR="00FF2EA7" w:rsidRPr="00FF2EA7" w14:paraId="1491E821" w14:textId="77777777" w:rsidTr="00AA7C30">
        <w:trPr>
          <w:cantSplit/>
          <w:trHeight w:val="284"/>
        </w:trPr>
        <w:tc>
          <w:tcPr>
            <w:tcW w:w="1938" w:type="dxa"/>
          </w:tcPr>
          <w:p w14:paraId="74F4F99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5172922"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Organ Usaha Bersama adalah Rapat Umum Anggota, Direksi</w:t>
            </w:r>
            <w:r w:rsidRPr="00FF2EA7">
              <w:rPr>
                <w:rFonts w:ascii="Bookman Old Style" w:hAnsi="Bookman Old Style"/>
                <w:bCs/>
                <w:color w:val="000000" w:themeColor="text1"/>
                <w:sz w:val="24"/>
                <w:szCs w:val="24"/>
                <w:lang w:val="en-US"/>
              </w:rPr>
              <w:t>,</w:t>
            </w:r>
            <w:r w:rsidRPr="00FF2EA7">
              <w:rPr>
                <w:rFonts w:ascii="Bookman Old Style" w:hAnsi="Bookman Old Style"/>
                <w:bCs/>
                <w:color w:val="000000" w:themeColor="text1"/>
                <w:sz w:val="24"/>
                <w:szCs w:val="24"/>
              </w:rPr>
              <w:t xml:space="preserve"> dan Dewan Komisaris</w:t>
            </w:r>
          </w:p>
        </w:tc>
      </w:tr>
      <w:tr w:rsidR="00FF2EA7" w:rsidRPr="00FF2EA7" w14:paraId="2E2CEF46" w14:textId="77777777" w:rsidTr="00AA7C30">
        <w:trPr>
          <w:cantSplit/>
          <w:trHeight w:val="284"/>
        </w:trPr>
        <w:tc>
          <w:tcPr>
            <w:tcW w:w="1938" w:type="dxa"/>
          </w:tcPr>
          <w:p w14:paraId="3C82E752"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04F10A83" w14:textId="0401DDDD"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 xml:space="preserve">Rapat Umum Anggota, yang selanjutnya disingkat dengan RUA, adalah </w:t>
            </w:r>
            <w:r w:rsidRPr="00FF2EA7">
              <w:rPr>
                <w:rFonts w:ascii="Bookman Old Style" w:hAnsi="Bookman Old Style"/>
                <w:bCs/>
                <w:color w:val="000000" w:themeColor="text1"/>
                <w:sz w:val="24"/>
                <w:szCs w:val="24"/>
                <w:lang w:val="en-US"/>
              </w:rPr>
              <w:t>Organ Usaha Bersama</w:t>
            </w:r>
            <w:r w:rsidRPr="00FF2EA7">
              <w:rPr>
                <w:rFonts w:ascii="Bookman Old Style" w:hAnsi="Bookman Old Style"/>
                <w:bCs/>
                <w:color w:val="000000" w:themeColor="text1"/>
                <w:sz w:val="24"/>
                <w:szCs w:val="24"/>
              </w:rPr>
              <w:t xml:space="preserve"> yang mempunyai wewenang yang tidak diberikan kepada Direksi atau Dewan Komisaris dalam batas yang ditentukan dalam Peraturan Pemerintah </w:t>
            </w:r>
            <w:r w:rsidR="00E42E80" w:rsidRPr="00FF2EA7">
              <w:rPr>
                <w:rFonts w:ascii="Bookman Old Style" w:hAnsi="Bookman Old Style"/>
                <w:bCs/>
                <w:color w:val="000000" w:themeColor="text1"/>
                <w:sz w:val="24"/>
                <w:szCs w:val="24"/>
              </w:rPr>
              <w:t>Nomor 87 tahun 2019 tentang Perusahaan Asuransi Berbentuk Usaha Bersama</w:t>
            </w:r>
            <w:r w:rsidR="00E42E80" w:rsidRPr="00FF2EA7">
              <w:rPr>
                <w:rFonts w:ascii="Bookman Old Style" w:hAnsi="Bookman Old Style"/>
                <w:bCs/>
                <w:color w:val="000000" w:themeColor="text1"/>
                <w:sz w:val="24"/>
                <w:szCs w:val="24"/>
                <w:lang w:val="en-US"/>
              </w:rPr>
              <w:t xml:space="preserve"> </w:t>
            </w:r>
            <w:r w:rsidRPr="00FF2EA7">
              <w:rPr>
                <w:rFonts w:ascii="Bookman Old Style" w:hAnsi="Bookman Old Style"/>
                <w:bCs/>
                <w:color w:val="000000" w:themeColor="text1"/>
                <w:sz w:val="24"/>
                <w:szCs w:val="24"/>
              </w:rPr>
              <w:t>dan Anggaran Dasar.</w:t>
            </w:r>
          </w:p>
        </w:tc>
      </w:tr>
      <w:tr w:rsidR="00FF2EA7" w:rsidRPr="00FF2EA7" w14:paraId="7615C1D7" w14:textId="77777777" w:rsidTr="00AA7C30">
        <w:trPr>
          <w:cantSplit/>
          <w:trHeight w:val="284"/>
        </w:trPr>
        <w:tc>
          <w:tcPr>
            <w:tcW w:w="1938" w:type="dxa"/>
          </w:tcPr>
          <w:p w14:paraId="0CE4264D"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279E1198"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Peserta RUA adalah Anggota yang berhak hadir dalam RUA, yang dipilih oleh Panitia Pemilihan dengan mekanisme tertentu.</w:t>
            </w:r>
          </w:p>
        </w:tc>
      </w:tr>
      <w:tr w:rsidR="00FF2EA7" w:rsidRPr="00FF2EA7" w14:paraId="1E5EC8B7" w14:textId="77777777" w:rsidTr="00AA7C30">
        <w:trPr>
          <w:cantSplit/>
          <w:trHeight w:val="284"/>
        </w:trPr>
        <w:tc>
          <w:tcPr>
            <w:tcW w:w="1938" w:type="dxa"/>
          </w:tcPr>
          <w:p w14:paraId="3BBA5C34"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76FFD8C"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Panitia Pemilihan adalah panitia yang bertugas melakukan pemilihan Peserta RUA</w:t>
            </w:r>
          </w:p>
        </w:tc>
      </w:tr>
      <w:tr w:rsidR="00FF2EA7" w:rsidRPr="00FF2EA7" w14:paraId="7222A9AE" w14:textId="77777777" w:rsidTr="00AA7C30">
        <w:trPr>
          <w:cantSplit/>
          <w:trHeight w:val="284"/>
        </w:trPr>
        <w:tc>
          <w:tcPr>
            <w:tcW w:w="1938" w:type="dxa"/>
          </w:tcPr>
          <w:p w14:paraId="3546DAD7"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A463315"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Direksi adalah Organ Usaha Bersama yang berwenang dan bertanggung jawab penuh atas pengurusan Usaha Bersama untuk kepentingan Usaha Bersama, sesuai dengan maksud dan tujuan Usaha Bersama serta mewakili Usaha Bersama baik di dalam maupun di luar pengadilan sesuai dengan Peraturan Pemerintah ini dan Anggaran Dasar.</w:t>
            </w:r>
          </w:p>
        </w:tc>
      </w:tr>
      <w:tr w:rsidR="00FF2EA7" w:rsidRPr="00FF2EA7" w14:paraId="7B342501" w14:textId="77777777" w:rsidTr="00AA7C30">
        <w:trPr>
          <w:cantSplit/>
          <w:trHeight w:val="284"/>
        </w:trPr>
        <w:tc>
          <w:tcPr>
            <w:tcW w:w="1938" w:type="dxa"/>
          </w:tcPr>
          <w:p w14:paraId="36D47E8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110801A7"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Dewan Komisaris adalah Organ Usaha Bersama yang bertugas melakukan pengawasan secara umum dan/atau khusus sesuai dengan Peraturan Pemerintah ini dan Anggaran Dasar</w:t>
            </w:r>
            <w:r w:rsidRPr="00FF2EA7">
              <w:rPr>
                <w:rFonts w:ascii="Bookman Old Style" w:hAnsi="Bookman Old Style"/>
                <w:bCs/>
                <w:color w:val="000000" w:themeColor="text1"/>
                <w:sz w:val="24"/>
                <w:szCs w:val="24"/>
                <w:lang w:val="en-US"/>
              </w:rPr>
              <w:t>,</w:t>
            </w:r>
            <w:r w:rsidRPr="00FF2EA7">
              <w:rPr>
                <w:rFonts w:ascii="Bookman Old Style" w:hAnsi="Bookman Old Style"/>
                <w:bCs/>
                <w:color w:val="000000" w:themeColor="text1"/>
                <w:sz w:val="24"/>
                <w:szCs w:val="24"/>
              </w:rPr>
              <w:t xml:space="preserve"> serta memberikan nasihat kepada Direksi.</w:t>
            </w:r>
          </w:p>
        </w:tc>
      </w:tr>
      <w:tr w:rsidR="00FF2EA7" w:rsidRPr="00FF2EA7" w14:paraId="21EE6CB5" w14:textId="77777777" w:rsidTr="00AA7C30">
        <w:trPr>
          <w:cantSplit/>
          <w:trHeight w:val="284"/>
        </w:trPr>
        <w:tc>
          <w:tcPr>
            <w:tcW w:w="1938" w:type="dxa"/>
          </w:tcPr>
          <w:p w14:paraId="1A7C803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54E8FC6" w14:textId="77777777" w:rsidR="00585414" w:rsidRPr="00FF2EA7" w:rsidRDefault="00585414"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color w:val="000000" w:themeColor="text1"/>
                <w:sz w:val="24"/>
                <w:szCs w:val="24"/>
              </w:rPr>
              <w:t>Otoritas Jasa Keuangan yang selanjutnya disingkat OJK</w:t>
            </w:r>
            <w:r w:rsidRPr="00FF2EA7">
              <w:rPr>
                <w:rFonts w:ascii="Bookman Old Style" w:hAnsi="Bookman Old Style"/>
                <w:strike/>
                <w:color w:val="000000" w:themeColor="text1"/>
                <w:sz w:val="24"/>
                <w:szCs w:val="24"/>
              </w:rPr>
              <w:t>,</w:t>
            </w:r>
            <w:r w:rsidRPr="00FF2EA7">
              <w:rPr>
                <w:rFonts w:ascii="Bookman Old Style" w:hAnsi="Bookman Old Style"/>
                <w:color w:val="000000" w:themeColor="text1"/>
                <w:sz w:val="24"/>
                <w:szCs w:val="24"/>
              </w:rPr>
              <w:t xml:space="preserve"> adalah lembaga pengatur dan pengawas sektor jasa </w:t>
            </w:r>
            <w:r w:rsidRPr="00FF2EA7">
              <w:rPr>
                <w:rFonts w:ascii="Bookman Old Style" w:hAnsi="Bookman Old Style"/>
                <w:color w:val="000000" w:themeColor="text1"/>
                <w:sz w:val="24"/>
                <w:szCs w:val="24"/>
              </w:rPr>
              <w:lastRenderedPageBreak/>
              <w:t>keuangan sebagaimana dimaksud dalam undang-undang mengenai otoritas jasa keuangan</w:t>
            </w:r>
            <w:r w:rsidRPr="00FF2EA7">
              <w:rPr>
                <w:rFonts w:ascii="Bookman Old Style" w:hAnsi="Bookman Old Style"/>
                <w:color w:val="000000" w:themeColor="text1"/>
                <w:sz w:val="24"/>
                <w:szCs w:val="24"/>
                <w:lang w:val="en-US"/>
              </w:rPr>
              <w:t>.</w:t>
            </w:r>
          </w:p>
        </w:tc>
      </w:tr>
      <w:tr w:rsidR="00FF2EA7" w:rsidRPr="00FF2EA7" w14:paraId="01900ECE" w14:textId="77777777" w:rsidTr="00AA7C30">
        <w:trPr>
          <w:cantSplit/>
          <w:trHeight w:val="284"/>
        </w:trPr>
        <w:tc>
          <w:tcPr>
            <w:tcW w:w="1938" w:type="dxa"/>
          </w:tcPr>
          <w:p w14:paraId="52CD240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22ED3828" w14:textId="777191DA" w:rsidR="00585414" w:rsidRPr="00FF2EA7" w:rsidRDefault="0098585D"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Kepala Eksekutif Pengawas Perasuransian, Dana Pensiun, Lembaga Pembiayaan dan Lembaga Jasa Keuangan Lainnya, yang selanjutnya disebut Kepala Eksekutif, adalah anggota Dewan Komisioner OJK yang bertugas memimpin pelaksanaan pengawasan kegiatan lembaga jasa keuangan nonbank.</w:t>
            </w:r>
          </w:p>
        </w:tc>
      </w:tr>
      <w:tr w:rsidR="00FF2EA7" w:rsidRPr="00FF2EA7" w14:paraId="1089161F" w14:textId="77777777" w:rsidTr="00AA7C30">
        <w:trPr>
          <w:cantSplit/>
          <w:trHeight w:val="284"/>
        </w:trPr>
        <w:tc>
          <w:tcPr>
            <w:tcW w:w="1938" w:type="dxa"/>
          </w:tcPr>
          <w:p w14:paraId="0E94B820"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A685B72" w14:textId="03CB573C" w:rsidR="00585414" w:rsidRPr="00FF2EA7" w:rsidRDefault="00585414" w:rsidP="00781F46">
            <w:pPr>
              <w:pStyle w:val="ListParagraph"/>
              <w:numPr>
                <w:ilvl w:val="0"/>
                <w:numId w:val="3"/>
              </w:numPr>
              <w:tabs>
                <w:tab w:val="left" w:pos="497"/>
              </w:tabs>
              <w:spacing w:after="120"/>
              <w:ind w:left="497" w:hanging="497"/>
              <w:contextualSpacing w:val="0"/>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rPr>
              <w:t>Pemangku Kepentingan adalah pihak yang memiliki kepentingan terhadap</w:t>
            </w:r>
            <w:r w:rsidR="0098585D" w:rsidRPr="00FF2EA7">
              <w:rPr>
                <w:rFonts w:ascii="Bookman Old Style" w:hAnsi="Bookman Old Style"/>
                <w:color w:val="000000" w:themeColor="text1"/>
                <w:sz w:val="24"/>
                <w:szCs w:val="24"/>
                <w:lang w:val="en-US"/>
              </w:rPr>
              <w:t xml:space="preserve"> </w:t>
            </w:r>
            <w:r w:rsidR="00C876EB"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baik langsung maupun tidak langsung, meliputi pemegang polis, tertanggung, pihak yang berhak memperoleh manfaat,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 pegawai, kreditur, penyedia jasa, dan/atau pemerintah</w:t>
            </w:r>
            <w:r w:rsidRPr="00FF2EA7">
              <w:rPr>
                <w:rFonts w:ascii="Bookman Old Style" w:hAnsi="Bookman Old Style"/>
                <w:color w:val="000000" w:themeColor="text1"/>
                <w:sz w:val="24"/>
                <w:szCs w:val="24"/>
                <w:lang w:val="en-US"/>
              </w:rPr>
              <w:t>.</w:t>
            </w:r>
          </w:p>
        </w:tc>
      </w:tr>
      <w:tr w:rsidR="00FF2EA7" w:rsidRPr="00FF2EA7" w14:paraId="47AA7FA5" w14:textId="77777777" w:rsidTr="00AA7C30">
        <w:trPr>
          <w:cantSplit/>
          <w:trHeight w:val="284"/>
        </w:trPr>
        <w:tc>
          <w:tcPr>
            <w:tcW w:w="1938" w:type="dxa"/>
          </w:tcPr>
          <w:p w14:paraId="3FDFE3A2"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0B2C905A" w14:textId="4420B1A4" w:rsidR="00585414" w:rsidRPr="00FF2EA7" w:rsidRDefault="00B167C7" w:rsidP="00781F46">
            <w:pPr>
              <w:pStyle w:val="ListParagraph"/>
              <w:numPr>
                <w:ilvl w:val="0"/>
                <w:numId w:val="3"/>
              </w:numPr>
              <w:spacing w:after="120"/>
              <w:ind w:left="488" w:hanging="488"/>
              <w:contextualSpacing w:val="0"/>
              <w:rPr>
                <w:rFonts w:ascii="Bookman Old Style" w:hAnsi="Bookman Old Style"/>
                <w:bCs/>
                <w:color w:val="000000" w:themeColor="text1"/>
                <w:sz w:val="24"/>
                <w:szCs w:val="24"/>
              </w:rPr>
            </w:pPr>
            <w:r w:rsidRPr="00FF2EA7">
              <w:rPr>
                <w:rFonts w:ascii="Bookman Old Style" w:hAnsi="Bookman Old Style"/>
                <w:color w:val="000000" w:themeColor="text1"/>
                <w:sz w:val="24"/>
                <w:szCs w:val="24"/>
                <w:lang w:val="en-US"/>
              </w:rPr>
              <w:t>Hari adalah hari kalender</w:t>
            </w:r>
            <w:r w:rsidR="00585414" w:rsidRPr="00FF2EA7">
              <w:rPr>
                <w:rFonts w:ascii="Bookman Old Style" w:hAnsi="Bookman Old Style"/>
                <w:color w:val="000000" w:themeColor="text1"/>
                <w:sz w:val="24"/>
                <w:szCs w:val="24"/>
                <w:lang w:val="en-US"/>
              </w:rPr>
              <w:t>.</w:t>
            </w:r>
          </w:p>
        </w:tc>
      </w:tr>
      <w:tr w:rsidR="00FF2EA7" w:rsidRPr="00FF2EA7" w14:paraId="0DD1EB32" w14:textId="77777777" w:rsidTr="00AA7C30">
        <w:trPr>
          <w:cantSplit/>
          <w:trHeight w:val="284"/>
        </w:trPr>
        <w:tc>
          <w:tcPr>
            <w:tcW w:w="1938" w:type="dxa"/>
          </w:tcPr>
          <w:p w14:paraId="72EFCA8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43AC62F" w14:textId="2FFF3AAF" w:rsidR="00585414" w:rsidRPr="00FF2EA7" w:rsidRDefault="00585414" w:rsidP="00ED0926">
            <w:pPr>
              <w:spacing w:after="120"/>
              <w:rPr>
                <w:rFonts w:ascii="Bookman Old Style" w:hAnsi="Bookman Old Style"/>
                <w:bCs/>
                <w:color w:val="000000" w:themeColor="text1"/>
                <w:sz w:val="24"/>
                <w:szCs w:val="24"/>
              </w:rPr>
            </w:pPr>
          </w:p>
        </w:tc>
      </w:tr>
      <w:tr w:rsidR="00FF2EA7" w:rsidRPr="00FF2EA7" w14:paraId="71C715C1" w14:textId="77777777" w:rsidTr="00AA7C30">
        <w:trPr>
          <w:cantSplit/>
          <w:trHeight w:val="284"/>
        </w:trPr>
        <w:tc>
          <w:tcPr>
            <w:tcW w:w="1938" w:type="dxa"/>
          </w:tcPr>
          <w:p w14:paraId="493882DA"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1800CD0C" w14:textId="77777777" w:rsidR="00585414" w:rsidRPr="00FF2EA7" w:rsidRDefault="00585414" w:rsidP="00781F46">
            <w:pPr>
              <w:spacing w:after="120"/>
              <w:rPr>
                <w:rFonts w:ascii="Bookman Old Style" w:hAnsi="Bookman Old Style"/>
                <w:bCs/>
                <w:color w:val="000000" w:themeColor="text1"/>
                <w:sz w:val="24"/>
                <w:szCs w:val="24"/>
              </w:rPr>
            </w:pPr>
          </w:p>
        </w:tc>
      </w:tr>
      <w:tr w:rsidR="00FF2EA7" w:rsidRPr="00FF2EA7" w14:paraId="291BACC2" w14:textId="77777777" w:rsidTr="00AA7C30">
        <w:trPr>
          <w:cantSplit/>
          <w:trHeight w:val="284"/>
        </w:trPr>
        <w:tc>
          <w:tcPr>
            <w:tcW w:w="1938" w:type="dxa"/>
          </w:tcPr>
          <w:p w14:paraId="05041DA6"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591DA130" w14:textId="07A5FC2F" w:rsidR="00704B8E" w:rsidRPr="00FF2EA7" w:rsidRDefault="00704B8E"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II</w:t>
            </w:r>
          </w:p>
          <w:p w14:paraId="09F22254" w14:textId="3473CA1E" w:rsidR="00585414"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ANGGARAN DASAR</w:t>
            </w:r>
          </w:p>
        </w:tc>
      </w:tr>
      <w:tr w:rsidR="00FF2EA7" w:rsidRPr="00FF2EA7" w14:paraId="4CB89114" w14:textId="77777777" w:rsidTr="00AA7C30">
        <w:trPr>
          <w:cantSplit/>
          <w:trHeight w:val="284"/>
        </w:trPr>
        <w:tc>
          <w:tcPr>
            <w:tcW w:w="1938" w:type="dxa"/>
          </w:tcPr>
          <w:p w14:paraId="7941F4DE" w14:textId="77777777" w:rsidR="00B66BF9" w:rsidRPr="00FF2EA7" w:rsidRDefault="00B66BF9" w:rsidP="00781F46">
            <w:pPr>
              <w:spacing w:after="120"/>
              <w:rPr>
                <w:rFonts w:ascii="Bookman Old Style" w:hAnsi="Bookman Old Style"/>
                <w:color w:val="000000" w:themeColor="text1"/>
                <w:sz w:val="24"/>
                <w:szCs w:val="24"/>
              </w:rPr>
            </w:pPr>
          </w:p>
        </w:tc>
        <w:tc>
          <w:tcPr>
            <w:tcW w:w="7588" w:type="dxa"/>
          </w:tcPr>
          <w:p w14:paraId="725BF450" w14:textId="6AE28081" w:rsidR="00B66BF9" w:rsidRPr="00FF2EA7" w:rsidRDefault="00B66BF9" w:rsidP="00781F46">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Pasal 2</w:t>
            </w:r>
          </w:p>
        </w:tc>
      </w:tr>
      <w:tr w:rsidR="00FF2EA7" w:rsidRPr="00FF2EA7" w14:paraId="54B44005" w14:textId="77777777" w:rsidTr="00AA7C30">
        <w:trPr>
          <w:cantSplit/>
          <w:trHeight w:val="284"/>
        </w:trPr>
        <w:tc>
          <w:tcPr>
            <w:tcW w:w="1938" w:type="dxa"/>
          </w:tcPr>
          <w:p w14:paraId="5FA29B62" w14:textId="77777777" w:rsidR="00B66BF9" w:rsidRPr="00FF2EA7" w:rsidRDefault="00B66BF9" w:rsidP="00781F46">
            <w:pPr>
              <w:spacing w:after="120"/>
              <w:rPr>
                <w:rFonts w:ascii="Bookman Old Style" w:hAnsi="Bookman Old Style"/>
                <w:color w:val="000000" w:themeColor="text1"/>
                <w:sz w:val="24"/>
                <w:szCs w:val="24"/>
              </w:rPr>
            </w:pPr>
          </w:p>
        </w:tc>
        <w:tc>
          <w:tcPr>
            <w:tcW w:w="7588" w:type="dxa"/>
          </w:tcPr>
          <w:p w14:paraId="55C3DDE6" w14:textId="77777777" w:rsidR="000E26F8" w:rsidRPr="00FF2EA7" w:rsidRDefault="00B66BF9" w:rsidP="00E41CD6">
            <w:pPr>
              <w:pStyle w:val="ListParagraph"/>
              <w:numPr>
                <w:ilvl w:val="0"/>
                <w:numId w:val="41"/>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Anggaran Dasar paling sedikit memuat: </w:t>
            </w:r>
          </w:p>
          <w:p w14:paraId="54C84BEC" w14:textId="0C367589" w:rsidR="000E26F8" w:rsidRPr="00FF2EA7" w:rsidRDefault="00B66BF9" w:rsidP="00E41CD6">
            <w:pPr>
              <w:pStyle w:val="ListParagraph"/>
              <w:numPr>
                <w:ilvl w:val="0"/>
                <w:numId w:val="4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nama dan tempat kedudukan; </w:t>
            </w:r>
          </w:p>
          <w:p w14:paraId="0CF0AEDB" w14:textId="7AE4DD3C" w:rsidR="000E26F8" w:rsidRPr="00FF2EA7" w:rsidRDefault="00B66BF9" w:rsidP="00E41CD6">
            <w:pPr>
              <w:pStyle w:val="ListParagraph"/>
              <w:numPr>
                <w:ilvl w:val="0"/>
                <w:numId w:val="4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maksud dan tujuan, serta kegiatan usaha; </w:t>
            </w:r>
          </w:p>
          <w:p w14:paraId="6B19D387" w14:textId="3908480D" w:rsidR="000E26F8" w:rsidRPr="00FF2EA7" w:rsidRDefault="00B66BF9" w:rsidP="00E41CD6">
            <w:pPr>
              <w:pStyle w:val="ListParagraph"/>
              <w:numPr>
                <w:ilvl w:val="0"/>
                <w:numId w:val="4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jangka waktu berdirinya; </w:t>
            </w:r>
          </w:p>
          <w:p w14:paraId="7A73F725" w14:textId="0DC0DAF1" w:rsidR="000E26F8" w:rsidRPr="00FF2EA7" w:rsidRDefault="00B66BF9" w:rsidP="00E41CD6">
            <w:pPr>
              <w:pStyle w:val="ListParagraph"/>
              <w:numPr>
                <w:ilvl w:val="0"/>
                <w:numId w:val="4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hak dan </w:t>
            </w:r>
            <w:r w:rsidRPr="00FF2EA7">
              <w:rPr>
                <w:rFonts w:ascii="Bookman Old Style" w:hAnsi="Bookman Old Style"/>
                <w:color w:val="000000" w:themeColor="text1"/>
                <w:sz w:val="24"/>
                <w:szCs w:val="24"/>
                <w:lang w:val="en-US"/>
              </w:rPr>
              <w:t>kewajiban</w:t>
            </w:r>
            <w:r w:rsidRPr="00FF2EA7">
              <w:rPr>
                <w:rFonts w:ascii="Bookman Old Style" w:hAnsi="Bookman Old Style"/>
                <w:color w:val="000000" w:themeColor="text1"/>
                <w:sz w:val="24"/>
                <w:szCs w:val="24"/>
              </w:rPr>
              <w:t xml:space="preserve"> bagi Anggota; </w:t>
            </w:r>
          </w:p>
          <w:p w14:paraId="3B622B7B" w14:textId="3A9BF637" w:rsidR="000E26F8" w:rsidRPr="00FF2EA7" w:rsidRDefault="00B66BF9" w:rsidP="00E41CD6">
            <w:pPr>
              <w:pStyle w:val="ListParagraph"/>
              <w:numPr>
                <w:ilvl w:val="0"/>
                <w:numId w:val="4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karakteristik produk asuransi dan porsi pembagian keuntungan atau kerugian atas kegiatan Usaha Bersama bagi Anggota; </w:t>
            </w:r>
          </w:p>
          <w:p w14:paraId="6FD361CC" w14:textId="77777777" w:rsidR="00B66BF9" w:rsidRPr="00FF2EA7" w:rsidRDefault="00B66BF9" w:rsidP="00E41CD6">
            <w:pPr>
              <w:pStyle w:val="ListParagraph"/>
              <w:numPr>
                <w:ilvl w:val="0"/>
                <w:numId w:val="4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lastRenderedPageBreak/>
              <w:t>tata cara pemanfaatan keuntungan oleh Anggota dan pembebanan kerugian di antara Anggota;</w:t>
            </w:r>
          </w:p>
          <w:p w14:paraId="438A1B7C" w14:textId="77777777" w:rsidR="000E26F8" w:rsidRPr="00FF2EA7" w:rsidRDefault="000E26F8" w:rsidP="00E41CD6">
            <w:pPr>
              <w:pStyle w:val="ListParagraph"/>
              <w:numPr>
                <w:ilvl w:val="0"/>
                <w:numId w:val="4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wewenang, penyelenggaraan, kepesertaan, pemilihan, masa tugas, dan pemberhentian Peserta RUA; </w:t>
            </w:r>
          </w:p>
          <w:p w14:paraId="4FC553BE" w14:textId="77777777" w:rsidR="000E26F8" w:rsidRPr="00FF2EA7" w:rsidRDefault="000E26F8" w:rsidP="00E41CD6">
            <w:pPr>
              <w:pStyle w:val="ListParagraph"/>
              <w:numPr>
                <w:ilvl w:val="0"/>
                <w:numId w:val="4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tata cara pencalonan, pengangkatan, penggantian, serta pemberhentian anggota Direksi dan Dewan Komisaris; </w:t>
            </w:r>
          </w:p>
          <w:p w14:paraId="52EE5ECD" w14:textId="77777777" w:rsidR="000E26F8" w:rsidRPr="00FF2EA7" w:rsidRDefault="000E26F8" w:rsidP="00E41CD6">
            <w:pPr>
              <w:pStyle w:val="ListParagraph"/>
              <w:numPr>
                <w:ilvl w:val="0"/>
                <w:numId w:val="4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tata cara pelaksanaan dan pengambilan keputusan dalam rapat Direksi dan Dewan Komisaris; </w:t>
            </w:r>
          </w:p>
          <w:p w14:paraId="79FD15A8" w14:textId="77777777" w:rsidR="000E26F8" w:rsidRPr="00FF2EA7" w:rsidRDefault="000E26F8" w:rsidP="00E41CD6">
            <w:pPr>
              <w:pStyle w:val="ListParagraph"/>
              <w:numPr>
                <w:ilvl w:val="0"/>
                <w:numId w:val="4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perubahan bentuk badan hukum; dan </w:t>
            </w:r>
          </w:p>
          <w:p w14:paraId="7C2FE6C0" w14:textId="42C4C81A" w:rsidR="000E26F8" w:rsidRPr="00FF2EA7" w:rsidRDefault="000E26F8" w:rsidP="00E41CD6">
            <w:pPr>
              <w:pStyle w:val="ListParagraph"/>
              <w:numPr>
                <w:ilvl w:val="0"/>
                <w:numId w:val="4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pembubaran Usaha Bersama.</w:t>
            </w:r>
          </w:p>
        </w:tc>
      </w:tr>
      <w:tr w:rsidR="00FF2EA7" w:rsidRPr="00FF2EA7" w14:paraId="02609353" w14:textId="77777777" w:rsidTr="00AA7C30">
        <w:trPr>
          <w:cantSplit/>
          <w:trHeight w:val="284"/>
        </w:trPr>
        <w:tc>
          <w:tcPr>
            <w:tcW w:w="1938" w:type="dxa"/>
          </w:tcPr>
          <w:p w14:paraId="2208EBCA" w14:textId="77777777" w:rsidR="00B66BF9" w:rsidRPr="00FF2EA7" w:rsidRDefault="00B66BF9" w:rsidP="00781F46">
            <w:pPr>
              <w:spacing w:after="120"/>
              <w:rPr>
                <w:rFonts w:ascii="Bookman Old Style" w:hAnsi="Bookman Old Style"/>
                <w:color w:val="000000" w:themeColor="text1"/>
                <w:sz w:val="24"/>
                <w:szCs w:val="24"/>
              </w:rPr>
            </w:pPr>
          </w:p>
        </w:tc>
        <w:tc>
          <w:tcPr>
            <w:tcW w:w="7588" w:type="dxa"/>
          </w:tcPr>
          <w:p w14:paraId="4B4A7468" w14:textId="1A7193B2" w:rsidR="00B66BF9" w:rsidRPr="00FF2EA7" w:rsidRDefault="000E26F8" w:rsidP="00E41CD6">
            <w:pPr>
              <w:pStyle w:val="ListParagraph"/>
              <w:numPr>
                <w:ilvl w:val="0"/>
                <w:numId w:val="41"/>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Selain memuat ketentuan sebagaimana dimaksud pada ayat (1), Anggaran Dasar dapat juga memuat ketentuan lain yang tidak bertentangan dengan peraturan perundang-undangan di bidang perasuransian.</w:t>
            </w:r>
          </w:p>
        </w:tc>
      </w:tr>
      <w:tr w:rsidR="00FF2EA7" w:rsidRPr="00FF2EA7" w14:paraId="68402BE5" w14:textId="77777777" w:rsidTr="00AA7C30">
        <w:trPr>
          <w:cantSplit/>
          <w:trHeight w:val="284"/>
        </w:trPr>
        <w:tc>
          <w:tcPr>
            <w:tcW w:w="1938" w:type="dxa"/>
          </w:tcPr>
          <w:p w14:paraId="4E008CF3" w14:textId="77777777" w:rsidR="00B66BF9" w:rsidRPr="00FF2EA7" w:rsidRDefault="00B66BF9" w:rsidP="00781F46">
            <w:pPr>
              <w:spacing w:after="120"/>
              <w:rPr>
                <w:rFonts w:ascii="Bookman Old Style" w:hAnsi="Bookman Old Style"/>
                <w:color w:val="000000" w:themeColor="text1"/>
                <w:sz w:val="24"/>
                <w:szCs w:val="24"/>
              </w:rPr>
            </w:pPr>
          </w:p>
        </w:tc>
        <w:tc>
          <w:tcPr>
            <w:tcW w:w="7588" w:type="dxa"/>
          </w:tcPr>
          <w:p w14:paraId="062C3028" w14:textId="77777777" w:rsidR="00B66BF9" w:rsidRPr="00FF2EA7" w:rsidRDefault="00B66BF9" w:rsidP="00781F46">
            <w:pPr>
              <w:spacing w:after="120"/>
              <w:ind w:left="-2209"/>
              <w:jc w:val="center"/>
              <w:rPr>
                <w:rFonts w:ascii="Bookman Old Style" w:hAnsi="Bookman Old Style"/>
                <w:color w:val="000000" w:themeColor="text1"/>
                <w:sz w:val="24"/>
                <w:szCs w:val="24"/>
                <w:lang w:val="en-US"/>
              </w:rPr>
            </w:pPr>
          </w:p>
        </w:tc>
      </w:tr>
      <w:tr w:rsidR="00FF2EA7" w:rsidRPr="00FF2EA7" w14:paraId="50108749" w14:textId="77777777" w:rsidTr="00AA7C30">
        <w:trPr>
          <w:cantSplit/>
          <w:trHeight w:val="284"/>
        </w:trPr>
        <w:tc>
          <w:tcPr>
            <w:tcW w:w="1938" w:type="dxa"/>
          </w:tcPr>
          <w:p w14:paraId="25BF69D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B4B3A83" w14:textId="582E3159" w:rsidR="00585414"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70392F" w:rsidRPr="00FF2EA7">
              <w:rPr>
                <w:rFonts w:ascii="Bookman Old Style" w:hAnsi="Bookman Old Style"/>
                <w:color w:val="000000" w:themeColor="text1"/>
                <w:sz w:val="24"/>
                <w:szCs w:val="24"/>
                <w:lang w:val="en-US"/>
              </w:rPr>
              <w:t>3</w:t>
            </w:r>
          </w:p>
        </w:tc>
      </w:tr>
      <w:tr w:rsidR="00FF2EA7" w:rsidRPr="00FF2EA7" w14:paraId="00363E20" w14:textId="77777777" w:rsidTr="00AA7C30">
        <w:trPr>
          <w:cantSplit/>
          <w:trHeight w:val="284"/>
        </w:trPr>
        <w:tc>
          <w:tcPr>
            <w:tcW w:w="1938" w:type="dxa"/>
          </w:tcPr>
          <w:p w14:paraId="2522D13D"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43C1E335" w14:textId="715C43D2" w:rsidR="00585414" w:rsidRPr="00FF2EA7" w:rsidRDefault="00585414" w:rsidP="00E41CD6">
            <w:pPr>
              <w:pStyle w:val="ListParagraph"/>
              <w:numPr>
                <w:ilvl w:val="0"/>
                <w:numId w:val="47"/>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Perubahan Anggaran Dasar</w:t>
            </w:r>
            <w:r w:rsidR="000E26F8" w:rsidRPr="00FF2EA7">
              <w:rPr>
                <w:rFonts w:ascii="Bookman Old Style" w:hAnsi="Bookman Old Style"/>
                <w:color w:val="000000" w:themeColor="text1"/>
                <w:sz w:val="24"/>
                <w:szCs w:val="24"/>
              </w:rPr>
              <w:t xml:space="preserve"> </w:t>
            </w:r>
            <w:r w:rsidRPr="00FF2EA7">
              <w:rPr>
                <w:rFonts w:ascii="Bookman Old Style" w:hAnsi="Bookman Old Style"/>
                <w:color w:val="000000" w:themeColor="text1"/>
                <w:sz w:val="24"/>
                <w:szCs w:val="24"/>
                <w:lang w:val="en-US"/>
              </w:rPr>
              <w:t xml:space="preserve">ditetapkan dalam RUA. </w:t>
            </w:r>
          </w:p>
        </w:tc>
      </w:tr>
      <w:tr w:rsidR="00FF2EA7" w:rsidRPr="00FF2EA7" w14:paraId="25DAB9B6" w14:textId="77777777" w:rsidTr="00AA7C30">
        <w:trPr>
          <w:cantSplit/>
          <w:trHeight w:val="284"/>
        </w:trPr>
        <w:tc>
          <w:tcPr>
            <w:tcW w:w="1938" w:type="dxa"/>
          </w:tcPr>
          <w:p w14:paraId="3BFA0B3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028E3D85" w14:textId="143EAE40" w:rsidR="00585414" w:rsidRPr="00FF2EA7" w:rsidRDefault="00585414" w:rsidP="00E41CD6">
            <w:pPr>
              <w:pStyle w:val="ListParagraph"/>
              <w:numPr>
                <w:ilvl w:val="0"/>
                <w:numId w:val="47"/>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Direksi wajib menyampaikan perubahan Anggaran Dasar sebagaimana dimaksud pada ayat (</w:t>
            </w:r>
            <w:r w:rsidR="002C22D5" w:rsidRPr="00FF2EA7">
              <w:rPr>
                <w:rFonts w:ascii="Bookman Old Style" w:hAnsi="Bookman Old Style"/>
                <w:color w:val="000000" w:themeColor="text1"/>
                <w:sz w:val="24"/>
                <w:szCs w:val="24"/>
                <w:lang w:val="en-US"/>
              </w:rPr>
              <w:t>1</w:t>
            </w:r>
            <w:r w:rsidRPr="00FF2EA7">
              <w:rPr>
                <w:rFonts w:ascii="Bookman Old Style" w:hAnsi="Bookman Old Style"/>
                <w:color w:val="000000" w:themeColor="text1"/>
                <w:sz w:val="24"/>
                <w:szCs w:val="24"/>
                <w:lang w:val="en-US"/>
              </w:rPr>
              <w:t>) kepada OJK paling lama 7 (tujuh) hari kerja setelah ditetapkan RUA untuk mendapatkan persetujuan.</w:t>
            </w:r>
          </w:p>
        </w:tc>
      </w:tr>
      <w:tr w:rsidR="00FF2EA7" w:rsidRPr="00FF2EA7" w14:paraId="53F9F61C" w14:textId="77777777" w:rsidTr="00AA7C30">
        <w:trPr>
          <w:cantSplit/>
          <w:trHeight w:val="284"/>
        </w:trPr>
        <w:tc>
          <w:tcPr>
            <w:tcW w:w="1938" w:type="dxa"/>
          </w:tcPr>
          <w:p w14:paraId="7F66D78A" w14:textId="77777777" w:rsidR="000E26F8" w:rsidRPr="00FF2EA7" w:rsidRDefault="000E26F8" w:rsidP="00781F46">
            <w:pPr>
              <w:spacing w:after="120"/>
              <w:rPr>
                <w:rFonts w:ascii="Bookman Old Style" w:hAnsi="Bookman Old Style"/>
                <w:color w:val="000000" w:themeColor="text1"/>
                <w:sz w:val="24"/>
                <w:szCs w:val="24"/>
              </w:rPr>
            </w:pPr>
          </w:p>
        </w:tc>
        <w:tc>
          <w:tcPr>
            <w:tcW w:w="7588" w:type="dxa"/>
          </w:tcPr>
          <w:p w14:paraId="2767CB96" w14:textId="5BF4932F" w:rsidR="000E26F8" w:rsidRPr="00FF2EA7" w:rsidRDefault="000E26F8" w:rsidP="00E41CD6">
            <w:pPr>
              <w:pStyle w:val="ListParagraph"/>
              <w:numPr>
                <w:ilvl w:val="0"/>
                <w:numId w:val="47"/>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OJK memberikan persetujuan atau penolakan atas perubahan Anggaran Dasar sebagaimana dimaksud pada ayat (</w:t>
            </w:r>
            <w:r w:rsidR="003961BF" w:rsidRPr="00FF2EA7">
              <w:rPr>
                <w:rFonts w:ascii="Bookman Old Style" w:hAnsi="Bookman Old Style"/>
                <w:color w:val="000000" w:themeColor="text1"/>
                <w:sz w:val="24"/>
                <w:szCs w:val="24"/>
                <w:lang w:val="en-US"/>
              </w:rPr>
              <w:t>2</w:t>
            </w:r>
            <w:r w:rsidRPr="00FF2EA7">
              <w:rPr>
                <w:rFonts w:ascii="Bookman Old Style" w:hAnsi="Bookman Old Style"/>
                <w:color w:val="000000" w:themeColor="text1"/>
                <w:sz w:val="24"/>
                <w:szCs w:val="24"/>
              </w:rPr>
              <w:t>).</w:t>
            </w:r>
          </w:p>
        </w:tc>
      </w:tr>
      <w:tr w:rsidR="00FF2EA7" w:rsidRPr="00FF2EA7" w14:paraId="0779B0DD" w14:textId="77777777" w:rsidTr="00AA7C30">
        <w:trPr>
          <w:cantSplit/>
          <w:trHeight w:val="284"/>
        </w:trPr>
        <w:tc>
          <w:tcPr>
            <w:tcW w:w="1938" w:type="dxa"/>
          </w:tcPr>
          <w:p w14:paraId="5E441C42" w14:textId="77777777" w:rsidR="00210224" w:rsidRPr="00FF2EA7" w:rsidRDefault="00210224" w:rsidP="00781F46">
            <w:pPr>
              <w:spacing w:after="120"/>
              <w:rPr>
                <w:rFonts w:ascii="Bookman Old Style" w:hAnsi="Bookman Old Style"/>
                <w:color w:val="000000" w:themeColor="text1"/>
                <w:sz w:val="24"/>
                <w:szCs w:val="24"/>
              </w:rPr>
            </w:pPr>
          </w:p>
        </w:tc>
        <w:tc>
          <w:tcPr>
            <w:tcW w:w="7588" w:type="dxa"/>
          </w:tcPr>
          <w:p w14:paraId="3C8C7B37" w14:textId="77777777" w:rsidR="00210224" w:rsidRPr="00FF2EA7" w:rsidRDefault="00210224" w:rsidP="00210224">
            <w:pPr>
              <w:pStyle w:val="ListParagraph"/>
              <w:numPr>
                <w:ilvl w:val="0"/>
                <w:numId w:val="47"/>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Persetujuan atau penolakan perubahan Anggaran Dasar diberikan OJK paling lama 30 (tiga puluh) hari kerja sejak permohonan persetujuan perubahan Anggaran Dasar diterima OJK.</w:t>
            </w:r>
          </w:p>
          <w:p w14:paraId="75FD0A1B" w14:textId="7A9CFFE4" w:rsidR="00210224" w:rsidRPr="00FF2EA7" w:rsidRDefault="00210224" w:rsidP="00210224">
            <w:pPr>
              <w:pStyle w:val="ListParagraph"/>
              <w:numPr>
                <w:ilvl w:val="0"/>
                <w:numId w:val="47"/>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lastRenderedPageBreak/>
              <w:t>Dalam hal OJK tidak memberikan persetujuan atau penolakan dalam jangka waktu sebagaimana dimaksud ayat (4) maka perubahan Anggaran Dasar dinyatakan disetujui</w:t>
            </w:r>
            <w:r w:rsidRPr="00FF2EA7">
              <w:rPr>
                <w:rFonts w:ascii="Bookman Old Style" w:hAnsi="Bookman Old Style"/>
                <w:color w:val="000000" w:themeColor="text1"/>
                <w:sz w:val="24"/>
                <w:szCs w:val="24"/>
              </w:rPr>
              <w:t>.</w:t>
            </w:r>
          </w:p>
        </w:tc>
      </w:tr>
      <w:tr w:rsidR="00FF2EA7" w:rsidRPr="00FF2EA7" w14:paraId="3EADD3A2" w14:textId="77777777" w:rsidTr="00AA7C30">
        <w:trPr>
          <w:cantSplit/>
          <w:trHeight w:val="284"/>
        </w:trPr>
        <w:tc>
          <w:tcPr>
            <w:tcW w:w="1938" w:type="dxa"/>
          </w:tcPr>
          <w:p w14:paraId="53133CE8"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24146D32" w14:textId="31780B9E" w:rsidR="00585414" w:rsidRPr="00FF2EA7" w:rsidRDefault="00585414" w:rsidP="00E41CD6">
            <w:pPr>
              <w:pStyle w:val="ListParagraph"/>
              <w:numPr>
                <w:ilvl w:val="0"/>
                <w:numId w:val="47"/>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Perubahan Anggaran Dasar yang telah mendapatkan persetujuan OJK wajib dinyatakan dalam akta notaris dalam bahasa Indonesia paling lama 7 (tu</w:t>
            </w:r>
            <w:r w:rsidR="00A41A70" w:rsidRPr="00FF2EA7">
              <w:rPr>
                <w:rFonts w:ascii="Bookman Old Style" w:hAnsi="Bookman Old Style"/>
                <w:color w:val="000000" w:themeColor="text1"/>
                <w:sz w:val="24"/>
                <w:szCs w:val="24"/>
              </w:rPr>
              <w:t>j</w:t>
            </w:r>
            <w:r w:rsidRPr="00FF2EA7">
              <w:rPr>
                <w:rFonts w:ascii="Bookman Old Style" w:hAnsi="Bookman Old Style"/>
                <w:color w:val="000000" w:themeColor="text1"/>
                <w:sz w:val="24"/>
                <w:szCs w:val="24"/>
                <w:lang w:val="en-US"/>
              </w:rPr>
              <w:t>uh) hari kerja sejak mendapatkan persetujuan OJK.</w:t>
            </w:r>
          </w:p>
        </w:tc>
      </w:tr>
      <w:tr w:rsidR="00FF2EA7" w:rsidRPr="00FF2EA7" w14:paraId="16D3E923" w14:textId="77777777" w:rsidTr="00AA7C30">
        <w:trPr>
          <w:cantSplit/>
          <w:trHeight w:val="284"/>
        </w:trPr>
        <w:tc>
          <w:tcPr>
            <w:tcW w:w="1938" w:type="dxa"/>
          </w:tcPr>
          <w:p w14:paraId="2D9CB7BB"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0415E84" w14:textId="345999D8" w:rsidR="00585414" w:rsidRPr="00FF2EA7" w:rsidRDefault="00585414" w:rsidP="00E41CD6">
            <w:pPr>
              <w:pStyle w:val="ListParagraph"/>
              <w:numPr>
                <w:ilvl w:val="0"/>
                <w:numId w:val="47"/>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Fotokopi Salinan Akta Notaris atas perubahan Anggaran Dasar sebagaimana dimaksud pada ayat (</w:t>
            </w:r>
            <w:r w:rsidR="002C22D5" w:rsidRPr="00FF2EA7">
              <w:rPr>
                <w:rFonts w:ascii="Bookman Old Style" w:hAnsi="Bookman Old Style"/>
                <w:color w:val="000000" w:themeColor="text1"/>
                <w:sz w:val="24"/>
                <w:szCs w:val="24"/>
                <w:lang w:val="en-US"/>
              </w:rPr>
              <w:t>4</w:t>
            </w:r>
            <w:r w:rsidRPr="00FF2EA7">
              <w:rPr>
                <w:rFonts w:ascii="Bookman Old Style" w:hAnsi="Bookman Old Style"/>
                <w:color w:val="000000" w:themeColor="text1"/>
                <w:sz w:val="24"/>
                <w:szCs w:val="24"/>
                <w:lang w:val="en-US"/>
              </w:rPr>
              <w:t>) wajib disampaikan kepada OJK paling lama 7 (tu</w:t>
            </w:r>
            <w:r w:rsidR="00A41A70" w:rsidRPr="00FF2EA7">
              <w:rPr>
                <w:rFonts w:ascii="Bookman Old Style" w:hAnsi="Bookman Old Style"/>
                <w:color w:val="000000" w:themeColor="text1"/>
                <w:sz w:val="24"/>
                <w:szCs w:val="24"/>
              </w:rPr>
              <w:t>j</w:t>
            </w:r>
            <w:r w:rsidRPr="00FF2EA7">
              <w:rPr>
                <w:rFonts w:ascii="Bookman Old Style" w:hAnsi="Bookman Old Style"/>
                <w:color w:val="000000" w:themeColor="text1"/>
                <w:sz w:val="24"/>
                <w:szCs w:val="24"/>
                <w:lang w:val="en-US"/>
              </w:rPr>
              <w:t>uh) hari kerja sejak Usaha Bersama menerima Salinan Akta Notaris dimaksud.</w:t>
            </w:r>
          </w:p>
        </w:tc>
      </w:tr>
      <w:tr w:rsidR="00FF2EA7" w:rsidRPr="00FF2EA7" w14:paraId="7C5F7FCD" w14:textId="77777777" w:rsidTr="00AA7C30">
        <w:trPr>
          <w:cantSplit/>
          <w:trHeight w:val="284"/>
        </w:trPr>
        <w:tc>
          <w:tcPr>
            <w:tcW w:w="1938" w:type="dxa"/>
          </w:tcPr>
          <w:p w14:paraId="651377A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6E14D4E" w14:textId="622B2E5B" w:rsidR="00E06A52" w:rsidRPr="00FF2EA7" w:rsidRDefault="00E06A52" w:rsidP="009E20D8">
            <w:pPr>
              <w:spacing w:after="120"/>
              <w:rPr>
                <w:rFonts w:ascii="Bookman Old Style" w:hAnsi="Bookman Old Style"/>
                <w:color w:val="000000" w:themeColor="text1"/>
                <w:sz w:val="24"/>
                <w:szCs w:val="24"/>
                <w:lang w:val="en-US"/>
              </w:rPr>
            </w:pPr>
          </w:p>
        </w:tc>
      </w:tr>
      <w:tr w:rsidR="00FF2EA7" w:rsidRPr="00FF2EA7" w14:paraId="0835BA4E" w14:textId="77777777" w:rsidTr="00AA7C30">
        <w:trPr>
          <w:cantSplit/>
          <w:trHeight w:val="284"/>
        </w:trPr>
        <w:tc>
          <w:tcPr>
            <w:tcW w:w="1938" w:type="dxa"/>
          </w:tcPr>
          <w:p w14:paraId="76B6CCD6"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5DDD2733" w14:textId="5EE70A64" w:rsidR="00585414"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2C22D5" w:rsidRPr="00FF2EA7">
              <w:rPr>
                <w:rFonts w:ascii="Bookman Old Style" w:hAnsi="Bookman Old Style"/>
                <w:color w:val="000000" w:themeColor="text1"/>
                <w:sz w:val="24"/>
                <w:szCs w:val="24"/>
                <w:lang w:val="en-US"/>
              </w:rPr>
              <w:t>4</w:t>
            </w:r>
          </w:p>
        </w:tc>
      </w:tr>
      <w:tr w:rsidR="00FF2EA7" w:rsidRPr="00FF2EA7" w14:paraId="4270DB7D" w14:textId="77777777" w:rsidTr="00AA7C30">
        <w:trPr>
          <w:cantSplit/>
          <w:trHeight w:val="284"/>
        </w:trPr>
        <w:tc>
          <w:tcPr>
            <w:tcW w:w="1938" w:type="dxa"/>
          </w:tcPr>
          <w:p w14:paraId="6CDB36D6" w14:textId="77777777" w:rsidR="00704B8E" w:rsidRPr="00FF2EA7" w:rsidRDefault="00704B8E" w:rsidP="00781F46">
            <w:pPr>
              <w:spacing w:after="120"/>
              <w:rPr>
                <w:rFonts w:ascii="Bookman Old Style" w:hAnsi="Bookman Old Style"/>
                <w:color w:val="000000" w:themeColor="text1"/>
                <w:sz w:val="24"/>
                <w:szCs w:val="24"/>
              </w:rPr>
            </w:pPr>
          </w:p>
        </w:tc>
        <w:tc>
          <w:tcPr>
            <w:tcW w:w="7588" w:type="dxa"/>
          </w:tcPr>
          <w:p w14:paraId="30D3A515" w14:textId="03C6D06E" w:rsidR="00E676C0" w:rsidRPr="00FF2EA7" w:rsidRDefault="00E676C0" w:rsidP="006F206A">
            <w:pPr>
              <w:pStyle w:val="ListParagraph"/>
              <w:numPr>
                <w:ilvl w:val="0"/>
                <w:numId w:val="5"/>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 wajib mengumumkan perubahan Anggaran Dasar yang telah dinyatakan dalam akta notaris sebagaimana dimaksud dalam Pasal 3 ayat (4) dalam Tambahan Berita Negara Republik Indonesia.</w:t>
            </w:r>
          </w:p>
        </w:tc>
      </w:tr>
      <w:tr w:rsidR="00FF2EA7" w:rsidRPr="00FF2EA7" w14:paraId="7D616943" w14:textId="77777777" w:rsidTr="00AA7C30">
        <w:trPr>
          <w:cantSplit/>
          <w:trHeight w:val="284"/>
        </w:trPr>
        <w:tc>
          <w:tcPr>
            <w:tcW w:w="1938" w:type="dxa"/>
          </w:tcPr>
          <w:p w14:paraId="700687FB"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459B99A0" w14:textId="4D2D9448" w:rsidR="00585414" w:rsidRPr="00FF2EA7" w:rsidRDefault="00585414" w:rsidP="00781F46">
            <w:pPr>
              <w:pStyle w:val="ListParagraph"/>
              <w:numPr>
                <w:ilvl w:val="0"/>
                <w:numId w:val="5"/>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Pengumuman sebagaimana dimaksud pada ayat (</w:t>
            </w:r>
            <w:r w:rsidR="006F206A" w:rsidRPr="00FF2EA7">
              <w:rPr>
                <w:rFonts w:ascii="Bookman Old Style" w:hAnsi="Bookman Old Style"/>
                <w:color w:val="000000" w:themeColor="text1"/>
                <w:sz w:val="24"/>
                <w:szCs w:val="24"/>
                <w:lang w:val="en-US"/>
              </w:rPr>
              <w:t>1</w:t>
            </w:r>
            <w:r w:rsidRPr="00FF2EA7">
              <w:rPr>
                <w:rFonts w:ascii="Bookman Old Style" w:hAnsi="Bookman Old Style"/>
                <w:color w:val="000000" w:themeColor="text1"/>
                <w:sz w:val="24"/>
                <w:szCs w:val="24"/>
                <w:lang w:val="en-US"/>
              </w:rPr>
              <w:t xml:space="preserve">) dilakukan paling lama 7 (tujuh) hari kerja sejak akta perubahan </w:t>
            </w:r>
            <w:r w:rsidR="006E0300" w:rsidRPr="00FF2EA7">
              <w:rPr>
                <w:rFonts w:ascii="Bookman Old Style" w:hAnsi="Bookman Old Style"/>
                <w:color w:val="000000" w:themeColor="text1"/>
                <w:sz w:val="24"/>
                <w:szCs w:val="24"/>
              </w:rPr>
              <w:t>A</w:t>
            </w:r>
            <w:r w:rsidRPr="00FF2EA7">
              <w:rPr>
                <w:rFonts w:ascii="Bookman Old Style" w:hAnsi="Bookman Old Style"/>
                <w:color w:val="000000" w:themeColor="text1"/>
                <w:sz w:val="24"/>
                <w:szCs w:val="24"/>
                <w:lang w:val="en-US"/>
              </w:rPr>
              <w:t xml:space="preserve">nggaran </w:t>
            </w:r>
            <w:r w:rsidR="006E0300" w:rsidRPr="00FF2EA7">
              <w:rPr>
                <w:rFonts w:ascii="Bookman Old Style" w:hAnsi="Bookman Old Style"/>
                <w:color w:val="000000" w:themeColor="text1"/>
                <w:sz w:val="24"/>
                <w:szCs w:val="24"/>
              </w:rPr>
              <w:t>D</w:t>
            </w:r>
            <w:r w:rsidRPr="00FF2EA7">
              <w:rPr>
                <w:rFonts w:ascii="Bookman Old Style" w:hAnsi="Bookman Old Style"/>
                <w:color w:val="000000" w:themeColor="text1"/>
                <w:sz w:val="24"/>
                <w:szCs w:val="24"/>
                <w:lang w:val="en-US"/>
              </w:rPr>
              <w:t>asar diterbitkan.</w:t>
            </w:r>
          </w:p>
        </w:tc>
      </w:tr>
      <w:tr w:rsidR="00FF2EA7" w:rsidRPr="00FF2EA7" w14:paraId="07E140FB" w14:textId="77777777" w:rsidTr="00AA7C30">
        <w:trPr>
          <w:cantSplit/>
          <w:trHeight w:val="284"/>
        </w:trPr>
        <w:tc>
          <w:tcPr>
            <w:tcW w:w="1938" w:type="dxa"/>
          </w:tcPr>
          <w:p w14:paraId="1D101CE3"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0E30F986" w14:textId="689E7F13" w:rsidR="00585414" w:rsidRPr="00FF2EA7" w:rsidRDefault="006E0300" w:rsidP="00781F46">
            <w:pPr>
              <w:pStyle w:val="ListParagraph"/>
              <w:numPr>
                <w:ilvl w:val="0"/>
                <w:numId w:val="5"/>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Usaha Bersama</w:t>
            </w:r>
            <w:r w:rsidR="00585414" w:rsidRPr="00FF2EA7">
              <w:rPr>
                <w:rFonts w:ascii="Bookman Old Style" w:hAnsi="Bookman Old Style"/>
                <w:color w:val="000000" w:themeColor="text1"/>
                <w:sz w:val="24"/>
                <w:szCs w:val="24"/>
                <w:lang w:val="en-US"/>
              </w:rPr>
              <w:t xml:space="preserve"> </w:t>
            </w:r>
            <w:r w:rsidR="000247BB" w:rsidRPr="00FF2EA7">
              <w:rPr>
                <w:rFonts w:ascii="Bookman Old Style" w:hAnsi="Bookman Old Style"/>
                <w:color w:val="000000" w:themeColor="text1"/>
                <w:sz w:val="24"/>
                <w:szCs w:val="24"/>
                <w:lang w:val="en-US"/>
              </w:rPr>
              <w:t xml:space="preserve">wajib </w:t>
            </w:r>
            <w:r w:rsidR="00585414" w:rsidRPr="00FF2EA7">
              <w:rPr>
                <w:rFonts w:ascii="Bookman Old Style" w:hAnsi="Bookman Old Style"/>
                <w:color w:val="000000" w:themeColor="text1"/>
                <w:sz w:val="24"/>
                <w:szCs w:val="24"/>
                <w:lang w:val="en-US"/>
              </w:rPr>
              <w:t>menyampaikan bukti pengumuman sebagaimana dimaksud pada ayat (1) kepada OJK</w:t>
            </w:r>
            <w:r w:rsidR="000247BB" w:rsidRPr="00FF2EA7">
              <w:rPr>
                <w:rFonts w:ascii="Bookman Old Style" w:hAnsi="Bookman Old Style"/>
                <w:color w:val="000000" w:themeColor="text1"/>
                <w:sz w:val="24"/>
                <w:szCs w:val="24"/>
                <w:lang w:val="en-US"/>
              </w:rPr>
              <w:t xml:space="preserve"> paling lama 7 (tujuh) hari kerja sejak perubahan </w:t>
            </w:r>
            <w:r w:rsidR="000247BB" w:rsidRPr="00FF2EA7">
              <w:rPr>
                <w:rFonts w:ascii="Bookman Old Style" w:hAnsi="Bookman Old Style"/>
                <w:color w:val="000000" w:themeColor="text1"/>
                <w:sz w:val="24"/>
                <w:szCs w:val="24"/>
              </w:rPr>
              <w:t>A</w:t>
            </w:r>
            <w:r w:rsidR="000247BB" w:rsidRPr="00FF2EA7">
              <w:rPr>
                <w:rFonts w:ascii="Bookman Old Style" w:hAnsi="Bookman Old Style"/>
                <w:color w:val="000000" w:themeColor="text1"/>
                <w:sz w:val="24"/>
                <w:szCs w:val="24"/>
                <w:lang w:val="en-US"/>
              </w:rPr>
              <w:t xml:space="preserve">nggaran </w:t>
            </w:r>
            <w:r w:rsidR="000247BB" w:rsidRPr="00FF2EA7">
              <w:rPr>
                <w:rFonts w:ascii="Bookman Old Style" w:hAnsi="Bookman Old Style"/>
                <w:color w:val="000000" w:themeColor="text1"/>
                <w:sz w:val="24"/>
                <w:szCs w:val="24"/>
              </w:rPr>
              <w:t>D</w:t>
            </w:r>
            <w:r w:rsidR="000247BB" w:rsidRPr="00FF2EA7">
              <w:rPr>
                <w:rFonts w:ascii="Bookman Old Style" w:hAnsi="Bookman Old Style"/>
                <w:color w:val="000000" w:themeColor="text1"/>
                <w:sz w:val="24"/>
                <w:szCs w:val="24"/>
                <w:lang w:val="en-US"/>
              </w:rPr>
              <w:t>asar diumumkan dalam Tambahan Berita Negara Republik Indonesia</w:t>
            </w:r>
            <w:r w:rsidR="00585414" w:rsidRPr="00FF2EA7">
              <w:rPr>
                <w:rFonts w:ascii="Bookman Old Style" w:hAnsi="Bookman Old Style"/>
                <w:color w:val="000000" w:themeColor="text1"/>
                <w:sz w:val="24"/>
                <w:szCs w:val="24"/>
                <w:lang w:val="en-US"/>
              </w:rPr>
              <w:t>.</w:t>
            </w:r>
          </w:p>
        </w:tc>
      </w:tr>
      <w:tr w:rsidR="00FF2EA7" w:rsidRPr="00FF2EA7" w14:paraId="5CC932AF" w14:textId="77777777" w:rsidTr="00AA7C30">
        <w:trPr>
          <w:cantSplit/>
          <w:trHeight w:val="284"/>
        </w:trPr>
        <w:tc>
          <w:tcPr>
            <w:tcW w:w="1938" w:type="dxa"/>
          </w:tcPr>
          <w:p w14:paraId="31F49D30" w14:textId="77777777" w:rsidR="00704B8E" w:rsidRPr="00FF2EA7" w:rsidRDefault="00704B8E" w:rsidP="00781F46">
            <w:pPr>
              <w:spacing w:after="120"/>
              <w:rPr>
                <w:rFonts w:ascii="Bookman Old Style" w:hAnsi="Bookman Old Style"/>
                <w:color w:val="000000" w:themeColor="text1"/>
                <w:sz w:val="24"/>
                <w:szCs w:val="24"/>
              </w:rPr>
            </w:pPr>
          </w:p>
        </w:tc>
        <w:tc>
          <w:tcPr>
            <w:tcW w:w="7588" w:type="dxa"/>
          </w:tcPr>
          <w:p w14:paraId="103F05AB" w14:textId="77777777" w:rsidR="00704B8E" w:rsidRPr="00FF2EA7" w:rsidRDefault="00704B8E" w:rsidP="00781F46">
            <w:pPr>
              <w:spacing w:after="120"/>
              <w:rPr>
                <w:rFonts w:ascii="Bookman Old Style" w:hAnsi="Bookman Old Style"/>
                <w:color w:val="000000" w:themeColor="text1"/>
                <w:sz w:val="24"/>
                <w:szCs w:val="24"/>
              </w:rPr>
            </w:pPr>
          </w:p>
        </w:tc>
      </w:tr>
      <w:tr w:rsidR="00FF2EA7" w:rsidRPr="00FF2EA7" w14:paraId="6586A7B8" w14:textId="77777777" w:rsidTr="00AA7C30">
        <w:trPr>
          <w:cantSplit/>
          <w:trHeight w:val="284"/>
        </w:trPr>
        <w:tc>
          <w:tcPr>
            <w:tcW w:w="1938" w:type="dxa"/>
          </w:tcPr>
          <w:p w14:paraId="6786929B"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0B331B5" w14:textId="235DA88B" w:rsidR="00585414"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2C22D5" w:rsidRPr="00FF2EA7">
              <w:rPr>
                <w:rFonts w:ascii="Bookman Old Style" w:hAnsi="Bookman Old Style"/>
                <w:color w:val="000000" w:themeColor="text1"/>
                <w:sz w:val="24"/>
                <w:szCs w:val="24"/>
                <w:lang w:val="en-US"/>
              </w:rPr>
              <w:t>5</w:t>
            </w:r>
          </w:p>
        </w:tc>
      </w:tr>
      <w:tr w:rsidR="00FF2EA7" w:rsidRPr="00FF2EA7" w14:paraId="1D6CC91B" w14:textId="77777777" w:rsidTr="00AA7C30">
        <w:trPr>
          <w:cantSplit/>
          <w:trHeight w:val="284"/>
        </w:trPr>
        <w:tc>
          <w:tcPr>
            <w:tcW w:w="1938" w:type="dxa"/>
          </w:tcPr>
          <w:p w14:paraId="79DD3C2B"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75A4744" w14:textId="77777777" w:rsidR="00585414" w:rsidRPr="00FF2EA7" w:rsidRDefault="00585414" w:rsidP="00E41CD6">
            <w:pPr>
              <w:pStyle w:val="ListParagraph"/>
              <w:numPr>
                <w:ilvl w:val="0"/>
                <w:numId w:val="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OJK dapat memerintahkan Usaha Bersama untuk melakukan perubahan Anggaran Dasar.</w:t>
            </w:r>
          </w:p>
        </w:tc>
      </w:tr>
      <w:tr w:rsidR="00FF2EA7" w:rsidRPr="00FF2EA7" w14:paraId="5236FDBB" w14:textId="77777777" w:rsidTr="00AA7C30">
        <w:trPr>
          <w:cantSplit/>
          <w:trHeight w:val="284"/>
        </w:trPr>
        <w:tc>
          <w:tcPr>
            <w:tcW w:w="1938" w:type="dxa"/>
          </w:tcPr>
          <w:p w14:paraId="716BDCA2"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51FC2C29" w14:textId="77777777" w:rsidR="00585414" w:rsidRPr="00FF2EA7" w:rsidRDefault="00585414" w:rsidP="00E41CD6">
            <w:pPr>
              <w:pStyle w:val="ListParagraph"/>
              <w:numPr>
                <w:ilvl w:val="0"/>
                <w:numId w:val="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 wajib melaksanakan perintah dari OJK untuk melakukan perubahan Anggaran Dasar.</w:t>
            </w:r>
          </w:p>
        </w:tc>
      </w:tr>
      <w:tr w:rsidR="00FF2EA7" w:rsidRPr="00FF2EA7" w14:paraId="62038962" w14:textId="77777777" w:rsidTr="00AA7C30">
        <w:trPr>
          <w:cantSplit/>
          <w:trHeight w:val="284"/>
        </w:trPr>
        <w:tc>
          <w:tcPr>
            <w:tcW w:w="1938" w:type="dxa"/>
          </w:tcPr>
          <w:p w14:paraId="22B0CACC"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360C21B" w14:textId="48D287D7" w:rsidR="00585414" w:rsidRPr="00FF2EA7" w:rsidRDefault="006E0300" w:rsidP="00E41CD6">
            <w:pPr>
              <w:pStyle w:val="ListParagraph"/>
              <w:numPr>
                <w:ilvl w:val="0"/>
                <w:numId w:val="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Usaha Bersama</w:t>
            </w:r>
            <w:r w:rsidR="00585414" w:rsidRPr="00FF2EA7">
              <w:rPr>
                <w:rFonts w:ascii="Bookman Old Style" w:hAnsi="Bookman Old Style"/>
                <w:color w:val="000000" w:themeColor="text1"/>
                <w:sz w:val="24"/>
                <w:szCs w:val="24"/>
                <w:lang w:val="en-US"/>
              </w:rPr>
              <w:t xml:space="preserve"> wajib </w:t>
            </w:r>
            <w:r w:rsidR="00922D5B" w:rsidRPr="00FF2EA7">
              <w:rPr>
                <w:rFonts w:ascii="Bookman Old Style" w:hAnsi="Bookman Old Style"/>
                <w:color w:val="000000" w:themeColor="text1"/>
                <w:sz w:val="24"/>
                <w:szCs w:val="24"/>
              </w:rPr>
              <w:t>melaksanakan</w:t>
            </w:r>
            <w:r w:rsidR="00585414" w:rsidRPr="00FF2EA7">
              <w:rPr>
                <w:rFonts w:ascii="Bookman Old Style" w:hAnsi="Bookman Old Style"/>
                <w:color w:val="000000" w:themeColor="text1"/>
                <w:sz w:val="24"/>
                <w:szCs w:val="24"/>
                <w:lang w:val="en-US"/>
              </w:rPr>
              <w:t xml:space="preserve"> RUA untuk melakukan perubahan </w:t>
            </w:r>
            <w:r w:rsidRPr="00FF2EA7">
              <w:rPr>
                <w:rFonts w:ascii="Bookman Old Style" w:hAnsi="Bookman Old Style"/>
                <w:color w:val="000000" w:themeColor="text1"/>
                <w:sz w:val="24"/>
                <w:szCs w:val="24"/>
              </w:rPr>
              <w:t xml:space="preserve">dan penetapan </w:t>
            </w:r>
            <w:r w:rsidR="00585414" w:rsidRPr="00FF2EA7">
              <w:rPr>
                <w:rFonts w:ascii="Bookman Old Style" w:hAnsi="Bookman Old Style"/>
                <w:color w:val="000000" w:themeColor="text1"/>
                <w:sz w:val="24"/>
                <w:szCs w:val="24"/>
                <w:lang w:val="en-US"/>
              </w:rPr>
              <w:t>Anggaran Dasar paling lama 30 (tiga puluh) hari kerja sejak perintah OJK sebagaimana dimaksud pada ayat (1).</w:t>
            </w:r>
          </w:p>
        </w:tc>
      </w:tr>
      <w:tr w:rsidR="00FF2EA7" w:rsidRPr="00FF2EA7" w14:paraId="2DD44AC9" w14:textId="77777777" w:rsidTr="00AA7C30">
        <w:trPr>
          <w:cantSplit/>
          <w:trHeight w:val="284"/>
        </w:trPr>
        <w:tc>
          <w:tcPr>
            <w:tcW w:w="1938" w:type="dxa"/>
          </w:tcPr>
          <w:p w14:paraId="3CBA4CF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5226994F" w14:textId="77777777" w:rsidR="00585414" w:rsidRPr="00FF2EA7" w:rsidRDefault="00585414" w:rsidP="00781F46">
            <w:pPr>
              <w:spacing w:after="120"/>
              <w:rPr>
                <w:rFonts w:ascii="Bookman Old Style" w:hAnsi="Bookman Old Style"/>
                <w:color w:val="000000" w:themeColor="text1"/>
                <w:sz w:val="24"/>
                <w:szCs w:val="24"/>
                <w:lang w:val="en-US"/>
              </w:rPr>
            </w:pPr>
          </w:p>
        </w:tc>
      </w:tr>
      <w:tr w:rsidR="00FF2EA7" w:rsidRPr="00FF2EA7" w14:paraId="4142557D" w14:textId="77777777" w:rsidTr="00AA7C30">
        <w:trPr>
          <w:cantSplit/>
          <w:trHeight w:val="284"/>
        </w:trPr>
        <w:tc>
          <w:tcPr>
            <w:tcW w:w="1938" w:type="dxa"/>
          </w:tcPr>
          <w:p w14:paraId="4445C7C0"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60052949" w14:textId="1F69F577" w:rsidR="00ED2EDC" w:rsidRPr="00FF2EA7" w:rsidRDefault="00ED2EDC"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III</w:t>
            </w:r>
          </w:p>
          <w:p w14:paraId="68C8C30A" w14:textId="77777777" w:rsidR="00ED2EDC"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TATA CARA PEMILIHAN PESERTA </w:t>
            </w:r>
          </w:p>
          <w:p w14:paraId="440CFC92" w14:textId="1050047C" w:rsidR="00585414" w:rsidRPr="00FF2EA7" w:rsidRDefault="00ED2EDC"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RAPAT UMUM ANGGOTA</w:t>
            </w:r>
          </w:p>
        </w:tc>
      </w:tr>
      <w:tr w:rsidR="00FF2EA7" w:rsidRPr="00FF2EA7" w14:paraId="5E6C7D88" w14:textId="77777777" w:rsidTr="00AA7C30">
        <w:trPr>
          <w:cantSplit/>
          <w:trHeight w:val="284"/>
        </w:trPr>
        <w:tc>
          <w:tcPr>
            <w:tcW w:w="1938" w:type="dxa"/>
          </w:tcPr>
          <w:p w14:paraId="28D67E3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47B3F937" w14:textId="38803FF3" w:rsidR="00585414" w:rsidRPr="00FF2EA7" w:rsidRDefault="00585414"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D513C6" w:rsidRPr="00FF2EA7">
              <w:rPr>
                <w:rFonts w:ascii="Bookman Old Style" w:hAnsi="Bookman Old Style"/>
                <w:color w:val="000000" w:themeColor="text1"/>
                <w:sz w:val="24"/>
                <w:szCs w:val="24"/>
                <w:lang w:val="en-US"/>
              </w:rPr>
              <w:t>6</w:t>
            </w:r>
          </w:p>
        </w:tc>
      </w:tr>
      <w:tr w:rsidR="00FF2EA7" w:rsidRPr="00FF2EA7" w14:paraId="44962257" w14:textId="77777777" w:rsidTr="00AA7C30">
        <w:trPr>
          <w:cantSplit/>
          <w:trHeight w:val="284"/>
        </w:trPr>
        <w:tc>
          <w:tcPr>
            <w:tcW w:w="1938" w:type="dxa"/>
          </w:tcPr>
          <w:p w14:paraId="0318C059"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6797C60F" w14:textId="479B58DB"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Pemilihan Peserta RUA dilakukan oleh Panitia Pemilihan yang dibentuk oleh Dewan Komisaris.</w:t>
            </w:r>
            <w:r w:rsidR="00D513C6" w:rsidRPr="00FF2EA7">
              <w:rPr>
                <w:rFonts w:ascii="Bookman Old Style" w:hAnsi="Bookman Old Style"/>
                <w:color w:val="000000" w:themeColor="text1"/>
                <w:sz w:val="24"/>
                <w:szCs w:val="24"/>
                <w:lang w:val="en-US"/>
              </w:rPr>
              <w:t xml:space="preserve"> </w:t>
            </w:r>
          </w:p>
        </w:tc>
      </w:tr>
      <w:tr w:rsidR="00FF2EA7" w:rsidRPr="00FF2EA7" w14:paraId="41D945AE" w14:textId="77777777" w:rsidTr="00AA7C30">
        <w:trPr>
          <w:cantSplit/>
          <w:trHeight w:val="284"/>
        </w:trPr>
        <w:tc>
          <w:tcPr>
            <w:tcW w:w="1938" w:type="dxa"/>
          </w:tcPr>
          <w:p w14:paraId="4EB03BD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59F5B2CD" w14:textId="2DACA606"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Pemilihan Peserta RUA sebagaimana dimaksud pada ayat (1) dilakukan berdasarkan tata cara pemilihan Peserta RUA yang telah mendapat persetujuan OJK.</w:t>
            </w:r>
            <w:r w:rsidR="00D513C6" w:rsidRPr="00FF2EA7">
              <w:rPr>
                <w:rFonts w:ascii="Bookman Old Style" w:hAnsi="Bookman Old Style"/>
                <w:color w:val="000000" w:themeColor="text1"/>
                <w:sz w:val="24"/>
                <w:szCs w:val="24"/>
                <w:lang w:val="en-US"/>
              </w:rPr>
              <w:t xml:space="preserve"> </w:t>
            </w:r>
          </w:p>
        </w:tc>
      </w:tr>
      <w:tr w:rsidR="00FF2EA7" w:rsidRPr="00FF2EA7" w14:paraId="68BD1282" w14:textId="77777777" w:rsidTr="00AA7C30">
        <w:trPr>
          <w:cantSplit/>
          <w:trHeight w:val="284"/>
        </w:trPr>
        <w:tc>
          <w:tcPr>
            <w:tcW w:w="1938" w:type="dxa"/>
          </w:tcPr>
          <w:p w14:paraId="4752EA92"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52FDAC05" w14:textId="5369ED33"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Panitia Pemilihan menyampaikan 5 (lima) orang calon Peserta RUA terpilih dari setiap wilayah pemilihan kepada Direksi paling lambat 7 (tujuh) hari kerja setelah penetapan calon Peserta RUA.</w:t>
            </w:r>
            <w:r w:rsidR="00D513C6" w:rsidRPr="00FF2EA7">
              <w:rPr>
                <w:rFonts w:ascii="Bookman Old Style" w:hAnsi="Bookman Old Style"/>
                <w:color w:val="000000" w:themeColor="text1"/>
                <w:sz w:val="24"/>
                <w:szCs w:val="24"/>
                <w:lang w:val="en-US"/>
              </w:rPr>
              <w:t xml:space="preserve"> </w:t>
            </w:r>
          </w:p>
        </w:tc>
      </w:tr>
      <w:tr w:rsidR="00FF2EA7" w:rsidRPr="00FF2EA7" w14:paraId="69063F5B" w14:textId="77777777" w:rsidTr="00AA7C30">
        <w:trPr>
          <w:cantSplit/>
          <w:trHeight w:val="284"/>
        </w:trPr>
        <w:tc>
          <w:tcPr>
            <w:tcW w:w="1938" w:type="dxa"/>
          </w:tcPr>
          <w:p w14:paraId="387BE523"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49BCBF5D" w14:textId="4DEC8871"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Direksi menyampaikan 1 (satu) orang calon Peserta RUA urutan pertama dari setiap wilayah pemilihan kepada OJK untuk mendapatkan persetujuan.</w:t>
            </w:r>
          </w:p>
        </w:tc>
      </w:tr>
      <w:tr w:rsidR="00FF2EA7" w:rsidRPr="00FF2EA7" w14:paraId="368F6D6B" w14:textId="77777777" w:rsidTr="00AA7C30">
        <w:trPr>
          <w:cantSplit/>
          <w:trHeight w:val="284"/>
        </w:trPr>
        <w:tc>
          <w:tcPr>
            <w:tcW w:w="1938" w:type="dxa"/>
          </w:tcPr>
          <w:p w14:paraId="2FB96777"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76C31F29" w14:textId="7BA950D7"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Penyampaian calon Peserta RUA sebagaimana dimaksud pada ayat (4) dilakukan paling lama </w:t>
            </w:r>
            <w:r w:rsidR="0043052E" w:rsidRPr="00FF2EA7">
              <w:rPr>
                <w:rFonts w:ascii="Bookman Old Style" w:hAnsi="Bookman Old Style"/>
                <w:color w:val="000000" w:themeColor="text1"/>
                <w:sz w:val="24"/>
                <w:szCs w:val="24"/>
                <w:lang w:val="en-US"/>
              </w:rPr>
              <w:t>7</w:t>
            </w:r>
            <w:r w:rsidRPr="00FF2EA7">
              <w:rPr>
                <w:rFonts w:ascii="Bookman Old Style" w:hAnsi="Bookman Old Style"/>
                <w:color w:val="000000" w:themeColor="text1"/>
                <w:sz w:val="24"/>
                <w:szCs w:val="24"/>
                <w:lang w:val="en-US"/>
              </w:rPr>
              <w:t xml:space="preserve"> (</w:t>
            </w:r>
            <w:r w:rsidR="0043052E" w:rsidRPr="00FF2EA7">
              <w:rPr>
                <w:rFonts w:ascii="Bookman Old Style" w:hAnsi="Bookman Old Style"/>
                <w:color w:val="000000" w:themeColor="text1"/>
                <w:sz w:val="24"/>
                <w:szCs w:val="24"/>
                <w:lang w:val="en-US"/>
              </w:rPr>
              <w:t>tujuh</w:t>
            </w:r>
            <w:r w:rsidRPr="00FF2EA7">
              <w:rPr>
                <w:rFonts w:ascii="Bookman Old Style" w:hAnsi="Bookman Old Style"/>
                <w:color w:val="000000" w:themeColor="text1"/>
                <w:sz w:val="24"/>
                <w:szCs w:val="24"/>
                <w:lang w:val="en-US"/>
              </w:rPr>
              <w:t>) hari kerja setelah Direksi menerima calon Peserta RUA dari Panitia Pemilihan.</w:t>
            </w:r>
          </w:p>
        </w:tc>
      </w:tr>
      <w:tr w:rsidR="00FF2EA7" w:rsidRPr="00FF2EA7" w14:paraId="69D5E474" w14:textId="77777777" w:rsidTr="00AA7C30">
        <w:trPr>
          <w:cantSplit/>
          <w:trHeight w:val="284"/>
        </w:trPr>
        <w:tc>
          <w:tcPr>
            <w:tcW w:w="1938" w:type="dxa"/>
          </w:tcPr>
          <w:p w14:paraId="37656FB9"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38F35378" w14:textId="011AD5B5"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Persetujuan OJK sebagaimana dimaksud pada ayat (4) diberikan setelah dilakukan penilaian kemampuan dan kepatutan kepada calon Peserta RUA.</w:t>
            </w:r>
            <w:r w:rsidR="00D513C6" w:rsidRPr="00FF2EA7">
              <w:rPr>
                <w:rFonts w:ascii="Bookman Old Style" w:hAnsi="Bookman Old Style"/>
                <w:color w:val="000000" w:themeColor="text1"/>
                <w:sz w:val="24"/>
                <w:szCs w:val="24"/>
                <w:lang w:val="en-US"/>
              </w:rPr>
              <w:t xml:space="preserve"> </w:t>
            </w:r>
          </w:p>
        </w:tc>
      </w:tr>
      <w:tr w:rsidR="00FF2EA7" w:rsidRPr="00FF2EA7" w14:paraId="0B734528" w14:textId="77777777" w:rsidTr="00AA7C30">
        <w:trPr>
          <w:cantSplit/>
          <w:trHeight w:val="284"/>
        </w:trPr>
        <w:tc>
          <w:tcPr>
            <w:tcW w:w="1938" w:type="dxa"/>
          </w:tcPr>
          <w:p w14:paraId="19AA3A8B" w14:textId="77777777" w:rsidR="00656FD0" w:rsidRPr="00FF2EA7" w:rsidRDefault="00656FD0" w:rsidP="00781F46">
            <w:pPr>
              <w:spacing w:after="120"/>
              <w:rPr>
                <w:rFonts w:ascii="Bookman Old Style" w:hAnsi="Bookman Old Style"/>
                <w:color w:val="000000" w:themeColor="text1"/>
                <w:sz w:val="24"/>
                <w:szCs w:val="24"/>
              </w:rPr>
            </w:pPr>
          </w:p>
        </w:tc>
        <w:tc>
          <w:tcPr>
            <w:tcW w:w="7588" w:type="dxa"/>
          </w:tcPr>
          <w:p w14:paraId="3294A463" w14:textId="615FA321" w:rsidR="00656FD0" w:rsidRPr="00FF2EA7" w:rsidRDefault="00656FD0"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Penilaian kemampuan dan kepatutan bagi calon Peserta RUA sebagaimana dimaksud pada ayat (6) dilaksanakan sesuai dengan Peraturan Otoritas Jasa Keuangan mengenai penilaian kemampuan dan kepatutan di sektor jasa keuangan, dengan mengikuti ketentuan</w:t>
            </w:r>
            <w:r w:rsidRPr="00FF2EA7">
              <w:rPr>
                <w:rFonts w:ascii="Bookman Old Style" w:hAnsi="Bookman Old Style"/>
                <w:color w:val="000000" w:themeColor="text1"/>
                <w:sz w:val="24"/>
                <w:szCs w:val="24"/>
                <w:lang w:val="en-US"/>
              </w:rPr>
              <w:t xml:space="preserve"> penilaian kemampuan dan kepatutan bagi calon pengendali Perusahaan Perasuransian yang bukan merupakan pemegang saham</w:t>
            </w:r>
            <w:r w:rsidRPr="00FF2EA7">
              <w:rPr>
                <w:rFonts w:ascii="Bookman Old Style" w:hAnsi="Bookman Old Style"/>
                <w:color w:val="000000" w:themeColor="text1"/>
                <w:sz w:val="24"/>
                <w:szCs w:val="24"/>
              </w:rPr>
              <w:t>.</w:t>
            </w:r>
          </w:p>
        </w:tc>
      </w:tr>
      <w:tr w:rsidR="00FF2EA7" w:rsidRPr="00FF2EA7" w14:paraId="38AAA0E2" w14:textId="77777777" w:rsidTr="00AA7C30">
        <w:trPr>
          <w:cantSplit/>
          <w:trHeight w:val="284"/>
        </w:trPr>
        <w:tc>
          <w:tcPr>
            <w:tcW w:w="1938" w:type="dxa"/>
          </w:tcPr>
          <w:p w14:paraId="4DAA2961"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14025604" w14:textId="1874247C" w:rsidR="00585414" w:rsidRPr="00FF2EA7" w:rsidRDefault="00585414" w:rsidP="00781F46">
            <w:pPr>
              <w:pStyle w:val="ListParagraph"/>
              <w:numPr>
                <w:ilvl w:val="0"/>
                <w:numId w:val="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Dalam hal calon Peserta RUA sebagaimana dimaksud pada ayat (5) tidak mendapatkan persetujuan OJK, Direksi menyampaikan calon Peserta RUA urutan berikutnya </w:t>
            </w:r>
            <w:r w:rsidR="002B6594" w:rsidRPr="00FF2EA7">
              <w:rPr>
                <w:rFonts w:ascii="Bookman Old Style" w:hAnsi="Bookman Old Style"/>
                <w:color w:val="000000" w:themeColor="text1"/>
                <w:sz w:val="24"/>
                <w:szCs w:val="24"/>
                <w:lang w:val="en-US"/>
              </w:rPr>
              <w:t xml:space="preserve">dari wilayah pemilihan yang sama </w:t>
            </w:r>
            <w:r w:rsidRPr="00FF2EA7">
              <w:rPr>
                <w:rFonts w:ascii="Bookman Old Style" w:hAnsi="Bookman Old Style"/>
                <w:color w:val="000000" w:themeColor="text1"/>
                <w:sz w:val="24"/>
                <w:szCs w:val="24"/>
                <w:lang w:val="en-US"/>
              </w:rPr>
              <w:t xml:space="preserve">kepada OJK untuk mendapatkan persetujuan paling lama </w:t>
            </w:r>
            <w:r w:rsidR="0043052E" w:rsidRPr="00FF2EA7">
              <w:rPr>
                <w:rFonts w:ascii="Bookman Old Style" w:hAnsi="Bookman Old Style"/>
                <w:color w:val="000000" w:themeColor="text1"/>
                <w:sz w:val="24"/>
                <w:szCs w:val="24"/>
                <w:lang w:val="en-US"/>
              </w:rPr>
              <w:t>7</w:t>
            </w:r>
            <w:r w:rsidRPr="00FF2EA7">
              <w:rPr>
                <w:rFonts w:ascii="Bookman Old Style" w:hAnsi="Bookman Old Style"/>
                <w:color w:val="000000" w:themeColor="text1"/>
                <w:sz w:val="24"/>
                <w:szCs w:val="24"/>
                <w:lang w:val="en-US"/>
              </w:rPr>
              <w:t xml:space="preserve"> (</w:t>
            </w:r>
            <w:r w:rsidR="0043052E" w:rsidRPr="00FF2EA7">
              <w:rPr>
                <w:rFonts w:ascii="Bookman Old Style" w:hAnsi="Bookman Old Style"/>
                <w:color w:val="000000" w:themeColor="text1"/>
                <w:sz w:val="24"/>
                <w:szCs w:val="24"/>
                <w:lang w:val="en-US"/>
              </w:rPr>
              <w:t>tujuh</w:t>
            </w:r>
            <w:r w:rsidRPr="00FF2EA7">
              <w:rPr>
                <w:rFonts w:ascii="Bookman Old Style" w:hAnsi="Bookman Old Style"/>
                <w:color w:val="000000" w:themeColor="text1"/>
                <w:sz w:val="24"/>
                <w:szCs w:val="24"/>
                <w:lang w:val="en-US"/>
              </w:rPr>
              <w:t>) hari kerja sejak OJK menyampaikan hasil penilaian kemampuan dan kepatutan.</w:t>
            </w:r>
            <w:r w:rsidR="00D513C6" w:rsidRPr="00FF2EA7">
              <w:rPr>
                <w:rFonts w:ascii="Bookman Old Style" w:hAnsi="Bookman Old Style"/>
                <w:color w:val="000000" w:themeColor="text1"/>
                <w:sz w:val="24"/>
                <w:szCs w:val="24"/>
                <w:lang w:val="en-US"/>
              </w:rPr>
              <w:t xml:space="preserve"> </w:t>
            </w:r>
          </w:p>
        </w:tc>
      </w:tr>
      <w:tr w:rsidR="00FF2EA7" w:rsidRPr="00FF2EA7" w14:paraId="1E8DADA9" w14:textId="77777777" w:rsidTr="00AA7C30">
        <w:trPr>
          <w:cantSplit/>
          <w:trHeight w:val="284"/>
        </w:trPr>
        <w:tc>
          <w:tcPr>
            <w:tcW w:w="1938" w:type="dxa"/>
          </w:tcPr>
          <w:p w14:paraId="04EAD83F" w14:textId="77777777" w:rsidR="00585414" w:rsidRPr="00FF2EA7" w:rsidRDefault="00585414" w:rsidP="00781F46">
            <w:pPr>
              <w:spacing w:after="120"/>
              <w:rPr>
                <w:rFonts w:ascii="Bookman Old Style" w:hAnsi="Bookman Old Style"/>
                <w:color w:val="000000" w:themeColor="text1"/>
                <w:sz w:val="24"/>
                <w:szCs w:val="24"/>
              </w:rPr>
            </w:pPr>
          </w:p>
        </w:tc>
        <w:tc>
          <w:tcPr>
            <w:tcW w:w="7588" w:type="dxa"/>
          </w:tcPr>
          <w:p w14:paraId="407689B5" w14:textId="77777777" w:rsidR="00585414" w:rsidRPr="00FF2EA7" w:rsidRDefault="00585414" w:rsidP="00781F46">
            <w:pPr>
              <w:spacing w:after="120"/>
              <w:rPr>
                <w:rFonts w:ascii="Bookman Old Style" w:hAnsi="Bookman Old Style"/>
                <w:color w:val="000000" w:themeColor="text1"/>
                <w:sz w:val="24"/>
                <w:szCs w:val="24"/>
                <w:lang w:val="en-US"/>
              </w:rPr>
            </w:pPr>
          </w:p>
        </w:tc>
      </w:tr>
      <w:tr w:rsidR="00FF2EA7" w:rsidRPr="00FF2EA7" w14:paraId="79C1E6BE" w14:textId="77777777" w:rsidTr="00AA7C30">
        <w:trPr>
          <w:cantSplit/>
          <w:trHeight w:val="284"/>
        </w:trPr>
        <w:tc>
          <w:tcPr>
            <w:tcW w:w="1938" w:type="dxa"/>
          </w:tcPr>
          <w:p w14:paraId="3C4BFC1E" w14:textId="0B4109DC" w:rsidR="00585414" w:rsidRPr="00FF2EA7" w:rsidRDefault="00EA2B29"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      </w:t>
            </w:r>
          </w:p>
        </w:tc>
        <w:tc>
          <w:tcPr>
            <w:tcW w:w="7588" w:type="dxa"/>
          </w:tcPr>
          <w:p w14:paraId="0E877C93" w14:textId="461B1D84" w:rsidR="00ED2EDC" w:rsidRPr="00FF2EA7" w:rsidRDefault="00ED2EDC" w:rsidP="00781F46">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IV</w:t>
            </w:r>
          </w:p>
          <w:p w14:paraId="4F4C6790" w14:textId="77777777" w:rsidR="000D739A" w:rsidRPr="00FF2EA7" w:rsidRDefault="00585414" w:rsidP="000D739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TATA KELOLA</w:t>
            </w:r>
            <w:r w:rsidR="00EA2B29" w:rsidRPr="00FF2EA7">
              <w:rPr>
                <w:rFonts w:ascii="Bookman Old Style" w:hAnsi="Bookman Old Style"/>
                <w:color w:val="000000" w:themeColor="text1"/>
                <w:sz w:val="24"/>
                <w:szCs w:val="24"/>
              </w:rPr>
              <w:t xml:space="preserve"> YANG BAIK </w:t>
            </w:r>
            <w:r w:rsidR="00EA2B29" w:rsidRPr="00FF2EA7">
              <w:rPr>
                <w:rFonts w:ascii="Bookman Old Style" w:hAnsi="Bookman Old Style"/>
                <w:color w:val="000000" w:themeColor="text1"/>
                <w:sz w:val="24"/>
                <w:szCs w:val="24"/>
                <w:lang w:val="en-US"/>
              </w:rPr>
              <w:t>BAGI</w:t>
            </w:r>
            <w:r w:rsidRPr="00FF2EA7">
              <w:rPr>
                <w:rFonts w:ascii="Bookman Old Style" w:hAnsi="Bookman Old Style"/>
                <w:color w:val="000000" w:themeColor="text1"/>
                <w:sz w:val="24"/>
                <w:szCs w:val="24"/>
                <w:lang w:val="en-US"/>
              </w:rPr>
              <w:t xml:space="preserve"> </w:t>
            </w:r>
          </w:p>
          <w:p w14:paraId="69EE9A41" w14:textId="77777777" w:rsidR="006F206A" w:rsidRPr="00FF2EA7" w:rsidRDefault="000D739A" w:rsidP="006F206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PERUSAHAAN ASURANSI BERBENTUK </w:t>
            </w:r>
          </w:p>
          <w:p w14:paraId="4A13EEED" w14:textId="6856EDD3" w:rsidR="00585414" w:rsidRPr="00FF2EA7" w:rsidRDefault="000D739A" w:rsidP="006F206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BADAN HUKUM </w:t>
            </w:r>
            <w:r w:rsidR="00585414" w:rsidRPr="00FF2EA7">
              <w:rPr>
                <w:rFonts w:ascii="Bookman Old Style" w:hAnsi="Bookman Old Style"/>
                <w:color w:val="000000" w:themeColor="text1"/>
                <w:sz w:val="24"/>
                <w:szCs w:val="24"/>
                <w:lang w:val="en-US"/>
              </w:rPr>
              <w:t>USAHA BERSAMA</w:t>
            </w:r>
          </w:p>
        </w:tc>
      </w:tr>
      <w:tr w:rsidR="00FF2EA7" w:rsidRPr="00FF2EA7" w14:paraId="3E071A1C" w14:textId="77777777" w:rsidTr="00AA7C30">
        <w:trPr>
          <w:cantSplit/>
          <w:trHeight w:val="284"/>
        </w:trPr>
        <w:tc>
          <w:tcPr>
            <w:tcW w:w="1938" w:type="dxa"/>
          </w:tcPr>
          <w:p w14:paraId="4CBD4329"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13C66B17" w14:textId="06387FC4" w:rsidR="00664E2B" w:rsidRPr="00FF2EA7" w:rsidRDefault="00664E2B" w:rsidP="00664E2B">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7</w:t>
            </w:r>
          </w:p>
        </w:tc>
      </w:tr>
      <w:tr w:rsidR="00FF2EA7" w:rsidRPr="00FF2EA7" w14:paraId="0E32DD0F" w14:textId="77777777" w:rsidTr="00AA7C30">
        <w:trPr>
          <w:cantSplit/>
          <w:trHeight w:val="284"/>
        </w:trPr>
        <w:tc>
          <w:tcPr>
            <w:tcW w:w="1938" w:type="dxa"/>
          </w:tcPr>
          <w:p w14:paraId="237EFA47"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595432EF" w14:textId="3DFC02B8" w:rsidR="00664E2B" w:rsidRPr="00FF2EA7" w:rsidRDefault="00664E2B" w:rsidP="001C4120">
            <w:pPr>
              <w:pStyle w:val="ListParagraph"/>
              <w:numPr>
                <w:ilvl w:val="0"/>
                <w:numId w:val="62"/>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r w:rsidRPr="00FF2EA7">
              <w:rPr>
                <w:rFonts w:ascii="Bookman Old Style" w:hAnsi="Bookman Old Style"/>
                <w:color w:val="000000" w:themeColor="text1"/>
                <w:sz w:val="24"/>
                <w:szCs w:val="24"/>
                <w:lang w:val="en-US"/>
              </w:rPr>
              <w:t>wajib menerapkan prinsip tata kelola perusahaan yang baik dalam setiap kegiatan usahanya pada seluruh tingkatan atau jenjang organisasi.</w:t>
            </w:r>
          </w:p>
        </w:tc>
      </w:tr>
      <w:tr w:rsidR="00FF2EA7" w:rsidRPr="00FF2EA7" w14:paraId="04D149A2" w14:textId="77777777" w:rsidTr="00AA7C30">
        <w:trPr>
          <w:cantSplit/>
          <w:trHeight w:val="284"/>
        </w:trPr>
        <w:tc>
          <w:tcPr>
            <w:tcW w:w="1938" w:type="dxa"/>
          </w:tcPr>
          <w:p w14:paraId="505740F2"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08011DFF" w14:textId="77777777" w:rsidR="00664E2B" w:rsidRPr="00FF2EA7" w:rsidRDefault="00664E2B" w:rsidP="001C4120">
            <w:pPr>
              <w:pStyle w:val="ListParagraph"/>
              <w:numPr>
                <w:ilvl w:val="0"/>
                <w:numId w:val="62"/>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Prinsip Tata Kelola Perusahaan Yang Baik sebagaimana dimaksud pada ayat (1) meliputi:</w:t>
            </w:r>
          </w:p>
          <w:p w14:paraId="2DE86840" w14:textId="77777777" w:rsidR="00664E2B" w:rsidRPr="00FF2EA7" w:rsidRDefault="00664E2B" w:rsidP="001C4120">
            <w:pPr>
              <w:pStyle w:val="ListParagraph"/>
              <w:numPr>
                <w:ilvl w:val="1"/>
                <w:numId w:val="62"/>
              </w:numPr>
              <w:spacing w:after="120"/>
              <w:ind w:left="913" w:hanging="425"/>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keterbukaan (</w:t>
            </w:r>
            <w:r w:rsidRPr="00FF2EA7">
              <w:rPr>
                <w:rFonts w:ascii="Bookman Old Style" w:hAnsi="Bookman Old Style"/>
                <w:i/>
                <w:color w:val="000000" w:themeColor="text1"/>
                <w:sz w:val="24"/>
                <w:szCs w:val="24"/>
              </w:rPr>
              <w:t>transparency</w:t>
            </w:r>
            <w:r w:rsidRPr="00FF2EA7">
              <w:rPr>
                <w:rFonts w:ascii="Bookman Old Style" w:hAnsi="Bookman Old Style"/>
                <w:color w:val="000000" w:themeColor="text1"/>
                <w:sz w:val="24"/>
                <w:szCs w:val="24"/>
              </w:rPr>
              <w:t xml:space="preserve">), yaitu keterbukaan dalam proses pengambilan keputusan dan keterbukaan dalam pengungkapan dan penyediaan informasi yang relevan mengenai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mudah diakses oleh Pemangku Kepentingan sesuai dengan ketentuan peraturan perundang-undangan di bidang perasuransian serta standar, prinsip, dan praktik penyelenggaraan Usaha Perasuransian yang sehat; </w:t>
            </w:r>
          </w:p>
          <w:p w14:paraId="47F423F6" w14:textId="77777777" w:rsidR="00664E2B" w:rsidRPr="00FF2EA7" w:rsidRDefault="00664E2B" w:rsidP="001C4120">
            <w:pPr>
              <w:pStyle w:val="ListParagraph"/>
              <w:numPr>
                <w:ilvl w:val="1"/>
                <w:numId w:val="62"/>
              </w:numPr>
              <w:spacing w:after="120"/>
              <w:ind w:left="913" w:hanging="425"/>
              <w:rPr>
                <w:rFonts w:ascii="Bookman Old Style" w:hAnsi="Bookman Old Style"/>
                <w:color w:val="000000" w:themeColor="text1"/>
                <w:sz w:val="24"/>
                <w:szCs w:val="24"/>
              </w:rPr>
            </w:pPr>
            <w:r w:rsidRPr="00FF2EA7">
              <w:rPr>
                <w:rFonts w:ascii="Bookman Old Style" w:hAnsi="Bookman Old Style"/>
                <w:color w:val="000000" w:themeColor="text1"/>
                <w:sz w:val="24"/>
                <w:szCs w:val="24"/>
              </w:rPr>
              <w:t>akuntabilitas (</w:t>
            </w:r>
            <w:r w:rsidRPr="00FF2EA7">
              <w:rPr>
                <w:rFonts w:ascii="Bookman Old Style" w:hAnsi="Bookman Old Style"/>
                <w:i/>
                <w:color w:val="000000" w:themeColor="text1"/>
                <w:sz w:val="24"/>
                <w:szCs w:val="24"/>
              </w:rPr>
              <w:t>accountability</w:t>
            </w:r>
            <w:r w:rsidRPr="00FF2EA7">
              <w:rPr>
                <w:rFonts w:ascii="Bookman Old Style" w:hAnsi="Bookman Old Style"/>
                <w:color w:val="000000" w:themeColor="text1"/>
                <w:sz w:val="24"/>
                <w:szCs w:val="24"/>
              </w:rPr>
              <w:t xml:space="preserve">), yaitu kejelasan fungsi dan pelaksanaan pertanggungjawaban Organ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sehingga kinerja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dapat berjalan secara transparan, wajar, efektif, dan efisien; </w:t>
            </w:r>
          </w:p>
          <w:p w14:paraId="7C145D7E" w14:textId="77777777" w:rsidR="00664E2B" w:rsidRPr="00FF2EA7" w:rsidRDefault="00664E2B" w:rsidP="001C4120">
            <w:pPr>
              <w:pStyle w:val="ListParagraph"/>
              <w:numPr>
                <w:ilvl w:val="1"/>
                <w:numId w:val="62"/>
              </w:numPr>
              <w:spacing w:after="120"/>
              <w:ind w:left="913" w:hanging="425"/>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pertanggungjawaban (</w:t>
            </w:r>
            <w:r w:rsidRPr="00FF2EA7">
              <w:rPr>
                <w:rFonts w:ascii="Bookman Old Style" w:hAnsi="Bookman Old Style"/>
                <w:i/>
                <w:color w:val="000000" w:themeColor="text1"/>
                <w:sz w:val="24"/>
                <w:szCs w:val="24"/>
              </w:rPr>
              <w:t>responsibility</w:t>
            </w:r>
            <w:r w:rsidRPr="00FF2EA7">
              <w:rPr>
                <w:rFonts w:ascii="Bookman Old Style" w:hAnsi="Bookman Old Style"/>
                <w:color w:val="000000" w:themeColor="text1"/>
                <w:sz w:val="24"/>
                <w:szCs w:val="24"/>
              </w:rPr>
              <w:t xml:space="preserve">), yaitu kesesuaian pengelolaan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dengan ketentuan peraturan perundang-undangan di bidang perasuransian dan nilai-nilai etika serta standar, prinsip, dan praktik penyelenggaraan Usaha Perasuransian yang sehat; </w:t>
            </w:r>
          </w:p>
          <w:p w14:paraId="31765EFF" w14:textId="77777777" w:rsidR="00664E2B" w:rsidRPr="00FF2EA7" w:rsidRDefault="00664E2B" w:rsidP="001C4120">
            <w:pPr>
              <w:pStyle w:val="ListParagraph"/>
              <w:numPr>
                <w:ilvl w:val="1"/>
                <w:numId w:val="62"/>
              </w:numPr>
              <w:spacing w:after="120"/>
              <w:ind w:left="913" w:hanging="425"/>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kemandirian (</w:t>
            </w:r>
            <w:r w:rsidRPr="00FF2EA7">
              <w:rPr>
                <w:rFonts w:ascii="Bookman Old Style" w:hAnsi="Bookman Old Style"/>
                <w:i/>
                <w:color w:val="000000" w:themeColor="text1"/>
                <w:sz w:val="24"/>
                <w:szCs w:val="24"/>
              </w:rPr>
              <w:t>independency</w:t>
            </w:r>
            <w:r w:rsidRPr="00FF2EA7">
              <w:rPr>
                <w:rFonts w:ascii="Bookman Old Style" w:hAnsi="Bookman Old Style"/>
                <w:color w:val="000000" w:themeColor="text1"/>
                <w:sz w:val="24"/>
                <w:szCs w:val="24"/>
              </w:rPr>
              <w:t xml:space="preserve">), yaitu keadaan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dikelola secara mandiri dan profesional serta bebas dari Benturan Kepentingan dan pengaruh atau tekanan dari pihak manapun yang tidak sesuai dengan ketentuan peraturan perundang-undangan di bidang perasuransian dan nilai-nilai etika serta standar, prinsip, dan praktik penyelenggaraan Usaha Perasuransian yang sehat; dan</w:t>
            </w:r>
          </w:p>
          <w:p w14:paraId="3E635C1B" w14:textId="52DE33CF" w:rsidR="00664E2B" w:rsidRPr="00FF2EA7" w:rsidRDefault="00664E2B" w:rsidP="001C4120">
            <w:pPr>
              <w:pStyle w:val="ListParagraph"/>
              <w:numPr>
                <w:ilvl w:val="1"/>
                <w:numId w:val="62"/>
              </w:numPr>
              <w:spacing w:after="120"/>
              <w:ind w:left="913" w:hanging="425"/>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kesetaraan dan kewajaran (</w:t>
            </w:r>
            <w:r w:rsidRPr="00FF2EA7">
              <w:rPr>
                <w:rFonts w:ascii="Bookman Old Style" w:hAnsi="Bookman Old Style"/>
                <w:i/>
                <w:color w:val="000000" w:themeColor="text1"/>
                <w:sz w:val="24"/>
                <w:szCs w:val="24"/>
              </w:rPr>
              <w:t>fairness</w:t>
            </w:r>
            <w:r w:rsidRPr="00FF2EA7">
              <w:rPr>
                <w:rFonts w:ascii="Bookman Old Style" w:hAnsi="Bookman Old Style"/>
                <w:color w:val="000000" w:themeColor="text1"/>
                <w:sz w:val="24"/>
                <w:szCs w:val="24"/>
              </w:rPr>
              <w:t>), yaitu kesetaraan, keseimbangan, dan keadilan di dalam memenuhi hak-hak Pemangku Kepentingan yang timbul berdasarkan perjanjian, ketentuan peraturan perundang-undangan di bidang perasuransian, dan</w:t>
            </w:r>
            <w:r w:rsidRPr="00FF2EA7">
              <w:rPr>
                <w:rFonts w:ascii="Bookman Old Style" w:hAnsi="Bookman Old Style"/>
                <w:color w:val="000000" w:themeColor="text1"/>
                <w:sz w:val="24"/>
                <w:szCs w:val="24"/>
                <w:lang w:val="en-US"/>
              </w:rPr>
              <w:t xml:space="preserve"> nilai-nilai etika serta </w:t>
            </w:r>
            <w:r w:rsidRPr="00FF2EA7">
              <w:rPr>
                <w:rFonts w:ascii="Bookman Old Style" w:hAnsi="Bookman Old Style"/>
                <w:color w:val="000000" w:themeColor="text1"/>
                <w:sz w:val="24"/>
                <w:szCs w:val="24"/>
                <w:lang w:val="en-US"/>
              </w:rPr>
              <w:lastRenderedPageBreak/>
              <w:t>standar, prinsip, dan praktik penyelenggaraan Usaha Perasuransian yang sehat.</w:t>
            </w:r>
          </w:p>
        </w:tc>
      </w:tr>
      <w:tr w:rsidR="00FF2EA7" w:rsidRPr="00FF2EA7" w14:paraId="37B3679A" w14:textId="77777777" w:rsidTr="00AA7C30">
        <w:trPr>
          <w:cantSplit/>
          <w:trHeight w:val="284"/>
        </w:trPr>
        <w:tc>
          <w:tcPr>
            <w:tcW w:w="1938" w:type="dxa"/>
          </w:tcPr>
          <w:p w14:paraId="7C79E887" w14:textId="77777777" w:rsidR="009E20D8" w:rsidRPr="00FF2EA7" w:rsidRDefault="009E20D8" w:rsidP="00664E2B">
            <w:pPr>
              <w:spacing w:after="120"/>
              <w:rPr>
                <w:rFonts w:ascii="Bookman Old Style" w:hAnsi="Bookman Old Style"/>
                <w:color w:val="000000" w:themeColor="text1"/>
                <w:sz w:val="24"/>
                <w:szCs w:val="24"/>
              </w:rPr>
            </w:pPr>
          </w:p>
        </w:tc>
        <w:tc>
          <w:tcPr>
            <w:tcW w:w="7588" w:type="dxa"/>
          </w:tcPr>
          <w:p w14:paraId="6BDA7B27" w14:textId="77777777" w:rsidR="009E20D8" w:rsidRPr="00FF2EA7" w:rsidRDefault="009E20D8" w:rsidP="00664E2B">
            <w:pPr>
              <w:spacing w:after="120"/>
              <w:ind w:left="-2209"/>
              <w:jc w:val="center"/>
              <w:rPr>
                <w:rFonts w:ascii="Bookman Old Style" w:hAnsi="Bookman Old Style"/>
                <w:color w:val="000000" w:themeColor="text1"/>
                <w:sz w:val="24"/>
                <w:szCs w:val="24"/>
                <w:lang w:val="en-US"/>
              </w:rPr>
            </w:pPr>
          </w:p>
        </w:tc>
      </w:tr>
      <w:tr w:rsidR="00FF2EA7" w:rsidRPr="00FF2EA7" w14:paraId="28F9FE4C" w14:textId="77777777" w:rsidTr="00AA7C30">
        <w:trPr>
          <w:cantSplit/>
          <w:trHeight w:val="284"/>
        </w:trPr>
        <w:tc>
          <w:tcPr>
            <w:tcW w:w="1938" w:type="dxa"/>
          </w:tcPr>
          <w:p w14:paraId="6C028CD0"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38E0F3E9" w14:textId="01622375" w:rsidR="00664E2B" w:rsidRPr="00FF2EA7" w:rsidRDefault="00664E2B" w:rsidP="00664E2B">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8</w:t>
            </w:r>
          </w:p>
        </w:tc>
      </w:tr>
      <w:tr w:rsidR="00FF2EA7" w:rsidRPr="00FF2EA7" w14:paraId="7EC53155" w14:textId="77777777" w:rsidTr="00AA7C30">
        <w:trPr>
          <w:cantSplit/>
          <w:trHeight w:val="284"/>
        </w:trPr>
        <w:tc>
          <w:tcPr>
            <w:tcW w:w="1938" w:type="dxa"/>
          </w:tcPr>
          <w:p w14:paraId="199D7C7C"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1C16E0FB" w14:textId="52FF77B1" w:rsidR="00664E2B" w:rsidRPr="00FF2EA7" w:rsidRDefault="00664E2B" w:rsidP="001C4120">
            <w:pPr>
              <w:spacing w:after="120"/>
              <w:contextualSpacing/>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Pelaksanaan prinsip Tata Kelola Perusahaan Yang Baik sebagaimana dimaksud dalam Pasal </w:t>
            </w:r>
            <w:r w:rsidR="009E20D8" w:rsidRPr="00FF2EA7">
              <w:rPr>
                <w:rFonts w:ascii="Bookman Old Style" w:hAnsi="Bookman Old Style"/>
                <w:color w:val="000000" w:themeColor="text1"/>
                <w:sz w:val="24"/>
                <w:szCs w:val="24"/>
                <w:lang w:val="en-US"/>
              </w:rPr>
              <w:t>7</w:t>
            </w:r>
            <w:r w:rsidRPr="00FF2EA7">
              <w:rPr>
                <w:rFonts w:ascii="Bookman Old Style" w:hAnsi="Bookman Old Style"/>
                <w:color w:val="000000" w:themeColor="text1"/>
                <w:sz w:val="24"/>
                <w:szCs w:val="24"/>
              </w:rPr>
              <w:t xml:space="preserve"> ayat (2) wajib dituangkan dalam suatu pedoman yang paling sedikit harus diwujudkan dalam: </w:t>
            </w:r>
          </w:p>
          <w:p w14:paraId="34C1BCA6" w14:textId="41DF7094"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pelaksanaan tugas dan tanggung jawab Direksi dan Dewan Komisaris; </w:t>
            </w:r>
          </w:p>
          <w:p w14:paraId="076F0061" w14:textId="77777777"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pelaksanaan tugas satuan kerja dan komite yang menjalankan fungsi pengendalian internal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486E3512" w14:textId="530429CD"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penerapan fungsi kepatuhan, auditor internal, dan </w:t>
            </w:r>
            <w:r w:rsidR="00560502" w:rsidRPr="00FF2EA7">
              <w:rPr>
                <w:rFonts w:ascii="Bookman Old Style" w:hAnsi="Bookman Old Style"/>
                <w:color w:val="000000" w:themeColor="text1"/>
                <w:sz w:val="24"/>
                <w:szCs w:val="24"/>
                <w:lang w:val="en-US"/>
              </w:rPr>
              <w:t xml:space="preserve"> akuntan publik</w:t>
            </w:r>
            <w:r w:rsidRPr="00FF2EA7">
              <w:rPr>
                <w:rFonts w:ascii="Bookman Old Style" w:hAnsi="Bookman Old Style"/>
                <w:color w:val="000000" w:themeColor="text1"/>
                <w:sz w:val="24"/>
                <w:szCs w:val="24"/>
              </w:rPr>
              <w:t>;</w:t>
            </w:r>
            <w:r w:rsidRPr="00FF2EA7">
              <w:rPr>
                <w:rFonts w:ascii="Bookman Old Style" w:hAnsi="Bookman Old Style"/>
                <w:color w:val="000000" w:themeColor="text1"/>
                <w:sz w:val="24"/>
                <w:szCs w:val="24"/>
                <w:lang w:val="en-US"/>
              </w:rPr>
              <w:t xml:space="preserve"> </w:t>
            </w:r>
          </w:p>
          <w:p w14:paraId="46F6D758" w14:textId="77777777"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penerapan manajemen risiko, termasuk sistem pengendalian internal dan penerapan tata kelola teknologi informasi; </w:t>
            </w:r>
          </w:p>
          <w:p w14:paraId="06B022B7" w14:textId="77777777"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penerapan kebijakan remunerasi; </w:t>
            </w:r>
          </w:p>
          <w:p w14:paraId="2E306E7E" w14:textId="77777777"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rencana strategis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w:t>
            </w:r>
          </w:p>
          <w:p w14:paraId="49BD507A" w14:textId="1A88298B" w:rsidR="00664E2B" w:rsidRPr="00FF2EA7" w:rsidRDefault="00664E2B" w:rsidP="001C4120">
            <w:pPr>
              <w:pStyle w:val="ListParagraph"/>
              <w:numPr>
                <w:ilvl w:val="0"/>
                <w:numId w:val="63"/>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transparansi kondisi keuangan dan nonkeuangan Perusahaan Perasuransian</w:t>
            </w:r>
            <w:r w:rsidRPr="00FF2EA7">
              <w:rPr>
                <w:rFonts w:ascii="Bookman Old Style" w:hAnsi="Bookman Old Style"/>
                <w:color w:val="000000" w:themeColor="text1"/>
                <w:sz w:val="24"/>
                <w:szCs w:val="24"/>
                <w:lang w:val="en-US"/>
              </w:rPr>
              <w:t xml:space="preserve"> Usaha Bersama.</w:t>
            </w:r>
          </w:p>
        </w:tc>
      </w:tr>
      <w:tr w:rsidR="00FF2EA7" w:rsidRPr="00FF2EA7" w14:paraId="7EBDAC1D" w14:textId="77777777" w:rsidTr="00AA7C30">
        <w:trPr>
          <w:cantSplit/>
          <w:trHeight w:val="284"/>
        </w:trPr>
        <w:tc>
          <w:tcPr>
            <w:tcW w:w="1938" w:type="dxa"/>
          </w:tcPr>
          <w:p w14:paraId="6E0281FD"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7141A757" w14:textId="77777777" w:rsidR="00664E2B" w:rsidRPr="00FF2EA7" w:rsidRDefault="00664E2B" w:rsidP="00664E2B">
            <w:pPr>
              <w:spacing w:after="120"/>
              <w:ind w:left="-2209"/>
              <w:jc w:val="center"/>
              <w:rPr>
                <w:rFonts w:ascii="Bookman Old Style" w:hAnsi="Bookman Old Style"/>
                <w:color w:val="000000" w:themeColor="text1"/>
                <w:sz w:val="24"/>
                <w:szCs w:val="24"/>
                <w:lang w:val="en-US"/>
              </w:rPr>
            </w:pPr>
          </w:p>
        </w:tc>
      </w:tr>
      <w:tr w:rsidR="00FF2EA7" w:rsidRPr="00FF2EA7" w14:paraId="2F756DE3" w14:textId="77777777" w:rsidTr="00AA7C30">
        <w:trPr>
          <w:cantSplit/>
          <w:trHeight w:val="284"/>
        </w:trPr>
        <w:tc>
          <w:tcPr>
            <w:tcW w:w="1938" w:type="dxa"/>
          </w:tcPr>
          <w:p w14:paraId="4D80C9F3"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306E90FF" w14:textId="10770ACD" w:rsidR="000D739A" w:rsidRPr="00FF2EA7" w:rsidRDefault="000D739A" w:rsidP="00D02144">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Kesatu</w:t>
            </w:r>
          </w:p>
          <w:p w14:paraId="60D03B07" w14:textId="4D93E400" w:rsidR="00664E2B" w:rsidRPr="00FF2EA7" w:rsidRDefault="000D739A" w:rsidP="00D02144">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Komite dan </w:t>
            </w:r>
            <w:r w:rsidR="00560502" w:rsidRPr="00FF2EA7">
              <w:rPr>
                <w:rFonts w:ascii="Bookman Old Style" w:hAnsi="Bookman Old Style"/>
                <w:color w:val="000000" w:themeColor="text1"/>
                <w:sz w:val="24"/>
                <w:szCs w:val="24"/>
                <w:lang w:val="en-US"/>
              </w:rPr>
              <w:t xml:space="preserve">Akuntan Publik </w:t>
            </w:r>
          </w:p>
        </w:tc>
      </w:tr>
      <w:tr w:rsidR="00FF2EA7" w:rsidRPr="00FF2EA7" w14:paraId="1C6CE8D2" w14:textId="77777777" w:rsidTr="00AA7C30">
        <w:trPr>
          <w:cantSplit/>
          <w:trHeight w:val="284"/>
        </w:trPr>
        <w:tc>
          <w:tcPr>
            <w:tcW w:w="1938" w:type="dxa"/>
          </w:tcPr>
          <w:p w14:paraId="470557FC"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330D3311" w14:textId="14F2EB12" w:rsidR="00664E2B" w:rsidRPr="00FF2EA7" w:rsidRDefault="00664E2B" w:rsidP="00D02144">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9</w:t>
            </w:r>
          </w:p>
        </w:tc>
      </w:tr>
      <w:tr w:rsidR="00FF2EA7" w:rsidRPr="00FF2EA7" w14:paraId="4F137153" w14:textId="77777777" w:rsidTr="00AA7C30">
        <w:trPr>
          <w:cantSplit/>
          <w:trHeight w:val="284"/>
        </w:trPr>
        <w:tc>
          <w:tcPr>
            <w:tcW w:w="1938" w:type="dxa"/>
          </w:tcPr>
          <w:p w14:paraId="192C8B5F"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5CEB6F23" w14:textId="49BC07FF" w:rsidR="00664E2B" w:rsidRPr="00FF2EA7" w:rsidRDefault="00664E2B" w:rsidP="000D739A">
            <w:pPr>
              <w:pStyle w:val="ListParagraph"/>
              <w:numPr>
                <w:ilvl w:val="0"/>
                <w:numId w:val="64"/>
              </w:numPr>
              <w:spacing w:after="120"/>
              <w:ind w:left="407" w:hanging="407"/>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Direksi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membentuk komite investasi.</w:t>
            </w:r>
          </w:p>
        </w:tc>
      </w:tr>
      <w:tr w:rsidR="00FF2EA7" w:rsidRPr="00FF2EA7" w14:paraId="599364FC" w14:textId="77777777" w:rsidTr="00AA7C30">
        <w:trPr>
          <w:cantSplit/>
          <w:trHeight w:val="284"/>
        </w:trPr>
        <w:tc>
          <w:tcPr>
            <w:tcW w:w="1938" w:type="dxa"/>
          </w:tcPr>
          <w:p w14:paraId="37EF4E4D"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7F7284B5" w14:textId="77777777" w:rsidR="00664E2B" w:rsidRPr="00FF2EA7" w:rsidRDefault="00664E2B" w:rsidP="000D739A">
            <w:pPr>
              <w:pStyle w:val="ListParagraph"/>
              <w:numPr>
                <w:ilvl w:val="0"/>
                <w:numId w:val="64"/>
              </w:numPr>
              <w:spacing w:after="120"/>
              <w:ind w:left="407" w:hanging="407"/>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Anggota komite investasi sebagaimana dimaksud pada ayat (1) </w:t>
            </w:r>
            <w:r w:rsidRPr="00FF2EA7">
              <w:rPr>
                <w:rFonts w:ascii="Bookman Old Style" w:hAnsi="Bookman Old Style"/>
                <w:color w:val="000000" w:themeColor="text1"/>
                <w:sz w:val="24"/>
                <w:szCs w:val="24"/>
                <w:lang w:val="en-US"/>
              </w:rPr>
              <w:t>paling sedikit terdiri atas</w:t>
            </w:r>
            <w:r w:rsidRPr="00FF2EA7">
              <w:rPr>
                <w:rFonts w:ascii="Bookman Old Style" w:hAnsi="Bookman Old Style"/>
                <w:color w:val="000000" w:themeColor="text1"/>
                <w:sz w:val="24"/>
                <w:szCs w:val="24"/>
              </w:rPr>
              <w:t>:</w:t>
            </w:r>
          </w:p>
          <w:p w14:paraId="3447AD68" w14:textId="77777777" w:rsidR="00664E2B" w:rsidRPr="00FF2EA7" w:rsidRDefault="00664E2B" w:rsidP="000D739A">
            <w:pPr>
              <w:pStyle w:val="ListParagraph"/>
              <w:numPr>
                <w:ilvl w:val="0"/>
                <w:numId w:val="65"/>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anggota Direksi yang membawahkan fungsi pengelolaan investasi; dan </w:t>
            </w:r>
          </w:p>
          <w:p w14:paraId="729BAEF2" w14:textId="4CB0C378" w:rsidR="00664E2B" w:rsidRPr="00FF2EA7" w:rsidRDefault="00664E2B" w:rsidP="000D739A">
            <w:pPr>
              <w:pStyle w:val="ListParagraph"/>
              <w:numPr>
                <w:ilvl w:val="0"/>
                <w:numId w:val="65"/>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aktuaris perusahaan</w:t>
            </w:r>
            <w:r w:rsidRPr="00FF2EA7">
              <w:rPr>
                <w:rFonts w:ascii="Bookman Old Style" w:hAnsi="Bookman Old Style"/>
                <w:color w:val="000000" w:themeColor="text1"/>
                <w:sz w:val="24"/>
                <w:szCs w:val="24"/>
                <w:lang w:val="en-US"/>
              </w:rPr>
              <w:t>.</w:t>
            </w:r>
          </w:p>
        </w:tc>
      </w:tr>
      <w:tr w:rsidR="00FF2EA7" w:rsidRPr="00FF2EA7" w14:paraId="28661EE6" w14:textId="77777777" w:rsidTr="00AA7C30">
        <w:trPr>
          <w:cantSplit/>
          <w:trHeight w:val="284"/>
        </w:trPr>
        <w:tc>
          <w:tcPr>
            <w:tcW w:w="1938" w:type="dxa"/>
          </w:tcPr>
          <w:p w14:paraId="0696071E"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449BCF22" w14:textId="3CD44E51" w:rsidR="00664E2B" w:rsidRPr="00FF2EA7" w:rsidRDefault="00664E2B" w:rsidP="000D739A">
            <w:pPr>
              <w:pStyle w:val="ListParagraph"/>
              <w:numPr>
                <w:ilvl w:val="0"/>
                <w:numId w:val="64"/>
              </w:numPr>
              <w:spacing w:after="120"/>
              <w:ind w:left="407" w:hanging="407"/>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Komite investasi sebagaimana dimaksud pada ayat (1) bertugas membantu Direksi dalam merumuskan kebijakan investasi dan mengawasi pelaksanaan kebijakan investasi yang telah ditetapkan</w:t>
            </w:r>
            <w:r w:rsidRPr="00FF2EA7">
              <w:rPr>
                <w:rFonts w:ascii="Bookman Old Style" w:hAnsi="Bookman Old Style"/>
                <w:color w:val="000000" w:themeColor="text1"/>
                <w:sz w:val="24"/>
                <w:szCs w:val="24"/>
                <w:lang w:val="en-US"/>
              </w:rPr>
              <w:t>.</w:t>
            </w:r>
          </w:p>
        </w:tc>
      </w:tr>
      <w:tr w:rsidR="00FF2EA7" w:rsidRPr="00FF2EA7" w14:paraId="4B92EC99" w14:textId="77777777" w:rsidTr="00AA7C30">
        <w:trPr>
          <w:cantSplit/>
          <w:trHeight w:val="284"/>
        </w:trPr>
        <w:tc>
          <w:tcPr>
            <w:tcW w:w="1938" w:type="dxa"/>
          </w:tcPr>
          <w:p w14:paraId="70BC2555" w14:textId="77777777" w:rsidR="00664E2B" w:rsidRPr="00FF2EA7" w:rsidRDefault="00664E2B" w:rsidP="00664E2B">
            <w:pPr>
              <w:spacing w:after="120"/>
              <w:rPr>
                <w:rFonts w:ascii="Bookman Old Style" w:hAnsi="Bookman Old Style"/>
                <w:color w:val="000000" w:themeColor="text1"/>
                <w:sz w:val="24"/>
                <w:szCs w:val="24"/>
              </w:rPr>
            </w:pPr>
          </w:p>
        </w:tc>
        <w:tc>
          <w:tcPr>
            <w:tcW w:w="7588" w:type="dxa"/>
          </w:tcPr>
          <w:p w14:paraId="7CF12E87" w14:textId="77777777" w:rsidR="00664E2B" w:rsidRPr="00FF2EA7" w:rsidRDefault="00664E2B" w:rsidP="00664E2B">
            <w:pPr>
              <w:spacing w:after="120"/>
              <w:ind w:left="-2209"/>
              <w:jc w:val="center"/>
              <w:rPr>
                <w:rFonts w:ascii="Bookman Old Style" w:hAnsi="Bookman Old Style"/>
                <w:color w:val="000000" w:themeColor="text1"/>
                <w:sz w:val="24"/>
                <w:szCs w:val="24"/>
                <w:lang w:val="en-US"/>
              </w:rPr>
            </w:pPr>
          </w:p>
        </w:tc>
      </w:tr>
      <w:tr w:rsidR="00FF2EA7" w:rsidRPr="00FF2EA7" w14:paraId="093D2727" w14:textId="77777777" w:rsidTr="00AA7C30">
        <w:trPr>
          <w:cantSplit/>
          <w:trHeight w:val="284"/>
        </w:trPr>
        <w:tc>
          <w:tcPr>
            <w:tcW w:w="1938" w:type="dxa"/>
          </w:tcPr>
          <w:p w14:paraId="5E8B97A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C45B4FD" w14:textId="3204252C"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10</w:t>
            </w:r>
          </w:p>
        </w:tc>
      </w:tr>
      <w:tr w:rsidR="00FF2EA7" w:rsidRPr="00FF2EA7" w14:paraId="744A80BA" w14:textId="77777777" w:rsidTr="00AA7C30">
        <w:trPr>
          <w:cantSplit/>
          <w:trHeight w:val="284"/>
        </w:trPr>
        <w:tc>
          <w:tcPr>
            <w:tcW w:w="1938" w:type="dxa"/>
          </w:tcPr>
          <w:p w14:paraId="0A13C37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33E3380" w14:textId="1A7979E7" w:rsidR="00C375FA" w:rsidRPr="00FF2EA7" w:rsidRDefault="00C375FA" w:rsidP="000D739A">
            <w:pPr>
              <w:pStyle w:val="ListParagraph"/>
              <w:numPr>
                <w:ilvl w:val="0"/>
                <w:numId w:val="66"/>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memiliki satuan kerja atau komite pengembangan produk asuransi.</w:t>
            </w:r>
          </w:p>
        </w:tc>
      </w:tr>
      <w:tr w:rsidR="00FF2EA7" w:rsidRPr="00FF2EA7" w14:paraId="1134C8A2" w14:textId="77777777" w:rsidTr="00AA7C30">
        <w:trPr>
          <w:cantSplit/>
          <w:trHeight w:val="284"/>
        </w:trPr>
        <w:tc>
          <w:tcPr>
            <w:tcW w:w="1938" w:type="dxa"/>
          </w:tcPr>
          <w:p w14:paraId="6939477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14648DE" w14:textId="77777777" w:rsidR="00C375FA" w:rsidRPr="00FF2EA7" w:rsidRDefault="00C375FA" w:rsidP="000D739A">
            <w:pPr>
              <w:pStyle w:val="ListParagraph"/>
              <w:numPr>
                <w:ilvl w:val="0"/>
                <w:numId w:val="66"/>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Satuan kerja atau komite sebagaimana dimaksud pada ayat (1) melakukan tugas:</w:t>
            </w:r>
          </w:p>
          <w:p w14:paraId="40663E19" w14:textId="77777777" w:rsidR="00C375FA" w:rsidRPr="00FF2EA7" w:rsidRDefault="00C375FA" w:rsidP="000D739A">
            <w:pPr>
              <w:pStyle w:val="ListParagraph"/>
              <w:numPr>
                <w:ilvl w:val="0"/>
                <w:numId w:val="67"/>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menyusun rencana strategis pengembangan dan pemasaran produk asuransi sebagai bagian dari rencana strategis kegiatan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2794FBDD" w14:textId="77777777" w:rsidR="00C375FA" w:rsidRPr="00FF2EA7" w:rsidRDefault="00C375FA" w:rsidP="000D739A">
            <w:pPr>
              <w:pStyle w:val="ListParagraph"/>
              <w:numPr>
                <w:ilvl w:val="0"/>
                <w:numId w:val="67"/>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mengevaluasi kesesuaian produk asuransi baru yang akan dipasarkan dengan rencana strategis pengembangan dan pemasaran produk asuransi; dan</w:t>
            </w:r>
            <w:r w:rsidRPr="00FF2EA7">
              <w:rPr>
                <w:rFonts w:ascii="Bookman Old Style" w:hAnsi="Bookman Old Style"/>
                <w:color w:val="000000" w:themeColor="text1"/>
                <w:sz w:val="24"/>
                <w:szCs w:val="24"/>
                <w:lang w:val="en-US"/>
              </w:rPr>
              <w:t xml:space="preserve"> </w:t>
            </w:r>
          </w:p>
          <w:p w14:paraId="5578AA94" w14:textId="5781BF4E" w:rsidR="00C375FA" w:rsidRPr="00FF2EA7" w:rsidRDefault="00C375FA" w:rsidP="000D739A">
            <w:pPr>
              <w:pStyle w:val="ListParagraph"/>
              <w:numPr>
                <w:ilvl w:val="0"/>
                <w:numId w:val="67"/>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m</w:t>
            </w:r>
            <w:r w:rsidRPr="00FF2EA7">
              <w:rPr>
                <w:rFonts w:ascii="Bookman Old Style" w:hAnsi="Bookman Old Style"/>
                <w:color w:val="000000" w:themeColor="text1"/>
                <w:sz w:val="24"/>
                <w:szCs w:val="24"/>
              </w:rPr>
              <w:t>engevaluasi kinerja produk asuransi dan mengusulkan perubahan atau penghentian pemasarannya.</w:t>
            </w:r>
          </w:p>
        </w:tc>
      </w:tr>
      <w:tr w:rsidR="00FF2EA7" w:rsidRPr="00FF2EA7" w14:paraId="2D9730FE" w14:textId="77777777" w:rsidTr="00AA7C30">
        <w:trPr>
          <w:cantSplit/>
          <w:trHeight w:val="284"/>
        </w:trPr>
        <w:tc>
          <w:tcPr>
            <w:tcW w:w="1938" w:type="dxa"/>
          </w:tcPr>
          <w:p w14:paraId="3101B2A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92FE5FF" w14:textId="02E22D56" w:rsidR="00C375FA" w:rsidRPr="00FF2EA7" w:rsidRDefault="00C375FA" w:rsidP="000D739A">
            <w:pPr>
              <w:pStyle w:val="ListParagraph"/>
              <w:numPr>
                <w:ilvl w:val="0"/>
                <w:numId w:val="66"/>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Satuan kerja atau komite sebagaimana dimaksud pada ayat (1) bertanggungjawab kepada anggota Direksi yang membawahkan fungsi pengembangan produk asuransi.</w:t>
            </w:r>
          </w:p>
        </w:tc>
      </w:tr>
      <w:tr w:rsidR="00FF2EA7" w:rsidRPr="00FF2EA7" w14:paraId="3F41E660" w14:textId="77777777" w:rsidTr="00AA7C30">
        <w:trPr>
          <w:cantSplit/>
          <w:trHeight w:val="284"/>
        </w:trPr>
        <w:tc>
          <w:tcPr>
            <w:tcW w:w="1938" w:type="dxa"/>
          </w:tcPr>
          <w:p w14:paraId="1C3F537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47107B8"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7B586B2D" w14:textId="77777777" w:rsidTr="00AA7C30">
        <w:trPr>
          <w:cantSplit/>
          <w:trHeight w:val="284"/>
        </w:trPr>
        <w:tc>
          <w:tcPr>
            <w:tcW w:w="1938" w:type="dxa"/>
          </w:tcPr>
          <w:p w14:paraId="5E2FC41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983AB88" w14:textId="0999B5F9"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11</w:t>
            </w:r>
          </w:p>
        </w:tc>
      </w:tr>
      <w:tr w:rsidR="00FF2EA7" w:rsidRPr="00FF2EA7" w14:paraId="04B404A9" w14:textId="77777777" w:rsidTr="00AA7C30">
        <w:trPr>
          <w:cantSplit/>
          <w:trHeight w:val="284"/>
        </w:trPr>
        <w:tc>
          <w:tcPr>
            <w:tcW w:w="1938" w:type="dxa"/>
          </w:tcPr>
          <w:p w14:paraId="0A14975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C7A23DA" w14:textId="77777777" w:rsidR="00C375FA" w:rsidRPr="00FF2EA7" w:rsidRDefault="00C375FA" w:rsidP="000D739A">
            <w:pPr>
              <w:pStyle w:val="ListParagraph"/>
              <w:numPr>
                <w:ilvl w:val="0"/>
                <w:numId w:val="68"/>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rangka mendukung efektifitas pelaksanaan tugas dan tanggung jawabnya, Dewan Komisaris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membentuk: </w:t>
            </w:r>
          </w:p>
          <w:p w14:paraId="17E35F1A" w14:textId="77777777" w:rsidR="00C375FA" w:rsidRPr="00FF2EA7" w:rsidRDefault="00C375FA" w:rsidP="000D739A">
            <w:pPr>
              <w:pStyle w:val="ListParagraph"/>
              <w:numPr>
                <w:ilvl w:val="0"/>
                <w:numId w:val="69"/>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komite audit; dan </w:t>
            </w:r>
          </w:p>
          <w:p w14:paraId="52FE66A1" w14:textId="72B153A9" w:rsidR="00C375FA" w:rsidRPr="00FF2EA7" w:rsidRDefault="00C375FA" w:rsidP="000D739A">
            <w:pPr>
              <w:pStyle w:val="ListParagraph"/>
              <w:numPr>
                <w:ilvl w:val="0"/>
                <w:numId w:val="69"/>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komite pemantau risiko. </w:t>
            </w:r>
          </w:p>
        </w:tc>
      </w:tr>
      <w:tr w:rsidR="00FF2EA7" w:rsidRPr="00FF2EA7" w14:paraId="3FD3AB4E" w14:textId="77777777" w:rsidTr="00AA7C30">
        <w:trPr>
          <w:cantSplit/>
          <w:trHeight w:val="284"/>
        </w:trPr>
        <w:tc>
          <w:tcPr>
            <w:tcW w:w="1938" w:type="dxa"/>
          </w:tcPr>
          <w:p w14:paraId="0923768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086D630" w14:textId="165E4370" w:rsidR="00C375FA" w:rsidRPr="00FF2EA7" w:rsidRDefault="00C375FA" w:rsidP="000D739A">
            <w:pPr>
              <w:pStyle w:val="ListParagraph"/>
              <w:numPr>
                <w:ilvl w:val="0"/>
                <w:numId w:val="68"/>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Salah seorang anggota komite pada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sebagaimana dimaksud pada ayat (1) adalah Komisaris Independen yang sekaligus berkedudukan sebagai ketua komite.</w:t>
            </w:r>
          </w:p>
        </w:tc>
      </w:tr>
      <w:tr w:rsidR="00FF2EA7" w:rsidRPr="00FF2EA7" w14:paraId="1CD750E2" w14:textId="77777777" w:rsidTr="00AA7C30">
        <w:trPr>
          <w:cantSplit/>
          <w:trHeight w:val="284"/>
        </w:trPr>
        <w:tc>
          <w:tcPr>
            <w:tcW w:w="1938" w:type="dxa"/>
          </w:tcPr>
          <w:p w14:paraId="365FAE3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FAA8C5C" w14:textId="1F909FB0" w:rsidR="00C375FA" w:rsidRPr="00FF2EA7" w:rsidRDefault="00C375FA" w:rsidP="000D739A">
            <w:pPr>
              <w:pStyle w:val="ListParagraph"/>
              <w:numPr>
                <w:ilvl w:val="0"/>
                <w:numId w:val="68"/>
              </w:numPr>
              <w:spacing w:after="120"/>
              <w:ind w:left="403" w:hanging="403"/>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Salah seorang anggota komite audit sebagaimana dimaksud pada ayat (1) huruf a adalah pihak lain di luar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tidak memiliki hubungan keuangan, kepengurusan, kepemilikan saham dan/atau hubungan keluarga dengan Dewan Komisaris</w:t>
            </w:r>
            <w:r w:rsidR="00ED0926" w:rsidRPr="00FF2EA7">
              <w:rPr>
                <w:rFonts w:ascii="Bookman Old Style" w:hAnsi="Bookman Old Style"/>
                <w:color w:val="000000" w:themeColor="text1"/>
                <w:sz w:val="24"/>
                <w:szCs w:val="24"/>
              </w:rPr>
              <w:t xml:space="preserve"> dan/atau</w:t>
            </w:r>
            <w:r w:rsidRPr="00FF2EA7">
              <w:rPr>
                <w:rFonts w:ascii="Bookman Old Style" w:hAnsi="Bookman Old Style"/>
                <w:color w:val="000000" w:themeColor="text1"/>
                <w:sz w:val="24"/>
                <w:szCs w:val="24"/>
              </w:rPr>
              <w:t xml:space="preserve"> Direksi atau hubungan lain yang dapat mempengaruhi kemampuannya untuk bertindak independen.</w:t>
            </w:r>
          </w:p>
        </w:tc>
      </w:tr>
      <w:tr w:rsidR="00FF2EA7" w:rsidRPr="00FF2EA7" w14:paraId="50822265" w14:textId="77777777" w:rsidTr="00AA7C30">
        <w:trPr>
          <w:cantSplit/>
          <w:trHeight w:val="284"/>
        </w:trPr>
        <w:tc>
          <w:tcPr>
            <w:tcW w:w="1938" w:type="dxa"/>
          </w:tcPr>
          <w:p w14:paraId="0B46AF1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1B6E529" w14:textId="787FD160" w:rsidR="00C375FA" w:rsidRPr="00FF2EA7" w:rsidRDefault="00C375FA" w:rsidP="000D739A">
            <w:pPr>
              <w:pStyle w:val="ListParagraph"/>
              <w:numPr>
                <w:ilvl w:val="0"/>
                <w:numId w:val="68"/>
              </w:numPr>
              <w:spacing w:after="120"/>
              <w:ind w:left="403" w:hanging="403"/>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Selain komite sebagaimana dimaksud pada ayat (1), Dewan Komisaris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dapat membentuk komite lain guna menunjang pelaksanaan tugas Dewan Komisaris.</w:t>
            </w:r>
          </w:p>
        </w:tc>
      </w:tr>
      <w:tr w:rsidR="00FF2EA7" w:rsidRPr="00FF2EA7" w14:paraId="7AE7462D" w14:textId="77777777" w:rsidTr="00AA7C30">
        <w:trPr>
          <w:cantSplit/>
          <w:trHeight w:val="284"/>
        </w:trPr>
        <w:tc>
          <w:tcPr>
            <w:tcW w:w="1938" w:type="dxa"/>
          </w:tcPr>
          <w:p w14:paraId="2B6E67F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59832F2"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5793B5FB" w14:textId="77777777" w:rsidTr="00AA7C30">
        <w:trPr>
          <w:cantSplit/>
          <w:trHeight w:val="284"/>
        </w:trPr>
        <w:tc>
          <w:tcPr>
            <w:tcW w:w="1938" w:type="dxa"/>
          </w:tcPr>
          <w:p w14:paraId="157C2B8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79DB0C7" w14:textId="32741C30"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12</w:t>
            </w:r>
          </w:p>
        </w:tc>
      </w:tr>
      <w:tr w:rsidR="00FF2EA7" w:rsidRPr="00FF2EA7" w14:paraId="17E7EE39" w14:textId="77777777" w:rsidTr="00AA7C30">
        <w:trPr>
          <w:cantSplit/>
          <w:trHeight w:val="284"/>
        </w:trPr>
        <w:tc>
          <w:tcPr>
            <w:tcW w:w="1938" w:type="dxa"/>
          </w:tcPr>
          <w:p w14:paraId="58B9496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741F1D9" w14:textId="771FAFE9" w:rsidR="00C375FA" w:rsidRPr="00FF2EA7" w:rsidRDefault="00C375FA" w:rsidP="000D739A">
            <w:pPr>
              <w:pStyle w:val="ListParagraph"/>
              <w:numPr>
                <w:ilvl w:val="0"/>
                <w:numId w:val="70"/>
              </w:numPr>
              <w:spacing w:after="120"/>
              <w:ind w:left="403" w:hanging="403"/>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Komite audit sebagaimana dimaksud dalam Pasal </w:t>
            </w:r>
            <w:r w:rsidR="000D739A" w:rsidRPr="00FF2EA7">
              <w:rPr>
                <w:rFonts w:ascii="Bookman Old Style" w:hAnsi="Bookman Old Style"/>
                <w:color w:val="000000" w:themeColor="text1"/>
                <w:sz w:val="24"/>
                <w:szCs w:val="24"/>
                <w:lang w:val="en-US"/>
              </w:rPr>
              <w:t>11</w:t>
            </w:r>
            <w:r w:rsidRPr="00FF2EA7">
              <w:rPr>
                <w:rFonts w:ascii="Bookman Old Style" w:hAnsi="Bookman Old Style"/>
                <w:color w:val="000000" w:themeColor="text1"/>
                <w:sz w:val="24"/>
                <w:szCs w:val="24"/>
              </w:rPr>
              <w:t xml:space="preserve"> ayat (1) huruf a bertugas membantu Dewan Komisaris dalam memantau dan memastikan efektifitas sistem pengendalian internal dan pelaksanaan tugas auditor internal dan </w:t>
            </w:r>
            <w:r w:rsidR="00560502" w:rsidRPr="00FF2EA7">
              <w:rPr>
                <w:rFonts w:ascii="Bookman Old Style" w:hAnsi="Bookman Old Style"/>
                <w:color w:val="000000" w:themeColor="text1"/>
                <w:sz w:val="24"/>
                <w:szCs w:val="24"/>
                <w:lang w:val="en-US"/>
              </w:rPr>
              <w:t>akuntan publik</w:t>
            </w:r>
            <w:r w:rsidRPr="00FF2EA7">
              <w:rPr>
                <w:rFonts w:ascii="Bookman Old Style" w:hAnsi="Bookman Old Style"/>
                <w:color w:val="000000" w:themeColor="text1"/>
                <w:sz w:val="24"/>
                <w:szCs w:val="24"/>
              </w:rPr>
              <w:t xml:space="preserve"> dengan melakukan pemantauan dan evaluasi atas perencanaan dan pelaksanaan audit dalam rangka menilai kecukupan pengendalian internal termasuk proses pelaporan keuangan</w:t>
            </w:r>
            <w:r w:rsidRPr="00FF2EA7">
              <w:rPr>
                <w:rFonts w:ascii="Bookman Old Style" w:hAnsi="Bookman Old Style"/>
                <w:color w:val="000000" w:themeColor="text1"/>
                <w:sz w:val="24"/>
                <w:szCs w:val="24"/>
                <w:lang w:val="en-US"/>
              </w:rPr>
              <w:t>.</w:t>
            </w:r>
          </w:p>
        </w:tc>
      </w:tr>
      <w:tr w:rsidR="00FF2EA7" w:rsidRPr="00FF2EA7" w14:paraId="3CB9DCDB" w14:textId="77777777" w:rsidTr="00AA7C30">
        <w:trPr>
          <w:cantSplit/>
          <w:trHeight w:val="284"/>
        </w:trPr>
        <w:tc>
          <w:tcPr>
            <w:tcW w:w="1938" w:type="dxa"/>
          </w:tcPr>
          <w:p w14:paraId="37AAB2C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A98A334" w14:textId="334F262C" w:rsidR="00C375FA" w:rsidRPr="00FF2EA7" w:rsidRDefault="00C375FA" w:rsidP="000D739A">
            <w:pPr>
              <w:pStyle w:val="ListParagraph"/>
              <w:numPr>
                <w:ilvl w:val="0"/>
                <w:numId w:val="70"/>
              </w:numPr>
              <w:spacing w:after="120"/>
              <w:ind w:left="403" w:hanging="403"/>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Komite pemantau risiko sebagaimana dimaksud dalam Pasal </w:t>
            </w:r>
            <w:r w:rsidR="000D739A" w:rsidRPr="00FF2EA7">
              <w:rPr>
                <w:rFonts w:ascii="Bookman Old Style" w:hAnsi="Bookman Old Style"/>
                <w:color w:val="000000" w:themeColor="text1"/>
                <w:sz w:val="24"/>
                <w:szCs w:val="24"/>
                <w:lang w:val="en-US"/>
              </w:rPr>
              <w:t>11</w:t>
            </w:r>
            <w:r w:rsidRPr="00FF2EA7">
              <w:rPr>
                <w:rFonts w:ascii="Bookman Old Style" w:hAnsi="Bookman Old Style"/>
                <w:color w:val="000000" w:themeColor="text1"/>
                <w:sz w:val="24"/>
                <w:szCs w:val="24"/>
              </w:rPr>
              <w:t xml:space="preserve"> ayat (1) huruf b bertugas membantu Dewan Komisaris dalam memantau pelaksanaan manajemen </w:t>
            </w:r>
            <w:r w:rsidRPr="00FF2EA7">
              <w:rPr>
                <w:rFonts w:ascii="Bookman Old Style" w:hAnsi="Bookman Old Style"/>
                <w:color w:val="000000" w:themeColor="text1"/>
                <w:sz w:val="24"/>
                <w:szCs w:val="24"/>
              </w:rPr>
              <w:lastRenderedPageBreak/>
              <w:t xml:space="preserve">risiko yang disusun oleh Direksi serta menilai toleransi risiko yang dapat diambil oleh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tc>
      </w:tr>
      <w:tr w:rsidR="00FF2EA7" w:rsidRPr="00FF2EA7" w14:paraId="4A12514B" w14:textId="77777777" w:rsidTr="00AA7C30">
        <w:trPr>
          <w:cantSplit/>
          <w:trHeight w:val="284"/>
        </w:trPr>
        <w:tc>
          <w:tcPr>
            <w:tcW w:w="1938" w:type="dxa"/>
          </w:tcPr>
          <w:p w14:paraId="415A84A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8A0560F"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284EB559" w14:textId="77777777" w:rsidTr="00AA7C30">
        <w:trPr>
          <w:cantSplit/>
          <w:trHeight w:val="284"/>
        </w:trPr>
        <w:tc>
          <w:tcPr>
            <w:tcW w:w="1938" w:type="dxa"/>
          </w:tcPr>
          <w:p w14:paraId="31818C5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1F1120F" w14:textId="0ABFF84B" w:rsidR="00C375FA" w:rsidRPr="00FF2EA7" w:rsidRDefault="00D458B7"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13</w:t>
            </w:r>
          </w:p>
        </w:tc>
      </w:tr>
      <w:tr w:rsidR="00FF2EA7" w:rsidRPr="00FF2EA7" w14:paraId="381DBD10" w14:textId="77777777" w:rsidTr="00AA7C30">
        <w:trPr>
          <w:cantSplit/>
          <w:trHeight w:val="284"/>
        </w:trPr>
        <w:tc>
          <w:tcPr>
            <w:tcW w:w="1938" w:type="dxa"/>
          </w:tcPr>
          <w:p w14:paraId="6E8FE06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0A013A1" w14:textId="37B531CE" w:rsidR="00C375FA" w:rsidRPr="00FF2EA7" w:rsidRDefault="00CA0E71" w:rsidP="002F66E3">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Ketentuan lebih lanjut mengenai pembentukan, susunan keanggotaan, dan masa kerja komite</w:t>
            </w:r>
            <w:r w:rsidRPr="00FF2EA7">
              <w:rPr>
                <w:rFonts w:ascii="Bookman Old Style" w:hAnsi="Bookman Old Style"/>
                <w:color w:val="000000" w:themeColor="text1"/>
                <w:sz w:val="24"/>
                <w:szCs w:val="24"/>
                <w:lang w:val="en-US"/>
              </w:rPr>
              <w:t xml:space="preserve"> mengikuti </w:t>
            </w:r>
            <w:r w:rsidRPr="00FF2EA7">
              <w:rPr>
                <w:rFonts w:ascii="Bookman Old Style" w:hAnsi="Bookman Old Style"/>
                <w:color w:val="000000" w:themeColor="text1"/>
                <w:sz w:val="24"/>
                <w:szCs w:val="24"/>
              </w:rPr>
              <w:t>ketentuan</w:t>
            </w:r>
            <w:r w:rsidRPr="00FF2EA7">
              <w:rPr>
                <w:rFonts w:ascii="Bookman Old Style" w:hAnsi="Bookman Old Style"/>
                <w:color w:val="000000" w:themeColor="text1"/>
                <w:sz w:val="24"/>
                <w:szCs w:val="24"/>
                <w:lang w:val="en-US"/>
              </w:rPr>
              <w:t xml:space="preserve"> Surat Edaran Otoritas Jasa Keuangan mengenai </w:t>
            </w:r>
            <w:r w:rsidRPr="00FF2EA7">
              <w:rPr>
                <w:color w:val="000000" w:themeColor="text1"/>
              </w:rPr>
              <w:t xml:space="preserve"> </w:t>
            </w:r>
            <w:r w:rsidRPr="00FF2EA7">
              <w:rPr>
                <w:rFonts w:ascii="Bookman Old Style" w:hAnsi="Bookman Old Style"/>
                <w:color w:val="000000" w:themeColor="text1"/>
                <w:sz w:val="24"/>
                <w:szCs w:val="24"/>
                <w:lang w:val="en-US"/>
              </w:rPr>
              <w:t>pembentukan, susunan keanggotaan, dan masa kerja komite pada dewan komisaris perusahaan asuransi, perusahaan asuransi syariah, perusahaan reasuransi, dan perusahaan reasuransi syariah</w:t>
            </w:r>
            <w:r w:rsidR="000D739A" w:rsidRPr="00FF2EA7">
              <w:rPr>
                <w:rFonts w:ascii="Bookman Old Style" w:hAnsi="Bookman Old Style"/>
                <w:color w:val="000000" w:themeColor="text1"/>
                <w:sz w:val="24"/>
                <w:szCs w:val="24"/>
                <w:lang w:val="en-US"/>
              </w:rPr>
              <w:t>.</w:t>
            </w:r>
          </w:p>
        </w:tc>
      </w:tr>
      <w:tr w:rsidR="00FF2EA7" w:rsidRPr="00FF2EA7" w14:paraId="32C0A01A" w14:textId="77777777" w:rsidTr="00AA7C30">
        <w:trPr>
          <w:cantSplit/>
          <w:trHeight w:val="284"/>
        </w:trPr>
        <w:tc>
          <w:tcPr>
            <w:tcW w:w="1938" w:type="dxa"/>
          </w:tcPr>
          <w:p w14:paraId="67EAE3C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93148BF"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3B3AFEB1" w14:textId="77777777" w:rsidTr="00AA7C30">
        <w:trPr>
          <w:cantSplit/>
          <w:trHeight w:val="284"/>
        </w:trPr>
        <w:tc>
          <w:tcPr>
            <w:tcW w:w="1938" w:type="dxa"/>
          </w:tcPr>
          <w:p w14:paraId="22CAE1A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C40C10D" w14:textId="30DC8078" w:rsidR="00C375FA" w:rsidRPr="00FF2EA7" w:rsidRDefault="00CA0E71"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14</w:t>
            </w:r>
          </w:p>
        </w:tc>
      </w:tr>
      <w:tr w:rsidR="00FF2EA7" w:rsidRPr="00FF2EA7" w14:paraId="688CA497" w14:textId="77777777" w:rsidTr="00AA7C30">
        <w:trPr>
          <w:cantSplit/>
          <w:trHeight w:val="284"/>
        </w:trPr>
        <w:tc>
          <w:tcPr>
            <w:tcW w:w="1938" w:type="dxa"/>
          </w:tcPr>
          <w:p w14:paraId="6149A68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185E41A" w14:textId="3A10385B" w:rsidR="00C375FA" w:rsidRPr="00FF2EA7" w:rsidRDefault="00ED0926" w:rsidP="000D739A">
            <w:pPr>
              <w:pStyle w:val="ListParagraph"/>
              <w:numPr>
                <w:ilvl w:val="0"/>
                <w:numId w:val="71"/>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Akuntan publik </w:t>
            </w:r>
            <w:r w:rsidR="00CA0E71" w:rsidRPr="00FF2EA7">
              <w:rPr>
                <w:rFonts w:ascii="Bookman Old Style" w:hAnsi="Bookman Old Style"/>
                <w:color w:val="000000" w:themeColor="text1"/>
                <w:sz w:val="24"/>
                <w:szCs w:val="24"/>
                <w:lang w:val="en-US"/>
              </w:rPr>
              <w:t>Usaha Bersama</w:t>
            </w:r>
            <w:r w:rsidR="00CA0E71" w:rsidRPr="00FF2EA7">
              <w:rPr>
                <w:rFonts w:ascii="Bookman Old Style" w:hAnsi="Bookman Old Style"/>
                <w:color w:val="000000" w:themeColor="text1"/>
                <w:sz w:val="24"/>
                <w:szCs w:val="24"/>
              </w:rPr>
              <w:t xml:space="preserve"> wajib ditunjuk oleh </w:t>
            </w:r>
            <w:r w:rsidR="00CA0E71" w:rsidRPr="00FF2EA7">
              <w:rPr>
                <w:rFonts w:ascii="Bookman Old Style" w:hAnsi="Bookman Old Style"/>
                <w:color w:val="000000" w:themeColor="text1"/>
                <w:sz w:val="24"/>
                <w:szCs w:val="24"/>
                <w:lang w:val="en-US"/>
              </w:rPr>
              <w:t>RUA</w:t>
            </w:r>
            <w:r w:rsidR="00CA0E71" w:rsidRPr="00FF2EA7">
              <w:rPr>
                <w:rFonts w:ascii="Bookman Old Style" w:hAnsi="Bookman Old Style"/>
                <w:color w:val="000000" w:themeColor="text1"/>
                <w:sz w:val="24"/>
                <w:szCs w:val="24"/>
              </w:rPr>
              <w:t xml:space="preserve"> dari calon </w:t>
            </w:r>
            <w:r w:rsidR="00560502" w:rsidRPr="00FF2EA7">
              <w:rPr>
                <w:rFonts w:ascii="Bookman Old Style" w:hAnsi="Bookman Old Style"/>
                <w:color w:val="000000" w:themeColor="text1"/>
                <w:sz w:val="24"/>
                <w:szCs w:val="24"/>
                <w:lang w:val="en-US"/>
              </w:rPr>
              <w:t>akuntan publik</w:t>
            </w:r>
            <w:r w:rsidR="00CA0E71" w:rsidRPr="00FF2EA7">
              <w:rPr>
                <w:rFonts w:ascii="Bookman Old Style" w:hAnsi="Bookman Old Style"/>
                <w:color w:val="000000" w:themeColor="text1"/>
                <w:sz w:val="24"/>
                <w:szCs w:val="24"/>
              </w:rPr>
              <w:t xml:space="preserve"> yang diajukan oleh Dewan Komisaris berdasarkan usulan komite audit</w:t>
            </w:r>
            <w:r w:rsidR="00CA0E71" w:rsidRPr="00FF2EA7">
              <w:rPr>
                <w:rFonts w:ascii="Bookman Old Style" w:hAnsi="Bookman Old Style"/>
                <w:color w:val="000000" w:themeColor="text1"/>
                <w:sz w:val="24"/>
                <w:szCs w:val="24"/>
                <w:lang w:val="en-US"/>
              </w:rPr>
              <w:t>.</w:t>
            </w:r>
          </w:p>
        </w:tc>
      </w:tr>
      <w:tr w:rsidR="00FF2EA7" w:rsidRPr="00FF2EA7" w14:paraId="7F0482DD" w14:textId="77777777" w:rsidTr="00AA7C30">
        <w:trPr>
          <w:cantSplit/>
          <w:trHeight w:val="284"/>
        </w:trPr>
        <w:tc>
          <w:tcPr>
            <w:tcW w:w="1938" w:type="dxa"/>
          </w:tcPr>
          <w:p w14:paraId="76932B5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F75A057" w14:textId="564345E9" w:rsidR="00CA0E71" w:rsidRPr="00FF2EA7" w:rsidRDefault="00CA0E71" w:rsidP="000D739A">
            <w:pPr>
              <w:pStyle w:val="ListParagraph"/>
              <w:numPr>
                <w:ilvl w:val="0"/>
                <w:numId w:val="71"/>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Pencalonan </w:t>
            </w:r>
            <w:r w:rsidR="00560502" w:rsidRPr="00FF2EA7">
              <w:rPr>
                <w:rFonts w:ascii="Bookman Old Style" w:hAnsi="Bookman Old Style"/>
                <w:color w:val="000000" w:themeColor="text1"/>
                <w:sz w:val="24"/>
                <w:szCs w:val="24"/>
                <w:lang w:val="en-US"/>
              </w:rPr>
              <w:t>akuntan publik</w:t>
            </w:r>
            <w:r w:rsidRPr="00FF2EA7">
              <w:rPr>
                <w:rFonts w:ascii="Bookman Old Style" w:hAnsi="Bookman Old Style"/>
                <w:color w:val="000000" w:themeColor="text1"/>
                <w:sz w:val="24"/>
                <w:szCs w:val="24"/>
              </w:rPr>
              <w:t xml:space="preserve"> sebagaimana dimaksud pada ayat (1) wajib disertai: </w:t>
            </w:r>
          </w:p>
          <w:p w14:paraId="7E94FF2C" w14:textId="6133B786" w:rsidR="00CA0E71" w:rsidRPr="00FF2EA7" w:rsidRDefault="00CA0E71" w:rsidP="000D739A">
            <w:pPr>
              <w:pStyle w:val="ListParagraph"/>
              <w:numPr>
                <w:ilvl w:val="0"/>
                <w:numId w:val="72"/>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alasan pencalonan dan besarnya honorarium atau imbal jasa yang diusulkan untuk</w:t>
            </w:r>
            <w:r w:rsidR="00560502" w:rsidRPr="00FF2EA7">
              <w:rPr>
                <w:rFonts w:ascii="Bookman Old Style" w:hAnsi="Bookman Old Style"/>
                <w:color w:val="000000" w:themeColor="text1"/>
                <w:sz w:val="24"/>
                <w:szCs w:val="24"/>
                <w:lang w:val="en-US"/>
              </w:rPr>
              <w:t xml:space="preserve"> akuntan publik</w:t>
            </w:r>
            <w:r w:rsidR="00560502" w:rsidRPr="00FF2EA7">
              <w:rPr>
                <w:rFonts w:ascii="Bookman Old Style" w:hAnsi="Bookman Old Style"/>
                <w:color w:val="000000" w:themeColor="text1"/>
                <w:sz w:val="24"/>
                <w:szCs w:val="24"/>
              </w:rPr>
              <w:t xml:space="preserve"> </w:t>
            </w:r>
            <w:r w:rsidRPr="00FF2EA7">
              <w:rPr>
                <w:rFonts w:ascii="Bookman Old Style" w:hAnsi="Bookman Old Style"/>
                <w:color w:val="000000" w:themeColor="text1"/>
                <w:sz w:val="24"/>
                <w:szCs w:val="24"/>
              </w:rPr>
              <w:t xml:space="preserve">tersebut; dan </w:t>
            </w:r>
          </w:p>
          <w:p w14:paraId="06F1A2F0" w14:textId="76E9680B" w:rsidR="00C375FA" w:rsidRPr="00FF2EA7" w:rsidRDefault="00CA0E71" w:rsidP="000D739A">
            <w:pPr>
              <w:pStyle w:val="ListParagraph"/>
              <w:numPr>
                <w:ilvl w:val="0"/>
                <w:numId w:val="72"/>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pernyataan kesanggupan yang ditandatangani oleh </w:t>
            </w:r>
            <w:r w:rsidR="00560502" w:rsidRPr="00FF2EA7">
              <w:rPr>
                <w:rFonts w:ascii="Bookman Old Style" w:hAnsi="Bookman Old Style"/>
                <w:color w:val="000000" w:themeColor="text1"/>
                <w:sz w:val="24"/>
                <w:szCs w:val="24"/>
                <w:lang w:val="en-US"/>
              </w:rPr>
              <w:t xml:space="preserve"> akuntan publik</w:t>
            </w:r>
            <w:r w:rsidRPr="00FF2EA7">
              <w:rPr>
                <w:rFonts w:ascii="Bookman Old Style" w:hAnsi="Bookman Old Style"/>
                <w:color w:val="000000" w:themeColor="text1"/>
                <w:sz w:val="24"/>
                <w:szCs w:val="24"/>
              </w:rPr>
              <w:t xml:space="preserve">, untuk bebas dari pengaruh Direksi, Dewan Komisaris, dan pihak yang berkepentingan di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kesediaan untuk memberikan informasi terkait dengan hasil auditnya kepada Kepala Eksekutif</w:t>
            </w:r>
            <w:r w:rsidRPr="00FF2EA7">
              <w:rPr>
                <w:rFonts w:ascii="Bookman Old Style" w:hAnsi="Bookman Old Style"/>
                <w:color w:val="000000" w:themeColor="text1"/>
                <w:sz w:val="24"/>
                <w:szCs w:val="24"/>
                <w:lang w:val="en-US"/>
              </w:rPr>
              <w:t>.</w:t>
            </w:r>
          </w:p>
        </w:tc>
      </w:tr>
      <w:tr w:rsidR="00FF2EA7" w:rsidRPr="00FF2EA7" w14:paraId="59E4DDDE" w14:textId="77777777" w:rsidTr="00AA7C30">
        <w:trPr>
          <w:cantSplit/>
          <w:trHeight w:val="284"/>
        </w:trPr>
        <w:tc>
          <w:tcPr>
            <w:tcW w:w="1938" w:type="dxa"/>
          </w:tcPr>
          <w:p w14:paraId="6B1D428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C8E4B1F" w14:textId="6F5371CD" w:rsidR="00C375FA" w:rsidRPr="00FF2EA7" w:rsidRDefault="00CA0E71" w:rsidP="000D739A">
            <w:pPr>
              <w:pStyle w:val="ListParagraph"/>
              <w:numPr>
                <w:ilvl w:val="0"/>
                <w:numId w:val="71"/>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menyediakan semua catatan akuntansi dan data penunjang yang diperlukan bagi </w:t>
            </w:r>
            <w:r w:rsidR="00560502" w:rsidRPr="00FF2EA7">
              <w:rPr>
                <w:rFonts w:ascii="Bookman Old Style" w:hAnsi="Bookman Old Style"/>
                <w:color w:val="000000" w:themeColor="text1"/>
                <w:sz w:val="24"/>
                <w:szCs w:val="24"/>
                <w:lang w:val="en-US"/>
              </w:rPr>
              <w:t xml:space="preserve"> akuntan publik</w:t>
            </w:r>
            <w:r w:rsidR="00560502" w:rsidRPr="00FF2EA7">
              <w:rPr>
                <w:rFonts w:ascii="Bookman Old Style" w:hAnsi="Bookman Old Style"/>
                <w:color w:val="000000" w:themeColor="text1"/>
                <w:sz w:val="24"/>
                <w:szCs w:val="24"/>
              </w:rPr>
              <w:t xml:space="preserve"> </w:t>
            </w:r>
            <w:r w:rsidRPr="00FF2EA7">
              <w:rPr>
                <w:rFonts w:ascii="Bookman Old Style" w:hAnsi="Bookman Old Style"/>
                <w:color w:val="000000" w:themeColor="text1"/>
                <w:sz w:val="24"/>
                <w:szCs w:val="24"/>
              </w:rPr>
              <w:t xml:space="preserve">sehingga memungkinkan </w:t>
            </w:r>
            <w:r w:rsidR="00560502" w:rsidRPr="00FF2EA7">
              <w:rPr>
                <w:rFonts w:ascii="Bookman Old Style" w:hAnsi="Bookman Old Style"/>
                <w:color w:val="000000" w:themeColor="text1"/>
                <w:sz w:val="24"/>
                <w:szCs w:val="24"/>
                <w:lang w:val="en-US"/>
              </w:rPr>
              <w:t xml:space="preserve"> akuntan publik</w:t>
            </w:r>
            <w:r w:rsidR="00560502" w:rsidRPr="00FF2EA7">
              <w:rPr>
                <w:rFonts w:ascii="Bookman Old Style" w:hAnsi="Bookman Old Style"/>
                <w:color w:val="000000" w:themeColor="text1"/>
                <w:sz w:val="24"/>
                <w:szCs w:val="24"/>
              </w:rPr>
              <w:t xml:space="preserve"> </w:t>
            </w:r>
            <w:r w:rsidRPr="00FF2EA7">
              <w:rPr>
                <w:rFonts w:ascii="Bookman Old Style" w:hAnsi="Bookman Old Style"/>
                <w:color w:val="000000" w:themeColor="text1"/>
                <w:sz w:val="24"/>
                <w:szCs w:val="24"/>
              </w:rPr>
              <w:lastRenderedPageBreak/>
              <w:t xml:space="preserve">memberikan pendapatnya tentang kewajaran, ketaatan, dan kesesuaian laporan keuangan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dengan standar audit yang berlaku</w:t>
            </w:r>
            <w:r w:rsidRPr="00FF2EA7">
              <w:rPr>
                <w:rFonts w:ascii="Bookman Old Style" w:hAnsi="Bookman Old Style"/>
                <w:color w:val="000000" w:themeColor="text1"/>
                <w:sz w:val="24"/>
                <w:szCs w:val="24"/>
                <w:lang w:val="en-US"/>
              </w:rPr>
              <w:t>.</w:t>
            </w:r>
          </w:p>
        </w:tc>
      </w:tr>
      <w:tr w:rsidR="00FF2EA7" w:rsidRPr="00FF2EA7" w14:paraId="7A13FA3A" w14:textId="77777777" w:rsidTr="00AA7C30">
        <w:trPr>
          <w:cantSplit/>
          <w:trHeight w:val="284"/>
        </w:trPr>
        <w:tc>
          <w:tcPr>
            <w:tcW w:w="1938" w:type="dxa"/>
          </w:tcPr>
          <w:p w14:paraId="40C208CC"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6ED84675" w14:textId="77777777" w:rsidR="009E20D8" w:rsidRPr="00FF2EA7" w:rsidRDefault="009E20D8" w:rsidP="00C375FA">
            <w:pPr>
              <w:spacing w:after="120"/>
              <w:ind w:left="-2209"/>
              <w:jc w:val="center"/>
              <w:rPr>
                <w:rFonts w:ascii="Bookman Old Style" w:hAnsi="Bookman Old Style"/>
                <w:color w:val="000000" w:themeColor="text1"/>
                <w:sz w:val="24"/>
                <w:szCs w:val="24"/>
                <w:lang w:val="en-US"/>
              </w:rPr>
            </w:pPr>
          </w:p>
        </w:tc>
      </w:tr>
      <w:tr w:rsidR="00FF2EA7" w:rsidRPr="00FF2EA7" w14:paraId="29FC1815" w14:textId="77777777" w:rsidTr="00AA7C30">
        <w:trPr>
          <w:cantSplit/>
          <w:trHeight w:val="284"/>
        </w:trPr>
        <w:tc>
          <w:tcPr>
            <w:tcW w:w="1938" w:type="dxa"/>
          </w:tcPr>
          <w:p w14:paraId="3C20864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13C1A41" w14:textId="660CB05E" w:rsidR="000D739A" w:rsidRPr="00FF2EA7" w:rsidRDefault="000D739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Kedua</w:t>
            </w:r>
          </w:p>
          <w:p w14:paraId="46CC62EE" w14:textId="41E60AE0" w:rsidR="00C375FA" w:rsidRPr="00FF2EA7" w:rsidRDefault="00060AF6"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Tata Kelola Investasi</w:t>
            </w:r>
          </w:p>
        </w:tc>
      </w:tr>
      <w:tr w:rsidR="00FF2EA7" w:rsidRPr="00FF2EA7" w14:paraId="3C4F15E4" w14:textId="77777777" w:rsidTr="00AA7C30">
        <w:trPr>
          <w:cantSplit/>
          <w:trHeight w:val="284"/>
        </w:trPr>
        <w:tc>
          <w:tcPr>
            <w:tcW w:w="1938" w:type="dxa"/>
          </w:tcPr>
          <w:p w14:paraId="6BBF728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A98A06C" w14:textId="7FB2A7BA" w:rsidR="00C375FA" w:rsidRPr="00FF2EA7" w:rsidRDefault="00060AF6"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15</w:t>
            </w:r>
          </w:p>
        </w:tc>
      </w:tr>
      <w:tr w:rsidR="00FF2EA7" w:rsidRPr="00FF2EA7" w14:paraId="4E28AD10" w14:textId="77777777" w:rsidTr="00AA7C30">
        <w:trPr>
          <w:cantSplit/>
          <w:trHeight w:val="284"/>
        </w:trPr>
        <w:tc>
          <w:tcPr>
            <w:tcW w:w="1938" w:type="dxa"/>
          </w:tcPr>
          <w:p w14:paraId="4107B0A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E38785A" w14:textId="77777777" w:rsidR="00060AF6" w:rsidRPr="00FF2EA7" w:rsidRDefault="00060AF6" w:rsidP="000D739A">
            <w:pPr>
              <w:pStyle w:val="ListParagraph"/>
              <w:numPr>
                <w:ilvl w:val="0"/>
                <w:numId w:val="73"/>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menyusun kebijakan dan strategi investasi secara tertulis. </w:t>
            </w:r>
          </w:p>
          <w:p w14:paraId="676DE0E5" w14:textId="77777777" w:rsidR="00060AF6" w:rsidRPr="00FF2EA7" w:rsidRDefault="00060AF6" w:rsidP="000D739A">
            <w:pPr>
              <w:pStyle w:val="ListParagraph"/>
              <w:numPr>
                <w:ilvl w:val="0"/>
                <w:numId w:val="73"/>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Ketaatan terhadap kebijakan dan strategi investasi sebagaimana dimaksud pada ayat (1) dievaluasi secara berkala, paling sedikit 1 (satu) kali dalam 1 (satu) tahun. </w:t>
            </w:r>
          </w:p>
          <w:p w14:paraId="7D59A6FA" w14:textId="77777777" w:rsidR="00060AF6" w:rsidRPr="00FF2EA7" w:rsidRDefault="00060AF6" w:rsidP="000D739A">
            <w:pPr>
              <w:pStyle w:val="ListParagraph"/>
              <w:numPr>
                <w:ilvl w:val="0"/>
                <w:numId w:val="73"/>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Kebijakan dan strategi investasi sebagaimana dimaksud pada ayat (1) paling sedikit memuat; </w:t>
            </w:r>
          </w:p>
          <w:p w14:paraId="7367B356"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profil kekayaan dan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6C57E772"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kesesuaian antara durasi kekayaan dan durasi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0356EE57"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tujuan investasi; </w:t>
            </w:r>
          </w:p>
          <w:p w14:paraId="39021EB4"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sasaran tingkat hasil investasi yang diharapkan, termasuk tolak ukur hasil investasi (</w:t>
            </w:r>
            <w:r w:rsidRPr="00FF2EA7">
              <w:rPr>
                <w:rFonts w:ascii="Bookman Old Style" w:hAnsi="Bookman Old Style"/>
                <w:i/>
                <w:color w:val="000000" w:themeColor="text1"/>
                <w:sz w:val="24"/>
                <w:szCs w:val="24"/>
              </w:rPr>
              <w:t>yield’s benchmark</w:t>
            </w:r>
            <w:r w:rsidRPr="00FF2EA7">
              <w:rPr>
                <w:rFonts w:ascii="Bookman Old Style" w:hAnsi="Bookman Old Style"/>
                <w:color w:val="000000" w:themeColor="text1"/>
                <w:sz w:val="24"/>
                <w:szCs w:val="24"/>
              </w:rPr>
              <w:t xml:space="preserve">) yang digunakan; </w:t>
            </w:r>
          </w:p>
          <w:p w14:paraId="2160A17B"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dasar penilaian dan batasan kualitatif untuk setiap jenis aset investasi; </w:t>
            </w:r>
          </w:p>
          <w:p w14:paraId="131FA71B"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batas maksimum alokasi investasi untuk setiap jenis aset investasi; </w:t>
            </w:r>
          </w:p>
          <w:p w14:paraId="405A6BDC"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batas maksimum proporsi kekayaan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dapat ditempatkan pada satu pihak; </w:t>
            </w:r>
          </w:p>
          <w:p w14:paraId="67E8A179"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batas maksimum jumlah aset yang tidak ditempatkan (</w:t>
            </w:r>
            <w:r w:rsidRPr="00FF2EA7">
              <w:rPr>
                <w:rFonts w:ascii="Bookman Old Style" w:hAnsi="Bookman Old Style"/>
                <w:i/>
                <w:color w:val="000000" w:themeColor="text1"/>
                <w:sz w:val="24"/>
                <w:szCs w:val="24"/>
              </w:rPr>
              <w:t>idle assets</w:t>
            </w:r>
            <w:r w:rsidRPr="00FF2EA7">
              <w:rPr>
                <w:rFonts w:ascii="Bookman Old Style" w:hAnsi="Bookman Old Style"/>
                <w:color w:val="000000" w:themeColor="text1"/>
                <w:sz w:val="24"/>
                <w:szCs w:val="24"/>
              </w:rPr>
              <w:t xml:space="preserve">) dalam bentuk investasi; </w:t>
            </w:r>
          </w:p>
          <w:p w14:paraId="628794E4"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objek investasi yang dilarang untuk penempatan investasi; </w:t>
            </w:r>
          </w:p>
          <w:p w14:paraId="0667EB4A"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tingkat likuiditas minimum portofolio investasi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untuk mendukung ketersediaan dana guna pembayaran manfaat asuransi; </w:t>
            </w:r>
          </w:p>
          <w:p w14:paraId="5BBA1E0B"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sistem pengawasan dan pelaporan pelaksanaan pengelolaan investasi; </w:t>
            </w:r>
          </w:p>
          <w:p w14:paraId="0E1F73A0"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ketentuan mengenai penggunaan manajer investasi, penasihat investasi, tenaga ahli, dan penyedia jasa lain yang digunakan dalam pengelolaan investasi; </w:t>
            </w:r>
          </w:p>
          <w:p w14:paraId="67A37C9E"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ketentuan penggunaan instrumen derivatif dan produk keuangan terstruktur lainnya untuk tujuan lindung nilai; </w:t>
            </w:r>
          </w:p>
          <w:p w14:paraId="05F09BC8"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pembatasan wewenang transaksi investasi untuk setiap level manajemen dan pertanggungjawabannya; dan </w:t>
            </w:r>
          </w:p>
          <w:p w14:paraId="7A950E16" w14:textId="77777777" w:rsidR="00060AF6" w:rsidRPr="00FF2EA7" w:rsidRDefault="00060AF6" w:rsidP="000D739A">
            <w:pPr>
              <w:pStyle w:val="ListParagraph"/>
              <w:numPr>
                <w:ilvl w:val="0"/>
                <w:numId w:val="7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tindakan yang akan diterapkan kepada Direksi atas pelanggaran kebijakan investasi. </w:t>
            </w:r>
          </w:p>
          <w:p w14:paraId="434A584E" w14:textId="77777777" w:rsidR="00060AF6" w:rsidRPr="00FF2EA7" w:rsidRDefault="00060AF6" w:rsidP="000D739A">
            <w:pPr>
              <w:pStyle w:val="ListParagraph"/>
              <w:numPr>
                <w:ilvl w:val="0"/>
                <w:numId w:val="73"/>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Kebijakan dan strategi investasi sebagaimana dimaksud pada ayat (1) wajib: </w:t>
            </w:r>
          </w:p>
          <w:p w14:paraId="162A7AFC" w14:textId="77777777" w:rsidR="00060AF6" w:rsidRPr="00FF2EA7" w:rsidRDefault="00060AF6" w:rsidP="000D739A">
            <w:pPr>
              <w:pStyle w:val="ListParagraph"/>
              <w:numPr>
                <w:ilvl w:val="0"/>
                <w:numId w:val="75"/>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ditetapkan oleh Direksi; </w:t>
            </w:r>
          </w:p>
          <w:p w14:paraId="76BCD66F" w14:textId="77777777" w:rsidR="00060AF6" w:rsidRPr="00FF2EA7" w:rsidRDefault="00060AF6" w:rsidP="000D739A">
            <w:pPr>
              <w:pStyle w:val="ListParagraph"/>
              <w:numPr>
                <w:ilvl w:val="0"/>
                <w:numId w:val="75"/>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disosialisasikan kepada pegawai yang terlibat dalam pengelolaan investasi; dan </w:t>
            </w:r>
          </w:p>
          <w:p w14:paraId="5F11EFC8" w14:textId="1566D18A" w:rsidR="00C375FA" w:rsidRPr="00FF2EA7" w:rsidRDefault="00060AF6" w:rsidP="000D739A">
            <w:pPr>
              <w:pStyle w:val="ListParagraph"/>
              <w:numPr>
                <w:ilvl w:val="0"/>
                <w:numId w:val="7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disampaikan kepada Kepala Eksekutif paling lama </w:t>
            </w:r>
            <w:r w:rsidR="00E963B5" w:rsidRPr="00FF2EA7">
              <w:rPr>
                <w:rFonts w:ascii="Bookman Old Style" w:hAnsi="Bookman Old Style"/>
                <w:color w:val="000000" w:themeColor="text1"/>
                <w:sz w:val="24"/>
                <w:szCs w:val="24"/>
                <w:lang w:val="en-US"/>
              </w:rPr>
              <w:t xml:space="preserve">20 (dua puluh) hari kerja </w:t>
            </w:r>
            <w:r w:rsidRPr="00FF2EA7">
              <w:rPr>
                <w:rFonts w:ascii="Bookman Old Style" w:hAnsi="Bookman Old Style"/>
                <w:color w:val="000000" w:themeColor="text1"/>
                <w:sz w:val="24"/>
                <w:szCs w:val="24"/>
              </w:rPr>
              <w:t>setelah ditetapkan oleh</w:t>
            </w:r>
            <w:r w:rsidRPr="00FF2EA7">
              <w:rPr>
                <w:rFonts w:ascii="Bookman Old Style" w:hAnsi="Bookman Old Style"/>
                <w:color w:val="000000" w:themeColor="text1"/>
                <w:sz w:val="24"/>
                <w:szCs w:val="24"/>
                <w:lang w:val="en-US"/>
              </w:rPr>
              <w:t xml:space="preserve"> Direksi.</w:t>
            </w:r>
          </w:p>
        </w:tc>
      </w:tr>
      <w:tr w:rsidR="00FF2EA7" w:rsidRPr="00FF2EA7" w14:paraId="470C538F" w14:textId="77777777" w:rsidTr="00AA7C30">
        <w:trPr>
          <w:cantSplit/>
          <w:trHeight w:val="284"/>
        </w:trPr>
        <w:tc>
          <w:tcPr>
            <w:tcW w:w="1938" w:type="dxa"/>
          </w:tcPr>
          <w:p w14:paraId="09841DC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C76078C"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126D3140" w14:textId="77777777" w:rsidTr="00AA7C30">
        <w:trPr>
          <w:cantSplit/>
          <w:trHeight w:val="284"/>
        </w:trPr>
        <w:tc>
          <w:tcPr>
            <w:tcW w:w="1938" w:type="dxa"/>
          </w:tcPr>
          <w:p w14:paraId="3EEE7CA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E30D521" w14:textId="6100D73D" w:rsidR="00C375FA" w:rsidRPr="00FF2EA7" w:rsidRDefault="00060AF6"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16</w:t>
            </w:r>
          </w:p>
        </w:tc>
      </w:tr>
      <w:tr w:rsidR="00FF2EA7" w:rsidRPr="00FF2EA7" w14:paraId="22A737B5" w14:textId="77777777" w:rsidTr="00AA7C30">
        <w:trPr>
          <w:cantSplit/>
          <w:trHeight w:val="284"/>
        </w:trPr>
        <w:tc>
          <w:tcPr>
            <w:tcW w:w="1938" w:type="dxa"/>
          </w:tcPr>
          <w:p w14:paraId="02072B1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205FDEF" w14:textId="77777777" w:rsidR="00060AF6" w:rsidRPr="00FF2EA7" w:rsidRDefault="00060AF6" w:rsidP="000D739A">
            <w:pPr>
              <w:pStyle w:val="ListParagraph"/>
              <w:numPr>
                <w:ilvl w:val="0"/>
                <w:numId w:val="76"/>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Direksi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menyusun rencana pengelolaan investasi tahunan yang paling sedikit memuat: </w:t>
            </w:r>
          </w:p>
          <w:p w14:paraId="7AEB9442" w14:textId="77777777" w:rsidR="00060AF6" w:rsidRPr="00FF2EA7" w:rsidRDefault="00060AF6" w:rsidP="000D739A">
            <w:pPr>
              <w:pStyle w:val="ListParagraph"/>
              <w:numPr>
                <w:ilvl w:val="0"/>
                <w:numId w:val="77"/>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rencana komposisi jenis investasi; </w:t>
            </w:r>
          </w:p>
          <w:p w14:paraId="3AA3B165" w14:textId="77777777" w:rsidR="00060AF6" w:rsidRPr="00FF2EA7" w:rsidRDefault="00060AF6" w:rsidP="000D739A">
            <w:pPr>
              <w:pStyle w:val="ListParagraph"/>
              <w:numPr>
                <w:ilvl w:val="0"/>
                <w:numId w:val="77"/>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perkiraan tingkat hasil investasi untuk setiap jenis investasi; dan </w:t>
            </w:r>
          </w:p>
          <w:p w14:paraId="34D94EA0" w14:textId="77777777" w:rsidR="00060AF6" w:rsidRPr="00FF2EA7" w:rsidRDefault="00060AF6" w:rsidP="000D739A">
            <w:pPr>
              <w:pStyle w:val="ListParagraph"/>
              <w:numPr>
                <w:ilvl w:val="0"/>
                <w:numId w:val="77"/>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pertimbangan yang mendasari rencana komposisi jenis investasi. </w:t>
            </w:r>
          </w:p>
          <w:p w14:paraId="680BAAE0" w14:textId="25F7A0E7" w:rsidR="00C375FA" w:rsidRPr="00FF2EA7" w:rsidRDefault="00060AF6" w:rsidP="000D739A">
            <w:pPr>
              <w:pStyle w:val="ListParagraph"/>
              <w:numPr>
                <w:ilvl w:val="0"/>
                <w:numId w:val="76"/>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lastRenderedPageBreak/>
              <w:t>Rencana pengelolaan investasi tahunan sebagaimana dimaksud pada ayat (1) harus mencerminkan kebijakan dan strategi investasi</w:t>
            </w:r>
            <w:r w:rsidRPr="00FF2EA7">
              <w:rPr>
                <w:rFonts w:ascii="Bookman Old Style" w:hAnsi="Bookman Old Style"/>
                <w:color w:val="000000" w:themeColor="text1"/>
                <w:sz w:val="24"/>
                <w:szCs w:val="24"/>
                <w:lang w:val="en-US"/>
              </w:rPr>
              <w:t>.</w:t>
            </w:r>
          </w:p>
        </w:tc>
      </w:tr>
      <w:tr w:rsidR="00FF2EA7" w:rsidRPr="00FF2EA7" w14:paraId="0345EE80" w14:textId="77777777" w:rsidTr="00AA7C30">
        <w:trPr>
          <w:cantSplit/>
          <w:trHeight w:val="284"/>
        </w:trPr>
        <w:tc>
          <w:tcPr>
            <w:tcW w:w="1938" w:type="dxa"/>
          </w:tcPr>
          <w:p w14:paraId="0410ED8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876090D"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56718B85" w14:textId="77777777" w:rsidTr="00AA7C30">
        <w:trPr>
          <w:cantSplit/>
          <w:trHeight w:val="284"/>
        </w:trPr>
        <w:tc>
          <w:tcPr>
            <w:tcW w:w="1938" w:type="dxa"/>
          </w:tcPr>
          <w:p w14:paraId="2CDB4F8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486121B" w14:textId="380E8717" w:rsidR="00C375FA" w:rsidRPr="00FF2EA7" w:rsidRDefault="001A00CE"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17</w:t>
            </w:r>
          </w:p>
        </w:tc>
      </w:tr>
      <w:tr w:rsidR="00FF2EA7" w:rsidRPr="00FF2EA7" w14:paraId="2C9B0F2A" w14:textId="77777777" w:rsidTr="00AA7C30">
        <w:trPr>
          <w:cantSplit/>
          <w:trHeight w:val="284"/>
        </w:trPr>
        <w:tc>
          <w:tcPr>
            <w:tcW w:w="1938" w:type="dxa"/>
          </w:tcPr>
          <w:p w14:paraId="5D0254F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64B0463" w14:textId="77777777" w:rsidR="001A00CE" w:rsidRPr="00FF2EA7" w:rsidRDefault="001A00CE" w:rsidP="000D739A">
            <w:pPr>
              <w:spacing w:after="120"/>
              <w:contextualSpacing/>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mengelola investasi, Direksi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melakukan: </w:t>
            </w:r>
          </w:p>
          <w:p w14:paraId="36F43F3A" w14:textId="77777777" w:rsidR="001A00CE" w:rsidRPr="00FF2EA7" w:rsidRDefault="001A00CE" w:rsidP="000D739A">
            <w:pPr>
              <w:pStyle w:val="ListParagraph"/>
              <w:numPr>
                <w:ilvl w:val="0"/>
                <w:numId w:val="78"/>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analisis terhadap risiko investasi yang antara lain meliputi risiko pasar, risiko likuiditas, dan risiko operasional serta rencana penanggulangannya dalam hal terjadi peningkatan risiko investasi; dan </w:t>
            </w:r>
          </w:p>
          <w:p w14:paraId="3D818368" w14:textId="68DEA28A" w:rsidR="00C375FA" w:rsidRPr="00FF2EA7" w:rsidRDefault="001A00CE" w:rsidP="000D739A">
            <w:pPr>
              <w:pStyle w:val="ListParagraph"/>
              <w:numPr>
                <w:ilvl w:val="0"/>
                <w:numId w:val="78"/>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kajian yang memadai dan terdokumentasi dalam menempatkan, mempertahankan, dan melepaskan investasi</w:t>
            </w:r>
            <w:r w:rsidRPr="00FF2EA7">
              <w:rPr>
                <w:rFonts w:ascii="Bookman Old Style" w:hAnsi="Bookman Old Style"/>
                <w:color w:val="000000" w:themeColor="text1"/>
                <w:sz w:val="24"/>
                <w:szCs w:val="24"/>
                <w:lang w:val="en-US"/>
              </w:rPr>
              <w:t>.</w:t>
            </w:r>
          </w:p>
        </w:tc>
      </w:tr>
      <w:tr w:rsidR="00FF2EA7" w:rsidRPr="00FF2EA7" w14:paraId="33694BD2" w14:textId="77777777" w:rsidTr="00AA7C30">
        <w:trPr>
          <w:cantSplit/>
          <w:trHeight w:val="284"/>
        </w:trPr>
        <w:tc>
          <w:tcPr>
            <w:tcW w:w="1938" w:type="dxa"/>
          </w:tcPr>
          <w:p w14:paraId="53A184B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66C4A3F"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55F9BDCB" w14:textId="77777777" w:rsidTr="00AA7C30">
        <w:trPr>
          <w:cantSplit/>
          <w:trHeight w:val="284"/>
        </w:trPr>
        <w:tc>
          <w:tcPr>
            <w:tcW w:w="1938" w:type="dxa"/>
          </w:tcPr>
          <w:p w14:paraId="370A857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9AFBD31" w14:textId="3D12D0CF" w:rsidR="00C375FA" w:rsidRPr="00FF2EA7" w:rsidRDefault="004B13F3"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18</w:t>
            </w:r>
          </w:p>
        </w:tc>
      </w:tr>
      <w:tr w:rsidR="00FF2EA7" w:rsidRPr="00FF2EA7" w14:paraId="264602BD" w14:textId="77777777" w:rsidTr="00AA7C30">
        <w:trPr>
          <w:cantSplit/>
          <w:trHeight w:val="284"/>
        </w:trPr>
        <w:tc>
          <w:tcPr>
            <w:tcW w:w="1938" w:type="dxa"/>
          </w:tcPr>
          <w:p w14:paraId="68F2E90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9E30BBC" w14:textId="20438298" w:rsidR="00C375FA" w:rsidRPr="00FF2EA7" w:rsidRDefault="004B13F3" w:rsidP="000D739A">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Direksi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mengambil keputusan investasi secara profesional</w:t>
            </w:r>
            <w:r w:rsidR="00DE52AA" w:rsidRPr="00FF2EA7">
              <w:rPr>
                <w:rFonts w:ascii="Bookman Old Style" w:hAnsi="Bookman Old Style"/>
                <w:color w:val="000000" w:themeColor="text1"/>
                <w:sz w:val="24"/>
                <w:szCs w:val="24"/>
                <w:lang w:val="en-US"/>
              </w:rPr>
              <w:t>, dengan menerapkan prinsip kehati-hatian,</w:t>
            </w:r>
            <w:r w:rsidRPr="00FF2EA7">
              <w:rPr>
                <w:rFonts w:ascii="Bookman Old Style" w:hAnsi="Bookman Old Style"/>
                <w:color w:val="000000" w:themeColor="text1"/>
                <w:sz w:val="24"/>
                <w:szCs w:val="24"/>
              </w:rPr>
              <w:t xml:space="preserve"> dan mengoptimalkan nilai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bagi Pemangku Kepentingan khususnya pemegang polis, tertanggung, peserta, dan/atau pihak yang berhak memperoleh manfaat</w:t>
            </w:r>
            <w:r w:rsidR="000D739A" w:rsidRPr="00FF2EA7">
              <w:rPr>
                <w:rFonts w:ascii="Bookman Old Style" w:hAnsi="Bookman Old Style"/>
                <w:color w:val="000000" w:themeColor="text1"/>
                <w:sz w:val="24"/>
                <w:szCs w:val="24"/>
                <w:lang w:val="en-US"/>
              </w:rPr>
              <w:t>.</w:t>
            </w:r>
          </w:p>
        </w:tc>
      </w:tr>
      <w:tr w:rsidR="00FF2EA7" w:rsidRPr="00FF2EA7" w14:paraId="3FDDA6CC" w14:textId="77777777" w:rsidTr="00AA7C30">
        <w:trPr>
          <w:cantSplit/>
          <w:trHeight w:val="284"/>
        </w:trPr>
        <w:tc>
          <w:tcPr>
            <w:tcW w:w="1938" w:type="dxa"/>
          </w:tcPr>
          <w:p w14:paraId="66E3E58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FE92FDA"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796CF3B8" w14:textId="77777777" w:rsidTr="00AA7C30">
        <w:trPr>
          <w:cantSplit/>
          <w:trHeight w:val="284"/>
        </w:trPr>
        <w:tc>
          <w:tcPr>
            <w:tcW w:w="1938" w:type="dxa"/>
          </w:tcPr>
          <w:p w14:paraId="3554A97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BF60D68" w14:textId="3B150ADD" w:rsidR="00C375FA" w:rsidRPr="00FF2EA7" w:rsidRDefault="004B13F3"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19</w:t>
            </w:r>
          </w:p>
        </w:tc>
      </w:tr>
      <w:tr w:rsidR="00FF2EA7" w:rsidRPr="00FF2EA7" w14:paraId="53A30F8D" w14:textId="77777777" w:rsidTr="00AA7C30">
        <w:trPr>
          <w:cantSplit/>
          <w:trHeight w:val="284"/>
        </w:trPr>
        <w:tc>
          <w:tcPr>
            <w:tcW w:w="1938" w:type="dxa"/>
          </w:tcPr>
          <w:p w14:paraId="63CEC8B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B8D91F0" w14:textId="77777777" w:rsidR="004B13F3" w:rsidRPr="00FF2EA7" w:rsidRDefault="004B13F3" w:rsidP="00EF7BC6">
            <w:pPr>
              <w:spacing w:after="120"/>
              <w:contextualSpacing/>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memiliki satuan kerja atau pegawai yang melaksanakan fungsi pengelolaan investasi yang memenuhi ketentuan sebagai berikut: </w:t>
            </w:r>
          </w:p>
          <w:p w14:paraId="31249F25" w14:textId="77777777" w:rsidR="004B13F3" w:rsidRPr="00FF2EA7" w:rsidRDefault="004B13F3" w:rsidP="00EF7BC6">
            <w:pPr>
              <w:pStyle w:val="ListParagraph"/>
              <w:numPr>
                <w:ilvl w:val="0"/>
                <w:numId w:val="79"/>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menyelenggarakan fungsi analisis dan melaksanakan, memantau, dan melaporkan pengelolaan investasi; </w:t>
            </w:r>
          </w:p>
          <w:p w14:paraId="64FA2B20" w14:textId="30DD89A7" w:rsidR="004B13F3" w:rsidRPr="00FF2EA7" w:rsidRDefault="004B13F3" w:rsidP="00EF7BC6">
            <w:pPr>
              <w:pStyle w:val="ListParagraph"/>
              <w:numPr>
                <w:ilvl w:val="0"/>
                <w:numId w:val="79"/>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memiliki dan menerapkan sistem dan prosedur pengendalian internal untuk memastikan bahwa investasi dilakukan sesuai dengan kebijakan dan strategi investasi serta tidak melanggar ketentuan peraturan perundang</w:t>
            </w:r>
            <w:r w:rsidR="00EF7BC6" w:rsidRPr="00FF2EA7">
              <w:rPr>
                <w:rFonts w:ascii="Bookman Old Style" w:hAnsi="Bookman Old Style"/>
                <w:color w:val="000000" w:themeColor="text1"/>
                <w:sz w:val="24"/>
                <w:szCs w:val="24"/>
                <w:lang w:val="en-US"/>
              </w:rPr>
              <w:t>-</w:t>
            </w:r>
            <w:r w:rsidRPr="00FF2EA7">
              <w:rPr>
                <w:rFonts w:ascii="Bookman Old Style" w:hAnsi="Bookman Old Style"/>
                <w:color w:val="000000" w:themeColor="text1"/>
                <w:sz w:val="24"/>
                <w:szCs w:val="24"/>
              </w:rPr>
              <w:t xml:space="preserve">undangan; dan </w:t>
            </w:r>
          </w:p>
          <w:p w14:paraId="0EF7CDE9" w14:textId="5EC44D59" w:rsidR="00C375FA" w:rsidRPr="00FF2EA7" w:rsidRDefault="004B13F3" w:rsidP="00EF7BC6">
            <w:pPr>
              <w:pStyle w:val="ListParagraph"/>
              <w:numPr>
                <w:ilvl w:val="0"/>
                <w:numId w:val="79"/>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memiliki integritas dan keahlian serta pengalaman di bidang investasi</w:t>
            </w:r>
            <w:r w:rsidRPr="00FF2EA7">
              <w:rPr>
                <w:rFonts w:ascii="Bookman Old Style" w:hAnsi="Bookman Old Style"/>
                <w:color w:val="000000" w:themeColor="text1"/>
                <w:sz w:val="24"/>
                <w:szCs w:val="24"/>
                <w:lang w:val="en-US"/>
              </w:rPr>
              <w:t>.</w:t>
            </w:r>
          </w:p>
        </w:tc>
      </w:tr>
      <w:tr w:rsidR="00FF2EA7" w:rsidRPr="00FF2EA7" w14:paraId="17DE42BB" w14:textId="77777777" w:rsidTr="00AA7C30">
        <w:trPr>
          <w:cantSplit/>
          <w:trHeight w:val="284"/>
        </w:trPr>
        <w:tc>
          <w:tcPr>
            <w:tcW w:w="1938" w:type="dxa"/>
          </w:tcPr>
          <w:p w14:paraId="31987EF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24CD042"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0174AAAD" w14:textId="77777777" w:rsidTr="00AA7C30">
        <w:trPr>
          <w:cantSplit/>
          <w:trHeight w:val="284"/>
        </w:trPr>
        <w:tc>
          <w:tcPr>
            <w:tcW w:w="1938" w:type="dxa"/>
          </w:tcPr>
          <w:p w14:paraId="44B2AFB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60CBB28" w14:textId="0BA99D1A" w:rsidR="00C375FA" w:rsidRPr="00FF2EA7" w:rsidRDefault="004B13F3"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20</w:t>
            </w:r>
          </w:p>
        </w:tc>
      </w:tr>
      <w:tr w:rsidR="00FF2EA7" w:rsidRPr="00FF2EA7" w14:paraId="71586655" w14:textId="77777777" w:rsidTr="00AA7C30">
        <w:trPr>
          <w:cantSplit/>
          <w:trHeight w:val="284"/>
        </w:trPr>
        <w:tc>
          <w:tcPr>
            <w:tcW w:w="1938" w:type="dxa"/>
          </w:tcPr>
          <w:p w14:paraId="73C46AB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FDD12A3" w14:textId="77777777" w:rsidR="001E4B23" w:rsidRPr="00FF2EA7" w:rsidRDefault="001E4B23" w:rsidP="00EF7BC6">
            <w:pPr>
              <w:pStyle w:val="ListParagraph"/>
              <w:numPr>
                <w:ilvl w:val="0"/>
                <w:numId w:val="80"/>
              </w:numPr>
              <w:spacing w:after="120"/>
              <w:ind w:left="374" w:hanging="374"/>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menempatkan investasi pada instrumen investasi pasar modal wajib menatausahakan efek pada pihak yang tidak memiliki hubungan Afiliasi dengan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p w14:paraId="5F20E309" w14:textId="77777777" w:rsidR="001E4B23" w:rsidRPr="00FF2EA7" w:rsidRDefault="001E4B23" w:rsidP="00EF7BC6">
            <w:pPr>
              <w:pStyle w:val="ListParagraph"/>
              <w:numPr>
                <w:ilvl w:val="0"/>
                <w:numId w:val="80"/>
              </w:numPr>
              <w:spacing w:after="120"/>
              <w:ind w:left="374" w:hanging="374"/>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memiliki investasi dalam bentuk saham yang diperdagangkan di bursa efek harus memiliki akses informasi yang memungkinkan secara langsung memonitor mutasi portofolio investasinya. </w:t>
            </w:r>
          </w:p>
          <w:p w14:paraId="513ECD57" w14:textId="0BB2B8CC" w:rsidR="00C375FA" w:rsidRPr="00FF2EA7" w:rsidRDefault="001E4B23" w:rsidP="00EF7BC6">
            <w:pPr>
              <w:pStyle w:val="ListParagraph"/>
              <w:numPr>
                <w:ilvl w:val="0"/>
                <w:numId w:val="80"/>
              </w:numPr>
              <w:spacing w:after="120"/>
              <w:ind w:left="374" w:hanging="374"/>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memiliki paling sedikit 50% (lima puluh persen) dari portofolio investasi yang dikelolanya sendiri dalam bentuk saham, surat utang korporasi, dan/atau sukuk korporasi, wajib memiliki tenaga ahli bidang investasi yang telah lulus ujian sebagai wakil manajer investasi</w:t>
            </w:r>
            <w:r w:rsidRPr="00FF2EA7">
              <w:rPr>
                <w:rFonts w:ascii="Bookman Old Style" w:hAnsi="Bookman Old Style"/>
                <w:color w:val="000000" w:themeColor="text1"/>
                <w:sz w:val="24"/>
                <w:szCs w:val="24"/>
                <w:lang w:val="en-US"/>
              </w:rPr>
              <w:t>.</w:t>
            </w:r>
          </w:p>
        </w:tc>
      </w:tr>
      <w:tr w:rsidR="00FF2EA7" w:rsidRPr="00FF2EA7" w14:paraId="52753455" w14:textId="77777777" w:rsidTr="00AA7C30">
        <w:trPr>
          <w:cantSplit/>
          <w:trHeight w:val="284"/>
        </w:trPr>
        <w:tc>
          <w:tcPr>
            <w:tcW w:w="1938" w:type="dxa"/>
          </w:tcPr>
          <w:p w14:paraId="675AC20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FD1E61A"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533C4F9E" w14:textId="77777777" w:rsidTr="00AA7C30">
        <w:trPr>
          <w:cantSplit/>
          <w:trHeight w:val="284"/>
        </w:trPr>
        <w:tc>
          <w:tcPr>
            <w:tcW w:w="1938" w:type="dxa"/>
          </w:tcPr>
          <w:p w14:paraId="7750E3FE"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75478167" w14:textId="13FE22A6" w:rsidR="00060AF6" w:rsidRPr="00FF2EA7" w:rsidRDefault="00AC0A26"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21</w:t>
            </w:r>
          </w:p>
        </w:tc>
      </w:tr>
      <w:tr w:rsidR="00FF2EA7" w:rsidRPr="00FF2EA7" w14:paraId="1F76E4B6" w14:textId="77777777" w:rsidTr="00AA7C30">
        <w:trPr>
          <w:cantSplit/>
          <w:trHeight w:val="284"/>
        </w:trPr>
        <w:tc>
          <w:tcPr>
            <w:tcW w:w="1938" w:type="dxa"/>
          </w:tcPr>
          <w:p w14:paraId="4BC73C56"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214EE6AA" w14:textId="77777777" w:rsidR="00AC0A26" w:rsidRPr="00FF2EA7" w:rsidRDefault="00AC0A26" w:rsidP="00EF7BC6">
            <w:pPr>
              <w:pStyle w:val="ListParagraph"/>
              <w:numPr>
                <w:ilvl w:val="0"/>
                <w:numId w:val="8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dapat melakukan alih daya pengelolaan investasinya kepada pihak lain. </w:t>
            </w:r>
          </w:p>
          <w:p w14:paraId="6AF3D3CF" w14:textId="77777777" w:rsidR="00AC0A26" w:rsidRPr="00FF2EA7" w:rsidRDefault="00AC0A26" w:rsidP="00EF7BC6">
            <w:pPr>
              <w:pStyle w:val="ListParagraph"/>
              <w:numPr>
                <w:ilvl w:val="0"/>
                <w:numId w:val="81"/>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Pengalihdayaan pengelolaan investasi kepada pihak lain sebagaimana dimaksud pada ayat (1) wajib memenuhi ketentuan sebagai berikut: </w:t>
            </w:r>
          </w:p>
          <w:p w14:paraId="2711940D" w14:textId="77777777" w:rsidR="00AC0A26" w:rsidRPr="00FF2EA7" w:rsidRDefault="00AC0A26" w:rsidP="00EF7BC6">
            <w:pPr>
              <w:pStyle w:val="ListParagraph"/>
              <w:numPr>
                <w:ilvl w:val="0"/>
                <w:numId w:val="8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pihak lain tersebut telah memiliki izin usaha sebagai perusahaan efek yang melakukan kegiatan usaha sebagai manajer investasi dari OJK; </w:t>
            </w:r>
          </w:p>
          <w:p w14:paraId="68698745" w14:textId="77777777" w:rsidR="00AC0A26" w:rsidRPr="00FF2EA7" w:rsidRDefault="00AC0A26" w:rsidP="00EF7BC6">
            <w:pPr>
              <w:pStyle w:val="ListParagraph"/>
              <w:numPr>
                <w:ilvl w:val="0"/>
                <w:numId w:val="8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pihak lain tersebut tidak sedang dikenakan sanksi administratif berupa pembatasan kegiatan usaha atau pembekuan kegiatan usaha oleh OJK, pada saat perjanjian pengalihdayaan pengelolaan investasi berlaku; </w:t>
            </w:r>
          </w:p>
          <w:p w14:paraId="33774606" w14:textId="77777777" w:rsidR="00AC0A26" w:rsidRPr="00FF2EA7" w:rsidRDefault="00AC0A26" w:rsidP="00EF7BC6">
            <w:pPr>
              <w:pStyle w:val="ListParagraph"/>
              <w:numPr>
                <w:ilvl w:val="0"/>
                <w:numId w:val="8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pihak lain tersebut memiliki wakil manajer investasi yang berpengalaman mengelola dana paling sedikit Rp500.000.000.000,00 (lima ratus miliar rupiah) pada saat penunjukan sebagai pengelola investasi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w:t>
            </w:r>
          </w:p>
          <w:p w14:paraId="01C61380" w14:textId="77777777" w:rsidR="00AC0A26" w:rsidRPr="00FF2EA7" w:rsidRDefault="00AC0A26" w:rsidP="00EF7BC6">
            <w:pPr>
              <w:pStyle w:val="ListParagraph"/>
              <w:numPr>
                <w:ilvl w:val="0"/>
                <w:numId w:val="8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wakil manajer investasi sebagaimana dimaksud pada huruf c tidak sedang atau tidak pernah dikenai sanksi administratif oleh OJK dalam jangka waktu 5 (lima) tahun terakhir. </w:t>
            </w:r>
          </w:p>
          <w:p w14:paraId="26E6B545" w14:textId="77777777" w:rsidR="00AC0A26" w:rsidRPr="00FF2EA7" w:rsidRDefault="00AC0A26" w:rsidP="00EF7BC6">
            <w:pPr>
              <w:pStyle w:val="ListParagraph"/>
              <w:numPr>
                <w:ilvl w:val="0"/>
                <w:numId w:val="81"/>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Pengalihdayaan pengelolaan investasi kepada pihak lain wajib memenuhi ketentuan mengenai jenis, batasan, dan penilaian investasi sebagaimana dimaksud dalam ketentuan peraturan perundang-undangan di bidang kesehatan keuangan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35628436" w14:textId="1260E389" w:rsidR="00060AF6" w:rsidRPr="00FF2EA7" w:rsidRDefault="00AC0A26" w:rsidP="00EF7BC6">
            <w:pPr>
              <w:pStyle w:val="ListParagraph"/>
              <w:numPr>
                <w:ilvl w:val="0"/>
                <w:numId w:val="81"/>
              </w:numPr>
              <w:spacing w:after="120"/>
              <w:contextualSpacing w:val="0"/>
              <w:rPr>
                <w:rFonts w:ascii="Bookman Old Style" w:hAnsi="Bookman Old Style"/>
                <w:b/>
                <w:bCs/>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dilarang mengalihdayakan pengelolaan investasi kepada pihak lain yang terafiliasi dengan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apabila </w:t>
            </w:r>
            <w:r w:rsidRPr="00FF2EA7">
              <w:rPr>
                <w:rFonts w:ascii="Bookman Old Style" w:hAnsi="Bookman Old Style"/>
                <w:color w:val="000000" w:themeColor="text1"/>
                <w:sz w:val="24"/>
                <w:szCs w:val="24"/>
                <w:lang w:val="en-US"/>
              </w:rPr>
              <w:t xml:space="preserve">terdapat </w:t>
            </w:r>
            <w:r w:rsidRPr="00FF2EA7">
              <w:rPr>
                <w:rFonts w:ascii="Bookman Old Style" w:hAnsi="Bookman Old Style"/>
                <w:color w:val="000000" w:themeColor="text1"/>
                <w:sz w:val="24"/>
                <w:szCs w:val="24"/>
              </w:rPr>
              <w:t>anggota Direksi</w:t>
            </w:r>
            <w:r w:rsidR="00DE52AA" w:rsidRPr="00FF2EA7">
              <w:rPr>
                <w:rFonts w:ascii="Bookman Old Style" w:hAnsi="Bookman Old Style"/>
                <w:color w:val="000000" w:themeColor="text1"/>
                <w:sz w:val="24"/>
                <w:szCs w:val="24"/>
                <w:lang w:val="en-US"/>
              </w:rPr>
              <w:t xml:space="preserve"> dan/atau</w:t>
            </w:r>
            <w:r w:rsidRPr="00FF2EA7">
              <w:rPr>
                <w:rFonts w:ascii="Bookman Old Style" w:hAnsi="Bookman Old Style"/>
                <w:color w:val="000000" w:themeColor="text1"/>
                <w:sz w:val="24"/>
                <w:szCs w:val="24"/>
              </w:rPr>
              <w:t xml:space="preserve"> anggota Dewan Komisaris </w:t>
            </w:r>
            <w:r w:rsidRPr="00FF2EA7">
              <w:rPr>
                <w:rFonts w:ascii="Bookman Old Style" w:hAnsi="Bookman Old Style"/>
                <w:color w:val="000000" w:themeColor="text1"/>
                <w:sz w:val="24"/>
                <w:szCs w:val="24"/>
                <w:lang w:val="en-US"/>
              </w:rPr>
              <w:t xml:space="preserve">Usaha Bersama </w:t>
            </w:r>
            <w:r w:rsidRPr="00FF2EA7">
              <w:rPr>
                <w:rFonts w:ascii="Bookman Old Style" w:hAnsi="Bookman Old Style"/>
                <w:color w:val="000000" w:themeColor="text1"/>
                <w:sz w:val="24"/>
                <w:szCs w:val="24"/>
              </w:rPr>
              <w:t>yang merangkap jabatan sebagai anggota Direksi, anggota Dewan Komisaris, atau anggota</w:t>
            </w:r>
            <w:r w:rsidR="002B59F2" w:rsidRPr="00FF2EA7">
              <w:rPr>
                <w:rFonts w:ascii="Bookman Old Style" w:hAnsi="Bookman Old Style"/>
                <w:color w:val="000000" w:themeColor="text1"/>
                <w:sz w:val="24"/>
                <w:szCs w:val="24"/>
                <w:lang w:val="en-US"/>
              </w:rPr>
              <w:t xml:space="preserve"> dewan pengawas syariah</w:t>
            </w:r>
            <w:r w:rsidRPr="00FF2EA7">
              <w:rPr>
                <w:rFonts w:ascii="Bookman Old Style" w:hAnsi="Bookman Old Style"/>
                <w:color w:val="000000" w:themeColor="text1"/>
                <w:sz w:val="24"/>
                <w:szCs w:val="24"/>
              </w:rPr>
              <w:t xml:space="preserve"> pada pihak lain dimaksud</w:t>
            </w:r>
            <w:r w:rsidRPr="00FF2EA7">
              <w:rPr>
                <w:rFonts w:ascii="Bookman Old Style" w:hAnsi="Bookman Old Style"/>
                <w:color w:val="000000" w:themeColor="text1"/>
                <w:sz w:val="24"/>
                <w:szCs w:val="24"/>
                <w:lang w:val="en-US"/>
              </w:rPr>
              <w:t>.</w:t>
            </w:r>
          </w:p>
        </w:tc>
      </w:tr>
      <w:tr w:rsidR="00FF2EA7" w:rsidRPr="00FF2EA7" w14:paraId="5136FCDB" w14:textId="77777777" w:rsidTr="00AA7C30">
        <w:trPr>
          <w:cantSplit/>
          <w:trHeight w:val="284"/>
        </w:trPr>
        <w:tc>
          <w:tcPr>
            <w:tcW w:w="1938" w:type="dxa"/>
          </w:tcPr>
          <w:p w14:paraId="2F30CC78"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7E20F3D4" w14:textId="77777777" w:rsidR="00060AF6" w:rsidRPr="00FF2EA7" w:rsidRDefault="00060AF6" w:rsidP="00C375FA">
            <w:pPr>
              <w:spacing w:after="120"/>
              <w:ind w:left="-2209"/>
              <w:jc w:val="center"/>
              <w:rPr>
                <w:rFonts w:ascii="Bookman Old Style" w:hAnsi="Bookman Old Style"/>
                <w:color w:val="000000" w:themeColor="text1"/>
                <w:sz w:val="24"/>
                <w:szCs w:val="24"/>
                <w:lang w:val="en-US"/>
              </w:rPr>
            </w:pPr>
          </w:p>
        </w:tc>
      </w:tr>
      <w:tr w:rsidR="00FF2EA7" w:rsidRPr="00FF2EA7" w14:paraId="5864D2E8" w14:textId="77777777" w:rsidTr="00AA7C30">
        <w:trPr>
          <w:cantSplit/>
          <w:trHeight w:val="284"/>
        </w:trPr>
        <w:tc>
          <w:tcPr>
            <w:tcW w:w="1938" w:type="dxa"/>
          </w:tcPr>
          <w:p w14:paraId="458F4CAD"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257D7100" w14:textId="6EB9CAB6" w:rsidR="00060AF6" w:rsidRPr="00FF2EA7" w:rsidRDefault="00EC4005" w:rsidP="00C375FA">
            <w:pPr>
              <w:spacing w:after="120"/>
              <w:ind w:left="-2209"/>
              <w:jc w:val="center"/>
              <w:rPr>
                <w:rFonts w:ascii="Bookman Old Style" w:hAnsi="Bookman Old Style"/>
                <w:color w:val="000000" w:themeColor="text1"/>
                <w:sz w:val="24"/>
                <w:szCs w:val="24"/>
                <w:highlight w:val="cyan"/>
                <w:lang w:val="en-US"/>
              </w:rPr>
            </w:pPr>
            <w:r w:rsidRPr="00FF2EA7">
              <w:rPr>
                <w:rFonts w:ascii="Bookman Old Style" w:hAnsi="Bookman Old Style"/>
                <w:color w:val="000000" w:themeColor="text1"/>
                <w:sz w:val="24"/>
                <w:szCs w:val="24"/>
                <w:lang w:val="en-US"/>
              </w:rPr>
              <w:t>Pasal 22</w:t>
            </w:r>
          </w:p>
        </w:tc>
      </w:tr>
      <w:tr w:rsidR="00FF2EA7" w:rsidRPr="00FF2EA7" w14:paraId="451B69C2" w14:textId="77777777" w:rsidTr="00AA7C30">
        <w:trPr>
          <w:cantSplit/>
          <w:trHeight w:val="284"/>
        </w:trPr>
        <w:tc>
          <w:tcPr>
            <w:tcW w:w="1938" w:type="dxa"/>
          </w:tcPr>
          <w:p w14:paraId="28045912"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0520FD79" w14:textId="22FBA554" w:rsidR="00EF7BC6" w:rsidRPr="00FF2EA7" w:rsidRDefault="00EF7BC6" w:rsidP="00EF7BC6">
            <w:pPr>
              <w:numPr>
                <w:ilvl w:val="0"/>
                <w:numId w:val="83"/>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Pengalihdayaan pengelolaan investasi kepada pihak lain sebagaimana dimaksud dalam Pasal </w:t>
            </w:r>
            <w:r w:rsidRPr="00FF2EA7">
              <w:rPr>
                <w:rFonts w:ascii="Bookman Old Style" w:hAnsi="Bookman Old Style"/>
                <w:color w:val="000000" w:themeColor="text1"/>
                <w:sz w:val="24"/>
                <w:szCs w:val="24"/>
                <w:lang w:val="en-US"/>
              </w:rPr>
              <w:t>2</w:t>
            </w:r>
            <w:r w:rsidR="001E6630" w:rsidRPr="00FF2EA7">
              <w:rPr>
                <w:rFonts w:ascii="Bookman Old Style" w:hAnsi="Bookman Old Style"/>
                <w:color w:val="000000" w:themeColor="text1"/>
                <w:sz w:val="24"/>
                <w:szCs w:val="24"/>
                <w:lang w:val="en-US"/>
              </w:rPr>
              <w:t>1</w:t>
            </w:r>
            <w:r w:rsidRPr="00FF2EA7">
              <w:rPr>
                <w:rFonts w:ascii="Bookman Old Style" w:hAnsi="Bookman Old Style"/>
                <w:color w:val="000000" w:themeColor="text1"/>
                <w:sz w:val="24"/>
                <w:szCs w:val="24"/>
                <w:lang w:val="en-US"/>
              </w:rPr>
              <w:t xml:space="preserve"> </w:t>
            </w:r>
            <w:r w:rsidRPr="00FF2EA7">
              <w:rPr>
                <w:rFonts w:ascii="Bookman Old Style" w:hAnsi="Bookman Old Style"/>
                <w:color w:val="000000" w:themeColor="text1"/>
                <w:sz w:val="24"/>
                <w:szCs w:val="24"/>
              </w:rPr>
              <w:t xml:space="preserve">ayat (1) wajib dituangkan dalam perjanjian tertulis dalam bentuk akta notaris. </w:t>
            </w:r>
          </w:p>
          <w:p w14:paraId="5DA8C746" w14:textId="77777777" w:rsidR="00EF7BC6" w:rsidRPr="00FF2EA7" w:rsidRDefault="00EF7BC6" w:rsidP="00EF7BC6">
            <w:pPr>
              <w:numPr>
                <w:ilvl w:val="0"/>
                <w:numId w:val="83"/>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Perjanjian tertulis sebagaimana dimaksud pada ayat (1) wajib memuat ketentuan paling sedikit mengenai: </w:t>
            </w:r>
          </w:p>
          <w:p w14:paraId="2EF1AABD" w14:textId="77777777" w:rsidR="00EF7BC6" w:rsidRPr="00FF2EA7" w:rsidRDefault="00EF7BC6" w:rsidP="00EF7BC6">
            <w:pPr>
              <w:numPr>
                <w:ilvl w:val="0"/>
                <w:numId w:val="84"/>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hak dan kewajiban masing-masing pihak;</w:t>
            </w:r>
          </w:p>
          <w:p w14:paraId="082FD421"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jenis dan batasan instrumen investasi; </w:t>
            </w:r>
          </w:p>
          <w:p w14:paraId="2DE9A3B2"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besarnya biaya yang dibebankan; </w:t>
            </w:r>
          </w:p>
          <w:p w14:paraId="7739B5DB"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jenis dan laporan rutin atas pengelolaan investasi dimaksud; </w:t>
            </w:r>
          </w:p>
          <w:p w14:paraId="7C029CB9"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adanya hak perusahaan untuk mendapatkan informasi dan dokumen lain yang terkait dengan pengelolaan investasi dimaksud; </w:t>
            </w:r>
          </w:p>
          <w:p w14:paraId="0B436351"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ganti kerugian dalam hal pihak lain melanggar ketentuan kerjasama atau terjadi kelalaian pihak lain yang mengakibatkan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mengalami kerugian;  </w:t>
            </w:r>
          </w:p>
          <w:p w14:paraId="3345C283"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penatausahaan kekayaan yang dikelola pihak lain pada kustodian yang tidak memiliki hubungan Afiliasi dengan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pihak lain tersebut; </w:t>
            </w:r>
          </w:p>
          <w:p w14:paraId="1643FC40" w14:textId="77777777" w:rsidR="00EF7BC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penyelesaian perselisihan dan pengakhiran perjanjian; dan </w:t>
            </w:r>
          </w:p>
          <w:p w14:paraId="49D9D70A" w14:textId="4930E2DD" w:rsidR="00060AF6" w:rsidRPr="00FF2EA7" w:rsidRDefault="00EF7BC6" w:rsidP="00EF7BC6">
            <w:pPr>
              <w:numPr>
                <w:ilvl w:val="0"/>
                <w:numId w:val="84"/>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kesediaan para pihak memberikan informasi terkait dengan pengelolaan investasi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kepada OJK.</w:t>
            </w:r>
          </w:p>
        </w:tc>
      </w:tr>
      <w:tr w:rsidR="00FF2EA7" w:rsidRPr="00FF2EA7" w14:paraId="76CF3CF7" w14:textId="77777777" w:rsidTr="00AA7C30">
        <w:trPr>
          <w:cantSplit/>
          <w:trHeight w:val="284"/>
        </w:trPr>
        <w:tc>
          <w:tcPr>
            <w:tcW w:w="1938" w:type="dxa"/>
          </w:tcPr>
          <w:p w14:paraId="47B50A1F"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07522E84" w14:textId="77777777" w:rsidR="00060AF6" w:rsidRPr="00FF2EA7" w:rsidRDefault="00060AF6" w:rsidP="00C375FA">
            <w:pPr>
              <w:spacing w:after="120"/>
              <w:ind w:left="-2209"/>
              <w:jc w:val="center"/>
              <w:rPr>
                <w:rFonts w:ascii="Bookman Old Style" w:hAnsi="Bookman Old Style"/>
                <w:color w:val="000000" w:themeColor="text1"/>
                <w:sz w:val="24"/>
                <w:szCs w:val="24"/>
                <w:lang w:val="en-US"/>
              </w:rPr>
            </w:pPr>
          </w:p>
        </w:tc>
      </w:tr>
      <w:tr w:rsidR="00FF2EA7" w:rsidRPr="00FF2EA7" w14:paraId="686961F9" w14:textId="77777777" w:rsidTr="00AA7C30">
        <w:trPr>
          <w:cantSplit/>
          <w:trHeight w:val="284"/>
        </w:trPr>
        <w:tc>
          <w:tcPr>
            <w:tcW w:w="1938" w:type="dxa"/>
          </w:tcPr>
          <w:p w14:paraId="0762C6B8" w14:textId="77777777" w:rsidR="00060AF6" w:rsidRPr="00FF2EA7" w:rsidRDefault="00060AF6" w:rsidP="00C375FA">
            <w:pPr>
              <w:spacing w:after="120"/>
              <w:rPr>
                <w:rFonts w:ascii="Bookman Old Style" w:hAnsi="Bookman Old Style"/>
                <w:color w:val="000000" w:themeColor="text1"/>
                <w:sz w:val="24"/>
                <w:szCs w:val="24"/>
              </w:rPr>
            </w:pPr>
          </w:p>
        </w:tc>
        <w:tc>
          <w:tcPr>
            <w:tcW w:w="7588" w:type="dxa"/>
          </w:tcPr>
          <w:p w14:paraId="736E4566" w14:textId="051B6F31" w:rsidR="00060AF6" w:rsidRPr="00FF2EA7" w:rsidRDefault="00DC7AC9"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23</w:t>
            </w:r>
          </w:p>
        </w:tc>
      </w:tr>
      <w:tr w:rsidR="00FF2EA7" w:rsidRPr="00FF2EA7" w14:paraId="78A4F801" w14:textId="77777777" w:rsidTr="00AA7C30">
        <w:trPr>
          <w:cantSplit/>
          <w:trHeight w:val="284"/>
        </w:trPr>
        <w:tc>
          <w:tcPr>
            <w:tcW w:w="1938" w:type="dxa"/>
          </w:tcPr>
          <w:p w14:paraId="1C0FE265"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56B4A5D9" w14:textId="77777777" w:rsidR="00DC7AC9" w:rsidRPr="00FF2EA7" w:rsidRDefault="00DC7AC9" w:rsidP="00DC7AC9">
            <w:pPr>
              <w:numPr>
                <w:ilvl w:val="0"/>
                <w:numId w:val="85"/>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Direksi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mengetahui portofolio penempatan investasi yang dilakukan oleh pihak lain. </w:t>
            </w:r>
          </w:p>
          <w:p w14:paraId="286CFFFB" w14:textId="6B4B6CF7" w:rsidR="009E20D8" w:rsidRPr="00FF2EA7" w:rsidRDefault="00DC7AC9" w:rsidP="00DC7AC9">
            <w:pPr>
              <w:numPr>
                <w:ilvl w:val="0"/>
                <w:numId w:val="8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Pengalihdayaan pengelolaan investasi kepada pihak lain sebagaimana dimaksud dalam Pasal </w:t>
            </w:r>
            <w:r w:rsidRPr="00FF2EA7">
              <w:rPr>
                <w:rFonts w:ascii="Bookman Old Style" w:hAnsi="Bookman Old Style"/>
                <w:color w:val="000000" w:themeColor="text1"/>
                <w:sz w:val="24"/>
                <w:szCs w:val="24"/>
                <w:lang w:val="en-US"/>
              </w:rPr>
              <w:t xml:space="preserve">21 </w:t>
            </w:r>
            <w:r w:rsidRPr="00FF2EA7">
              <w:rPr>
                <w:rFonts w:ascii="Bookman Old Style" w:hAnsi="Bookman Old Style"/>
                <w:color w:val="000000" w:themeColor="text1"/>
                <w:sz w:val="24"/>
                <w:szCs w:val="24"/>
              </w:rPr>
              <w:t>ayat (1) tidak mengurangi tanggung jawab Direksi dalam pengelolaan investasi.</w:t>
            </w:r>
          </w:p>
        </w:tc>
      </w:tr>
      <w:tr w:rsidR="00FF2EA7" w:rsidRPr="00FF2EA7" w14:paraId="0F5731BD" w14:textId="77777777" w:rsidTr="00AA7C30">
        <w:trPr>
          <w:cantSplit/>
          <w:trHeight w:val="284"/>
        </w:trPr>
        <w:tc>
          <w:tcPr>
            <w:tcW w:w="1938" w:type="dxa"/>
          </w:tcPr>
          <w:p w14:paraId="6BCB2490"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6B469F39" w14:textId="77777777" w:rsidR="009E20D8" w:rsidRPr="00FF2EA7" w:rsidRDefault="009E20D8" w:rsidP="00C375FA">
            <w:pPr>
              <w:spacing w:after="120"/>
              <w:ind w:left="-2209"/>
              <w:jc w:val="center"/>
              <w:rPr>
                <w:rFonts w:ascii="Bookman Old Style" w:hAnsi="Bookman Old Style"/>
                <w:color w:val="000000" w:themeColor="text1"/>
                <w:sz w:val="24"/>
                <w:szCs w:val="24"/>
                <w:lang w:val="en-US"/>
              </w:rPr>
            </w:pPr>
          </w:p>
        </w:tc>
      </w:tr>
      <w:tr w:rsidR="00FF2EA7" w:rsidRPr="00FF2EA7" w14:paraId="434C6922" w14:textId="77777777" w:rsidTr="00AA7C30">
        <w:trPr>
          <w:cantSplit/>
          <w:trHeight w:val="284"/>
        </w:trPr>
        <w:tc>
          <w:tcPr>
            <w:tcW w:w="1938" w:type="dxa"/>
          </w:tcPr>
          <w:p w14:paraId="0EE79A3C"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1AAAAB02" w14:textId="687A29D0" w:rsidR="001E6630"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Ketiga</w:t>
            </w:r>
          </w:p>
          <w:p w14:paraId="31A30E71" w14:textId="73FE24A5" w:rsidR="001E6630"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Tata Kelola Teknologi Informasi</w:t>
            </w:r>
          </w:p>
          <w:p w14:paraId="6614B40E" w14:textId="4AA79923" w:rsidR="009E20D8"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24</w:t>
            </w:r>
          </w:p>
        </w:tc>
      </w:tr>
      <w:tr w:rsidR="00FF2EA7" w:rsidRPr="00FF2EA7" w14:paraId="2D5B3781" w14:textId="77777777" w:rsidTr="00AA7C30">
        <w:trPr>
          <w:cantSplit/>
          <w:trHeight w:val="284"/>
        </w:trPr>
        <w:tc>
          <w:tcPr>
            <w:tcW w:w="1938" w:type="dxa"/>
          </w:tcPr>
          <w:p w14:paraId="656A1457"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30B5AB9B" w14:textId="77777777" w:rsidR="001E6630" w:rsidRPr="00FF2EA7" w:rsidRDefault="001E6630" w:rsidP="001E6630">
            <w:pPr>
              <w:numPr>
                <w:ilvl w:val="0"/>
                <w:numId w:val="86"/>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menerapkan tata kelola teknologi informasi yang efektif.</w:t>
            </w:r>
          </w:p>
          <w:p w14:paraId="448533D2" w14:textId="77777777" w:rsidR="001E6630" w:rsidRPr="00FF2EA7" w:rsidRDefault="001E6630" w:rsidP="001E6630">
            <w:pPr>
              <w:numPr>
                <w:ilvl w:val="0"/>
                <w:numId w:val="86"/>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Tata kelola teknologi informasi sebagaimana dimaksud pada ayat (1) paling sedikit memuat: </w:t>
            </w:r>
          </w:p>
          <w:p w14:paraId="4521E950" w14:textId="77777777" w:rsidR="001E6630" w:rsidRPr="00FF2EA7" w:rsidRDefault="001E6630" w:rsidP="001E6630">
            <w:pPr>
              <w:numPr>
                <w:ilvl w:val="0"/>
                <w:numId w:val="87"/>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struktur organisasi sistem informasi; </w:t>
            </w:r>
          </w:p>
          <w:p w14:paraId="41007CBA" w14:textId="77777777" w:rsidR="001E6630" w:rsidRPr="00FF2EA7" w:rsidRDefault="001E6630" w:rsidP="001E6630">
            <w:pPr>
              <w:numPr>
                <w:ilvl w:val="0"/>
                <w:numId w:val="87"/>
              </w:num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pedoman penggunaan sistem informasi yang dilengkapi dengan instruksi atau perintah kerja untuk setiap fungsi (</w:t>
            </w:r>
            <w:r w:rsidRPr="00FF2EA7">
              <w:rPr>
                <w:rFonts w:ascii="Bookman Old Style" w:hAnsi="Bookman Old Style"/>
                <w:i/>
                <w:color w:val="000000" w:themeColor="text1"/>
                <w:sz w:val="24"/>
                <w:szCs w:val="24"/>
              </w:rPr>
              <w:t>standard operating prosedure</w:t>
            </w:r>
            <w:r w:rsidRPr="00FF2EA7">
              <w:rPr>
                <w:rFonts w:ascii="Bookman Old Style" w:hAnsi="Bookman Old Style"/>
                <w:color w:val="000000" w:themeColor="text1"/>
                <w:sz w:val="24"/>
                <w:szCs w:val="24"/>
              </w:rPr>
              <w:t xml:space="preserve">); dan </w:t>
            </w:r>
          </w:p>
          <w:p w14:paraId="319B4963" w14:textId="4ABDBD2B" w:rsidR="009E20D8" w:rsidRPr="00FF2EA7" w:rsidRDefault="001E6630" w:rsidP="001E6630">
            <w:pPr>
              <w:numPr>
                <w:ilvl w:val="0"/>
                <w:numId w:val="87"/>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pedoman manajemen pengamanan data dan pedoman manajemen insiden (</w:t>
            </w:r>
            <w:r w:rsidRPr="00FF2EA7">
              <w:rPr>
                <w:rFonts w:ascii="Bookman Old Style" w:hAnsi="Bookman Old Style"/>
                <w:i/>
                <w:color w:val="000000" w:themeColor="text1"/>
                <w:sz w:val="24"/>
                <w:szCs w:val="24"/>
              </w:rPr>
              <w:t>disaster recovery plan</w:t>
            </w:r>
            <w:r w:rsidRPr="00FF2EA7">
              <w:rPr>
                <w:rFonts w:ascii="Bookman Old Style" w:hAnsi="Bookman Old Style"/>
                <w:color w:val="000000" w:themeColor="text1"/>
                <w:sz w:val="24"/>
                <w:szCs w:val="24"/>
              </w:rPr>
              <w:t>).</w:t>
            </w:r>
          </w:p>
        </w:tc>
      </w:tr>
      <w:tr w:rsidR="00FF2EA7" w:rsidRPr="00FF2EA7" w14:paraId="1EBB7AED" w14:textId="77777777" w:rsidTr="00AA7C30">
        <w:trPr>
          <w:cantSplit/>
          <w:trHeight w:val="284"/>
        </w:trPr>
        <w:tc>
          <w:tcPr>
            <w:tcW w:w="1938" w:type="dxa"/>
          </w:tcPr>
          <w:p w14:paraId="1F6D0FDB"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3605FCAE" w14:textId="77777777" w:rsidR="009E20D8" w:rsidRPr="00FF2EA7" w:rsidRDefault="009E20D8" w:rsidP="00C375FA">
            <w:pPr>
              <w:spacing w:after="120"/>
              <w:ind w:left="-2209"/>
              <w:jc w:val="center"/>
              <w:rPr>
                <w:rFonts w:ascii="Bookman Old Style" w:hAnsi="Bookman Old Style"/>
                <w:color w:val="000000" w:themeColor="text1"/>
                <w:sz w:val="24"/>
                <w:szCs w:val="24"/>
                <w:lang w:val="en-US"/>
              </w:rPr>
            </w:pPr>
          </w:p>
        </w:tc>
      </w:tr>
      <w:tr w:rsidR="00FF2EA7" w:rsidRPr="00FF2EA7" w14:paraId="1A9395ED" w14:textId="77777777" w:rsidTr="00AA7C30">
        <w:trPr>
          <w:cantSplit/>
          <w:trHeight w:val="284"/>
        </w:trPr>
        <w:tc>
          <w:tcPr>
            <w:tcW w:w="1938" w:type="dxa"/>
          </w:tcPr>
          <w:p w14:paraId="1967962A"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28E100C5" w14:textId="1D6C481C" w:rsidR="001E6630"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Keempat</w:t>
            </w:r>
          </w:p>
          <w:p w14:paraId="5E172B51" w14:textId="3CCC2742" w:rsidR="001E6630"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Manajemen Risiko dan Pengendalian Internal</w:t>
            </w:r>
          </w:p>
          <w:p w14:paraId="35F88859" w14:textId="29E09C82" w:rsidR="009E20D8"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25</w:t>
            </w:r>
          </w:p>
        </w:tc>
      </w:tr>
      <w:tr w:rsidR="00FF2EA7" w:rsidRPr="00FF2EA7" w14:paraId="43442E60" w14:textId="77777777" w:rsidTr="00AA7C30">
        <w:trPr>
          <w:cantSplit/>
          <w:trHeight w:val="284"/>
        </w:trPr>
        <w:tc>
          <w:tcPr>
            <w:tcW w:w="1938" w:type="dxa"/>
          </w:tcPr>
          <w:p w14:paraId="2AEB658A"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2B97AF3B" w14:textId="77777777" w:rsidR="001E6630" w:rsidRPr="00FF2EA7" w:rsidRDefault="001E6630" w:rsidP="001E6630">
            <w:pPr>
              <w:numPr>
                <w:ilvl w:val="0"/>
                <w:numId w:val="88"/>
              </w:numPr>
              <w:spacing w:after="120"/>
              <w:ind w:left="357" w:hanging="357"/>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menerapkan manajemen risiko dengan mengidentifikasi, menilai, memantau dan mengelola risiko usaha secara efektif. </w:t>
            </w:r>
          </w:p>
          <w:p w14:paraId="752A30F0" w14:textId="77777777" w:rsidR="001E6630" w:rsidRPr="00FF2EA7" w:rsidRDefault="001E6630" w:rsidP="001E6630">
            <w:pPr>
              <w:numPr>
                <w:ilvl w:val="0"/>
                <w:numId w:val="88"/>
              </w:numPr>
              <w:spacing w:after="120"/>
              <w:ind w:left="357" w:hanging="357"/>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Manajemen risiko sebagaimana dimaksud pada ayat (1) harus disesuaikan dengan tujuan, kebijakan usaha, ukuran dan kompleksitas usaha serta kemampuan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23A31AB4" w14:textId="6E527FDC" w:rsidR="009E20D8" w:rsidRPr="00FF2EA7" w:rsidRDefault="001E6630" w:rsidP="001E6630">
            <w:pPr>
              <w:numPr>
                <w:ilvl w:val="0"/>
                <w:numId w:val="88"/>
              </w:numPr>
              <w:spacing w:after="120"/>
              <w:ind w:left="357" w:hanging="357"/>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Usaha</w:t>
            </w:r>
            <w:r w:rsidRPr="00FF2EA7">
              <w:rPr>
                <w:rFonts w:ascii="Bookman Old Style" w:hAnsi="Bookman Old Style"/>
                <w:color w:val="000000" w:themeColor="text1"/>
                <w:sz w:val="24"/>
                <w:szCs w:val="24"/>
                <w:lang w:val="en-US"/>
              </w:rPr>
              <w:t xml:space="preserve"> Bersama</w:t>
            </w:r>
            <w:r w:rsidRPr="00FF2EA7">
              <w:rPr>
                <w:rFonts w:ascii="Bookman Old Style" w:hAnsi="Bookman Old Style"/>
                <w:color w:val="000000" w:themeColor="text1"/>
                <w:sz w:val="24"/>
                <w:szCs w:val="24"/>
              </w:rPr>
              <w:t xml:space="preserve"> wajib memiliki fungsi manajemen risiko untuk memantau penerapan manajemen risiko pada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r w:rsidRPr="00FF2EA7">
              <w:rPr>
                <w:rFonts w:ascii="Bookman Old Style" w:hAnsi="Bookman Old Style"/>
                <w:color w:val="000000" w:themeColor="text1"/>
                <w:sz w:val="24"/>
                <w:szCs w:val="24"/>
                <w:lang w:val="en-US"/>
              </w:rPr>
              <w:t xml:space="preserve"> </w:t>
            </w:r>
          </w:p>
        </w:tc>
      </w:tr>
      <w:tr w:rsidR="00FF2EA7" w:rsidRPr="00FF2EA7" w14:paraId="0D5444A5" w14:textId="77777777" w:rsidTr="00AA7C30">
        <w:trPr>
          <w:cantSplit/>
          <w:trHeight w:val="284"/>
        </w:trPr>
        <w:tc>
          <w:tcPr>
            <w:tcW w:w="1938" w:type="dxa"/>
          </w:tcPr>
          <w:p w14:paraId="429FFCD5"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0EB33DBD" w14:textId="77777777" w:rsidR="009E20D8" w:rsidRPr="00FF2EA7" w:rsidRDefault="009E20D8" w:rsidP="00C375FA">
            <w:pPr>
              <w:spacing w:after="120"/>
              <w:ind w:left="-2209"/>
              <w:jc w:val="center"/>
              <w:rPr>
                <w:rFonts w:ascii="Bookman Old Style" w:hAnsi="Bookman Old Style"/>
                <w:color w:val="000000" w:themeColor="text1"/>
                <w:sz w:val="24"/>
                <w:szCs w:val="24"/>
                <w:lang w:val="en-US"/>
              </w:rPr>
            </w:pPr>
          </w:p>
        </w:tc>
      </w:tr>
      <w:tr w:rsidR="00FF2EA7" w:rsidRPr="00FF2EA7" w14:paraId="0E0C697B" w14:textId="77777777" w:rsidTr="00AA7C30">
        <w:trPr>
          <w:cantSplit/>
          <w:trHeight w:val="284"/>
        </w:trPr>
        <w:tc>
          <w:tcPr>
            <w:tcW w:w="1938" w:type="dxa"/>
          </w:tcPr>
          <w:p w14:paraId="74DA1E44"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6EC81CF9" w14:textId="7F7D99CF" w:rsidR="009E20D8" w:rsidRPr="00FF2EA7" w:rsidRDefault="001E6630"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26</w:t>
            </w:r>
          </w:p>
        </w:tc>
      </w:tr>
      <w:tr w:rsidR="00FF2EA7" w:rsidRPr="00FF2EA7" w14:paraId="2B10E8E3" w14:textId="77777777" w:rsidTr="00AA7C30">
        <w:trPr>
          <w:cantSplit/>
          <w:trHeight w:val="284"/>
        </w:trPr>
        <w:tc>
          <w:tcPr>
            <w:tcW w:w="1938" w:type="dxa"/>
          </w:tcPr>
          <w:p w14:paraId="0D375241"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79DF5128" w14:textId="77777777" w:rsidR="001E6630" w:rsidRPr="00FF2EA7" w:rsidRDefault="001E6630" w:rsidP="001E6630">
            <w:pPr>
              <w:pStyle w:val="ListParagraph"/>
              <w:numPr>
                <w:ilvl w:val="0"/>
                <w:numId w:val="8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Direksi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menetapkan pengendalian internal yang efektif dan efisien untuk memberikan keyakinan yang memadai bahwa kegiatan usaha dijalankan sesuai dengan sasaran dan strategi bisnis serta anggaran dasar dan aturan internal lain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ketentuan peraturan perundang-undangan. </w:t>
            </w:r>
          </w:p>
          <w:p w14:paraId="07396153" w14:textId="77777777" w:rsidR="001E6630" w:rsidRPr="00FF2EA7" w:rsidRDefault="001E6630" w:rsidP="001E6630">
            <w:pPr>
              <w:pStyle w:val="ListParagraph"/>
              <w:numPr>
                <w:ilvl w:val="0"/>
                <w:numId w:val="8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Pengendalian internal sebagaimana dimaksud pada ayat (1) paling sedikit mencakup hal-hal sebagai berikut: </w:t>
            </w:r>
          </w:p>
          <w:p w14:paraId="3F574EF2" w14:textId="77777777" w:rsidR="001E6630" w:rsidRPr="00FF2EA7" w:rsidRDefault="001E6630" w:rsidP="001E6630">
            <w:pPr>
              <w:pStyle w:val="ListParagraph"/>
              <w:numPr>
                <w:ilvl w:val="0"/>
                <w:numId w:val="9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lingkungan pengendalian internal dalam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disiplin dan terstruktur; </w:t>
            </w:r>
          </w:p>
          <w:p w14:paraId="137C70AF" w14:textId="77777777" w:rsidR="001E6630" w:rsidRPr="00FF2EA7" w:rsidRDefault="001E6630" w:rsidP="001E6630">
            <w:pPr>
              <w:pStyle w:val="ListParagraph"/>
              <w:numPr>
                <w:ilvl w:val="0"/>
                <w:numId w:val="9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pengkajian dan pengelolaan risiko usaha, yaitu suatu proses untuk mengidentifikasi, menganalisis, menilai, dan mengelola risiko usaha; </w:t>
            </w:r>
          </w:p>
          <w:p w14:paraId="27FBAA17" w14:textId="4D2BBD63" w:rsidR="001E6630" w:rsidRPr="00FF2EA7" w:rsidRDefault="001E6630" w:rsidP="001E6630">
            <w:pPr>
              <w:pStyle w:val="ListParagraph"/>
              <w:numPr>
                <w:ilvl w:val="0"/>
                <w:numId w:val="9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aktivitas pengendalian, yaitu tindakan yang dilakukan dalam suatu proses pengendalian terhadap kegiatan </w:t>
            </w:r>
            <w:r w:rsidRPr="00FF2EA7">
              <w:rPr>
                <w:rFonts w:ascii="Bookman Old Style" w:hAnsi="Bookman Old Style"/>
                <w:color w:val="000000" w:themeColor="text1"/>
                <w:sz w:val="24"/>
                <w:szCs w:val="24"/>
                <w:lang w:val="en-US"/>
              </w:rPr>
              <w:t xml:space="preserve">usaha asuransi </w:t>
            </w:r>
            <w:r w:rsidRPr="00FF2EA7">
              <w:rPr>
                <w:rFonts w:ascii="Bookman Old Style" w:hAnsi="Bookman Old Style"/>
                <w:color w:val="000000" w:themeColor="text1"/>
                <w:sz w:val="24"/>
                <w:szCs w:val="24"/>
              </w:rPr>
              <w:t xml:space="preserve">pada setiap tingkat dan unit dalam struktur organisasi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antara lain mengenai kewenangan, otorisasi, verifikasi, rekonsiliasi, penilaian atas prestasi kerja, pembagian tugas dan keamanan terhadap aset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7CB8F6E3" w14:textId="77777777" w:rsidR="001E6630" w:rsidRPr="00FF2EA7" w:rsidRDefault="001E6630" w:rsidP="001E6630">
            <w:pPr>
              <w:pStyle w:val="ListParagraph"/>
              <w:numPr>
                <w:ilvl w:val="0"/>
                <w:numId w:val="9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sistem informasi dan komunikasi, yaitu suatu proses penyajian laporan mengenai kegiatan operasional, </w:t>
            </w:r>
            <w:r w:rsidRPr="00FF2EA7">
              <w:rPr>
                <w:rFonts w:ascii="Bookman Old Style" w:hAnsi="Bookman Old Style"/>
                <w:color w:val="000000" w:themeColor="text1"/>
                <w:sz w:val="24"/>
                <w:szCs w:val="24"/>
              </w:rPr>
              <w:lastRenderedPageBreak/>
              <w:t>finansial, dan ketaatan atas peraturan perundang</w:t>
            </w:r>
            <w:r w:rsidRPr="00FF2EA7">
              <w:rPr>
                <w:rFonts w:ascii="Bookman Old Style" w:hAnsi="Bookman Old Style"/>
                <w:color w:val="000000" w:themeColor="text1"/>
                <w:sz w:val="24"/>
                <w:szCs w:val="24"/>
                <w:lang w:val="en-US"/>
              </w:rPr>
              <w:t>-</w:t>
            </w:r>
            <w:r w:rsidRPr="00FF2EA7">
              <w:rPr>
                <w:rFonts w:ascii="Bookman Old Style" w:hAnsi="Bookman Old Style"/>
                <w:color w:val="000000" w:themeColor="text1"/>
                <w:sz w:val="24"/>
                <w:szCs w:val="24"/>
              </w:rPr>
              <w:t xml:space="preserve">undangan di bidang usaha perasuransian; </w:t>
            </w:r>
          </w:p>
          <w:p w14:paraId="5EE46E0E" w14:textId="77777777" w:rsidR="001E6630" w:rsidRPr="00FF2EA7" w:rsidRDefault="001E6630" w:rsidP="001E6630">
            <w:pPr>
              <w:pStyle w:val="ListParagraph"/>
              <w:numPr>
                <w:ilvl w:val="0"/>
                <w:numId w:val="9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tata cara monitoring, yaitu proses penilaian terhadap kualitas sistem pengendalian internal termasuk fungsi internal audit pada setiap tingkat dan unit struktur organisasi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sehingga dapat dilaksanakan secara optimal; dan </w:t>
            </w:r>
          </w:p>
          <w:p w14:paraId="1E5B2E6E" w14:textId="7C5EF835" w:rsidR="009E20D8" w:rsidRPr="00FF2EA7" w:rsidRDefault="001E6630" w:rsidP="001E6630">
            <w:pPr>
              <w:pStyle w:val="ListParagraph"/>
              <w:numPr>
                <w:ilvl w:val="0"/>
                <w:numId w:val="90"/>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mekanisme pelaporan kepada Direksi dengan tembusan kepada komite audit, dalam hal terjadi penyimpangan kualitas sistem pengendalian internal termasuk fungsi internal audit pada setiap tingkat dan unit struktur organisasi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tc>
      </w:tr>
      <w:tr w:rsidR="00FF2EA7" w:rsidRPr="00FF2EA7" w14:paraId="53C7A01D" w14:textId="77777777" w:rsidTr="00AA7C30">
        <w:trPr>
          <w:cantSplit/>
          <w:trHeight w:val="284"/>
        </w:trPr>
        <w:tc>
          <w:tcPr>
            <w:tcW w:w="1938" w:type="dxa"/>
          </w:tcPr>
          <w:p w14:paraId="42C30569" w14:textId="77777777" w:rsidR="009E20D8" w:rsidRPr="00FF2EA7" w:rsidRDefault="009E20D8" w:rsidP="00C375FA">
            <w:pPr>
              <w:spacing w:after="120"/>
              <w:rPr>
                <w:rFonts w:ascii="Bookman Old Style" w:hAnsi="Bookman Old Style"/>
                <w:color w:val="000000" w:themeColor="text1"/>
                <w:sz w:val="24"/>
                <w:szCs w:val="24"/>
              </w:rPr>
            </w:pPr>
          </w:p>
        </w:tc>
        <w:tc>
          <w:tcPr>
            <w:tcW w:w="7588" w:type="dxa"/>
          </w:tcPr>
          <w:p w14:paraId="4EB368C8" w14:textId="77777777" w:rsidR="009E20D8" w:rsidRPr="00FF2EA7" w:rsidRDefault="009E20D8" w:rsidP="00C375FA">
            <w:pPr>
              <w:spacing w:after="120"/>
              <w:ind w:left="-2209"/>
              <w:jc w:val="center"/>
              <w:rPr>
                <w:rFonts w:ascii="Bookman Old Style" w:hAnsi="Bookman Old Style"/>
                <w:color w:val="000000" w:themeColor="text1"/>
                <w:sz w:val="24"/>
                <w:szCs w:val="24"/>
                <w:lang w:val="en-US"/>
              </w:rPr>
            </w:pPr>
          </w:p>
        </w:tc>
      </w:tr>
      <w:tr w:rsidR="00FF2EA7" w:rsidRPr="00FF2EA7" w14:paraId="3CD51C37" w14:textId="77777777" w:rsidTr="00AA7C30">
        <w:trPr>
          <w:cantSplit/>
          <w:trHeight w:val="284"/>
        </w:trPr>
        <w:tc>
          <w:tcPr>
            <w:tcW w:w="1938" w:type="dxa"/>
          </w:tcPr>
          <w:p w14:paraId="71DABE4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EBB9524" w14:textId="011656D4"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Bagian </w:t>
            </w:r>
            <w:r w:rsidR="001E6630" w:rsidRPr="00FF2EA7">
              <w:rPr>
                <w:rFonts w:ascii="Bookman Old Style" w:hAnsi="Bookman Old Style"/>
                <w:color w:val="000000" w:themeColor="text1"/>
                <w:sz w:val="24"/>
                <w:szCs w:val="24"/>
                <w:lang w:val="en-US"/>
              </w:rPr>
              <w:t>Kelima</w:t>
            </w:r>
          </w:p>
          <w:p w14:paraId="715243D8" w14:textId="11754BDA"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Keterbukaan Informasi</w:t>
            </w:r>
          </w:p>
          <w:p w14:paraId="6FC3926C" w14:textId="2D29AA39"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27</w:t>
            </w:r>
          </w:p>
        </w:tc>
      </w:tr>
      <w:tr w:rsidR="00FF2EA7" w:rsidRPr="00FF2EA7" w14:paraId="67C99772" w14:textId="77777777" w:rsidTr="00AA7C30">
        <w:trPr>
          <w:cantSplit/>
          <w:trHeight w:val="284"/>
        </w:trPr>
        <w:tc>
          <w:tcPr>
            <w:tcW w:w="1938" w:type="dxa"/>
          </w:tcPr>
          <w:p w14:paraId="7CC6CCA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82AAA08" w14:textId="6AA88C1D" w:rsidR="00C375FA" w:rsidRPr="00FF2EA7" w:rsidRDefault="00C375FA" w:rsidP="00E41CD6">
            <w:pPr>
              <w:pStyle w:val="ListParagraph"/>
              <w:numPr>
                <w:ilvl w:val="0"/>
                <w:numId w:val="3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memberikan informasi kepada OJK secara lengkap</w:t>
            </w:r>
            <w:r w:rsidR="00DE52AA" w:rsidRPr="00FF2EA7">
              <w:rPr>
                <w:rFonts w:ascii="Bookman Old Style" w:hAnsi="Bookman Old Style"/>
                <w:color w:val="000000" w:themeColor="text1"/>
                <w:sz w:val="24"/>
                <w:szCs w:val="24"/>
                <w:lang w:val="en-US"/>
              </w:rPr>
              <w:t xml:space="preserve"> dan </w:t>
            </w:r>
            <w:r w:rsidRPr="00FF2EA7">
              <w:rPr>
                <w:rFonts w:ascii="Bookman Old Style" w:hAnsi="Bookman Old Style"/>
                <w:color w:val="000000" w:themeColor="text1"/>
                <w:sz w:val="24"/>
                <w:szCs w:val="24"/>
              </w:rPr>
              <w:t>tepat waktu.</w:t>
            </w:r>
          </w:p>
        </w:tc>
      </w:tr>
      <w:tr w:rsidR="00FF2EA7" w:rsidRPr="00FF2EA7" w14:paraId="25348132" w14:textId="77777777" w:rsidTr="00AA7C30">
        <w:trPr>
          <w:cantSplit/>
          <w:trHeight w:val="284"/>
        </w:trPr>
        <w:tc>
          <w:tcPr>
            <w:tcW w:w="1938" w:type="dxa"/>
          </w:tcPr>
          <w:p w14:paraId="270647B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6F9B8D4" w14:textId="7A2EF0B6" w:rsidR="00C375FA" w:rsidRPr="00FF2EA7" w:rsidRDefault="00C375FA" w:rsidP="00E41CD6">
            <w:pPr>
              <w:pStyle w:val="ListParagraph"/>
              <w:numPr>
                <w:ilvl w:val="0"/>
                <w:numId w:val="31"/>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memiliki sistem pelaporan keuangan yang dapat diandalkan untuk keperluan pengawasan dan Pemangku Kepentingan lain.</w:t>
            </w:r>
          </w:p>
        </w:tc>
      </w:tr>
      <w:tr w:rsidR="00FF2EA7" w:rsidRPr="00FF2EA7" w14:paraId="4BB60C1C" w14:textId="77777777" w:rsidTr="00AA7C30">
        <w:trPr>
          <w:cantSplit/>
          <w:trHeight w:val="284"/>
        </w:trPr>
        <w:tc>
          <w:tcPr>
            <w:tcW w:w="1938" w:type="dxa"/>
          </w:tcPr>
          <w:p w14:paraId="034E31A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9D28144" w14:textId="77777777" w:rsidR="00C375FA" w:rsidRPr="00FF2EA7" w:rsidRDefault="00C375FA" w:rsidP="00C375FA">
            <w:pPr>
              <w:spacing w:after="120"/>
              <w:jc w:val="center"/>
              <w:rPr>
                <w:rFonts w:ascii="Bookman Old Style" w:hAnsi="Bookman Old Style"/>
                <w:color w:val="000000" w:themeColor="text1"/>
                <w:sz w:val="24"/>
                <w:szCs w:val="24"/>
              </w:rPr>
            </w:pPr>
          </w:p>
        </w:tc>
      </w:tr>
      <w:tr w:rsidR="00FF2EA7" w:rsidRPr="00FF2EA7" w14:paraId="65AF6AF9" w14:textId="77777777" w:rsidTr="00AA7C30">
        <w:trPr>
          <w:cantSplit/>
          <w:trHeight w:val="284"/>
        </w:trPr>
        <w:tc>
          <w:tcPr>
            <w:tcW w:w="1938" w:type="dxa"/>
          </w:tcPr>
          <w:p w14:paraId="3EAC49E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29BFFC0" w14:textId="66C1A025"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28</w:t>
            </w:r>
          </w:p>
        </w:tc>
      </w:tr>
      <w:tr w:rsidR="00FF2EA7" w:rsidRPr="00FF2EA7" w14:paraId="07C3DD2F" w14:textId="77777777" w:rsidTr="00AA7C30">
        <w:trPr>
          <w:cantSplit/>
          <w:trHeight w:val="284"/>
        </w:trPr>
        <w:tc>
          <w:tcPr>
            <w:tcW w:w="1938" w:type="dxa"/>
          </w:tcPr>
          <w:p w14:paraId="3BC3E68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01147B0" w14:textId="77777777" w:rsidR="00C375FA" w:rsidRPr="00FF2EA7" w:rsidRDefault="00C375FA" w:rsidP="00E41CD6">
            <w:pPr>
              <w:pStyle w:val="ListParagraph"/>
              <w:numPr>
                <w:ilvl w:val="0"/>
                <w:numId w:val="3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mengungkapkan kepada OJK mengenai hal-hal penting, paling sedikit meliputi: </w:t>
            </w:r>
          </w:p>
          <w:p w14:paraId="11F81351" w14:textId="15AD6F0F" w:rsidR="00C375FA" w:rsidRPr="00FF2EA7" w:rsidRDefault="00C375FA" w:rsidP="00E41CD6">
            <w:pPr>
              <w:pStyle w:val="ListParagraph"/>
              <w:numPr>
                <w:ilvl w:val="0"/>
                <w:numId w:val="3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pengunduran diri atau pemberhentian</w:t>
            </w:r>
            <w:r w:rsidR="00560502" w:rsidRPr="00FF2EA7">
              <w:rPr>
                <w:rFonts w:ascii="Bookman Old Style" w:hAnsi="Bookman Old Style"/>
                <w:color w:val="000000" w:themeColor="text1"/>
                <w:sz w:val="24"/>
                <w:szCs w:val="24"/>
                <w:lang w:val="en-US"/>
              </w:rPr>
              <w:t xml:space="preserve"> akuntan publik</w:t>
            </w:r>
            <w:r w:rsidRPr="00FF2EA7">
              <w:rPr>
                <w:rFonts w:ascii="Bookman Old Style" w:hAnsi="Bookman Old Style"/>
                <w:color w:val="000000" w:themeColor="text1"/>
                <w:sz w:val="24"/>
                <w:szCs w:val="24"/>
              </w:rPr>
              <w:t xml:space="preserve">; </w:t>
            </w:r>
          </w:p>
          <w:p w14:paraId="7509BEDF" w14:textId="77777777" w:rsidR="00C375FA" w:rsidRPr="00FF2EA7" w:rsidRDefault="00C375FA" w:rsidP="00E41CD6">
            <w:pPr>
              <w:pStyle w:val="ListParagraph"/>
              <w:numPr>
                <w:ilvl w:val="0"/>
                <w:numId w:val="3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transaksi material dengan pihak terkait; </w:t>
            </w:r>
          </w:p>
          <w:p w14:paraId="11EC76E9" w14:textId="77777777" w:rsidR="00C375FA" w:rsidRPr="00FF2EA7" w:rsidRDefault="00C375FA" w:rsidP="00E41CD6">
            <w:pPr>
              <w:pStyle w:val="ListParagraph"/>
              <w:numPr>
                <w:ilvl w:val="0"/>
                <w:numId w:val="3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klaim material yang diajukan oleh dan/atau terhadap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379A92E6" w14:textId="77777777" w:rsidR="00C375FA" w:rsidRPr="00FF2EA7" w:rsidRDefault="00C375FA" w:rsidP="00E41CD6">
            <w:pPr>
              <w:pStyle w:val="ListParagraph"/>
              <w:numPr>
                <w:ilvl w:val="0"/>
                <w:numId w:val="3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Benturan Kepentingan yang sedang berlangsung dan/atau yang mungkin akan terjadi; dan </w:t>
            </w:r>
          </w:p>
          <w:p w14:paraId="40025B9E" w14:textId="77777777" w:rsidR="00C375FA" w:rsidRPr="00FF2EA7" w:rsidRDefault="00C375FA" w:rsidP="00E41CD6">
            <w:pPr>
              <w:pStyle w:val="ListParagraph"/>
              <w:numPr>
                <w:ilvl w:val="0"/>
                <w:numId w:val="3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informasi material lain mengenai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3581A2FA" w14:textId="281F6284" w:rsidR="00C375FA" w:rsidRPr="00FF2EA7" w:rsidRDefault="00C375FA" w:rsidP="00E41CD6">
            <w:pPr>
              <w:pStyle w:val="ListParagraph"/>
              <w:numPr>
                <w:ilvl w:val="0"/>
                <w:numId w:val="3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Pengungkapan hal-hal penting sebagaimana dimaksud pada ayat (1) dimuat dalam laporan penerapan Tata Kelola Perusahaan Yang Baik</w:t>
            </w:r>
            <w:r w:rsidR="006D61DF" w:rsidRPr="00FF2EA7">
              <w:rPr>
                <w:rFonts w:ascii="Bookman Old Style" w:hAnsi="Bookman Old Style"/>
                <w:color w:val="000000" w:themeColor="text1"/>
                <w:sz w:val="24"/>
                <w:szCs w:val="24"/>
                <w:lang w:val="en-US"/>
              </w:rPr>
              <w:t xml:space="preserve"> Bagi Perusahaan Perasuransian</w:t>
            </w:r>
            <w:r w:rsidRPr="00FF2EA7">
              <w:rPr>
                <w:rFonts w:ascii="Bookman Old Style" w:hAnsi="Bookman Old Style"/>
                <w:color w:val="000000" w:themeColor="text1"/>
                <w:sz w:val="24"/>
                <w:szCs w:val="24"/>
              </w:rPr>
              <w:t xml:space="preserve">. </w:t>
            </w:r>
          </w:p>
          <w:p w14:paraId="49561DD9" w14:textId="77777777" w:rsidR="00C375FA" w:rsidRPr="00FF2EA7" w:rsidRDefault="00C375FA" w:rsidP="00E41CD6">
            <w:pPr>
              <w:pStyle w:val="ListParagraph"/>
              <w:numPr>
                <w:ilvl w:val="0"/>
                <w:numId w:val="3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Ketentuan lebih lanjut mengenai pengungkapan hal-hal penting sebagaimana dimaksud pada ayat (1) diatur dalam Surat Edaran OJK.</w:t>
            </w:r>
          </w:p>
        </w:tc>
      </w:tr>
      <w:tr w:rsidR="00FF2EA7" w:rsidRPr="00FF2EA7" w14:paraId="13E49C28" w14:textId="77777777" w:rsidTr="00AA7C30">
        <w:trPr>
          <w:cantSplit/>
          <w:trHeight w:val="284"/>
        </w:trPr>
        <w:tc>
          <w:tcPr>
            <w:tcW w:w="1938" w:type="dxa"/>
          </w:tcPr>
          <w:p w14:paraId="070D1E3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D4C51A3" w14:textId="77777777" w:rsidR="00C375FA" w:rsidRPr="00FF2EA7" w:rsidRDefault="00C375FA" w:rsidP="00C375FA">
            <w:pPr>
              <w:spacing w:after="120"/>
              <w:rPr>
                <w:rFonts w:ascii="Bookman Old Style" w:hAnsi="Bookman Old Style"/>
                <w:color w:val="000000" w:themeColor="text1"/>
                <w:sz w:val="24"/>
                <w:szCs w:val="24"/>
                <w:lang w:val="en-US"/>
              </w:rPr>
            </w:pPr>
          </w:p>
        </w:tc>
      </w:tr>
      <w:tr w:rsidR="00FF2EA7" w:rsidRPr="00FF2EA7" w14:paraId="74679C72" w14:textId="77777777" w:rsidTr="00AA7C30">
        <w:trPr>
          <w:cantSplit/>
          <w:trHeight w:val="284"/>
        </w:trPr>
        <w:tc>
          <w:tcPr>
            <w:tcW w:w="1938" w:type="dxa"/>
          </w:tcPr>
          <w:p w14:paraId="59C1BF3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B90842F" w14:textId="61C0F448" w:rsidR="00C375FA" w:rsidRPr="00FF2EA7" w:rsidRDefault="00C375FA" w:rsidP="00C375FA">
            <w:pPr>
              <w:spacing w:after="120"/>
              <w:ind w:left="-2066"/>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Bagian </w:t>
            </w:r>
            <w:r w:rsidR="001E6630" w:rsidRPr="00FF2EA7">
              <w:rPr>
                <w:rFonts w:ascii="Bookman Old Style" w:hAnsi="Bookman Old Style"/>
                <w:color w:val="000000" w:themeColor="text1"/>
                <w:sz w:val="24"/>
                <w:szCs w:val="24"/>
                <w:lang w:val="en-US"/>
              </w:rPr>
              <w:t>Keenam</w:t>
            </w:r>
          </w:p>
          <w:p w14:paraId="78F2D958" w14:textId="75AF6D4A" w:rsidR="00C375FA" w:rsidRPr="00FF2EA7" w:rsidRDefault="00C375FA" w:rsidP="00C375FA">
            <w:pPr>
              <w:spacing w:after="120"/>
              <w:ind w:left="-2066"/>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Hubungan dengan </w:t>
            </w:r>
          </w:p>
          <w:p w14:paraId="68A52CF6" w14:textId="51222DDC" w:rsidR="00C375FA" w:rsidRPr="00FF2EA7" w:rsidRDefault="00C375FA" w:rsidP="00C375FA">
            <w:pPr>
              <w:spacing w:after="120"/>
              <w:ind w:left="-2066"/>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Pemangku Kepentingan</w:t>
            </w:r>
          </w:p>
          <w:p w14:paraId="78D0916B" w14:textId="4861B09F"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29</w:t>
            </w:r>
          </w:p>
        </w:tc>
      </w:tr>
      <w:tr w:rsidR="00FF2EA7" w:rsidRPr="00FF2EA7" w14:paraId="7B6DBE09" w14:textId="77777777" w:rsidTr="00AA7C30">
        <w:trPr>
          <w:cantSplit/>
          <w:trHeight w:val="416"/>
        </w:trPr>
        <w:tc>
          <w:tcPr>
            <w:tcW w:w="1938" w:type="dxa"/>
          </w:tcPr>
          <w:p w14:paraId="0009154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74E21A7" w14:textId="7A8B856F" w:rsidR="00C375FA" w:rsidRPr="00FF2EA7" w:rsidRDefault="00C375FA" w:rsidP="00E41CD6">
            <w:pPr>
              <w:pStyle w:val="ListParagraph"/>
              <w:numPr>
                <w:ilvl w:val="0"/>
                <w:numId w:val="3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melindungi kepentingan pemegang polis, tertanggung, peserta, dan/atau pihak yang berhak memperoleh manfaat, agar pemegang polis, tertanggung, peserta, dan/atau pihak yang berhak memperoleh manfaat tersebut dapat menerima haknya sesuai polis asuransi. </w:t>
            </w:r>
          </w:p>
        </w:tc>
      </w:tr>
      <w:tr w:rsidR="00FF2EA7" w:rsidRPr="00FF2EA7" w14:paraId="3950CB8F" w14:textId="77777777" w:rsidTr="00AA7C30">
        <w:trPr>
          <w:cantSplit/>
          <w:trHeight w:val="567"/>
        </w:trPr>
        <w:tc>
          <w:tcPr>
            <w:tcW w:w="1938" w:type="dxa"/>
          </w:tcPr>
          <w:p w14:paraId="4E5403E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94579CC" w14:textId="77777777" w:rsidR="00C375FA" w:rsidRPr="00FF2EA7" w:rsidRDefault="00C375FA" w:rsidP="00E41CD6">
            <w:pPr>
              <w:pStyle w:val="ListParagraph"/>
              <w:numPr>
                <w:ilvl w:val="0"/>
                <w:numId w:val="3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rangka melindungi hak dan kepentingan pemegang polis, tertanggung, peserta, dan/atau pihak yang berhak memperoleh manfaat sebagaimana dimaksud pada ayat (1),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melakukan hal-hal sebagai berikut: </w:t>
            </w:r>
          </w:p>
          <w:p w14:paraId="395E5E8D" w14:textId="77777777" w:rsidR="00C375FA" w:rsidRPr="00FF2EA7" w:rsidRDefault="00C375FA" w:rsidP="00E41CD6">
            <w:pPr>
              <w:pStyle w:val="ListParagraph"/>
              <w:numPr>
                <w:ilvl w:val="0"/>
                <w:numId w:val="3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memenuhi kewajiban sesuai yang diperjanjikan dengan pemegang polis, tertanggung, peserta, dan/atau pihak yang berhak memperoleh manfaat; </w:t>
            </w:r>
          </w:p>
          <w:p w14:paraId="745E2016" w14:textId="77777777" w:rsidR="00C375FA" w:rsidRPr="00FF2EA7" w:rsidRDefault="00C375FA" w:rsidP="00E41CD6">
            <w:pPr>
              <w:pStyle w:val="ListParagraph"/>
              <w:numPr>
                <w:ilvl w:val="0"/>
                <w:numId w:val="3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mengevaluasi kebutuhan pemegang polis, tertanggung, atau peserta dan/atau pihak yang memperoleh manfaat; </w:t>
            </w:r>
          </w:p>
          <w:p w14:paraId="5A01D62A" w14:textId="77777777" w:rsidR="00C375FA" w:rsidRPr="00FF2EA7" w:rsidRDefault="00C375FA" w:rsidP="00E41CD6">
            <w:pPr>
              <w:pStyle w:val="ListParagraph"/>
              <w:numPr>
                <w:ilvl w:val="0"/>
                <w:numId w:val="3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mengungkapkan informasi yang material dan relevan bagi pemegang polis, tertanggung, peserta, dan/atau pihak yang berhak memperoleh manfaat; dan </w:t>
            </w:r>
          </w:p>
          <w:p w14:paraId="08261DC5" w14:textId="1381F1F0" w:rsidR="00C375FA" w:rsidRPr="00FF2EA7" w:rsidRDefault="00C375FA" w:rsidP="0027281D">
            <w:pPr>
              <w:pStyle w:val="ListParagraph"/>
              <w:numPr>
                <w:ilvl w:val="0"/>
                <w:numId w:val="35"/>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bertindak dengan integritas, kompetensi, serta </w:t>
            </w:r>
            <w:r w:rsidRPr="00FF2EA7">
              <w:rPr>
                <w:rFonts w:ascii="Bookman Old Style" w:hAnsi="Bookman Old Style"/>
                <w:i/>
                <w:color w:val="000000" w:themeColor="text1"/>
                <w:sz w:val="24"/>
                <w:szCs w:val="24"/>
              </w:rPr>
              <w:t>utmost good faith</w:t>
            </w:r>
            <w:r w:rsidRPr="00FF2EA7">
              <w:rPr>
                <w:rFonts w:ascii="Bookman Old Style" w:hAnsi="Bookman Old Style"/>
                <w:color w:val="000000" w:themeColor="text1"/>
                <w:sz w:val="24"/>
                <w:szCs w:val="24"/>
              </w:rPr>
              <w:t>.</w:t>
            </w:r>
          </w:p>
        </w:tc>
      </w:tr>
      <w:tr w:rsidR="00FF2EA7" w:rsidRPr="00FF2EA7" w14:paraId="47C5771E" w14:textId="77777777" w:rsidTr="00AA7C30">
        <w:trPr>
          <w:cantSplit/>
          <w:trHeight w:val="284"/>
        </w:trPr>
        <w:tc>
          <w:tcPr>
            <w:tcW w:w="1938" w:type="dxa"/>
          </w:tcPr>
          <w:p w14:paraId="28F0178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DC27314"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70BDB883" w14:textId="77777777" w:rsidTr="00AA7C30">
        <w:trPr>
          <w:cantSplit/>
          <w:trHeight w:val="284"/>
        </w:trPr>
        <w:tc>
          <w:tcPr>
            <w:tcW w:w="1938" w:type="dxa"/>
          </w:tcPr>
          <w:p w14:paraId="17C33B5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7C7380A" w14:textId="61D1CAE5"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30</w:t>
            </w:r>
          </w:p>
        </w:tc>
      </w:tr>
      <w:tr w:rsidR="00FF2EA7" w:rsidRPr="00FF2EA7" w14:paraId="4947B7CF" w14:textId="77777777" w:rsidTr="00AA7C30">
        <w:trPr>
          <w:cantSplit/>
          <w:trHeight w:val="284"/>
        </w:trPr>
        <w:tc>
          <w:tcPr>
            <w:tcW w:w="1938" w:type="dxa"/>
          </w:tcPr>
          <w:p w14:paraId="3C204C3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55849B8" w14:textId="77777777" w:rsidR="00C375FA" w:rsidRPr="00FF2EA7" w:rsidRDefault="00C375FA" w:rsidP="00C375FA">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w:t>
            </w:r>
          </w:p>
          <w:p w14:paraId="3710F0A2" w14:textId="77777777" w:rsidR="00C375FA" w:rsidRPr="00FF2EA7" w:rsidRDefault="00C375FA" w:rsidP="00E41CD6">
            <w:pPr>
              <w:pStyle w:val="ListParagraph"/>
              <w:numPr>
                <w:ilvl w:val="0"/>
                <w:numId w:val="3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menghormati hak Pemangku Kepentingan; </w:t>
            </w:r>
            <w:r w:rsidRPr="00FF2EA7">
              <w:rPr>
                <w:rFonts w:ascii="Bookman Old Style" w:hAnsi="Bookman Old Style"/>
                <w:color w:val="000000" w:themeColor="text1"/>
                <w:sz w:val="24"/>
                <w:szCs w:val="24"/>
                <w:lang w:val="en-US"/>
              </w:rPr>
              <w:t>dan</w:t>
            </w:r>
          </w:p>
          <w:p w14:paraId="1FEC5A0F" w14:textId="77777777" w:rsidR="00C375FA" w:rsidRPr="00FF2EA7" w:rsidRDefault="00C375FA" w:rsidP="00E41CD6">
            <w:pPr>
              <w:pStyle w:val="ListParagraph"/>
              <w:numPr>
                <w:ilvl w:val="0"/>
                <w:numId w:val="36"/>
              </w:numPr>
              <w:spacing w:after="120"/>
              <w:contextualSpacing w:val="0"/>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rPr>
              <w:t>melaksanakan kewajiban yang timbul berdasarkan ketentuan peraturan perundang-undangan dan/atau perjanjian yang dibuat dengan pegawai, pemegang polis, tertanggung, peserta, dan/atau Pemangku Kepentingan lainnya.</w:t>
            </w:r>
          </w:p>
        </w:tc>
      </w:tr>
      <w:tr w:rsidR="00FF2EA7" w:rsidRPr="00FF2EA7" w14:paraId="453A1949" w14:textId="77777777" w:rsidTr="00AA7C30">
        <w:trPr>
          <w:cantSplit/>
          <w:trHeight w:val="284"/>
        </w:trPr>
        <w:tc>
          <w:tcPr>
            <w:tcW w:w="1938" w:type="dxa"/>
          </w:tcPr>
          <w:p w14:paraId="14C4790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1E3EEE1" w14:textId="4D2BAF8F"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Bagian </w:t>
            </w:r>
            <w:r w:rsidR="001E6630" w:rsidRPr="00FF2EA7">
              <w:rPr>
                <w:rFonts w:ascii="Bookman Old Style" w:hAnsi="Bookman Old Style"/>
                <w:color w:val="000000" w:themeColor="text1"/>
                <w:sz w:val="24"/>
                <w:szCs w:val="24"/>
                <w:lang w:val="en-US"/>
              </w:rPr>
              <w:t>Ketujuh</w:t>
            </w:r>
          </w:p>
          <w:p w14:paraId="5F0152D3" w14:textId="166D9549"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Etika Bisnis</w:t>
            </w:r>
          </w:p>
          <w:p w14:paraId="5064C72E" w14:textId="5D8F6991"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31</w:t>
            </w:r>
          </w:p>
        </w:tc>
      </w:tr>
      <w:tr w:rsidR="00FF2EA7" w:rsidRPr="00FF2EA7" w14:paraId="3D60DA50" w14:textId="77777777" w:rsidTr="00AA7C30">
        <w:trPr>
          <w:cantSplit/>
          <w:trHeight w:val="284"/>
        </w:trPr>
        <w:tc>
          <w:tcPr>
            <w:tcW w:w="1938" w:type="dxa"/>
          </w:tcPr>
          <w:p w14:paraId="5F63492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C8D8CD6" w14:textId="216F686E" w:rsidR="00C375FA" w:rsidRPr="00FF2EA7" w:rsidRDefault="00C375FA" w:rsidP="00E41CD6">
            <w:pPr>
              <w:pStyle w:val="ListParagraph"/>
              <w:numPr>
                <w:ilvl w:val="0"/>
                <w:numId w:val="37"/>
              </w:numPr>
              <w:spacing w:after="120"/>
              <w:contextualSpacing w:val="0"/>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rPr>
              <w:t xml:space="preserve">Direksi, Dewan Komisaris, dan pegawai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dilarang menawarkan atau memberikan sesuatu, baik langsung maupun tidak langsung kepada pihak lain, untuk mempengaruhi pengambilan keputusan yang terkait dengan transaksi asuransi dan/atau </w:t>
            </w:r>
            <w:r w:rsidRPr="00FF2EA7">
              <w:rPr>
                <w:rFonts w:ascii="Bookman Old Style" w:hAnsi="Bookman Old Style"/>
                <w:color w:val="000000" w:themeColor="text1"/>
                <w:sz w:val="24"/>
                <w:szCs w:val="24"/>
                <w:lang w:val="en-US"/>
              </w:rPr>
              <w:t xml:space="preserve">transaksi investasi </w:t>
            </w:r>
            <w:r w:rsidRPr="00FF2EA7">
              <w:rPr>
                <w:rFonts w:ascii="Bookman Old Style" w:hAnsi="Bookman Old Style"/>
                <w:color w:val="000000" w:themeColor="text1"/>
                <w:sz w:val="24"/>
                <w:szCs w:val="24"/>
              </w:rPr>
              <w:t>dengan melanggar ketentuan perundang-undangan yang berlaku.</w:t>
            </w:r>
          </w:p>
        </w:tc>
      </w:tr>
      <w:tr w:rsidR="00FF2EA7" w:rsidRPr="00FF2EA7" w14:paraId="7F6E51B1" w14:textId="77777777" w:rsidTr="00AA7C30">
        <w:trPr>
          <w:cantSplit/>
          <w:trHeight w:val="284"/>
        </w:trPr>
        <w:tc>
          <w:tcPr>
            <w:tcW w:w="1938" w:type="dxa"/>
          </w:tcPr>
          <w:p w14:paraId="77590FF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EC6105B" w14:textId="7C1438CF" w:rsidR="00C375FA" w:rsidRPr="00FF2EA7" w:rsidRDefault="00C375FA" w:rsidP="00E41CD6">
            <w:pPr>
              <w:pStyle w:val="ListParagraph"/>
              <w:numPr>
                <w:ilvl w:val="0"/>
                <w:numId w:val="37"/>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Direksi, Dewan Komisaris, dan pegawai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dilarang menerima sesuatu untuk kepentingan pribadinya dengan melanggar ketentuan perundang-undangan yang </w:t>
            </w:r>
            <w:r w:rsidRPr="00FF2EA7">
              <w:rPr>
                <w:rFonts w:ascii="Bookman Old Style" w:hAnsi="Bookman Old Style"/>
                <w:color w:val="000000" w:themeColor="text1"/>
                <w:sz w:val="24"/>
                <w:szCs w:val="24"/>
              </w:rPr>
              <w:lastRenderedPageBreak/>
              <w:t>berlaku, baik langsung maupun tidak langsung, dari siapapun, yang dapat mempengaruhi pengambilan keputusan yang terkait dengan transaksi asuransi dan/atau transaksi investasi.</w:t>
            </w:r>
          </w:p>
        </w:tc>
      </w:tr>
      <w:tr w:rsidR="00FF2EA7" w:rsidRPr="00FF2EA7" w14:paraId="3875FFF8" w14:textId="77777777" w:rsidTr="00AA7C30">
        <w:trPr>
          <w:cantSplit/>
          <w:trHeight w:val="284"/>
        </w:trPr>
        <w:tc>
          <w:tcPr>
            <w:tcW w:w="1938" w:type="dxa"/>
          </w:tcPr>
          <w:p w14:paraId="6FDA1CE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D9356CF" w14:textId="1EC00E20"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2C657612" w14:textId="77777777" w:rsidTr="00AA7C30">
        <w:trPr>
          <w:cantSplit/>
          <w:trHeight w:val="284"/>
        </w:trPr>
        <w:tc>
          <w:tcPr>
            <w:tcW w:w="1938" w:type="dxa"/>
          </w:tcPr>
          <w:p w14:paraId="49F074A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8B7C0A0" w14:textId="545F0D55"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32</w:t>
            </w:r>
          </w:p>
        </w:tc>
      </w:tr>
      <w:tr w:rsidR="00FF2EA7" w:rsidRPr="00FF2EA7" w14:paraId="5AD684BD" w14:textId="77777777" w:rsidTr="00AA7C30">
        <w:trPr>
          <w:cantSplit/>
          <w:trHeight w:val="284"/>
        </w:trPr>
        <w:tc>
          <w:tcPr>
            <w:tcW w:w="1938" w:type="dxa"/>
          </w:tcPr>
          <w:p w14:paraId="47A4107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952DC33" w14:textId="77777777" w:rsidR="00C375FA" w:rsidRPr="00FF2EA7" w:rsidRDefault="00C375FA" w:rsidP="00C375FA">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membuat pedoman tentang perilaku etis, yang memuat nilai etika berusaha, sebagai panduan bagi Organ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seluruh pegawai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tc>
      </w:tr>
      <w:tr w:rsidR="00FF2EA7" w:rsidRPr="00FF2EA7" w14:paraId="69739F39" w14:textId="77777777" w:rsidTr="00AA7C30">
        <w:trPr>
          <w:cantSplit/>
          <w:trHeight w:val="284"/>
        </w:trPr>
        <w:tc>
          <w:tcPr>
            <w:tcW w:w="1938" w:type="dxa"/>
          </w:tcPr>
          <w:p w14:paraId="2386A14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EE6706A"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p>
        </w:tc>
      </w:tr>
      <w:tr w:rsidR="00FF2EA7" w:rsidRPr="00FF2EA7" w14:paraId="371AF3FE" w14:textId="77777777" w:rsidTr="00AA7C30">
        <w:trPr>
          <w:cantSplit/>
          <w:trHeight w:val="284"/>
        </w:trPr>
        <w:tc>
          <w:tcPr>
            <w:tcW w:w="1938" w:type="dxa"/>
          </w:tcPr>
          <w:p w14:paraId="49D48F2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A840E06" w14:textId="4A3E5566"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33</w:t>
            </w:r>
          </w:p>
        </w:tc>
      </w:tr>
      <w:tr w:rsidR="00FF2EA7" w:rsidRPr="00FF2EA7" w14:paraId="10BFDEFD" w14:textId="77777777" w:rsidTr="00AA7C30">
        <w:trPr>
          <w:cantSplit/>
          <w:trHeight w:val="284"/>
        </w:trPr>
        <w:tc>
          <w:tcPr>
            <w:tcW w:w="1938" w:type="dxa"/>
          </w:tcPr>
          <w:p w14:paraId="72AF3C4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617F932" w14:textId="4FDA4C5A" w:rsidR="00C375FA" w:rsidRPr="00FF2EA7" w:rsidRDefault="00C375FA" w:rsidP="00E41CD6">
            <w:pPr>
              <w:pStyle w:val="ListParagraph"/>
              <w:numPr>
                <w:ilvl w:val="0"/>
                <w:numId w:val="3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dapat memberikan donasi untuk tujuan amal dalam batas kepatutan dan kewajaran serta tidak mengganggu kesehatan keuangan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tc>
      </w:tr>
      <w:tr w:rsidR="00FF2EA7" w:rsidRPr="00FF2EA7" w14:paraId="12C3C39D" w14:textId="77777777" w:rsidTr="00AA7C30">
        <w:trPr>
          <w:cantSplit/>
          <w:trHeight w:val="284"/>
        </w:trPr>
        <w:tc>
          <w:tcPr>
            <w:tcW w:w="1938" w:type="dxa"/>
          </w:tcPr>
          <w:p w14:paraId="27646EC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2FB6E50" w14:textId="3C1A1667" w:rsidR="00C375FA" w:rsidRPr="00FF2EA7" w:rsidRDefault="00C375FA" w:rsidP="00E41CD6">
            <w:pPr>
              <w:pStyle w:val="ListParagraph"/>
              <w:numPr>
                <w:ilvl w:val="0"/>
                <w:numId w:val="38"/>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dapat memberikan donasi selain sebagaimana dimaksud pada ayat (1), sepanjang tidak bertentangan dengan ketentuan peraturan perundang-undangan serta tidak mengganggu kesehatan keuangan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tc>
      </w:tr>
      <w:tr w:rsidR="00FF2EA7" w:rsidRPr="00FF2EA7" w14:paraId="1DFFC623" w14:textId="77777777" w:rsidTr="00AA7C30">
        <w:trPr>
          <w:cantSplit/>
          <w:trHeight w:val="284"/>
        </w:trPr>
        <w:tc>
          <w:tcPr>
            <w:tcW w:w="1938" w:type="dxa"/>
          </w:tcPr>
          <w:p w14:paraId="33F37D1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F12597D" w14:textId="77777777" w:rsidR="00C375FA" w:rsidRPr="00FF2EA7" w:rsidRDefault="00C375FA" w:rsidP="00C375FA">
            <w:pPr>
              <w:spacing w:after="120"/>
              <w:rPr>
                <w:rFonts w:ascii="Bookman Old Style" w:hAnsi="Bookman Old Style"/>
                <w:color w:val="000000" w:themeColor="text1"/>
                <w:sz w:val="24"/>
                <w:szCs w:val="24"/>
                <w:lang w:val="en-US"/>
              </w:rPr>
            </w:pPr>
          </w:p>
        </w:tc>
      </w:tr>
      <w:tr w:rsidR="00FF2EA7" w:rsidRPr="00FF2EA7" w14:paraId="5E933183" w14:textId="77777777" w:rsidTr="00AA7C30">
        <w:trPr>
          <w:cantSplit/>
          <w:trHeight w:val="284"/>
        </w:trPr>
        <w:tc>
          <w:tcPr>
            <w:tcW w:w="1938" w:type="dxa"/>
          </w:tcPr>
          <w:p w14:paraId="56D3275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C4BDCD8" w14:textId="6352E36C"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Bagian </w:t>
            </w:r>
            <w:r w:rsidR="001E6630" w:rsidRPr="00FF2EA7">
              <w:rPr>
                <w:rFonts w:ascii="Bookman Old Style" w:hAnsi="Bookman Old Style"/>
                <w:color w:val="000000" w:themeColor="text1"/>
                <w:sz w:val="24"/>
                <w:szCs w:val="24"/>
                <w:lang w:val="en-US"/>
              </w:rPr>
              <w:t>Kedelapan</w:t>
            </w:r>
          </w:p>
          <w:p w14:paraId="1444113E"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Penilaian Sendiri atas Penerapan </w:t>
            </w:r>
          </w:p>
          <w:p w14:paraId="06433238" w14:textId="275C1FFE"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Tata Kelola Perusahaan Yang Baik</w:t>
            </w:r>
          </w:p>
          <w:p w14:paraId="7D9880D4" w14:textId="7C0AED4B"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34</w:t>
            </w:r>
          </w:p>
        </w:tc>
      </w:tr>
      <w:tr w:rsidR="00FF2EA7" w:rsidRPr="00FF2EA7" w14:paraId="70827B63" w14:textId="77777777" w:rsidTr="00AA7C30">
        <w:trPr>
          <w:cantSplit/>
          <w:trHeight w:val="284"/>
        </w:trPr>
        <w:tc>
          <w:tcPr>
            <w:tcW w:w="1938" w:type="dxa"/>
          </w:tcPr>
          <w:p w14:paraId="2BDA521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CC4AF37" w14:textId="04AFAFA9" w:rsidR="00C375FA" w:rsidRPr="00FF2EA7" w:rsidRDefault="00C375FA" w:rsidP="00E41CD6">
            <w:pPr>
              <w:pStyle w:val="ListParagraph"/>
              <w:numPr>
                <w:ilvl w:val="0"/>
                <w:numId w:val="39"/>
              </w:numPr>
              <w:spacing w:after="120"/>
              <w:contextualSpacing w:val="0"/>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melakukan penilaian sendiri (</w:t>
            </w:r>
            <w:r w:rsidRPr="00FF2EA7">
              <w:rPr>
                <w:rFonts w:ascii="Bookman Old Style" w:hAnsi="Bookman Old Style"/>
                <w:i/>
                <w:color w:val="000000" w:themeColor="text1"/>
                <w:sz w:val="24"/>
                <w:szCs w:val="24"/>
              </w:rPr>
              <w:t>self assessment</w:t>
            </w:r>
            <w:r w:rsidRPr="00FF2EA7">
              <w:rPr>
                <w:rFonts w:ascii="Bookman Old Style" w:hAnsi="Bookman Old Style"/>
                <w:color w:val="000000" w:themeColor="text1"/>
                <w:sz w:val="24"/>
                <w:szCs w:val="24"/>
              </w:rPr>
              <w:t xml:space="preserve">) atas penerapan Tata Kelola Perusahaan Yang Baik secara berkala. </w:t>
            </w:r>
          </w:p>
        </w:tc>
      </w:tr>
      <w:tr w:rsidR="00FF2EA7" w:rsidRPr="00FF2EA7" w14:paraId="1301720D" w14:textId="77777777" w:rsidTr="00AA7C30">
        <w:trPr>
          <w:cantSplit/>
          <w:trHeight w:val="284"/>
        </w:trPr>
        <w:tc>
          <w:tcPr>
            <w:tcW w:w="1938" w:type="dxa"/>
          </w:tcPr>
          <w:p w14:paraId="239F75A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7715CCA" w14:textId="5F104638" w:rsidR="00C375FA" w:rsidRPr="00FF2EA7" w:rsidRDefault="00C375FA" w:rsidP="00E41CD6">
            <w:pPr>
              <w:pStyle w:val="ListParagraph"/>
              <w:numPr>
                <w:ilvl w:val="0"/>
                <w:numId w:val="39"/>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Penilaian sendiri (</w:t>
            </w:r>
            <w:r w:rsidRPr="00FF2EA7">
              <w:rPr>
                <w:rFonts w:ascii="Bookman Old Style" w:hAnsi="Bookman Old Style"/>
                <w:i/>
                <w:color w:val="000000" w:themeColor="text1"/>
                <w:sz w:val="24"/>
                <w:szCs w:val="24"/>
              </w:rPr>
              <w:t>self assessment</w:t>
            </w:r>
            <w:r w:rsidRPr="00FF2EA7">
              <w:rPr>
                <w:rFonts w:ascii="Bookman Old Style" w:hAnsi="Bookman Old Style"/>
                <w:color w:val="000000" w:themeColor="text1"/>
                <w:sz w:val="24"/>
                <w:szCs w:val="24"/>
              </w:rPr>
              <w:t xml:space="preserve">) atas penerapan Tata Kelola Perusahaan Yang Baik sebagaimana dimaksud pada </w:t>
            </w:r>
            <w:r w:rsidRPr="00FF2EA7">
              <w:rPr>
                <w:rFonts w:ascii="Bookman Old Style" w:hAnsi="Bookman Old Style"/>
                <w:color w:val="000000" w:themeColor="text1"/>
                <w:sz w:val="24"/>
                <w:szCs w:val="24"/>
              </w:rPr>
              <w:lastRenderedPageBreak/>
              <w:t xml:space="preserve">ayat (1) dilakukan berdasarkan pedoman Tata Kelola Perusahaan Yang Baik dan </w:t>
            </w:r>
            <w:r w:rsidRPr="00FF2EA7">
              <w:rPr>
                <w:rFonts w:ascii="Bookman Old Style" w:hAnsi="Bookman Old Style"/>
                <w:i/>
                <w:color w:val="000000" w:themeColor="text1"/>
                <w:sz w:val="24"/>
                <w:szCs w:val="24"/>
              </w:rPr>
              <w:t>checklist</w:t>
            </w:r>
            <w:r w:rsidRPr="00FF2EA7">
              <w:rPr>
                <w:rFonts w:ascii="Bookman Old Style" w:hAnsi="Bookman Old Style"/>
                <w:color w:val="000000" w:themeColor="text1"/>
                <w:sz w:val="24"/>
                <w:szCs w:val="24"/>
              </w:rPr>
              <w:t xml:space="preserve"> penilaian sendiri (</w:t>
            </w:r>
            <w:r w:rsidRPr="00FF2EA7">
              <w:rPr>
                <w:rFonts w:ascii="Bookman Old Style" w:hAnsi="Bookman Old Style"/>
                <w:i/>
                <w:color w:val="000000" w:themeColor="text1"/>
                <w:sz w:val="24"/>
                <w:szCs w:val="24"/>
              </w:rPr>
              <w:t>self assessment</w:t>
            </w:r>
            <w:r w:rsidRPr="00FF2EA7">
              <w:rPr>
                <w:rFonts w:ascii="Bookman Old Style" w:hAnsi="Bookman Old Style"/>
                <w:color w:val="000000" w:themeColor="text1"/>
                <w:sz w:val="24"/>
                <w:szCs w:val="24"/>
              </w:rPr>
              <w:t>) yang berlaku.</w:t>
            </w:r>
          </w:p>
        </w:tc>
      </w:tr>
      <w:tr w:rsidR="00FF2EA7" w:rsidRPr="00FF2EA7" w14:paraId="50268AA2" w14:textId="77777777" w:rsidTr="00AA7C30">
        <w:trPr>
          <w:cantSplit/>
          <w:trHeight w:val="284"/>
        </w:trPr>
        <w:tc>
          <w:tcPr>
            <w:tcW w:w="1938" w:type="dxa"/>
          </w:tcPr>
          <w:p w14:paraId="3A70D84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6262357" w14:textId="77777777" w:rsidR="00C375FA" w:rsidRPr="00FF2EA7" w:rsidRDefault="00C375FA" w:rsidP="00C375FA">
            <w:pPr>
              <w:spacing w:after="120"/>
              <w:rPr>
                <w:rFonts w:ascii="Bookman Old Style" w:hAnsi="Bookman Old Style"/>
                <w:color w:val="000000" w:themeColor="text1"/>
                <w:sz w:val="24"/>
                <w:szCs w:val="24"/>
              </w:rPr>
            </w:pPr>
          </w:p>
        </w:tc>
      </w:tr>
      <w:tr w:rsidR="00FF2EA7" w:rsidRPr="00FF2EA7" w14:paraId="06445738" w14:textId="77777777" w:rsidTr="00AA7C30">
        <w:trPr>
          <w:cantSplit/>
          <w:trHeight w:val="284"/>
        </w:trPr>
        <w:tc>
          <w:tcPr>
            <w:tcW w:w="1938" w:type="dxa"/>
          </w:tcPr>
          <w:p w14:paraId="7BA7353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8B080A6" w14:textId="3F5A08A8"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35</w:t>
            </w:r>
          </w:p>
        </w:tc>
      </w:tr>
      <w:tr w:rsidR="00FF2EA7" w:rsidRPr="00FF2EA7" w14:paraId="13AE2615" w14:textId="77777777" w:rsidTr="00AA7C30">
        <w:trPr>
          <w:cantSplit/>
          <w:trHeight w:val="284"/>
        </w:trPr>
        <w:tc>
          <w:tcPr>
            <w:tcW w:w="1938" w:type="dxa"/>
          </w:tcPr>
          <w:p w14:paraId="0E95C37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278E9CD" w14:textId="2C9513BC" w:rsidR="00C375FA" w:rsidRPr="00FF2EA7" w:rsidRDefault="00C375FA" w:rsidP="00E41CD6">
            <w:pPr>
              <w:pStyle w:val="ListParagraph"/>
              <w:numPr>
                <w:ilvl w:val="0"/>
                <w:numId w:val="4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menyusun dan me</w:t>
            </w:r>
            <w:r w:rsidRPr="00FF2EA7">
              <w:rPr>
                <w:rFonts w:ascii="Bookman Old Style" w:hAnsi="Bookman Old Style"/>
                <w:color w:val="000000" w:themeColor="text1"/>
                <w:sz w:val="24"/>
                <w:szCs w:val="24"/>
                <w:lang w:val="en-US"/>
              </w:rPr>
              <w:t>n</w:t>
            </w:r>
            <w:r w:rsidRPr="00FF2EA7">
              <w:rPr>
                <w:rFonts w:ascii="Bookman Old Style" w:hAnsi="Bookman Old Style"/>
                <w:color w:val="000000" w:themeColor="text1"/>
                <w:sz w:val="24"/>
                <w:szCs w:val="24"/>
              </w:rPr>
              <w:t>yampaikan laporan penerapan Tata Kelola Perusahaan Yang Baik  kepada OJK pada setiap akhir tahun buku.</w:t>
            </w:r>
          </w:p>
        </w:tc>
      </w:tr>
      <w:tr w:rsidR="00FF2EA7" w:rsidRPr="00FF2EA7" w14:paraId="686117CE" w14:textId="77777777" w:rsidTr="00AA7C30">
        <w:trPr>
          <w:cantSplit/>
          <w:trHeight w:val="284"/>
        </w:trPr>
        <w:tc>
          <w:tcPr>
            <w:tcW w:w="1938" w:type="dxa"/>
          </w:tcPr>
          <w:p w14:paraId="00C8CC4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7DE3E0A" w14:textId="77777777" w:rsidR="00C375FA" w:rsidRPr="00FF2EA7" w:rsidRDefault="00C375FA" w:rsidP="00E41CD6">
            <w:pPr>
              <w:pStyle w:val="ListParagraph"/>
              <w:numPr>
                <w:ilvl w:val="0"/>
                <w:numId w:val="4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Laporan penerapan Tata Kelola Perusahaan Yang Baik sebagaimana dimaksud pada ayat (1) paling sedikit terdiri dari: </w:t>
            </w:r>
          </w:p>
          <w:p w14:paraId="33FED74E" w14:textId="3D0914FE" w:rsidR="00C375FA" w:rsidRPr="00FF2EA7" w:rsidRDefault="00C375FA" w:rsidP="00E41CD6">
            <w:pPr>
              <w:pStyle w:val="ListParagraph"/>
              <w:numPr>
                <w:ilvl w:val="1"/>
                <w:numId w:val="4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transparansi penerapan Tata Kelola Perusahaan Yang Baik yang paling sedikit meliputi pengungkapan seluruh aspek pelaksanaan prinsip Tata Kelola Perusahaan Yang Baik; </w:t>
            </w:r>
          </w:p>
          <w:p w14:paraId="5296A4B9" w14:textId="2077165D" w:rsidR="00C375FA" w:rsidRPr="00FF2EA7" w:rsidRDefault="00C375FA" w:rsidP="00E41CD6">
            <w:pPr>
              <w:pStyle w:val="ListParagraph"/>
              <w:numPr>
                <w:ilvl w:val="1"/>
                <w:numId w:val="4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penilaian sendiri (</w:t>
            </w:r>
            <w:r w:rsidRPr="00FF2EA7">
              <w:rPr>
                <w:rFonts w:ascii="Bookman Old Style" w:hAnsi="Bookman Old Style"/>
                <w:i/>
                <w:color w:val="000000" w:themeColor="text1"/>
                <w:sz w:val="24"/>
                <w:szCs w:val="24"/>
              </w:rPr>
              <w:t>self assessment</w:t>
            </w:r>
            <w:r w:rsidRPr="00FF2EA7">
              <w:rPr>
                <w:rFonts w:ascii="Bookman Old Style" w:hAnsi="Bookman Old Style"/>
                <w:color w:val="000000" w:themeColor="text1"/>
                <w:sz w:val="24"/>
                <w:szCs w:val="24"/>
              </w:rPr>
              <w:t xml:space="preserve">) atas penerapan Tata Kelola Perusahaan Yang Baik; dan </w:t>
            </w:r>
          </w:p>
          <w:p w14:paraId="3250FF5B" w14:textId="0F4BBF28" w:rsidR="00C375FA" w:rsidRPr="00FF2EA7" w:rsidRDefault="00C375FA" w:rsidP="00E41CD6">
            <w:pPr>
              <w:pStyle w:val="ListParagraph"/>
              <w:numPr>
                <w:ilvl w:val="1"/>
                <w:numId w:val="4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rencana tindak (</w:t>
            </w:r>
            <w:r w:rsidRPr="00FF2EA7">
              <w:rPr>
                <w:rFonts w:ascii="Bookman Old Style" w:hAnsi="Bookman Old Style"/>
                <w:i/>
                <w:color w:val="000000" w:themeColor="text1"/>
                <w:sz w:val="24"/>
                <w:szCs w:val="24"/>
              </w:rPr>
              <w:t>action</w:t>
            </w:r>
            <w:r w:rsidRPr="00FF2EA7">
              <w:rPr>
                <w:rFonts w:ascii="Bookman Old Style" w:hAnsi="Bookman Old Style"/>
                <w:color w:val="000000" w:themeColor="text1"/>
                <w:sz w:val="24"/>
                <w:szCs w:val="24"/>
              </w:rPr>
              <w:t xml:space="preserve"> </w:t>
            </w:r>
            <w:r w:rsidRPr="00FF2EA7">
              <w:rPr>
                <w:rFonts w:ascii="Bookman Old Style" w:hAnsi="Bookman Old Style"/>
                <w:i/>
                <w:color w:val="000000" w:themeColor="text1"/>
                <w:sz w:val="24"/>
                <w:szCs w:val="24"/>
              </w:rPr>
              <w:t>plan</w:t>
            </w:r>
            <w:r w:rsidRPr="00FF2EA7">
              <w:rPr>
                <w:rFonts w:ascii="Bookman Old Style" w:hAnsi="Bookman Old Style"/>
                <w:color w:val="000000" w:themeColor="text1"/>
                <w:sz w:val="24"/>
                <w:szCs w:val="24"/>
              </w:rPr>
              <w:t>) yang meliputi tindakan korektif (</w:t>
            </w:r>
            <w:r w:rsidRPr="00FF2EA7">
              <w:rPr>
                <w:rFonts w:ascii="Bookman Old Style" w:hAnsi="Bookman Old Style"/>
                <w:i/>
                <w:color w:val="000000" w:themeColor="text1"/>
                <w:sz w:val="24"/>
                <w:szCs w:val="24"/>
              </w:rPr>
              <w:t>corrective action</w:t>
            </w:r>
            <w:r w:rsidRPr="00FF2EA7">
              <w:rPr>
                <w:rFonts w:ascii="Bookman Old Style" w:hAnsi="Bookman Old Style"/>
                <w:color w:val="000000" w:themeColor="text1"/>
                <w:sz w:val="24"/>
                <w:szCs w:val="24"/>
              </w:rPr>
              <w:t>) yang diperlukan dan waktu penyelesaian serta kendala/hambatan penyelesaiannya, apabila masih terdapat kekurangan dalam penerapan Tata Kelola Perusahaan Yang Baik.</w:t>
            </w:r>
          </w:p>
        </w:tc>
      </w:tr>
      <w:tr w:rsidR="00FF2EA7" w:rsidRPr="00FF2EA7" w14:paraId="0A718135" w14:textId="77777777" w:rsidTr="00AA7C30">
        <w:trPr>
          <w:cantSplit/>
          <w:trHeight w:val="284"/>
        </w:trPr>
        <w:tc>
          <w:tcPr>
            <w:tcW w:w="1938" w:type="dxa"/>
          </w:tcPr>
          <w:p w14:paraId="58C47DD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EBBEC9F" w14:textId="1C209846" w:rsidR="00C375FA" w:rsidRPr="00FF2EA7" w:rsidRDefault="00C375FA" w:rsidP="00E41CD6">
            <w:pPr>
              <w:pStyle w:val="ListParagraph"/>
              <w:numPr>
                <w:ilvl w:val="0"/>
                <w:numId w:val="4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Bentuk, susunan dan tata cara penyampaian laporan sebagaimana dimaksud pada ayat (1) mengikuti ketentuan mengenai laporan berkala perusahaan perasuransian.</w:t>
            </w:r>
          </w:p>
        </w:tc>
      </w:tr>
      <w:tr w:rsidR="00FF2EA7" w:rsidRPr="00FF2EA7" w14:paraId="072FA1C9" w14:textId="77777777" w:rsidTr="00AA7C30">
        <w:trPr>
          <w:cantSplit/>
          <w:trHeight w:val="284"/>
        </w:trPr>
        <w:tc>
          <w:tcPr>
            <w:tcW w:w="1938" w:type="dxa"/>
          </w:tcPr>
          <w:p w14:paraId="5E1A950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CD309E6" w14:textId="77777777" w:rsidR="00C375FA" w:rsidRPr="00FF2EA7" w:rsidRDefault="00C375FA" w:rsidP="00C375FA">
            <w:pPr>
              <w:spacing w:after="120"/>
              <w:rPr>
                <w:rFonts w:ascii="Bookman Old Style" w:hAnsi="Bookman Old Style"/>
                <w:color w:val="000000" w:themeColor="text1"/>
                <w:sz w:val="24"/>
                <w:szCs w:val="24"/>
                <w:lang w:val="en-US"/>
              </w:rPr>
            </w:pPr>
          </w:p>
        </w:tc>
      </w:tr>
      <w:tr w:rsidR="00FF2EA7" w:rsidRPr="00FF2EA7" w14:paraId="513A1649" w14:textId="77777777" w:rsidTr="00AA7C30">
        <w:trPr>
          <w:cantSplit/>
          <w:trHeight w:val="284"/>
        </w:trPr>
        <w:tc>
          <w:tcPr>
            <w:tcW w:w="1938" w:type="dxa"/>
          </w:tcPr>
          <w:p w14:paraId="4E28B26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A509A3F" w14:textId="5E640D2B"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36</w:t>
            </w:r>
          </w:p>
        </w:tc>
      </w:tr>
      <w:tr w:rsidR="00FF2EA7" w:rsidRPr="00FF2EA7" w14:paraId="5CCFE619" w14:textId="77777777" w:rsidTr="00AA7C30">
        <w:trPr>
          <w:cantSplit/>
          <w:trHeight w:val="284"/>
        </w:trPr>
        <w:tc>
          <w:tcPr>
            <w:tcW w:w="1938" w:type="dxa"/>
          </w:tcPr>
          <w:p w14:paraId="6CD519E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ECB001B" w14:textId="19CD500D" w:rsidR="00C375FA" w:rsidRPr="00FF2EA7" w:rsidRDefault="00C375FA" w:rsidP="00C375FA">
            <w:pPr>
              <w:spacing w:after="120"/>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rPr>
              <w:t xml:space="preserve">OJK melakukan monitoring dan evaluasi terhadap laporan penerapan Tata Kelola Perusahaan Yang Baik yang </w:t>
            </w:r>
            <w:r w:rsidRPr="00FF2EA7">
              <w:rPr>
                <w:rFonts w:ascii="Bookman Old Style" w:hAnsi="Bookman Old Style"/>
                <w:color w:val="000000" w:themeColor="text1"/>
                <w:sz w:val="24"/>
                <w:szCs w:val="24"/>
              </w:rPr>
              <w:lastRenderedPageBreak/>
              <w:t xml:space="preserve">disampaikan oleh Perusahaan Perasuransian </w:t>
            </w:r>
            <w:r w:rsidRPr="00FF2EA7">
              <w:rPr>
                <w:rFonts w:ascii="Bookman Old Style" w:hAnsi="Bookman Old Style"/>
                <w:color w:val="000000" w:themeColor="text1"/>
                <w:sz w:val="24"/>
                <w:szCs w:val="24"/>
                <w:lang w:val="en-US"/>
              </w:rPr>
              <w:t xml:space="preserve">Usaha Bersama </w:t>
            </w:r>
            <w:r w:rsidRPr="00FF2EA7">
              <w:rPr>
                <w:rFonts w:ascii="Bookman Old Style" w:hAnsi="Bookman Old Style"/>
                <w:color w:val="000000" w:themeColor="text1"/>
                <w:sz w:val="24"/>
                <w:szCs w:val="24"/>
              </w:rPr>
              <w:t xml:space="preserve">sebagaimana dimaksud dalam Pasal </w:t>
            </w:r>
            <w:r w:rsidR="003113D9" w:rsidRPr="00FF2EA7">
              <w:rPr>
                <w:rFonts w:ascii="Bookman Old Style" w:hAnsi="Bookman Old Style"/>
                <w:color w:val="000000" w:themeColor="text1"/>
                <w:sz w:val="24"/>
                <w:szCs w:val="24"/>
                <w:lang w:val="en-US"/>
              </w:rPr>
              <w:t>35</w:t>
            </w:r>
            <w:r w:rsidRPr="00FF2EA7">
              <w:rPr>
                <w:rFonts w:ascii="Bookman Old Style" w:hAnsi="Bookman Old Style"/>
                <w:color w:val="000000" w:themeColor="text1"/>
                <w:sz w:val="24"/>
                <w:szCs w:val="24"/>
                <w:lang w:val="en-US"/>
              </w:rPr>
              <w:t xml:space="preserve"> ayat (1)</w:t>
            </w:r>
            <w:r w:rsidRPr="00FF2EA7">
              <w:rPr>
                <w:rFonts w:ascii="Bookman Old Style" w:hAnsi="Bookman Old Style"/>
                <w:color w:val="000000" w:themeColor="text1"/>
                <w:sz w:val="24"/>
                <w:szCs w:val="24"/>
              </w:rPr>
              <w:t>.</w:t>
            </w:r>
          </w:p>
        </w:tc>
      </w:tr>
      <w:tr w:rsidR="00FF2EA7" w:rsidRPr="00FF2EA7" w14:paraId="2071D663" w14:textId="77777777" w:rsidTr="00AA7C30">
        <w:trPr>
          <w:cantSplit/>
          <w:trHeight w:val="284"/>
        </w:trPr>
        <w:tc>
          <w:tcPr>
            <w:tcW w:w="1938" w:type="dxa"/>
          </w:tcPr>
          <w:p w14:paraId="4AF9A16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5B3091F" w14:textId="77777777" w:rsidR="00C375FA" w:rsidRPr="00FF2EA7" w:rsidRDefault="00C375FA" w:rsidP="00C375FA">
            <w:pPr>
              <w:spacing w:after="120"/>
              <w:ind w:left="-2209"/>
              <w:jc w:val="center"/>
              <w:rPr>
                <w:rFonts w:ascii="Bookman Old Style" w:hAnsi="Bookman Old Style"/>
                <w:color w:val="000000" w:themeColor="text1"/>
                <w:sz w:val="24"/>
                <w:szCs w:val="24"/>
              </w:rPr>
            </w:pPr>
          </w:p>
        </w:tc>
      </w:tr>
      <w:tr w:rsidR="00FF2EA7" w:rsidRPr="00FF2EA7" w14:paraId="34A923F6" w14:textId="77777777" w:rsidTr="00AA7C30">
        <w:trPr>
          <w:cantSplit/>
          <w:trHeight w:val="284"/>
        </w:trPr>
        <w:tc>
          <w:tcPr>
            <w:tcW w:w="1938" w:type="dxa"/>
          </w:tcPr>
          <w:p w14:paraId="4A3A4B9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FFB8252" w14:textId="2E2C8C64"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V</w:t>
            </w:r>
          </w:p>
          <w:p w14:paraId="3971A49C" w14:textId="12563352"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PEMANFAATAN KEUNTUNGAN DAN </w:t>
            </w:r>
          </w:p>
          <w:p w14:paraId="57C4D195" w14:textId="77777777"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PEMBEBANAN KERUGIAN</w:t>
            </w:r>
          </w:p>
        </w:tc>
      </w:tr>
      <w:tr w:rsidR="00FF2EA7" w:rsidRPr="00FF2EA7" w14:paraId="60BA1AC6" w14:textId="77777777" w:rsidTr="00AA7C30">
        <w:trPr>
          <w:cantSplit/>
          <w:trHeight w:val="284"/>
        </w:trPr>
        <w:tc>
          <w:tcPr>
            <w:tcW w:w="1938" w:type="dxa"/>
          </w:tcPr>
          <w:p w14:paraId="57D55E3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F8D7479" w14:textId="3C9FED6C"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37</w:t>
            </w:r>
          </w:p>
        </w:tc>
      </w:tr>
      <w:tr w:rsidR="00FF2EA7" w:rsidRPr="00FF2EA7" w14:paraId="3E7AFA86" w14:textId="77777777" w:rsidTr="00AA7C30">
        <w:trPr>
          <w:cantSplit/>
          <w:trHeight w:val="284"/>
        </w:trPr>
        <w:tc>
          <w:tcPr>
            <w:tcW w:w="1938" w:type="dxa"/>
          </w:tcPr>
          <w:p w14:paraId="5EA20F7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AD23D01" w14:textId="31444693" w:rsidR="00C375FA" w:rsidRPr="00FF2EA7" w:rsidRDefault="00C375FA" w:rsidP="00E41CD6">
            <w:pPr>
              <w:pStyle w:val="ListParagraph"/>
              <w:numPr>
                <w:ilvl w:val="0"/>
                <w:numId w:val="44"/>
              </w:numPr>
              <w:spacing w:after="120"/>
              <w:ind w:left="497" w:hanging="45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Dalam menjalankan kegiatan usahanya, Usaha Bersama menghitung keuntungan atau kerugian dalam 1 (satu) tahun buku</w:t>
            </w:r>
            <w:r w:rsidRPr="00FF2EA7">
              <w:rPr>
                <w:rFonts w:ascii="Bookman Old Style" w:hAnsi="Bookman Old Style"/>
                <w:color w:val="000000" w:themeColor="text1"/>
                <w:sz w:val="24"/>
                <w:szCs w:val="24"/>
                <w:lang w:val="en-US"/>
              </w:rPr>
              <w:t xml:space="preserve"> berdasarkan standar akuntansi keuangan yang berlaku</w:t>
            </w:r>
            <w:r w:rsidRPr="00FF2EA7">
              <w:rPr>
                <w:rFonts w:ascii="Bookman Old Style" w:hAnsi="Bookman Old Style"/>
                <w:color w:val="000000" w:themeColor="text1"/>
                <w:sz w:val="24"/>
                <w:szCs w:val="24"/>
              </w:rPr>
              <w:t>.</w:t>
            </w:r>
          </w:p>
        </w:tc>
      </w:tr>
      <w:tr w:rsidR="00FF2EA7" w:rsidRPr="00FF2EA7" w14:paraId="5B8BA831" w14:textId="77777777" w:rsidTr="00AA7C30">
        <w:trPr>
          <w:cantSplit/>
          <w:trHeight w:val="284"/>
        </w:trPr>
        <w:tc>
          <w:tcPr>
            <w:tcW w:w="1938" w:type="dxa"/>
          </w:tcPr>
          <w:p w14:paraId="1CC8A46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858A3AA" w14:textId="4040FCD3" w:rsidR="00C375FA" w:rsidRPr="00FF2EA7" w:rsidRDefault="00C375FA" w:rsidP="00E41CD6">
            <w:pPr>
              <w:pStyle w:val="ListParagraph"/>
              <w:numPr>
                <w:ilvl w:val="0"/>
                <w:numId w:val="44"/>
              </w:numPr>
              <w:spacing w:after="120"/>
              <w:ind w:left="497" w:hanging="45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K</w:t>
            </w:r>
            <w:r w:rsidRPr="00FF2EA7">
              <w:rPr>
                <w:rFonts w:ascii="Bookman Old Style" w:hAnsi="Bookman Old Style"/>
                <w:color w:val="000000" w:themeColor="text1"/>
                <w:sz w:val="24"/>
                <w:szCs w:val="24"/>
                <w:lang w:val="en-US"/>
              </w:rPr>
              <w:t>euntungan atau</w:t>
            </w:r>
            <w:r w:rsidRPr="00FF2EA7">
              <w:rPr>
                <w:rFonts w:ascii="Bookman Old Style" w:hAnsi="Bookman Old Style"/>
                <w:color w:val="000000" w:themeColor="text1"/>
                <w:sz w:val="24"/>
                <w:szCs w:val="24"/>
              </w:rPr>
              <w:t xml:space="preserve"> kerugian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sebagaimana </w:t>
            </w:r>
            <w:r w:rsidRPr="00FF2EA7">
              <w:rPr>
                <w:rFonts w:ascii="Bookman Old Style" w:hAnsi="Bookman Old Style"/>
                <w:color w:val="000000" w:themeColor="text1"/>
                <w:sz w:val="24"/>
                <w:szCs w:val="24"/>
                <w:lang w:val="en-US"/>
              </w:rPr>
              <w:t>dimaksud</w:t>
            </w:r>
            <w:r w:rsidRPr="00FF2EA7">
              <w:rPr>
                <w:rFonts w:ascii="Bookman Old Style" w:hAnsi="Bookman Old Style"/>
                <w:color w:val="000000" w:themeColor="text1"/>
                <w:sz w:val="24"/>
                <w:szCs w:val="24"/>
              </w:rPr>
              <w:t xml:space="preserve"> ayat (1)</w:t>
            </w:r>
            <w:r w:rsidRPr="00FF2EA7">
              <w:rPr>
                <w:rFonts w:ascii="Bookman Old Style" w:hAnsi="Bookman Old Style"/>
                <w:color w:val="000000" w:themeColor="text1"/>
                <w:sz w:val="24"/>
                <w:szCs w:val="24"/>
                <w:lang w:val="en-US"/>
              </w:rPr>
              <w:t xml:space="preserve"> didasarkan pada laba</w:t>
            </w:r>
            <w:r w:rsidRPr="00FF2EA7">
              <w:rPr>
                <w:rFonts w:ascii="Bookman Old Style" w:hAnsi="Bookman Old Style"/>
                <w:color w:val="000000" w:themeColor="text1"/>
                <w:sz w:val="24"/>
                <w:szCs w:val="24"/>
              </w:rPr>
              <w:t xml:space="preserve"> atau rugi</w:t>
            </w:r>
            <w:r w:rsidRPr="00FF2EA7">
              <w:rPr>
                <w:rFonts w:ascii="Bookman Old Style" w:hAnsi="Bookman Old Style"/>
                <w:color w:val="000000" w:themeColor="text1"/>
                <w:sz w:val="24"/>
                <w:szCs w:val="24"/>
                <w:lang w:val="en-US"/>
              </w:rPr>
              <w:t xml:space="preserve"> dalam laporan keuangan tahunan yang telah diaudit oleh </w:t>
            </w:r>
            <w:r w:rsidRPr="00FF2EA7">
              <w:rPr>
                <w:rFonts w:ascii="Bookman Old Style" w:hAnsi="Bookman Old Style"/>
                <w:color w:val="000000" w:themeColor="text1"/>
                <w:sz w:val="24"/>
                <w:szCs w:val="24"/>
              </w:rPr>
              <w:t>akuntan publik</w:t>
            </w:r>
            <w:r w:rsidRPr="00FF2EA7">
              <w:rPr>
                <w:rFonts w:ascii="Bookman Old Style" w:hAnsi="Bookman Old Style"/>
                <w:color w:val="000000" w:themeColor="text1"/>
                <w:sz w:val="24"/>
                <w:szCs w:val="24"/>
                <w:lang w:val="en-US"/>
              </w:rPr>
              <w:t xml:space="preserve"> yang</w:t>
            </w:r>
            <w:r w:rsidRPr="00FF2EA7">
              <w:rPr>
                <w:rFonts w:ascii="Bookman Old Style" w:hAnsi="Bookman Old Style"/>
                <w:color w:val="000000" w:themeColor="text1"/>
                <w:sz w:val="24"/>
                <w:szCs w:val="24"/>
              </w:rPr>
              <w:t xml:space="preserve"> telah</w:t>
            </w:r>
            <w:r w:rsidRPr="00FF2EA7">
              <w:rPr>
                <w:rFonts w:ascii="Bookman Old Style" w:hAnsi="Bookman Old Style"/>
                <w:color w:val="000000" w:themeColor="text1"/>
                <w:sz w:val="24"/>
                <w:szCs w:val="24"/>
                <w:lang w:val="en-US"/>
              </w:rPr>
              <w:t xml:space="preserve"> terdaftar di OJK.</w:t>
            </w:r>
          </w:p>
        </w:tc>
      </w:tr>
      <w:tr w:rsidR="00FF2EA7" w:rsidRPr="00FF2EA7" w14:paraId="25EA7B4B" w14:textId="77777777" w:rsidTr="00AA7C30">
        <w:trPr>
          <w:cantSplit/>
          <w:trHeight w:val="284"/>
        </w:trPr>
        <w:tc>
          <w:tcPr>
            <w:tcW w:w="1938" w:type="dxa"/>
          </w:tcPr>
          <w:p w14:paraId="0EE9B22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66398D2" w14:textId="77777777" w:rsidR="00C375FA" w:rsidRPr="00FF2EA7" w:rsidRDefault="00C375FA" w:rsidP="00C375FA">
            <w:pPr>
              <w:spacing w:after="120"/>
              <w:rPr>
                <w:rFonts w:ascii="Bookman Old Style" w:hAnsi="Bookman Old Style"/>
                <w:color w:val="000000" w:themeColor="text1"/>
                <w:sz w:val="24"/>
                <w:szCs w:val="24"/>
                <w:lang w:val="en-US"/>
              </w:rPr>
            </w:pPr>
          </w:p>
        </w:tc>
      </w:tr>
      <w:tr w:rsidR="00FF2EA7" w:rsidRPr="00FF2EA7" w14:paraId="0718A28D" w14:textId="77777777" w:rsidTr="00AA7C30">
        <w:trPr>
          <w:cantSplit/>
          <w:trHeight w:val="284"/>
        </w:trPr>
        <w:tc>
          <w:tcPr>
            <w:tcW w:w="1938" w:type="dxa"/>
          </w:tcPr>
          <w:p w14:paraId="222DF26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7B6F373" w14:textId="2F417153"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Kesatu</w:t>
            </w:r>
          </w:p>
          <w:p w14:paraId="7CA53C2A" w14:textId="46B046AB"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Pemanfaatan Keuntungan</w:t>
            </w:r>
          </w:p>
          <w:p w14:paraId="57B99F14" w14:textId="44C45FE7"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38</w:t>
            </w:r>
          </w:p>
        </w:tc>
      </w:tr>
      <w:tr w:rsidR="00FF2EA7" w:rsidRPr="00FF2EA7" w14:paraId="497CC7F4" w14:textId="77777777" w:rsidTr="00AA7C30">
        <w:trPr>
          <w:cantSplit/>
          <w:trHeight w:val="284"/>
        </w:trPr>
        <w:tc>
          <w:tcPr>
            <w:tcW w:w="1938" w:type="dxa"/>
          </w:tcPr>
          <w:p w14:paraId="5720BE5B" w14:textId="7CCCF0AB" w:rsidR="00C375FA" w:rsidRPr="00FF2EA7" w:rsidRDefault="00C375FA" w:rsidP="00C375FA">
            <w:pPr>
              <w:spacing w:after="120"/>
              <w:rPr>
                <w:rFonts w:ascii="Bookman Old Style" w:hAnsi="Bookman Old Style"/>
                <w:color w:val="000000" w:themeColor="text1"/>
                <w:sz w:val="24"/>
                <w:szCs w:val="24"/>
                <w:lang w:val="en-US"/>
              </w:rPr>
            </w:pPr>
          </w:p>
        </w:tc>
        <w:tc>
          <w:tcPr>
            <w:tcW w:w="7588" w:type="dxa"/>
          </w:tcPr>
          <w:p w14:paraId="396A3CAF" w14:textId="079C3FDF" w:rsidR="00C375FA" w:rsidRPr="00FF2EA7" w:rsidRDefault="00C375FA" w:rsidP="00E41CD6">
            <w:pPr>
              <w:pStyle w:val="ListParagraph"/>
              <w:numPr>
                <w:ilvl w:val="0"/>
                <w:numId w:val="7"/>
              </w:numPr>
              <w:spacing w:after="120"/>
              <w:ind w:left="486" w:hanging="426"/>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Keuntungan yang diperoleh Usaha Bersama sebagaimana dimaksud dalam Pasal </w:t>
            </w:r>
            <w:r w:rsidR="001E6630" w:rsidRPr="00FF2EA7">
              <w:rPr>
                <w:rFonts w:ascii="Bookman Old Style" w:hAnsi="Bookman Old Style"/>
                <w:color w:val="000000" w:themeColor="text1"/>
                <w:sz w:val="24"/>
                <w:szCs w:val="24"/>
                <w:lang w:val="en-US"/>
              </w:rPr>
              <w:t>37</w:t>
            </w:r>
            <w:r w:rsidRPr="00FF2EA7">
              <w:rPr>
                <w:rFonts w:ascii="Bookman Old Style" w:hAnsi="Bookman Old Style"/>
                <w:color w:val="000000" w:themeColor="text1"/>
                <w:sz w:val="24"/>
                <w:szCs w:val="24"/>
                <w:lang w:val="en-US"/>
              </w:rPr>
              <w:t xml:space="preserve"> ayat (1)</w:t>
            </w:r>
            <w:r w:rsidRPr="00FF2EA7">
              <w:rPr>
                <w:rFonts w:ascii="Bookman Old Style" w:hAnsi="Bookman Old Style"/>
                <w:color w:val="000000" w:themeColor="text1"/>
                <w:sz w:val="24"/>
                <w:szCs w:val="24"/>
              </w:rPr>
              <w:t xml:space="preserve"> dapat dimanfaa</w:t>
            </w:r>
            <w:r w:rsidRPr="00FF2EA7">
              <w:rPr>
                <w:rFonts w:ascii="Bookman Old Style" w:hAnsi="Bookman Old Style"/>
                <w:color w:val="000000" w:themeColor="text1"/>
                <w:sz w:val="24"/>
                <w:szCs w:val="24"/>
                <w:lang w:val="en-US"/>
              </w:rPr>
              <w:t>t</w:t>
            </w:r>
            <w:r w:rsidRPr="00FF2EA7">
              <w:rPr>
                <w:rFonts w:ascii="Bookman Old Style" w:hAnsi="Bookman Old Style"/>
                <w:color w:val="000000" w:themeColor="text1"/>
                <w:sz w:val="24"/>
                <w:szCs w:val="24"/>
              </w:rPr>
              <w:t>kan untuk:</w:t>
            </w:r>
          </w:p>
          <w:p w14:paraId="7C0317EF" w14:textId="0E29D473" w:rsidR="00C375FA" w:rsidRPr="00FF2EA7" w:rsidRDefault="00C375FA" w:rsidP="00E41CD6">
            <w:pPr>
              <w:pStyle w:val="ListParagraph"/>
              <w:numPr>
                <w:ilvl w:val="1"/>
                <w:numId w:val="7"/>
              </w:numPr>
              <w:spacing w:after="120"/>
              <w:ind w:left="915"/>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pembentukan </w:t>
            </w:r>
            <w:r w:rsidRPr="00FF2EA7">
              <w:rPr>
                <w:rFonts w:ascii="Bookman Old Style" w:hAnsi="Bookman Old Style"/>
                <w:color w:val="000000" w:themeColor="text1"/>
                <w:sz w:val="24"/>
                <w:szCs w:val="24"/>
              </w:rPr>
              <w:t xml:space="preserve">atau </w:t>
            </w:r>
            <w:r w:rsidRPr="00FF2EA7">
              <w:rPr>
                <w:rFonts w:ascii="Bookman Old Style" w:hAnsi="Bookman Old Style"/>
                <w:color w:val="000000" w:themeColor="text1"/>
                <w:sz w:val="24"/>
                <w:szCs w:val="24"/>
                <w:lang w:val="en-US"/>
              </w:rPr>
              <w:t xml:space="preserve">penambahan </w:t>
            </w:r>
            <w:r w:rsidRPr="00FF2EA7">
              <w:rPr>
                <w:rFonts w:ascii="Bookman Old Style" w:hAnsi="Bookman Old Style"/>
                <w:color w:val="000000" w:themeColor="text1"/>
                <w:sz w:val="24"/>
                <w:szCs w:val="24"/>
              </w:rPr>
              <w:t>dana cadangan;</w:t>
            </w:r>
            <w:r w:rsidRPr="00FF2EA7">
              <w:rPr>
                <w:rFonts w:ascii="Bookman Old Style" w:hAnsi="Bookman Old Style"/>
                <w:color w:val="000000" w:themeColor="text1"/>
                <w:sz w:val="24"/>
                <w:szCs w:val="24"/>
                <w:lang w:val="en-US"/>
              </w:rPr>
              <w:t xml:space="preserve"> atau</w:t>
            </w:r>
          </w:p>
          <w:p w14:paraId="2522F77A" w14:textId="45670E76" w:rsidR="00C375FA" w:rsidRPr="00FF2EA7" w:rsidRDefault="00C375FA" w:rsidP="00E41CD6">
            <w:pPr>
              <w:pStyle w:val="ListParagraph"/>
              <w:numPr>
                <w:ilvl w:val="1"/>
                <w:numId w:val="7"/>
              </w:numPr>
              <w:spacing w:after="120"/>
              <w:ind w:left="915"/>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dibagikan kepada anggota.</w:t>
            </w:r>
          </w:p>
        </w:tc>
      </w:tr>
      <w:tr w:rsidR="00FF2EA7" w:rsidRPr="00FF2EA7" w14:paraId="72BF964E" w14:textId="77777777" w:rsidTr="00AA7C30">
        <w:trPr>
          <w:cantSplit/>
          <w:trHeight w:val="284"/>
        </w:trPr>
        <w:tc>
          <w:tcPr>
            <w:tcW w:w="1938" w:type="dxa"/>
          </w:tcPr>
          <w:p w14:paraId="3FF3A23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0A2706C" w14:textId="0D7A1920" w:rsidR="00C375FA" w:rsidRPr="00FF2EA7" w:rsidRDefault="00C375FA" w:rsidP="00E41CD6">
            <w:pPr>
              <w:pStyle w:val="ListParagraph"/>
              <w:numPr>
                <w:ilvl w:val="0"/>
                <w:numId w:val="7"/>
              </w:numPr>
              <w:spacing w:after="120"/>
              <w:ind w:left="486" w:hanging="426"/>
              <w:contextualSpacing w:val="0"/>
              <w:rPr>
                <w:rFonts w:ascii="Bookman Old Style" w:hAnsi="Bookman Old Style" w:cs="Arial"/>
                <w:bCs/>
                <w:color w:val="000000" w:themeColor="text1"/>
                <w:sz w:val="24"/>
                <w:szCs w:val="24"/>
              </w:rPr>
            </w:pPr>
            <w:r w:rsidRPr="00FF2EA7">
              <w:rPr>
                <w:rFonts w:ascii="Bookman Old Style" w:hAnsi="Bookman Old Style"/>
                <w:color w:val="000000" w:themeColor="text1"/>
                <w:sz w:val="24"/>
                <w:szCs w:val="24"/>
              </w:rPr>
              <w:t>Pemanfaatan</w:t>
            </w:r>
            <w:r w:rsidRPr="00FF2EA7">
              <w:rPr>
                <w:rFonts w:ascii="Bookman Old Style" w:hAnsi="Bookman Old Style" w:cs="Arial"/>
                <w:bCs/>
                <w:color w:val="000000" w:themeColor="text1"/>
                <w:sz w:val="24"/>
                <w:szCs w:val="24"/>
              </w:rPr>
              <w:t xml:space="preserve"> keuntungan Usaha Bersama sebagaimana dimaksud pada ayat (1) harus terlebih dahulu memperoleh rekomendasi dari aktuaris Usaha Bersama dan persetujuan dalam RUA.</w:t>
            </w:r>
          </w:p>
        </w:tc>
      </w:tr>
      <w:tr w:rsidR="00FF2EA7" w:rsidRPr="00FF2EA7" w14:paraId="61D3EC04" w14:textId="77777777" w:rsidTr="00AA7C30">
        <w:trPr>
          <w:cantSplit/>
          <w:trHeight w:val="284"/>
        </w:trPr>
        <w:tc>
          <w:tcPr>
            <w:tcW w:w="1938" w:type="dxa"/>
          </w:tcPr>
          <w:p w14:paraId="530FC42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EE56803" w14:textId="1B904ECC" w:rsidR="00C375FA" w:rsidRPr="00FF2EA7" w:rsidRDefault="00C375FA" w:rsidP="00E41CD6">
            <w:pPr>
              <w:pStyle w:val="ListParagraph"/>
              <w:numPr>
                <w:ilvl w:val="0"/>
                <w:numId w:val="7"/>
              </w:numPr>
              <w:spacing w:after="120"/>
              <w:ind w:left="486" w:hanging="426"/>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rPr>
              <w:t xml:space="preserve">Pemanfaatan keuntungan Usaha Bersama untuk pembentukan atau penambahan dana cadangan sebagaimana dimaksud pada ayat (1) huruf a </w:t>
            </w:r>
            <w:r w:rsidRPr="00FF2EA7">
              <w:rPr>
                <w:rFonts w:ascii="Bookman Old Style" w:hAnsi="Bookman Old Style"/>
                <w:bCs/>
                <w:color w:val="000000" w:themeColor="text1"/>
                <w:sz w:val="24"/>
                <w:szCs w:val="24"/>
                <w:lang w:val="en-US"/>
              </w:rPr>
              <w:t xml:space="preserve">wajib </w:t>
            </w:r>
            <w:r w:rsidRPr="00FF2EA7">
              <w:rPr>
                <w:rFonts w:ascii="Bookman Old Style" w:hAnsi="Bookman Old Style"/>
                <w:bCs/>
                <w:color w:val="000000" w:themeColor="text1"/>
                <w:sz w:val="24"/>
                <w:szCs w:val="24"/>
              </w:rPr>
              <w:t>paling sedikit sebanyak 20% (dua puluh persen) dari jumlah keuntungan yang akan dibagikan.</w:t>
            </w:r>
          </w:p>
        </w:tc>
      </w:tr>
      <w:tr w:rsidR="00FF2EA7" w:rsidRPr="00FF2EA7" w14:paraId="4F12858A" w14:textId="77777777" w:rsidTr="00AA7C30">
        <w:trPr>
          <w:cantSplit/>
          <w:trHeight w:val="284"/>
        </w:trPr>
        <w:tc>
          <w:tcPr>
            <w:tcW w:w="1938" w:type="dxa"/>
          </w:tcPr>
          <w:p w14:paraId="1A1246B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A30D970" w14:textId="743202B6" w:rsidR="00C375FA" w:rsidRPr="00FF2EA7" w:rsidRDefault="00C375FA" w:rsidP="00E41CD6">
            <w:pPr>
              <w:pStyle w:val="ListParagraph"/>
              <w:numPr>
                <w:ilvl w:val="0"/>
                <w:numId w:val="7"/>
              </w:numPr>
              <w:spacing w:after="120"/>
              <w:ind w:left="486" w:hanging="426"/>
              <w:contextualSpacing w:val="0"/>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lang w:val="en-US"/>
              </w:rPr>
              <w:t>D</w:t>
            </w:r>
            <w:r w:rsidRPr="00FF2EA7">
              <w:rPr>
                <w:rFonts w:ascii="Bookman Old Style" w:hAnsi="Bookman Old Style"/>
                <w:bCs/>
                <w:color w:val="000000" w:themeColor="text1"/>
                <w:sz w:val="24"/>
                <w:szCs w:val="24"/>
              </w:rPr>
              <w:t xml:space="preserve">ana cadangan sebagaimana dimaksud pada ayat (1) </w:t>
            </w:r>
            <w:r w:rsidR="003113D9" w:rsidRPr="00FF2EA7">
              <w:rPr>
                <w:rFonts w:ascii="Bookman Old Style" w:hAnsi="Bookman Old Style"/>
                <w:bCs/>
                <w:color w:val="000000" w:themeColor="text1"/>
                <w:sz w:val="24"/>
                <w:szCs w:val="24"/>
                <w:lang w:val="en-US"/>
              </w:rPr>
              <w:t xml:space="preserve">huruf a </w:t>
            </w:r>
            <w:r w:rsidRPr="00FF2EA7">
              <w:rPr>
                <w:rFonts w:ascii="Bookman Old Style" w:hAnsi="Bookman Old Style"/>
                <w:bCs/>
                <w:color w:val="000000" w:themeColor="text1"/>
                <w:sz w:val="24"/>
                <w:szCs w:val="24"/>
                <w:lang w:val="en-ID"/>
              </w:rPr>
              <w:t xml:space="preserve">dapat </w:t>
            </w:r>
            <w:r w:rsidRPr="00FF2EA7">
              <w:rPr>
                <w:rFonts w:ascii="Bookman Old Style" w:hAnsi="Bookman Old Style"/>
                <w:bCs/>
                <w:color w:val="000000" w:themeColor="text1"/>
                <w:sz w:val="24"/>
                <w:szCs w:val="24"/>
              </w:rPr>
              <w:t>digunakan untuk dana cadangan umum dan</w:t>
            </w:r>
            <w:r w:rsidRPr="00FF2EA7">
              <w:rPr>
                <w:rFonts w:ascii="Bookman Old Style" w:hAnsi="Bookman Old Style"/>
                <w:bCs/>
                <w:color w:val="000000" w:themeColor="text1"/>
                <w:sz w:val="24"/>
                <w:szCs w:val="24"/>
                <w:lang w:val="en-ID"/>
              </w:rPr>
              <w:t>/atau</w:t>
            </w:r>
            <w:r w:rsidRPr="00FF2EA7">
              <w:rPr>
                <w:rFonts w:ascii="Bookman Old Style" w:hAnsi="Bookman Old Style"/>
                <w:bCs/>
                <w:color w:val="000000" w:themeColor="text1"/>
                <w:sz w:val="24"/>
                <w:szCs w:val="24"/>
              </w:rPr>
              <w:t xml:space="preserve"> dana cadangan tujuan</w:t>
            </w:r>
            <w:r w:rsidRPr="00FF2EA7">
              <w:rPr>
                <w:rFonts w:ascii="Bookman Old Style" w:hAnsi="Bookman Old Style"/>
                <w:bCs/>
                <w:color w:val="000000" w:themeColor="text1"/>
                <w:sz w:val="24"/>
                <w:szCs w:val="24"/>
                <w:lang w:val="en-US"/>
              </w:rPr>
              <w:t>.</w:t>
            </w:r>
          </w:p>
        </w:tc>
      </w:tr>
      <w:tr w:rsidR="00FF2EA7" w:rsidRPr="00FF2EA7" w14:paraId="0FEE9F28" w14:textId="77777777" w:rsidTr="00AA7C30">
        <w:trPr>
          <w:cantSplit/>
          <w:trHeight w:val="284"/>
        </w:trPr>
        <w:tc>
          <w:tcPr>
            <w:tcW w:w="1938" w:type="dxa"/>
          </w:tcPr>
          <w:p w14:paraId="1499CF8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BBB6A6C" w14:textId="4106B4AF" w:rsidR="00C375FA" w:rsidRPr="00FF2EA7" w:rsidRDefault="00C375FA" w:rsidP="00E41CD6">
            <w:pPr>
              <w:pStyle w:val="ListParagraph"/>
              <w:numPr>
                <w:ilvl w:val="0"/>
                <w:numId w:val="7"/>
              </w:numPr>
              <w:spacing w:after="120"/>
              <w:ind w:left="486" w:hanging="426"/>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Pemanfaatan keuntungan yang digunakan untuk dana cadangan tujuan sebagaimana dimaksud pada ayat</w:t>
            </w:r>
            <w:r w:rsidRPr="00FF2EA7">
              <w:rPr>
                <w:rFonts w:ascii="Bookman Old Style" w:hAnsi="Bookman Old Style" w:cs="Arial"/>
                <w:bCs/>
                <w:color w:val="000000" w:themeColor="text1"/>
                <w:sz w:val="24"/>
                <w:szCs w:val="24"/>
                <w:lang w:val="en-US"/>
              </w:rPr>
              <w:t xml:space="preserve"> (</w:t>
            </w:r>
            <w:r w:rsidR="003113D9" w:rsidRPr="00FF2EA7">
              <w:rPr>
                <w:rFonts w:ascii="Bookman Old Style" w:hAnsi="Bookman Old Style" w:cs="Arial"/>
                <w:bCs/>
                <w:color w:val="000000" w:themeColor="text1"/>
                <w:sz w:val="24"/>
                <w:szCs w:val="24"/>
                <w:lang w:val="en-US"/>
              </w:rPr>
              <w:t>4</w:t>
            </w:r>
            <w:r w:rsidRPr="00FF2EA7">
              <w:rPr>
                <w:rFonts w:ascii="Bookman Old Style" w:hAnsi="Bookman Old Style" w:cs="Arial"/>
                <w:bCs/>
                <w:color w:val="000000" w:themeColor="text1"/>
                <w:sz w:val="24"/>
                <w:szCs w:val="24"/>
                <w:lang w:val="en-US"/>
              </w:rPr>
              <w:t>)</w:t>
            </w:r>
            <w:r w:rsidRPr="00FF2EA7">
              <w:rPr>
                <w:rFonts w:ascii="Bookman Old Style" w:hAnsi="Bookman Old Style" w:cs="Arial"/>
                <w:bCs/>
                <w:color w:val="000000" w:themeColor="text1"/>
                <w:sz w:val="24"/>
                <w:szCs w:val="24"/>
              </w:rPr>
              <w:t xml:space="preserve"> </w:t>
            </w:r>
            <w:r w:rsidRPr="00FF2EA7">
              <w:rPr>
                <w:rFonts w:ascii="Bookman Old Style" w:hAnsi="Bookman Old Style" w:cs="Arial"/>
                <w:bCs/>
                <w:strike/>
                <w:color w:val="000000" w:themeColor="text1"/>
                <w:sz w:val="24"/>
                <w:szCs w:val="24"/>
              </w:rPr>
              <w:t xml:space="preserve"> </w:t>
            </w:r>
            <w:r w:rsidRPr="00FF2EA7">
              <w:rPr>
                <w:rFonts w:ascii="Bookman Old Style" w:hAnsi="Bookman Old Style" w:cs="Arial"/>
                <w:bCs/>
                <w:color w:val="000000" w:themeColor="text1"/>
                <w:sz w:val="24"/>
                <w:szCs w:val="24"/>
              </w:rPr>
              <w:t xml:space="preserve">paling banyak </w:t>
            </w:r>
            <w:r w:rsidRPr="00FF2EA7">
              <w:rPr>
                <w:rFonts w:ascii="Bookman Old Style" w:hAnsi="Bookman Old Style" w:cs="Arial"/>
                <w:bCs/>
                <w:color w:val="000000" w:themeColor="text1"/>
                <w:sz w:val="24"/>
                <w:szCs w:val="24"/>
                <w:lang w:val="en-US"/>
              </w:rPr>
              <w:t>50% (lima puluh persen)</w:t>
            </w:r>
            <w:r w:rsidRPr="00FF2EA7">
              <w:rPr>
                <w:rFonts w:ascii="Bookman Old Style" w:hAnsi="Bookman Old Style" w:cs="Arial"/>
                <w:bCs/>
                <w:color w:val="000000" w:themeColor="text1"/>
                <w:sz w:val="24"/>
                <w:szCs w:val="24"/>
              </w:rPr>
              <w:t xml:space="preserve"> dari besar </w:t>
            </w:r>
            <w:r w:rsidRPr="00FF2EA7">
              <w:rPr>
                <w:rFonts w:ascii="Bookman Old Style" w:hAnsi="Bookman Old Style" w:cs="Arial"/>
                <w:bCs/>
                <w:color w:val="000000" w:themeColor="text1"/>
                <w:sz w:val="24"/>
                <w:szCs w:val="24"/>
                <w:lang w:val="en-US"/>
              </w:rPr>
              <w:t xml:space="preserve">keuntungan </w:t>
            </w:r>
            <w:r w:rsidRPr="00FF2EA7">
              <w:rPr>
                <w:rFonts w:ascii="Bookman Old Style" w:hAnsi="Bookman Old Style" w:cs="Arial"/>
                <w:bCs/>
                <w:color w:val="000000" w:themeColor="text1"/>
                <w:sz w:val="24"/>
                <w:szCs w:val="24"/>
              </w:rPr>
              <w:t>yang dibagikan untuk pembentukan atau penambahan dana cadangan sebagaimana dimaksud pada ayat (1)</w:t>
            </w:r>
            <w:r w:rsidRPr="00FF2EA7">
              <w:rPr>
                <w:rFonts w:ascii="Bookman Old Style" w:hAnsi="Bookman Old Style" w:cs="Arial"/>
                <w:bCs/>
                <w:color w:val="000000" w:themeColor="text1"/>
                <w:sz w:val="24"/>
                <w:szCs w:val="24"/>
                <w:lang w:val="en-US"/>
              </w:rPr>
              <w:t>.</w:t>
            </w:r>
          </w:p>
        </w:tc>
      </w:tr>
      <w:tr w:rsidR="00FF2EA7" w:rsidRPr="00FF2EA7" w14:paraId="29FFA401" w14:textId="77777777" w:rsidTr="00AA7C30">
        <w:trPr>
          <w:cantSplit/>
          <w:trHeight w:val="284"/>
        </w:trPr>
        <w:tc>
          <w:tcPr>
            <w:tcW w:w="1938" w:type="dxa"/>
          </w:tcPr>
          <w:p w14:paraId="1FFC54A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829552E" w14:textId="77777777" w:rsidR="00C375FA" w:rsidRPr="00FF2EA7" w:rsidRDefault="00C375FA" w:rsidP="00E41CD6">
            <w:pPr>
              <w:pStyle w:val="ListParagraph"/>
              <w:numPr>
                <w:ilvl w:val="0"/>
                <w:numId w:val="7"/>
              </w:numPr>
              <w:spacing w:after="120"/>
              <w:ind w:left="486" w:hanging="426"/>
              <w:contextualSpacing w:val="0"/>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rPr>
              <w:t xml:space="preserve">Anggota yang berhak menerima pemanfaatan keuntungan sebagaimana dimaksud </w:t>
            </w:r>
            <w:r w:rsidRPr="00FF2EA7">
              <w:rPr>
                <w:rFonts w:ascii="Bookman Old Style" w:hAnsi="Bookman Old Style" w:cs="Arial"/>
                <w:bCs/>
                <w:color w:val="000000" w:themeColor="text1"/>
                <w:sz w:val="24"/>
                <w:szCs w:val="24"/>
                <w:lang w:val="en-US"/>
              </w:rPr>
              <w:t xml:space="preserve">dalam ayat (1) </w:t>
            </w:r>
            <w:r w:rsidRPr="00FF2EA7">
              <w:rPr>
                <w:rFonts w:ascii="Bookman Old Style" w:hAnsi="Bookman Old Style" w:cs="Arial"/>
                <w:bCs/>
                <w:color w:val="000000" w:themeColor="text1"/>
                <w:sz w:val="24"/>
                <w:szCs w:val="24"/>
              </w:rPr>
              <w:t>huruf b, harus</w:t>
            </w:r>
            <w:r w:rsidRPr="00FF2EA7">
              <w:rPr>
                <w:rFonts w:ascii="Bookman Old Style" w:hAnsi="Bookman Old Style" w:cs="Arial"/>
                <w:bCs/>
                <w:color w:val="000000" w:themeColor="text1"/>
                <w:sz w:val="24"/>
                <w:szCs w:val="24"/>
                <w:lang w:val="en-US"/>
              </w:rPr>
              <w:t>:</w:t>
            </w:r>
          </w:p>
          <w:p w14:paraId="74B59DAD" w14:textId="77777777" w:rsidR="00C375FA" w:rsidRPr="00FF2EA7" w:rsidRDefault="00C375FA" w:rsidP="00E41CD6">
            <w:pPr>
              <w:pStyle w:val="ListParagraph"/>
              <w:numPr>
                <w:ilvl w:val="0"/>
                <w:numId w:val="49"/>
              </w:numPr>
              <w:spacing w:after="120"/>
              <w:ind w:left="911" w:hanging="425"/>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memiliki polis asuransi dari produk asuransi yang karakteristik produknya dapat memberikan keuntungan bagi pemegang polis; dan</w:t>
            </w:r>
          </w:p>
          <w:p w14:paraId="2E4862B6" w14:textId="326F1757" w:rsidR="00C375FA" w:rsidRPr="00FF2EA7" w:rsidRDefault="00C375FA" w:rsidP="00E41CD6">
            <w:pPr>
              <w:pStyle w:val="ListParagraph"/>
              <w:numPr>
                <w:ilvl w:val="0"/>
                <w:numId w:val="49"/>
              </w:numPr>
              <w:spacing w:after="120"/>
              <w:ind w:left="911" w:hanging="425"/>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memiliki polis asuransi yang masih aktif dari Usaha Bersama dalam periode perhitungan keuntungan, yang dihitung secara proposional</w:t>
            </w:r>
            <w:r w:rsidRPr="00FF2EA7">
              <w:rPr>
                <w:rFonts w:ascii="Bookman Old Style" w:hAnsi="Bookman Old Style" w:cs="Arial"/>
                <w:bCs/>
                <w:color w:val="000000" w:themeColor="text1"/>
                <w:sz w:val="24"/>
                <w:szCs w:val="24"/>
                <w:lang w:val="en-US"/>
              </w:rPr>
              <w:t>.</w:t>
            </w:r>
          </w:p>
        </w:tc>
      </w:tr>
      <w:tr w:rsidR="00FF2EA7" w:rsidRPr="00FF2EA7" w14:paraId="76ED8BE3" w14:textId="77777777" w:rsidTr="00AA7C30">
        <w:trPr>
          <w:cantSplit/>
          <w:trHeight w:val="284"/>
        </w:trPr>
        <w:tc>
          <w:tcPr>
            <w:tcW w:w="1938" w:type="dxa"/>
          </w:tcPr>
          <w:p w14:paraId="505C86F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8BA2FFE" w14:textId="5EDF1472" w:rsidR="00C375FA" w:rsidRPr="00FF2EA7" w:rsidRDefault="00C375FA" w:rsidP="00E41CD6">
            <w:pPr>
              <w:pStyle w:val="ListParagraph"/>
              <w:numPr>
                <w:ilvl w:val="0"/>
                <w:numId w:val="7"/>
              </w:numPr>
              <w:spacing w:after="120"/>
              <w:ind w:left="486" w:hanging="426"/>
              <w:contextualSpacing w:val="0"/>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lang w:val="en-US"/>
              </w:rPr>
              <w:t>P</w:t>
            </w:r>
            <w:r w:rsidRPr="00FF2EA7">
              <w:rPr>
                <w:rFonts w:ascii="Bookman Old Style" w:hAnsi="Bookman Old Style" w:cs="Arial"/>
                <w:bCs/>
                <w:color w:val="000000" w:themeColor="text1"/>
                <w:sz w:val="24"/>
                <w:szCs w:val="24"/>
              </w:rPr>
              <w:t>emanfaatan keuntungan untuk setiap Anggota harus didasarkan pada</w:t>
            </w:r>
            <w:r w:rsidRPr="00FF2EA7">
              <w:rPr>
                <w:rFonts w:ascii="Bookman Old Style" w:hAnsi="Bookman Old Style" w:cs="Arial"/>
                <w:bCs/>
                <w:color w:val="000000" w:themeColor="text1"/>
                <w:sz w:val="24"/>
                <w:szCs w:val="24"/>
                <w:lang w:val="en-US"/>
              </w:rPr>
              <w:t>:</w:t>
            </w:r>
          </w:p>
          <w:p w14:paraId="52E93ABF" w14:textId="42AE244D" w:rsidR="00C375FA" w:rsidRPr="00FF2EA7" w:rsidRDefault="00C375FA" w:rsidP="00E41CD6">
            <w:pPr>
              <w:pStyle w:val="ListParagraph"/>
              <w:numPr>
                <w:ilvl w:val="1"/>
                <w:numId w:val="7"/>
              </w:numPr>
              <w:spacing w:after="120"/>
              <w:ind w:left="911" w:right="-114" w:hanging="425"/>
              <w:contextualSpacing w:val="0"/>
              <w:rPr>
                <w:rFonts w:ascii="Bookman Old Style" w:hAnsi="Bookman Old Style"/>
                <w:bCs/>
                <w:color w:val="000000" w:themeColor="text1"/>
                <w:sz w:val="24"/>
                <w:szCs w:val="24"/>
                <w:lang w:val="en-US"/>
              </w:rPr>
            </w:pPr>
            <w:r w:rsidRPr="00FF2EA7">
              <w:rPr>
                <w:rFonts w:ascii="Bookman Old Style" w:hAnsi="Bookman Old Style"/>
                <w:bCs/>
                <w:color w:val="000000" w:themeColor="text1"/>
                <w:sz w:val="24"/>
                <w:szCs w:val="24"/>
                <w:lang w:val="en-US"/>
              </w:rPr>
              <w:t>porsi nilai tunai Anggota terhadap nilai tunai keseluruhan</w:t>
            </w:r>
            <w:r w:rsidR="00CA0841" w:rsidRPr="00FF2EA7">
              <w:rPr>
                <w:rFonts w:ascii="Bookman Old Style" w:hAnsi="Bookman Old Style"/>
                <w:bCs/>
                <w:color w:val="000000" w:themeColor="text1"/>
                <w:sz w:val="24"/>
                <w:szCs w:val="24"/>
                <w:lang w:val="en-US"/>
              </w:rPr>
              <w:t>; dan/atau</w:t>
            </w:r>
          </w:p>
          <w:p w14:paraId="4396454E" w14:textId="2DB370D8" w:rsidR="00C375FA" w:rsidRPr="00FF2EA7" w:rsidRDefault="00C375FA" w:rsidP="00E41CD6">
            <w:pPr>
              <w:pStyle w:val="ListParagraph"/>
              <w:numPr>
                <w:ilvl w:val="1"/>
                <w:numId w:val="7"/>
              </w:numPr>
              <w:spacing w:after="120"/>
              <w:ind w:left="911" w:right="-114" w:hanging="425"/>
              <w:contextualSpacing w:val="0"/>
              <w:rPr>
                <w:rFonts w:ascii="Bookman Old Style" w:hAnsi="Bookman Old Style"/>
                <w:bCs/>
                <w:i/>
                <w:iCs/>
                <w:color w:val="000000" w:themeColor="text1"/>
                <w:sz w:val="24"/>
                <w:szCs w:val="24"/>
              </w:rPr>
            </w:pPr>
            <w:r w:rsidRPr="00FF2EA7">
              <w:rPr>
                <w:rFonts w:ascii="Bookman Old Style" w:hAnsi="Bookman Old Style"/>
                <w:bCs/>
                <w:color w:val="000000" w:themeColor="text1"/>
                <w:sz w:val="24"/>
                <w:szCs w:val="24"/>
                <w:lang w:val="en-US"/>
              </w:rPr>
              <w:t>porsi premi proteksi Anggota terhadap nilai premi proteksi keseluruhan</w:t>
            </w:r>
            <w:r w:rsidR="00CA0841" w:rsidRPr="00FF2EA7">
              <w:rPr>
                <w:rFonts w:ascii="Bookman Old Style" w:hAnsi="Bookman Old Style"/>
                <w:bCs/>
                <w:color w:val="000000" w:themeColor="text1"/>
                <w:sz w:val="24"/>
                <w:szCs w:val="24"/>
                <w:lang w:val="en-US"/>
              </w:rPr>
              <w:t>.</w:t>
            </w:r>
            <w:r w:rsidRPr="00FF2EA7">
              <w:rPr>
                <w:rFonts w:ascii="Bookman Old Style" w:hAnsi="Bookman Old Style"/>
                <w:bCs/>
                <w:color w:val="000000" w:themeColor="text1"/>
                <w:sz w:val="24"/>
                <w:szCs w:val="24"/>
                <w:lang w:val="en-US"/>
              </w:rPr>
              <w:t xml:space="preserve"> </w:t>
            </w:r>
          </w:p>
        </w:tc>
      </w:tr>
      <w:tr w:rsidR="00FF2EA7" w:rsidRPr="00FF2EA7" w14:paraId="3474C457" w14:textId="77777777" w:rsidTr="00AA7C30">
        <w:trPr>
          <w:cantSplit/>
          <w:trHeight w:val="284"/>
        </w:trPr>
        <w:tc>
          <w:tcPr>
            <w:tcW w:w="1938" w:type="dxa"/>
          </w:tcPr>
          <w:p w14:paraId="63B99CB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294F597" w14:textId="74C16DDF" w:rsidR="00C375FA" w:rsidRPr="00FF2EA7" w:rsidRDefault="00C375FA" w:rsidP="00E41CD6">
            <w:pPr>
              <w:pStyle w:val="ListParagraph"/>
              <w:numPr>
                <w:ilvl w:val="0"/>
                <w:numId w:val="7"/>
              </w:numPr>
              <w:spacing w:after="120"/>
              <w:ind w:left="486" w:hanging="426"/>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 xml:space="preserve">Pemanfaatan keuntungan untuk dibagikan kepada anggota sebagaimana dimaksud </w:t>
            </w:r>
            <w:r w:rsidRPr="00FF2EA7">
              <w:rPr>
                <w:rFonts w:ascii="Bookman Old Style" w:hAnsi="Bookman Old Style" w:cs="Arial"/>
                <w:bCs/>
                <w:color w:val="000000" w:themeColor="text1"/>
                <w:sz w:val="24"/>
                <w:szCs w:val="24"/>
                <w:lang w:val="en-US"/>
              </w:rPr>
              <w:t xml:space="preserve">dalam ayat (1) </w:t>
            </w:r>
            <w:r w:rsidRPr="00FF2EA7">
              <w:rPr>
                <w:rFonts w:ascii="Bookman Old Style" w:hAnsi="Bookman Old Style" w:cs="Arial"/>
                <w:bCs/>
                <w:color w:val="000000" w:themeColor="text1"/>
                <w:sz w:val="24"/>
                <w:szCs w:val="24"/>
              </w:rPr>
              <w:t>huruf b dilakukan dengan cara:</w:t>
            </w:r>
          </w:p>
          <w:p w14:paraId="779E5388" w14:textId="3DFFEFCE" w:rsidR="00C375FA" w:rsidRPr="00FF2EA7" w:rsidRDefault="00C375FA" w:rsidP="00E41CD6">
            <w:pPr>
              <w:pStyle w:val="ListParagraph"/>
              <w:numPr>
                <w:ilvl w:val="0"/>
                <w:numId w:val="59"/>
              </w:numPr>
              <w:spacing w:after="120"/>
              <w:ind w:left="911" w:hanging="425"/>
              <w:contextualSpacing w:val="0"/>
              <w:rPr>
                <w:rFonts w:ascii="Bookman Old Style" w:hAnsi="Bookman Old Style" w:cs="Arial"/>
                <w:bCs/>
                <w:color w:val="000000" w:themeColor="text1"/>
                <w:sz w:val="24"/>
                <w:szCs w:val="24"/>
                <w:lang w:val="en-US"/>
              </w:rPr>
            </w:pPr>
            <w:r w:rsidRPr="00FF2EA7">
              <w:rPr>
                <w:rFonts w:ascii="Bookman Old Style" w:hAnsi="Bookman Old Style"/>
                <w:bCs/>
                <w:color w:val="000000" w:themeColor="text1"/>
                <w:sz w:val="24"/>
                <w:szCs w:val="24"/>
                <w:lang w:val="en-US"/>
              </w:rPr>
              <w:t>p</w:t>
            </w:r>
            <w:r w:rsidRPr="00FF2EA7">
              <w:rPr>
                <w:rFonts w:ascii="Bookman Old Style" w:hAnsi="Bookman Old Style" w:cs="Arial"/>
                <w:bCs/>
                <w:color w:val="000000" w:themeColor="text1"/>
                <w:sz w:val="24"/>
                <w:szCs w:val="24"/>
                <w:lang w:val="en-US"/>
              </w:rPr>
              <w:t>roduk asuransi yang memiliki nilai tunai atau tabungan, didistribusikan dengan menambah nilai tunai polis</w:t>
            </w:r>
            <w:r w:rsidR="00CA0841" w:rsidRPr="00FF2EA7">
              <w:rPr>
                <w:rFonts w:ascii="Bookman Old Style" w:hAnsi="Bookman Old Style" w:cs="Arial"/>
                <w:bCs/>
                <w:color w:val="000000" w:themeColor="text1"/>
                <w:sz w:val="24"/>
                <w:szCs w:val="24"/>
                <w:lang w:val="en-US"/>
              </w:rPr>
              <w:t>;</w:t>
            </w:r>
          </w:p>
          <w:p w14:paraId="0FF772A8" w14:textId="58FA0D2C" w:rsidR="00C375FA" w:rsidRPr="00FF2EA7" w:rsidRDefault="00C375FA" w:rsidP="00E41CD6">
            <w:pPr>
              <w:pStyle w:val="ListParagraph"/>
              <w:numPr>
                <w:ilvl w:val="0"/>
                <w:numId w:val="59"/>
              </w:numPr>
              <w:spacing w:after="120"/>
              <w:ind w:left="911" w:hanging="425"/>
              <w:contextualSpacing w:val="0"/>
              <w:rPr>
                <w:rFonts w:ascii="Bookman Old Style" w:hAnsi="Bookman Old Style"/>
                <w:bCs/>
                <w:color w:val="000000" w:themeColor="text1"/>
                <w:sz w:val="24"/>
                <w:szCs w:val="24"/>
                <w:lang w:val="en-US"/>
              </w:rPr>
            </w:pPr>
            <w:r w:rsidRPr="00FF2EA7">
              <w:rPr>
                <w:rFonts w:ascii="Bookman Old Style" w:hAnsi="Bookman Old Style" w:cs="Arial"/>
                <w:bCs/>
                <w:color w:val="000000" w:themeColor="text1"/>
                <w:sz w:val="24"/>
                <w:szCs w:val="24"/>
                <w:lang w:val="en-US"/>
              </w:rPr>
              <w:t>produk asuransi yang merupak</w:t>
            </w:r>
            <w:r w:rsidR="00CA0841" w:rsidRPr="00FF2EA7">
              <w:rPr>
                <w:rFonts w:ascii="Bookman Old Style" w:hAnsi="Bookman Old Style" w:cs="Arial"/>
                <w:bCs/>
                <w:color w:val="000000" w:themeColor="text1"/>
                <w:sz w:val="24"/>
                <w:szCs w:val="24"/>
                <w:lang w:val="en-US"/>
              </w:rPr>
              <w:t>an proteksi</w:t>
            </w:r>
            <w:r w:rsidRPr="00FF2EA7">
              <w:rPr>
                <w:rFonts w:ascii="Bookman Old Style" w:hAnsi="Bookman Old Style" w:cs="Arial"/>
                <w:bCs/>
                <w:color w:val="000000" w:themeColor="text1"/>
                <w:sz w:val="24"/>
                <w:szCs w:val="24"/>
                <w:lang w:val="en-US"/>
              </w:rPr>
              <w:t xml:space="preserve"> didistribusikan dengan mengurangi jumlah premi pada pembayaran premi berikutnya</w:t>
            </w:r>
            <w:r w:rsidR="00CA0841" w:rsidRPr="00FF2EA7">
              <w:rPr>
                <w:rFonts w:ascii="Bookman Old Style" w:hAnsi="Bookman Old Style" w:cs="Arial"/>
                <w:bCs/>
                <w:color w:val="000000" w:themeColor="text1"/>
                <w:sz w:val="24"/>
                <w:szCs w:val="24"/>
                <w:lang w:val="en-US"/>
              </w:rPr>
              <w:t>; atau</w:t>
            </w:r>
            <w:r w:rsidRPr="00FF2EA7">
              <w:rPr>
                <w:rFonts w:ascii="Bookman Old Style" w:hAnsi="Bookman Old Style" w:cs="Arial"/>
                <w:bCs/>
                <w:color w:val="000000" w:themeColor="text1"/>
                <w:sz w:val="24"/>
                <w:szCs w:val="24"/>
                <w:lang w:val="en-US"/>
              </w:rPr>
              <w:t xml:space="preserve"> </w:t>
            </w:r>
          </w:p>
          <w:p w14:paraId="62BE2A97" w14:textId="22F66063" w:rsidR="00C375FA" w:rsidRPr="00FF2EA7" w:rsidRDefault="00C375FA" w:rsidP="00E41CD6">
            <w:pPr>
              <w:pStyle w:val="ListParagraph"/>
              <w:numPr>
                <w:ilvl w:val="0"/>
                <w:numId w:val="59"/>
              </w:numPr>
              <w:spacing w:after="120"/>
              <w:ind w:left="911" w:hanging="425"/>
              <w:contextualSpacing w:val="0"/>
              <w:rPr>
                <w:rFonts w:ascii="Bookman Old Style" w:hAnsi="Bookman Old Style" w:cs="Arial"/>
                <w:bCs/>
                <w:color w:val="000000" w:themeColor="text1"/>
                <w:sz w:val="24"/>
                <w:szCs w:val="24"/>
                <w:lang w:val="en-US"/>
              </w:rPr>
            </w:pPr>
            <w:r w:rsidRPr="00FF2EA7">
              <w:rPr>
                <w:rFonts w:ascii="Bookman Old Style" w:hAnsi="Bookman Old Style"/>
                <w:bCs/>
                <w:color w:val="000000" w:themeColor="text1"/>
                <w:sz w:val="24"/>
                <w:szCs w:val="24"/>
              </w:rPr>
              <w:t>dibayarkan secara tunai kepada anggot</w:t>
            </w:r>
            <w:r w:rsidRPr="00FF2EA7">
              <w:rPr>
                <w:rFonts w:ascii="Bookman Old Style" w:hAnsi="Bookman Old Style"/>
                <w:bCs/>
                <w:color w:val="000000" w:themeColor="text1"/>
                <w:sz w:val="24"/>
                <w:szCs w:val="24"/>
                <w:lang w:val="en-US"/>
              </w:rPr>
              <w:t>a dalam hal pembagian keuntungan yang didistribusikan lebih besar dari nilai premi berikutnya atau tidak terdapat pembayaran premi berikutnya.</w:t>
            </w:r>
          </w:p>
        </w:tc>
      </w:tr>
      <w:tr w:rsidR="00FF2EA7" w:rsidRPr="00FF2EA7" w14:paraId="699C2BEE" w14:textId="77777777" w:rsidTr="00AA7C30">
        <w:trPr>
          <w:cantSplit/>
          <w:trHeight w:val="284"/>
        </w:trPr>
        <w:tc>
          <w:tcPr>
            <w:tcW w:w="1938" w:type="dxa"/>
          </w:tcPr>
          <w:p w14:paraId="78AE4A9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170A5F9" w14:textId="65212CE6" w:rsidR="00C375FA" w:rsidRPr="00FF2EA7" w:rsidRDefault="00C375FA" w:rsidP="00C375FA">
            <w:pPr>
              <w:spacing w:after="120"/>
              <w:ind w:left="-2209"/>
              <w:jc w:val="center"/>
              <w:rPr>
                <w:rFonts w:ascii="Bookman Old Style" w:hAnsi="Bookman Old Style" w:cs="Arial"/>
                <w:bCs/>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39</w:t>
            </w:r>
          </w:p>
        </w:tc>
      </w:tr>
      <w:tr w:rsidR="00FF2EA7" w:rsidRPr="00FF2EA7" w14:paraId="4A354EDE" w14:textId="77777777" w:rsidTr="00AA7C30">
        <w:trPr>
          <w:cantSplit/>
          <w:trHeight w:val="284"/>
        </w:trPr>
        <w:tc>
          <w:tcPr>
            <w:tcW w:w="1938" w:type="dxa"/>
          </w:tcPr>
          <w:p w14:paraId="1A404DF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FFAF928" w14:textId="11CE28CE" w:rsidR="00C375FA" w:rsidRPr="00FF2EA7" w:rsidRDefault="00C375FA" w:rsidP="00C375FA">
            <w:pPr>
              <w:spacing w:after="12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 xml:space="preserve">Persyaratan pemanfaatan keuntungan sebagaimana dimaksud </w:t>
            </w:r>
            <w:r w:rsidRPr="00FF2EA7">
              <w:rPr>
                <w:rFonts w:ascii="Bookman Old Style" w:hAnsi="Bookman Old Style" w:cs="Arial"/>
                <w:bCs/>
                <w:color w:val="000000" w:themeColor="text1"/>
                <w:sz w:val="24"/>
                <w:szCs w:val="24"/>
                <w:lang w:val="en-US"/>
              </w:rPr>
              <w:t xml:space="preserve">dalam Pasal </w:t>
            </w:r>
            <w:r w:rsidR="008D51D9" w:rsidRPr="00FF2EA7">
              <w:rPr>
                <w:rFonts w:ascii="Bookman Old Style" w:hAnsi="Bookman Old Style" w:cs="Arial"/>
                <w:bCs/>
                <w:color w:val="000000" w:themeColor="text1"/>
                <w:sz w:val="24"/>
                <w:szCs w:val="24"/>
                <w:lang w:val="en-US"/>
              </w:rPr>
              <w:t xml:space="preserve">38 </w:t>
            </w:r>
            <w:r w:rsidRPr="00FF2EA7">
              <w:rPr>
                <w:rFonts w:ascii="Bookman Old Style" w:hAnsi="Bookman Old Style" w:cs="Arial"/>
                <w:bCs/>
                <w:color w:val="000000" w:themeColor="text1"/>
                <w:sz w:val="24"/>
                <w:szCs w:val="24"/>
              </w:rPr>
              <w:t>wajib dimuat di dalam anggaran dasar.</w:t>
            </w:r>
          </w:p>
        </w:tc>
      </w:tr>
      <w:tr w:rsidR="00FF2EA7" w:rsidRPr="00FF2EA7" w14:paraId="7CCC83DA" w14:textId="77777777" w:rsidTr="00AA7C30">
        <w:trPr>
          <w:cantSplit/>
          <w:trHeight w:val="284"/>
        </w:trPr>
        <w:tc>
          <w:tcPr>
            <w:tcW w:w="1938" w:type="dxa"/>
          </w:tcPr>
          <w:p w14:paraId="61EEA48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B2BDD11" w14:textId="77777777" w:rsidR="00C375FA" w:rsidRPr="00FF2EA7" w:rsidRDefault="00C375FA" w:rsidP="00C375FA">
            <w:pPr>
              <w:spacing w:after="120"/>
              <w:rPr>
                <w:rFonts w:ascii="Bookman Old Style" w:hAnsi="Bookman Old Style"/>
                <w:bCs/>
                <w:color w:val="000000" w:themeColor="text1"/>
                <w:sz w:val="24"/>
                <w:szCs w:val="24"/>
              </w:rPr>
            </w:pPr>
          </w:p>
        </w:tc>
      </w:tr>
      <w:tr w:rsidR="00FF2EA7" w:rsidRPr="00FF2EA7" w14:paraId="338511A1" w14:textId="77777777" w:rsidTr="00AA7C30">
        <w:trPr>
          <w:cantSplit/>
          <w:trHeight w:val="284"/>
        </w:trPr>
        <w:tc>
          <w:tcPr>
            <w:tcW w:w="1938" w:type="dxa"/>
          </w:tcPr>
          <w:p w14:paraId="4CEB489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94DAA24" w14:textId="34A97CB0"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40</w:t>
            </w:r>
          </w:p>
        </w:tc>
      </w:tr>
      <w:tr w:rsidR="00FF2EA7" w:rsidRPr="00FF2EA7" w14:paraId="253A5971" w14:textId="77777777" w:rsidTr="00AA7C30">
        <w:trPr>
          <w:cantSplit/>
          <w:trHeight w:val="284"/>
        </w:trPr>
        <w:tc>
          <w:tcPr>
            <w:tcW w:w="1938" w:type="dxa"/>
          </w:tcPr>
          <w:p w14:paraId="13020C5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6A4A6BF" w14:textId="40A6398C" w:rsidR="00C375FA" w:rsidRPr="00FF2EA7" w:rsidRDefault="00C375FA" w:rsidP="00C375FA">
            <w:pPr>
              <w:spacing w:after="12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Usaha Bersama dilarang membagikan pemanfaatan</w:t>
            </w:r>
            <w:r w:rsidRPr="00FF2EA7">
              <w:rPr>
                <w:color w:val="000000" w:themeColor="text1"/>
              </w:rPr>
              <w:t xml:space="preserve"> </w:t>
            </w:r>
            <w:r w:rsidRPr="00FF2EA7">
              <w:rPr>
                <w:rFonts w:ascii="Bookman Old Style" w:hAnsi="Bookman Old Style" w:cs="Arial"/>
                <w:bCs/>
                <w:color w:val="000000" w:themeColor="text1"/>
                <w:sz w:val="24"/>
                <w:szCs w:val="24"/>
              </w:rPr>
              <w:t xml:space="preserve">keuntungan kepada anggota  sebagaimana dimaksud dalam </w:t>
            </w:r>
            <w:r w:rsidRPr="00FF2EA7">
              <w:rPr>
                <w:rFonts w:ascii="Bookman Old Style" w:hAnsi="Bookman Old Style" w:cs="Arial"/>
                <w:bCs/>
                <w:color w:val="000000" w:themeColor="text1"/>
                <w:sz w:val="24"/>
                <w:szCs w:val="24"/>
                <w:lang w:val="en-US"/>
              </w:rPr>
              <w:t xml:space="preserve">Pasal </w:t>
            </w:r>
            <w:r w:rsidR="001E6630" w:rsidRPr="00FF2EA7">
              <w:rPr>
                <w:rFonts w:ascii="Bookman Old Style" w:hAnsi="Bookman Old Style" w:cs="Arial"/>
                <w:bCs/>
                <w:color w:val="000000" w:themeColor="text1"/>
                <w:sz w:val="24"/>
                <w:szCs w:val="24"/>
                <w:lang w:val="en-US"/>
              </w:rPr>
              <w:t>38</w:t>
            </w:r>
            <w:r w:rsidRPr="00FF2EA7">
              <w:rPr>
                <w:rFonts w:ascii="Bookman Old Style" w:hAnsi="Bookman Old Style" w:cs="Arial"/>
                <w:bCs/>
                <w:color w:val="000000" w:themeColor="text1"/>
                <w:sz w:val="24"/>
                <w:szCs w:val="24"/>
                <w:lang w:val="en-US"/>
              </w:rPr>
              <w:t xml:space="preserve"> </w:t>
            </w:r>
            <w:r w:rsidRPr="00FF2EA7">
              <w:rPr>
                <w:rFonts w:ascii="Bookman Old Style" w:hAnsi="Bookman Old Style" w:cs="Arial"/>
                <w:bCs/>
                <w:color w:val="000000" w:themeColor="text1"/>
                <w:sz w:val="24"/>
                <w:szCs w:val="24"/>
              </w:rPr>
              <w:t>ayat (1) huruf b apabila :</w:t>
            </w:r>
          </w:p>
          <w:p w14:paraId="759D9EFC" w14:textId="1D92C693" w:rsidR="00C375FA" w:rsidRPr="00FF2EA7" w:rsidRDefault="00C375FA" w:rsidP="00E41CD6">
            <w:pPr>
              <w:pStyle w:val="ListParagraph"/>
              <w:numPr>
                <w:ilvl w:val="0"/>
                <w:numId w:val="48"/>
              </w:numPr>
              <w:spacing w:after="120"/>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 xml:space="preserve">Usaha Bersama </w:t>
            </w:r>
            <w:r w:rsidRPr="00FF2EA7">
              <w:rPr>
                <w:rFonts w:ascii="Bookman Old Style" w:hAnsi="Bookman Old Style" w:cs="Arial"/>
                <w:bCs/>
                <w:color w:val="000000" w:themeColor="text1"/>
                <w:sz w:val="24"/>
                <w:szCs w:val="24"/>
                <w:lang w:val="en-US"/>
              </w:rPr>
              <w:t xml:space="preserve">tidak </w:t>
            </w:r>
            <w:r w:rsidRPr="00FF2EA7">
              <w:rPr>
                <w:rFonts w:ascii="Bookman Old Style" w:hAnsi="Bookman Old Style" w:cs="Arial"/>
                <w:bCs/>
                <w:color w:val="000000" w:themeColor="text1"/>
                <w:sz w:val="24"/>
                <w:szCs w:val="24"/>
              </w:rPr>
              <w:t xml:space="preserve">memenuhi target Tingkat Solvabilitas internal dan/atau Tingkat Likuiditas sebagaimana diatur dalam Peraturan OJK mengenai </w:t>
            </w:r>
            <w:r w:rsidRPr="00FF2EA7">
              <w:rPr>
                <w:color w:val="000000" w:themeColor="text1"/>
              </w:rPr>
              <w:t xml:space="preserve"> </w:t>
            </w:r>
            <w:r w:rsidRPr="00FF2EA7">
              <w:rPr>
                <w:rFonts w:ascii="Bookman Old Style" w:hAnsi="Bookman Old Style" w:cs="Arial"/>
                <w:bCs/>
                <w:color w:val="000000" w:themeColor="text1"/>
                <w:sz w:val="24"/>
                <w:szCs w:val="24"/>
              </w:rPr>
              <w:t>kesehatan keuangan bagi perusahaan asuransi berbentuk badan hukum usaha bersama</w:t>
            </w:r>
            <w:r w:rsidRPr="00FF2EA7">
              <w:rPr>
                <w:rFonts w:ascii="Bookman Old Style" w:hAnsi="Bookman Old Style" w:cs="Arial"/>
                <w:bCs/>
                <w:color w:val="000000" w:themeColor="text1"/>
                <w:sz w:val="24"/>
                <w:szCs w:val="24"/>
                <w:lang w:val="en-US"/>
              </w:rPr>
              <w:t>; atau</w:t>
            </w:r>
          </w:p>
          <w:p w14:paraId="1ADCD73F" w14:textId="5AA09124" w:rsidR="00C375FA" w:rsidRPr="00FF2EA7" w:rsidRDefault="00C375FA" w:rsidP="00CA0841">
            <w:pPr>
              <w:pStyle w:val="ListParagraph"/>
              <w:numPr>
                <w:ilvl w:val="0"/>
                <w:numId w:val="48"/>
              </w:numPr>
              <w:spacing w:after="120"/>
              <w:contextualSpacing w:val="0"/>
              <w:rPr>
                <w:rFonts w:ascii="Bookman Old Style" w:hAnsi="Bookman Old Style"/>
                <w:bCs/>
                <w:strike/>
                <w:color w:val="000000" w:themeColor="text1"/>
                <w:sz w:val="24"/>
                <w:szCs w:val="24"/>
              </w:rPr>
            </w:pPr>
            <w:r w:rsidRPr="00FF2EA7">
              <w:rPr>
                <w:rFonts w:ascii="Bookman Old Style" w:hAnsi="Bookman Old Style" w:cs="Arial"/>
                <w:bCs/>
                <w:color w:val="000000" w:themeColor="text1"/>
                <w:sz w:val="24"/>
                <w:szCs w:val="24"/>
              </w:rPr>
              <w:t xml:space="preserve">hal tersebut akan menyebabkan tidak tercapainya target Tingkat Solvabilitas internal dan/atau Tingkat Likuiditas sebagaimana diatur dalam Peraturan OJK mengenai </w:t>
            </w:r>
            <w:r w:rsidRPr="00FF2EA7">
              <w:rPr>
                <w:color w:val="000000" w:themeColor="text1"/>
              </w:rPr>
              <w:t xml:space="preserve"> </w:t>
            </w:r>
            <w:r w:rsidRPr="00FF2EA7">
              <w:rPr>
                <w:rFonts w:ascii="Bookman Old Style" w:hAnsi="Bookman Old Style" w:cs="Arial"/>
                <w:bCs/>
                <w:color w:val="000000" w:themeColor="text1"/>
                <w:sz w:val="24"/>
                <w:szCs w:val="24"/>
              </w:rPr>
              <w:lastRenderedPageBreak/>
              <w:t>kesehatan keuangan bagi perusahaan asuransi berbentuk badan hukum usaha bersama</w:t>
            </w:r>
            <w:r w:rsidRPr="00FF2EA7">
              <w:rPr>
                <w:rFonts w:ascii="Bookman Old Style" w:hAnsi="Bookman Old Style" w:cs="Arial"/>
                <w:bCs/>
                <w:color w:val="000000" w:themeColor="text1"/>
                <w:sz w:val="24"/>
                <w:szCs w:val="24"/>
                <w:lang w:val="en-US"/>
              </w:rPr>
              <w:t>.</w:t>
            </w:r>
          </w:p>
        </w:tc>
      </w:tr>
      <w:tr w:rsidR="00FF2EA7" w:rsidRPr="00FF2EA7" w14:paraId="5472CC9C" w14:textId="77777777" w:rsidTr="00AA7C30">
        <w:trPr>
          <w:cantSplit/>
          <w:trHeight w:val="284"/>
        </w:trPr>
        <w:tc>
          <w:tcPr>
            <w:tcW w:w="1938" w:type="dxa"/>
          </w:tcPr>
          <w:p w14:paraId="354FA3E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B4FEE39" w14:textId="77777777" w:rsidR="00C375FA" w:rsidRPr="00FF2EA7" w:rsidRDefault="00C375FA" w:rsidP="00C375FA">
            <w:pPr>
              <w:spacing w:after="120"/>
              <w:rPr>
                <w:rFonts w:ascii="Bookman Old Style" w:hAnsi="Bookman Old Style"/>
                <w:bCs/>
                <w:color w:val="000000" w:themeColor="text1"/>
                <w:sz w:val="24"/>
                <w:szCs w:val="24"/>
              </w:rPr>
            </w:pPr>
          </w:p>
        </w:tc>
      </w:tr>
      <w:tr w:rsidR="00FF2EA7" w:rsidRPr="00FF2EA7" w14:paraId="56ADBCC4" w14:textId="77777777" w:rsidTr="00AA7C30">
        <w:trPr>
          <w:cantSplit/>
          <w:trHeight w:val="284"/>
        </w:trPr>
        <w:tc>
          <w:tcPr>
            <w:tcW w:w="1938" w:type="dxa"/>
          </w:tcPr>
          <w:p w14:paraId="717615E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A324C80" w14:textId="77777777" w:rsidR="00C375FA" w:rsidRPr="00FF2EA7" w:rsidRDefault="00C375FA" w:rsidP="00C375FA">
            <w:pPr>
              <w:spacing w:after="120"/>
              <w:ind w:left="-2209"/>
              <w:jc w:val="center"/>
              <w:rPr>
                <w:rFonts w:ascii="Bookman Old Style" w:hAnsi="Bookman Old Style"/>
                <w:bCs/>
                <w:color w:val="000000" w:themeColor="text1"/>
                <w:sz w:val="24"/>
                <w:szCs w:val="24"/>
                <w:lang w:val="en-US"/>
              </w:rPr>
            </w:pPr>
            <w:r w:rsidRPr="00FF2EA7">
              <w:rPr>
                <w:rFonts w:ascii="Bookman Old Style" w:hAnsi="Bookman Old Style"/>
                <w:bCs/>
                <w:color w:val="000000" w:themeColor="text1"/>
                <w:sz w:val="24"/>
                <w:szCs w:val="24"/>
                <w:lang w:val="en-US"/>
              </w:rPr>
              <w:t>Bagian Kedua</w:t>
            </w:r>
          </w:p>
        </w:tc>
      </w:tr>
      <w:tr w:rsidR="00FF2EA7" w:rsidRPr="00FF2EA7" w14:paraId="6AD88B66" w14:textId="77777777" w:rsidTr="00AA7C30">
        <w:trPr>
          <w:cantSplit/>
          <w:trHeight w:val="284"/>
        </w:trPr>
        <w:tc>
          <w:tcPr>
            <w:tcW w:w="1938" w:type="dxa"/>
          </w:tcPr>
          <w:p w14:paraId="622F851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412A88A" w14:textId="77777777" w:rsidR="00C375FA" w:rsidRPr="00FF2EA7" w:rsidRDefault="00C375FA" w:rsidP="00C375FA">
            <w:pPr>
              <w:spacing w:after="120"/>
              <w:ind w:left="-2209"/>
              <w:jc w:val="center"/>
              <w:rPr>
                <w:rFonts w:ascii="Bookman Old Style" w:hAnsi="Bookman Old Style"/>
                <w:bCs/>
                <w:color w:val="000000" w:themeColor="text1"/>
                <w:sz w:val="24"/>
                <w:szCs w:val="24"/>
              </w:rPr>
            </w:pPr>
            <w:r w:rsidRPr="00FF2EA7">
              <w:rPr>
                <w:rFonts w:ascii="Bookman Old Style" w:hAnsi="Bookman Old Style"/>
                <w:bCs/>
                <w:color w:val="000000" w:themeColor="text1"/>
                <w:sz w:val="24"/>
                <w:szCs w:val="24"/>
                <w:lang w:val="en-US"/>
              </w:rPr>
              <w:t>Pembebanan</w:t>
            </w:r>
            <w:r w:rsidRPr="00FF2EA7">
              <w:rPr>
                <w:rFonts w:ascii="Bookman Old Style" w:hAnsi="Bookman Old Style"/>
                <w:color w:val="000000" w:themeColor="text1"/>
                <w:sz w:val="24"/>
                <w:szCs w:val="24"/>
              </w:rPr>
              <w:t xml:space="preserve"> Kerugian</w:t>
            </w:r>
          </w:p>
        </w:tc>
      </w:tr>
      <w:tr w:rsidR="00FF2EA7" w:rsidRPr="00FF2EA7" w14:paraId="29F156F8" w14:textId="77777777" w:rsidTr="00AA7C30">
        <w:trPr>
          <w:cantSplit/>
          <w:trHeight w:val="284"/>
        </w:trPr>
        <w:tc>
          <w:tcPr>
            <w:tcW w:w="1938" w:type="dxa"/>
          </w:tcPr>
          <w:p w14:paraId="1068BD0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D283120" w14:textId="72835D91"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41</w:t>
            </w:r>
          </w:p>
        </w:tc>
      </w:tr>
      <w:tr w:rsidR="00FF2EA7" w:rsidRPr="00FF2EA7" w14:paraId="4EA9B976" w14:textId="77777777" w:rsidTr="00AA7C30">
        <w:trPr>
          <w:cantSplit/>
          <w:trHeight w:val="284"/>
        </w:trPr>
        <w:tc>
          <w:tcPr>
            <w:tcW w:w="1938" w:type="dxa"/>
          </w:tcPr>
          <w:p w14:paraId="354BE26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20E9563" w14:textId="482BC74C" w:rsidR="00C375FA" w:rsidRPr="00FF2EA7" w:rsidRDefault="00C375FA" w:rsidP="00E41CD6">
            <w:pPr>
              <w:pStyle w:val="ListParagraph"/>
              <w:numPr>
                <w:ilvl w:val="0"/>
                <w:numId w:val="42"/>
              </w:numPr>
              <w:tabs>
                <w:tab w:val="left" w:pos="497"/>
              </w:tabs>
              <w:spacing w:after="120"/>
              <w:ind w:left="497" w:hanging="450"/>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 xml:space="preserve">Kerugian yang diperoleh Usaha Bersama sebagaimana dimaksud dalam Pasal </w:t>
            </w:r>
            <w:r w:rsidR="008D51D9" w:rsidRPr="00FF2EA7">
              <w:rPr>
                <w:rFonts w:ascii="Bookman Old Style" w:hAnsi="Bookman Old Style" w:cs="Arial"/>
                <w:bCs/>
                <w:color w:val="000000" w:themeColor="text1"/>
                <w:sz w:val="24"/>
                <w:szCs w:val="24"/>
                <w:lang w:val="en-US"/>
              </w:rPr>
              <w:t xml:space="preserve">37 </w:t>
            </w:r>
            <w:r w:rsidRPr="00FF2EA7">
              <w:rPr>
                <w:rFonts w:ascii="Bookman Old Style" w:hAnsi="Bookman Old Style" w:cs="Arial"/>
                <w:bCs/>
                <w:color w:val="000000" w:themeColor="text1"/>
                <w:sz w:val="24"/>
                <w:szCs w:val="24"/>
              </w:rPr>
              <w:t>dibebankan dari :</w:t>
            </w:r>
          </w:p>
          <w:p w14:paraId="2C907A89" w14:textId="37C2436E" w:rsidR="00C375FA" w:rsidRPr="00FF2EA7" w:rsidRDefault="00C375FA" w:rsidP="00E41CD6">
            <w:pPr>
              <w:pStyle w:val="ListParagraph"/>
              <w:numPr>
                <w:ilvl w:val="1"/>
                <w:numId w:val="48"/>
              </w:numPr>
              <w:tabs>
                <w:tab w:val="left" w:pos="497"/>
              </w:tabs>
              <w:spacing w:after="120"/>
              <w:ind w:left="910"/>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dana cadangan; dan</w:t>
            </w:r>
            <w:r w:rsidRPr="00FF2EA7">
              <w:rPr>
                <w:rFonts w:ascii="Bookman Old Style" w:hAnsi="Bookman Old Style" w:cs="Arial"/>
                <w:bCs/>
                <w:color w:val="000000" w:themeColor="text1"/>
                <w:sz w:val="24"/>
                <w:szCs w:val="24"/>
                <w:lang w:val="en-US"/>
              </w:rPr>
              <w:t>/atau</w:t>
            </w:r>
          </w:p>
          <w:p w14:paraId="7C186363" w14:textId="24390633" w:rsidR="00C375FA" w:rsidRPr="00FF2EA7" w:rsidRDefault="00C375FA" w:rsidP="00E41CD6">
            <w:pPr>
              <w:pStyle w:val="ListParagraph"/>
              <w:numPr>
                <w:ilvl w:val="1"/>
                <w:numId w:val="48"/>
              </w:numPr>
              <w:tabs>
                <w:tab w:val="left" w:pos="497"/>
              </w:tabs>
              <w:spacing w:after="120"/>
              <w:ind w:left="910"/>
              <w:contextualSpacing w:val="0"/>
              <w:rPr>
                <w:rFonts w:ascii="Bookman Old Style" w:hAnsi="Bookman Old Style"/>
                <w:bCs/>
                <w:color w:val="000000" w:themeColor="text1"/>
                <w:sz w:val="24"/>
                <w:szCs w:val="24"/>
              </w:rPr>
            </w:pPr>
            <w:r w:rsidRPr="00FF2EA7">
              <w:rPr>
                <w:rFonts w:ascii="Bookman Old Style" w:hAnsi="Bookman Old Style" w:cs="Arial"/>
                <w:bCs/>
                <w:color w:val="000000" w:themeColor="text1"/>
                <w:sz w:val="24"/>
                <w:szCs w:val="24"/>
              </w:rPr>
              <w:t>dibagikan kepada anggota, dalam hal terdapat kerugian yang tidak dapat ditutupi dari dana cadangan</w:t>
            </w:r>
            <w:r w:rsidRPr="00FF2EA7">
              <w:rPr>
                <w:rFonts w:ascii="Bookman Old Style" w:hAnsi="Bookman Old Style" w:cs="Arial"/>
                <w:bCs/>
                <w:color w:val="000000" w:themeColor="text1"/>
                <w:sz w:val="24"/>
                <w:szCs w:val="24"/>
                <w:lang w:val="en-US"/>
              </w:rPr>
              <w:t>.</w:t>
            </w:r>
            <w:r w:rsidRPr="00FF2EA7">
              <w:rPr>
                <w:rFonts w:ascii="Bookman Old Style" w:hAnsi="Bookman Old Style" w:cs="Arial"/>
                <w:bCs/>
                <w:color w:val="000000" w:themeColor="text1"/>
                <w:sz w:val="24"/>
                <w:szCs w:val="24"/>
              </w:rPr>
              <w:t xml:space="preserve"> </w:t>
            </w:r>
          </w:p>
        </w:tc>
      </w:tr>
      <w:tr w:rsidR="00FF2EA7" w:rsidRPr="00FF2EA7" w14:paraId="6065BD6B" w14:textId="77777777" w:rsidTr="00AA7C30">
        <w:trPr>
          <w:cantSplit/>
          <w:trHeight w:val="284"/>
        </w:trPr>
        <w:tc>
          <w:tcPr>
            <w:tcW w:w="1938" w:type="dxa"/>
          </w:tcPr>
          <w:p w14:paraId="603CBE4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B70AC6B" w14:textId="5EAD6B69" w:rsidR="00C375FA" w:rsidRPr="00FF2EA7" w:rsidRDefault="00C375FA" w:rsidP="00E41CD6">
            <w:pPr>
              <w:pStyle w:val="ListParagraph"/>
              <w:numPr>
                <w:ilvl w:val="0"/>
                <w:numId w:val="42"/>
              </w:numPr>
              <w:tabs>
                <w:tab w:val="left" w:pos="497"/>
              </w:tabs>
              <w:spacing w:after="120"/>
              <w:ind w:left="497" w:hanging="450"/>
              <w:contextualSpacing w:val="0"/>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lang w:val="en-US"/>
              </w:rPr>
              <w:t xml:space="preserve">Pembebanan kerugian kepada Anggota </w:t>
            </w:r>
            <w:r w:rsidRPr="00FF2EA7">
              <w:rPr>
                <w:rFonts w:ascii="Bookman Old Style" w:hAnsi="Bookman Old Style" w:cs="Arial"/>
                <w:bCs/>
                <w:color w:val="000000" w:themeColor="text1"/>
                <w:sz w:val="24"/>
                <w:szCs w:val="24"/>
              </w:rPr>
              <w:t xml:space="preserve">sebagaimana dimaksud pada ayat (1) huruf b </w:t>
            </w:r>
            <w:r w:rsidRPr="00FF2EA7">
              <w:rPr>
                <w:rFonts w:ascii="Bookman Old Style" w:hAnsi="Bookman Old Style" w:cs="Arial"/>
                <w:bCs/>
                <w:color w:val="000000" w:themeColor="text1"/>
                <w:sz w:val="24"/>
                <w:szCs w:val="24"/>
                <w:lang w:val="en-US"/>
              </w:rPr>
              <w:t>dilakukan kepada Anggota yang:</w:t>
            </w:r>
          </w:p>
          <w:p w14:paraId="4C934D8D" w14:textId="059D6492" w:rsidR="00C375FA" w:rsidRPr="00FF2EA7" w:rsidRDefault="00C375FA" w:rsidP="00E41CD6">
            <w:pPr>
              <w:pStyle w:val="ListParagraph"/>
              <w:numPr>
                <w:ilvl w:val="0"/>
                <w:numId w:val="50"/>
              </w:numPr>
              <w:spacing w:after="120"/>
              <w:ind w:left="773"/>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memiliki polis asuransi dari produk asuransi yang karakteristik produknya dapat membebankan kerugian bagi pemegang polis; dan</w:t>
            </w:r>
          </w:p>
          <w:p w14:paraId="1E23D9C3" w14:textId="217F3A4F" w:rsidR="00C375FA" w:rsidRPr="00FF2EA7" w:rsidRDefault="00C375FA" w:rsidP="00E41CD6">
            <w:pPr>
              <w:pStyle w:val="ListParagraph"/>
              <w:numPr>
                <w:ilvl w:val="0"/>
                <w:numId w:val="50"/>
              </w:numPr>
              <w:spacing w:after="120"/>
              <w:ind w:left="773"/>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rPr>
              <w:t>memiliki polis asuransi yang masih aktif dari Usaha Bersama dalam periode perhitungan kerugian, yang dihitung secara proposional.</w:t>
            </w:r>
          </w:p>
        </w:tc>
      </w:tr>
      <w:tr w:rsidR="00FF2EA7" w:rsidRPr="00FF2EA7" w14:paraId="16CFD1DC" w14:textId="77777777" w:rsidTr="00AA7C30">
        <w:trPr>
          <w:cantSplit/>
          <w:trHeight w:val="284"/>
        </w:trPr>
        <w:tc>
          <w:tcPr>
            <w:tcW w:w="1938" w:type="dxa"/>
          </w:tcPr>
          <w:p w14:paraId="3A2098D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F1FD337" w14:textId="1318EC80" w:rsidR="00C375FA" w:rsidRPr="00FF2EA7" w:rsidRDefault="00C375FA" w:rsidP="00E41CD6">
            <w:pPr>
              <w:pStyle w:val="ListParagraph"/>
              <w:numPr>
                <w:ilvl w:val="0"/>
                <w:numId w:val="42"/>
              </w:numPr>
              <w:tabs>
                <w:tab w:val="left" w:pos="497"/>
              </w:tabs>
              <w:spacing w:after="120"/>
              <w:ind w:left="497" w:hanging="450"/>
              <w:contextualSpacing w:val="0"/>
              <w:rPr>
                <w:rFonts w:ascii="Bookman Old Style" w:hAnsi="Bookman Old Style"/>
                <w:bCs/>
                <w:color w:val="000000" w:themeColor="text1"/>
                <w:sz w:val="24"/>
                <w:szCs w:val="24"/>
                <w:lang w:val="en-US"/>
              </w:rPr>
            </w:pPr>
            <w:r w:rsidRPr="00FF2EA7">
              <w:rPr>
                <w:rFonts w:ascii="Bookman Old Style" w:hAnsi="Bookman Old Style" w:cs="Arial"/>
                <w:bCs/>
                <w:color w:val="000000" w:themeColor="text1"/>
                <w:sz w:val="24"/>
                <w:szCs w:val="24"/>
                <w:lang w:val="en-US"/>
              </w:rPr>
              <w:t>Pembebanan kerugian</w:t>
            </w:r>
            <w:r w:rsidRPr="00FF2EA7">
              <w:rPr>
                <w:rFonts w:ascii="Bookman Old Style" w:hAnsi="Bookman Old Style" w:cs="Arial"/>
                <w:bCs/>
                <w:color w:val="000000" w:themeColor="text1"/>
                <w:sz w:val="24"/>
                <w:szCs w:val="24"/>
              </w:rPr>
              <w:t xml:space="preserve"> untuk setiap Anggota harus didasarkan pada</w:t>
            </w:r>
            <w:r w:rsidRPr="00FF2EA7">
              <w:rPr>
                <w:rFonts w:ascii="Bookman Old Style" w:hAnsi="Bookman Old Style" w:cs="Arial"/>
                <w:bCs/>
                <w:color w:val="000000" w:themeColor="text1"/>
                <w:sz w:val="24"/>
                <w:szCs w:val="24"/>
                <w:lang w:val="en-US"/>
              </w:rPr>
              <w:t>:</w:t>
            </w:r>
          </w:p>
          <w:p w14:paraId="64BDEE18" w14:textId="77EA6315" w:rsidR="00C375FA" w:rsidRPr="00FF2EA7" w:rsidRDefault="00C375FA" w:rsidP="00E41CD6">
            <w:pPr>
              <w:pStyle w:val="ListParagraph"/>
              <w:numPr>
                <w:ilvl w:val="0"/>
                <w:numId w:val="58"/>
              </w:numPr>
              <w:spacing w:after="120"/>
              <w:ind w:right="-114"/>
              <w:contextualSpacing w:val="0"/>
              <w:rPr>
                <w:rFonts w:ascii="Bookman Old Style" w:hAnsi="Bookman Old Style"/>
                <w:bCs/>
                <w:color w:val="000000" w:themeColor="text1"/>
                <w:sz w:val="24"/>
                <w:szCs w:val="24"/>
                <w:lang w:val="en-US"/>
              </w:rPr>
            </w:pPr>
            <w:r w:rsidRPr="00FF2EA7">
              <w:rPr>
                <w:rFonts w:ascii="Bookman Old Style" w:hAnsi="Bookman Old Style"/>
                <w:bCs/>
                <w:color w:val="000000" w:themeColor="text1"/>
                <w:sz w:val="24"/>
                <w:szCs w:val="24"/>
                <w:lang w:val="en-US"/>
              </w:rPr>
              <w:t>porsi nilai tunai Anggota terhadap nilai tunai keseluruhan</w:t>
            </w:r>
            <w:r w:rsidR="00CA0841" w:rsidRPr="00FF2EA7">
              <w:rPr>
                <w:rFonts w:ascii="Bookman Old Style" w:hAnsi="Bookman Old Style"/>
                <w:bCs/>
                <w:color w:val="000000" w:themeColor="text1"/>
                <w:sz w:val="24"/>
                <w:szCs w:val="24"/>
                <w:lang w:val="en-US"/>
              </w:rPr>
              <w:t>; dan/atau</w:t>
            </w:r>
          </w:p>
          <w:p w14:paraId="5622F9A3" w14:textId="75E820E0" w:rsidR="00C375FA" w:rsidRPr="00FF2EA7" w:rsidRDefault="00C375FA" w:rsidP="00E41CD6">
            <w:pPr>
              <w:pStyle w:val="ListParagraph"/>
              <w:numPr>
                <w:ilvl w:val="0"/>
                <w:numId w:val="58"/>
              </w:numPr>
              <w:spacing w:after="120"/>
              <w:ind w:right="-114"/>
              <w:contextualSpacing w:val="0"/>
              <w:rPr>
                <w:rFonts w:ascii="Bookman Old Style" w:hAnsi="Bookman Old Style"/>
                <w:bCs/>
                <w:i/>
                <w:iCs/>
                <w:color w:val="000000" w:themeColor="text1"/>
                <w:sz w:val="24"/>
                <w:szCs w:val="24"/>
              </w:rPr>
            </w:pPr>
            <w:r w:rsidRPr="00FF2EA7">
              <w:rPr>
                <w:rFonts w:ascii="Bookman Old Style" w:hAnsi="Bookman Old Style"/>
                <w:bCs/>
                <w:color w:val="000000" w:themeColor="text1"/>
                <w:sz w:val="24"/>
                <w:szCs w:val="24"/>
                <w:lang w:val="en-US"/>
              </w:rPr>
              <w:t>porsi premi proteksi Anggota terhadap nilai premi proteksi keseluruhan</w:t>
            </w:r>
            <w:r w:rsidR="00CA0841" w:rsidRPr="00FF2EA7">
              <w:rPr>
                <w:rFonts w:ascii="Bookman Old Style" w:hAnsi="Bookman Old Style"/>
                <w:bCs/>
                <w:color w:val="000000" w:themeColor="text1"/>
                <w:sz w:val="24"/>
                <w:szCs w:val="24"/>
                <w:lang w:val="en-US"/>
              </w:rPr>
              <w:t>.</w:t>
            </w:r>
            <w:r w:rsidRPr="00FF2EA7">
              <w:rPr>
                <w:rFonts w:ascii="Bookman Old Style" w:hAnsi="Bookman Old Style"/>
                <w:bCs/>
                <w:color w:val="000000" w:themeColor="text1"/>
                <w:sz w:val="24"/>
                <w:szCs w:val="24"/>
                <w:lang w:val="en-US"/>
              </w:rPr>
              <w:t xml:space="preserve"> </w:t>
            </w:r>
          </w:p>
        </w:tc>
      </w:tr>
      <w:tr w:rsidR="00FF2EA7" w:rsidRPr="00FF2EA7" w14:paraId="358963E4" w14:textId="77777777" w:rsidTr="00AA7C30">
        <w:trPr>
          <w:cantSplit/>
          <w:trHeight w:val="284"/>
        </w:trPr>
        <w:tc>
          <w:tcPr>
            <w:tcW w:w="1938" w:type="dxa"/>
          </w:tcPr>
          <w:p w14:paraId="3DB2B12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4506612" w14:textId="4AD6CAE4" w:rsidR="00C375FA" w:rsidRPr="00FF2EA7" w:rsidRDefault="00C375FA" w:rsidP="00E41CD6">
            <w:pPr>
              <w:pStyle w:val="ListParagraph"/>
              <w:numPr>
                <w:ilvl w:val="0"/>
                <w:numId w:val="42"/>
              </w:numPr>
              <w:tabs>
                <w:tab w:val="left" w:pos="497"/>
              </w:tabs>
              <w:spacing w:after="120"/>
              <w:ind w:left="497" w:hanging="450"/>
              <w:contextualSpacing w:val="0"/>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lang w:val="en-US"/>
              </w:rPr>
              <w:t>Pembebanan kerugian sebagaimana dimaksud pada ayat (3) dapat dilakukan dengan mekanisme:</w:t>
            </w:r>
          </w:p>
          <w:p w14:paraId="23D03E8C" w14:textId="5A2D6878" w:rsidR="00C375FA" w:rsidRPr="00FF2EA7" w:rsidRDefault="00C375FA" w:rsidP="00E41CD6">
            <w:pPr>
              <w:pStyle w:val="ListParagraph"/>
              <w:numPr>
                <w:ilvl w:val="0"/>
                <w:numId w:val="43"/>
              </w:numPr>
              <w:tabs>
                <w:tab w:val="left" w:pos="947"/>
              </w:tabs>
              <w:spacing w:after="120"/>
              <w:ind w:left="947" w:hanging="450"/>
              <w:contextualSpacing w:val="0"/>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lang w:val="en-US"/>
              </w:rPr>
              <w:t xml:space="preserve">produk asuransi yang memiliki nilai tunai atau tabungan, dibebankan dengan mengurangi nilai </w:t>
            </w:r>
            <w:r w:rsidR="00CA0841" w:rsidRPr="00FF2EA7">
              <w:rPr>
                <w:rFonts w:ascii="Bookman Old Style" w:hAnsi="Bookman Old Style" w:cs="Arial"/>
                <w:bCs/>
                <w:color w:val="000000" w:themeColor="text1"/>
                <w:sz w:val="24"/>
                <w:szCs w:val="24"/>
                <w:lang w:val="en-US"/>
              </w:rPr>
              <w:t>tunai polis;</w:t>
            </w:r>
          </w:p>
          <w:p w14:paraId="4C70C8D4" w14:textId="3D89FEF7" w:rsidR="00C375FA" w:rsidRPr="00FF2EA7" w:rsidRDefault="00C375FA" w:rsidP="00E41CD6">
            <w:pPr>
              <w:pStyle w:val="ListParagraph"/>
              <w:numPr>
                <w:ilvl w:val="0"/>
                <w:numId w:val="43"/>
              </w:numPr>
              <w:tabs>
                <w:tab w:val="left" w:pos="947"/>
              </w:tabs>
              <w:spacing w:after="120"/>
              <w:ind w:left="947" w:hanging="450"/>
              <w:contextualSpacing w:val="0"/>
              <w:rPr>
                <w:rFonts w:ascii="Bookman Old Style" w:hAnsi="Bookman Old Style" w:cs="Arial"/>
                <w:bCs/>
                <w:color w:val="000000" w:themeColor="text1"/>
                <w:sz w:val="24"/>
                <w:szCs w:val="24"/>
              </w:rPr>
            </w:pPr>
            <w:r w:rsidRPr="00FF2EA7">
              <w:rPr>
                <w:rFonts w:ascii="Bookman Old Style" w:hAnsi="Bookman Old Style" w:cs="Arial"/>
                <w:bCs/>
                <w:color w:val="000000" w:themeColor="text1"/>
                <w:sz w:val="24"/>
                <w:szCs w:val="24"/>
                <w:lang w:val="en-US"/>
              </w:rPr>
              <w:t>produk asuransi yang merupakan proteksi dibebankan dengan menambah jumlah premi pada pembayaran premi berikutnya</w:t>
            </w:r>
            <w:r w:rsidR="00CA0841" w:rsidRPr="00FF2EA7">
              <w:rPr>
                <w:rFonts w:ascii="Bookman Old Style" w:hAnsi="Bookman Old Style" w:cs="Arial"/>
                <w:bCs/>
                <w:color w:val="000000" w:themeColor="text1"/>
                <w:sz w:val="24"/>
                <w:szCs w:val="24"/>
                <w:lang w:val="en-US"/>
              </w:rPr>
              <w:t>; atau</w:t>
            </w:r>
          </w:p>
          <w:p w14:paraId="362B4882" w14:textId="72071601" w:rsidR="00C375FA" w:rsidRPr="00FF2EA7" w:rsidRDefault="00C375FA" w:rsidP="00E41CD6">
            <w:pPr>
              <w:pStyle w:val="ListParagraph"/>
              <w:numPr>
                <w:ilvl w:val="0"/>
                <w:numId w:val="43"/>
              </w:numPr>
              <w:tabs>
                <w:tab w:val="left" w:pos="947"/>
              </w:tabs>
              <w:spacing w:after="120"/>
              <w:ind w:left="947" w:hanging="450"/>
              <w:contextualSpacing w:val="0"/>
              <w:rPr>
                <w:rFonts w:ascii="Bookman Old Style" w:hAnsi="Bookman Old Style" w:cs="Arial"/>
                <w:bCs/>
                <w:color w:val="000000" w:themeColor="text1"/>
                <w:sz w:val="24"/>
                <w:szCs w:val="24"/>
              </w:rPr>
            </w:pPr>
            <w:r w:rsidRPr="00FF2EA7">
              <w:rPr>
                <w:rFonts w:ascii="Bookman Old Style" w:hAnsi="Bookman Old Style"/>
                <w:bCs/>
                <w:color w:val="000000" w:themeColor="text1"/>
                <w:sz w:val="24"/>
                <w:szCs w:val="24"/>
                <w:lang w:val="en-US"/>
              </w:rPr>
              <w:t xml:space="preserve">dibebankan </w:t>
            </w:r>
            <w:r w:rsidRPr="00FF2EA7">
              <w:rPr>
                <w:rFonts w:ascii="Bookman Old Style" w:hAnsi="Bookman Old Style"/>
                <w:bCs/>
                <w:color w:val="000000" w:themeColor="text1"/>
                <w:sz w:val="24"/>
                <w:szCs w:val="24"/>
              </w:rPr>
              <w:t xml:space="preserve">secara tunai </w:t>
            </w:r>
            <w:r w:rsidRPr="00FF2EA7">
              <w:rPr>
                <w:rFonts w:ascii="Bookman Old Style" w:hAnsi="Bookman Old Style"/>
                <w:bCs/>
                <w:color w:val="000000" w:themeColor="text1"/>
                <w:sz w:val="24"/>
                <w:szCs w:val="24"/>
                <w:lang w:val="en-US"/>
              </w:rPr>
              <w:t>kepada</w:t>
            </w:r>
            <w:r w:rsidRPr="00FF2EA7">
              <w:rPr>
                <w:rFonts w:ascii="Bookman Old Style" w:hAnsi="Bookman Old Style"/>
                <w:bCs/>
                <w:color w:val="000000" w:themeColor="text1"/>
                <w:sz w:val="24"/>
                <w:szCs w:val="24"/>
              </w:rPr>
              <w:t xml:space="preserve"> anggot</w:t>
            </w:r>
            <w:r w:rsidRPr="00FF2EA7">
              <w:rPr>
                <w:rFonts w:ascii="Bookman Old Style" w:hAnsi="Bookman Old Style"/>
                <w:bCs/>
                <w:color w:val="000000" w:themeColor="text1"/>
                <w:sz w:val="24"/>
                <w:szCs w:val="24"/>
                <w:lang w:val="en-US"/>
              </w:rPr>
              <w:t>a dalam hal  tidak terdapat pembayaran premi berikutnya</w:t>
            </w:r>
            <w:r w:rsidR="00CA0841" w:rsidRPr="00FF2EA7">
              <w:rPr>
                <w:rFonts w:ascii="Bookman Old Style" w:hAnsi="Bookman Old Style"/>
                <w:bCs/>
                <w:color w:val="000000" w:themeColor="text1"/>
                <w:sz w:val="24"/>
                <w:szCs w:val="24"/>
                <w:lang w:val="en-US"/>
              </w:rPr>
              <w:t>.</w:t>
            </w:r>
          </w:p>
        </w:tc>
      </w:tr>
      <w:tr w:rsidR="00FF2EA7" w:rsidRPr="00FF2EA7" w14:paraId="2019D312" w14:textId="77777777" w:rsidTr="00AA7C30">
        <w:trPr>
          <w:cantSplit/>
          <w:trHeight w:val="284"/>
        </w:trPr>
        <w:tc>
          <w:tcPr>
            <w:tcW w:w="1938" w:type="dxa"/>
          </w:tcPr>
          <w:p w14:paraId="72C9F24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66D7477" w14:textId="05D90242" w:rsidR="00C375FA" w:rsidRPr="00FF2EA7" w:rsidRDefault="00C375FA" w:rsidP="00E41CD6">
            <w:pPr>
              <w:pStyle w:val="ListParagraph"/>
              <w:numPr>
                <w:ilvl w:val="0"/>
                <w:numId w:val="42"/>
              </w:numPr>
              <w:tabs>
                <w:tab w:val="left" w:pos="497"/>
              </w:tabs>
              <w:spacing w:after="120"/>
              <w:ind w:left="497" w:hanging="450"/>
              <w:contextualSpacing w:val="0"/>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lang w:val="en-US"/>
              </w:rPr>
              <w:t>Ketentuan pembebanan kerugian sebagaimana dimaksud pada ayat (1) sampai dengan ayat (4) wajib  dimuat dalam anggaran dasar.</w:t>
            </w:r>
          </w:p>
        </w:tc>
      </w:tr>
      <w:tr w:rsidR="00FF2EA7" w:rsidRPr="00FF2EA7" w14:paraId="736A6AF3" w14:textId="77777777" w:rsidTr="00AA7C30">
        <w:trPr>
          <w:cantSplit/>
          <w:trHeight w:val="284"/>
        </w:trPr>
        <w:tc>
          <w:tcPr>
            <w:tcW w:w="1938" w:type="dxa"/>
          </w:tcPr>
          <w:p w14:paraId="19C32B3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F5D9001" w14:textId="1260BBF0" w:rsidR="00C375FA" w:rsidRPr="00FF2EA7" w:rsidRDefault="00C375FA" w:rsidP="00C375FA">
            <w:pPr>
              <w:pStyle w:val="ListParagraph"/>
              <w:spacing w:after="120"/>
              <w:ind w:left="426" w:right="-114"/>
              <w:contextualSpacing w:val="0"/>
              <w:rPr>
                <w:rFonts w:ascii="Bookman Old Style" w:hAnsi="Bookman Old Style" w:cs="Arial"/>
                <w:bCs/>
                <w:color w:val="000000" w:themeColor="text1"/>
                <w:sz w:val="24"/>
                <w:szCs w:val="24"/>
                <w:lang w:val="en-US"/>
              </w:rPr>
            </w:pPr>
          </w:p>
        </w:tc>
      </w:tr>
      <w:tr w:rsidR="00FF2EA7" w:rsidRPr="00FF2EA7" w14:paraId="4A3424E0" w14:textId="77777777" w:rsidTr="00AA7C30">
        <w:trPr>
          <w:cantSplit/>
          <w:trHeight w:val="284"/>
        </w:trPr>
        <w:tc>
          <w:tcPr>
            <w:tcW w:w="1938" w:type="dxa"/>
          </w:tcPr>
          <w:p w14:paraId="5495DE6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48194BF" w14:textId="6F4CDB3B" w:rsidR="00C375FA" w:rsidRPr="00FF2EA7" w:rsidRDefault="00C375FA" w:rsidP="00C375FA">
            <w:pPr>
              <w:spacing w:after="120"/>
              <w:ind w:left="-2209"/>
              <w:jc w:val="center"/>
              <w:rPr>
                <w:rFonts w:ascii="Bookman Old Style" w:hAnsi="Bookman Old Style" w:cs="Arial"/>
                <w:bCs/>
                <w:color w:val="000000" w:themeColor="text1"/>
                <w:sz w:val="24"/>
                <w:szCs w:val="24"/>
                <w:lang w:val="en-US"/>
              </w:rPr>
            </w:pPr>
            <w:r w:rsidRPr="00FF2EA7">
              <w:rPr>
                <w:rFonts w:ascii="Bookman Old Style" w:hAnsi="Bookman Old Style" w:cs="Arial"/>
                <w:bCs/>
                <w:color w:val="000000" w:themeColor="text1"/>
                <w:sz w:val="24"/>
                <w:szCs w:val="24"/>
                <w:lang w:val="en-US"/>
              </w:rPr>
              <w:t xml:space="preserve">Pasal </w:t>
            </w:r>
            <w:r w:rsidR="001E6630" w:rsidRPr="00FF2EA7">
              <w:rPr>
                <w:rFonts w:ascii="Bookman Old Style" w:hAnsi="Bookman Old Style" w:cs="Arial"/>
                <w:bCs/>
                <w:color w:val="000000" w:themeColor="text1"/>
                <w:sz w:val="24"/>
                <w:szCs w:val="24"/>
                <w:lang w:val="en-US"/>
              </w:rPr>
              <w:t>42</w:t>
            </w:r>
          </w:p>
        </w:tc>
      </w:tr>
      <w:tr w:rsidR="00FF2EA7" w:rsidRPr="00FF2EA7" w14:paraId="17F3EBD6" w14:textId="77777777" w:rsidTr="00AA7C30">
        <w:trPr>
          <w:cantSplit/>
          <w:trHeight w:val="284"/>
        </w:trPr>
        <w:tc>
          <w:tcPr>
            <w:tcW w:w="1938" w:type="dxa"/>
          </w:tcPr>
          <w:p w14:paraId="4D7775C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AEE02F2" w14:textId="5606F44E" w:rsidR="00C375FA" w:rsidRPr="00FF2EA7" w:rsidRDefault="00C375FA" w:rsidP="00C375FA">
            <w:pPr>
              <w:tabs>
                <w:tab w:val="left" w:pos="497"/>
              </w:tabs>
              <w:spacing w:after="120"/>
              <w:rPr>
                <w:rFonts w:ascii="Bookman Old Style" w:hAnsi="Bookman Old Style" w:cs="Arial"/>
                <w:bCs/>
                <w:color w:val="000000" w:themeColor="text1"/>
                <w:sz w:val="24"/>
                <w:szCs w:val="24"/>
                <w:lang w:val="en-US"/>
              </w:rPr>
            </w:pPr>
            <w:r w:rsidRPr="00FF2EA7">
              <w:rPr>
                <w:rFonts w:ascii="Bookman Old Style" w:hAnsi="Bookman Old Style"/>
                <w:bCs/>
                <w:color w:val="000000" w:themeColor="text1"/>
                <w:sz w:val="24"/>
                <w:szCs w:val="24"/>
                <w:lang w:val="en-ID"/>
              </w:rPr>
              <w:t>Setiap pemanfaatan keuntungan dan pembebanan kerugian wajib ditetapkan dalam RUA</w:t>
            </w:r>
            <w:r w:rsidRPr="00FF2EA7">
              <w:rPr>
                <w:rFonts w:ascii="Bookman Old Style" w:hAnsi="Bookman Old Style"/>
                <w:bCs/>
                <w:color w:val="000000" w:themeColor="text1"/>
                <w:sz w:val="24"/>
                <w:szCs w:val="24"/>
                <w:lang w:val="en-US"/>
              </w:rPr>
              <w:t>.</w:t>
            </w:r>
          </w:p>
        </w:tc>
      </w:tr>
      <w:tr w:rsidR="00FF2EA7" w:rsidRPr="00FF2EA7" w14:paraId="10BC9A9B" w14:textId="77777777" w:rsidTr="00AA7C30">
        <w:trPr>
          <w:cantSplit/>
          <w:trHeight w:val="284"/>
        </w:trPr>
        <w:tc>
          <w:tcPr>
            <w:tcW w:w="1938" w:type="dxa"/>
          </w:tcPr>
          <w:p w14:paraId="03AB363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A4B2AFA" w14:textId="334A7164" w:rsidR="00C375FA" w:rsidRPr="00FF2EA7" w:rsidRDefault="00C375FA" w:rsidP="00C375FA">
            <w:pPr>
              <w:spacing w:after="120"/>
              <w:rPr>
                <w:rFonts w:ascii="Bookman Old Style" w:hAnsi="Bookman Old Style"/>
                <w:bCs/>
                <w:color w:val="000000" w:themeColor="text1"/>
                <w:sz w:val="24"/>
                <w:szCs w:val="24"/>
                <w:lang w:val="en-US"/>
              </w:rPr>
            </w:pPr>
          </w:p>
        </w:tc>
      </w:tr>
      <w:tr w:rsidR="00FF2EA7" w:rsidRPr="00FF2EA7" w14:paraId="174BF397" w14:textId="77777777" w:rsidTr="00AA7C30">
        <w:trPr>
          <w:cantSplit/>
          <w:trHeight w:val="284"/>
        </w:trPr>
        <w:tc>
          <w:tcPr>
            <w:tcW w:w="1938" w:type="dxa"/>
          </w:tcPr>
          <w:p w14:paraId="64A7F61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DEB4220" w14:textId="1A63BADB"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VI</w:t>
            </w:r>
          </w:p>
          <w:p w14:paraId="66183943" w14:textId="4A59B115"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MEKANISME </w:t>
            </w:r>
            <w:r w:rsidRPr="00FF2EA7">
              <w:rPr>
                <w:rFonts w:ascii="Bookman Old Style" w:hAnsi="Bookman Old Style"/>
                <w:color w:val="000000" w:themeColor="text1"/>
                <w:sz w:val="24"/>
                <w:szCs w:val="24"/>
                <w:lang w:val="en-US"/>
              </w:rPr>
              <w:t xml:space="preserve">PEMBUBARAN </w:t>
            </w:r>
          </w:p>
          <w:p w14:paraId="33E6A4B6" w14:textId="4F4D5DE7"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DAN LIKUIDASI</w:t>
            </w:r>
          </w:p>
          <w:p w14:paraId="1A99BF48" w14:textId="35433B76"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43</w:t>
            </w:r>
          </w:p>
        </w:tc>
      </w:tr>
      <w:tr w:rsidR="00FF2EA7" w:rsidRPr="00FF2EA7" w14:paraId="12187211" w14:textId="77777777" w:rsidTr="00AA7C30">
        <w:trPr>
          <w:cantSplit/>
          <w:trHeight w:val="284"/>
        </w:trPr>
        <w:tc>
          <w:tcPr>
            <w:tcW w:w="1938" w:type="dxa"/>
          </w:tcPr>
          <w:p w14:paraId="57CCB7C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3B42C68" w14:textId="3F4D97AA" w:rsidR="00C375FA" w:rsidRPr="00FF2EA7" w:rsidRDefault="00C375FA" w:rsidP="00E41CD6">
            <w:pPr>
              <w:pStyle w:val="ListParagraph"/>
              <w:numPr>
                <w:ilvl w:val="0"/>
                <w:numId w:val="15"/>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Direksi wajib menyusun dan </w:t>
            </w:r>
            <w:r w:rsidRPr="00FF2EA7">
              <w:rPr>
                <w:rFonts w:ascii="Bookman Old Style" w:hAnsi="Bookman Old Style"/>
                <w:bCs/>
                <w:color w:val="000000" w:themeColor="text1"/>
                <w:sz w:val="24"/>
                <w:szCs w:val="24"/>
              </w:rPr>
              <w:t>menyampaikan</w:t>
            </w:r>
            <w:r w:rsidRPr="00FF2EA7">
              <w:rPr>
                <w:rFonts w:ascii="Bookman Old Style" w:hAnsi="Bookman Old Style"/>
                <w:color w:val="000000" w:themeColor="text1"/>
                <w:sz w:val="24"/>
                <w:szCs w:val="24"/>
              </w:rPr>
              <w:t xml:space="preserve"> Neraca Penutupan kepada OJK paling lama 15 (lima belas) Hari sejak tanggal Pencabutan Izin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tc>
      </w:tr>
      <w:tr w:rsidR="00FF2EA7" w:rsidRPr="00FF2EA7" w14:paraId="086B7F26" w14:textId="77777777" w:rsidTr="00AA7C30">
        <w:trPr>
          <w:cantSplit/>
          <w:trHeight w:val="284"/>
        </w:trPr>
        <w:tc>
          <w:tcPr>
            <w:tcW w:w="1938" w:type="dxa"/>
          </w:tcPr>
          <w:p w14:paraId="4EDCB95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4BE0251" w14:textId="4D021E2D" w:rsidR="00C375FA" w:rsidRPr="00FF2EA7" w:rsidRDefault="00C375FA" w:rsidP="00E41CD6">
            <w:pPr>
              <w:pStyle w:val="ListParagraph"/>
              <w:numPr>
                <w:ilvl w:val="0"/>
                <w:numId w:val="1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Apabila dalam jangka waktu sebagaimana dimaksud pada ayat (1) Neraca Penutupan tidak disampaikan kepada OJK, </w:t>
            </w:r>
            <w:r w:rsidRPr="00FF2EA7">
              <w:rPr>
                <w:rFonts w:ascii="Bookman Old Style" w:hAnsi="Bookman Old Style"/>
                <w:color w:val="000000" w:themeColor="text1"/>
                <w:sz w:val="24"/>
                <w:szCs w:val="24"/>
              </w:rPr>
              <w:lastRenderedPageBreak/>
              <w:t xml:space="preserve">OJK menunjuk akuntan publik untuk menyusun Neraca Penutupan. </w:t>
            </w:r>
          </w:p>
        </w:tc>
      </w:tr>
      <w:tr w:rsidR="00FF2EA7" w:rsidRPr="00FF2EA7" w14:paraId="3E3A480F" w14:textId="77777777" w:rsidTr="00AA7C30">
        <w:trPr>
          <w:cantSplit/>
          <w:trHeight w:val="284"/>
        </w:trPr>
        <w:tc>
          <w:tcPr>
            <w:tcW w:w="1938" w:type="dxa"/>
          </w:tcPr>
          <w:p w14:paraId="1EF97E3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46CD528" w14:textId="44DF0E99" w:rsidR="00C375FA" w:rsidRPr="00FF2EA7" w:rsidRDefault="00C375FA" w:rsidP="00E41CD6">
            <w:pPr>
              <w:pStyle w:val="ListParagraph"/>
              <w:numPr>
                <w:ilvl w:val="0"/>
                <w:numId w:val="1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Dalam hal Neraca Penutupan disusun oleh akuntan publik sebagaimana dimaksud pada ayat (2), tanggung jawab atas Neraca Penutupan dimaksud tetap berada pada Direksi.</w:t>
            </w:r>
          </w:p>
        </w:tc>
      </w:tr>
      <w:tr w:rsidR="00FF2EA7" w:rsidRPr="00FF2EA7" w14:paraId="4DDCFA33" w14:textId="77777777" w:rsidTr="00AA7C30">
        <w:trPr>
          <w:cantSplit/>
          <w:trHeight w:val="284"/>
        </w:trPr>
        <w:tc>
          <w:tcPr>
            <w:tcW w:w="1938" w:type="dxa"/>
          </w:tcPr>
          <w:p w14:paraId="5CEB29D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4B0CE09" w14:textId="0B7A7FE3" w:rsidR="00C375FA" w:rsidRPr="00FF2EA7" w:rsidRDefault="00C375FA" w:rsidP="00E41CD6">
            <w:pPr>
              <w:pStyle w:val="ListParagraph"/>
              <w:numPr>
                <w:ilvl w:val="0"/>
                <w:numId w:val="1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Batas waktu penyampaian Neraca Penutupan yang disusun oleh akuntan publik sebagaimana dimaksud pada ayat (2) harus mempertimbangkan lokasi kantor, kondisi aset, dan kompleksitas permasalahan Usaha Bersama dengan ketentuan paling lama 60 (enam puluh) Hari sejak tanggal penunjukan akuntan publik tersebut. </w:t>
            </w:r>
          </w:p>
        </w:tc>
      </w:tr>
      <w:tr w:rsidR="00FF2EA7" w:rsidRPr="00FF2EA7" w14:paraId="4C5DF0CC" w14:textId="77777777" w:rsidTr="00AA7C30">
        <w:trPr>
          <w:cantSplit/>
          <w:trHeight w:val="284"/>
        </w:trPr>
        <w:tc>
          <w:tcPr>
            <w:tcW w:w="1938" w:type="dxa"/>
          </w:tcPr>
          <w:p w14:paraId="3177429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7420F9E" w14:textId="7D3C5F3D" w:rsidR="00C375FA" w:rsidRPr="00FF2EA7" w:rsidRDefault="00C375FA" w:rsidP="00E41CD6">
            <w:pPr>
              <w:pStyle w:val="ListParagraph"/>
              <w:numPr>
                <w:ilvl w:val="0"/>
                <w:numId w:val="1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Biaya penyusunan Neraca Penutupan oleh akuntan publik sebagaimana dimaksud pada ayat (2) menjadi beban Usaha Bersama. </w:t>
            </w:r>
          </w:p>
        </w:tc>
      </w:tr>
      <w:tr w:rsidR="00FF2EA7" w:rsidRPr="00FF2EA7" w14:paraId="3C3A4D3E" w14:textId="77777777" w:rsidTr="00AA7C30">
        <w:trPr>
          <w:cantSplit/>
          <w:trHeight w:val="284"/>
        </w:trPr>
        <w:tc>
          <w:tcPr>
            <w:tcW w:w="1938" w:type="dxa"/>
          </w:tcPr>
          <w:p w14:paraId="4AEB982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B37F18B" w14:textId="27B4D095" w:rsidR="00C375FA" w:rsidRPr="00FF2EA7" w:rsidRDefault="00C375FA" w:rsidP="00E41CD6">
            <w:pPr>
              <w:pStyle w:val="ListParagraph"/>
              <w:numPr>
                <w:ilvl w:val="0"/>
                <w:numId w:val="1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OJK menyampaikan Neraca Penutupan kepada Tim</w:t>
            </w:r>
            <w:r w:rsidRPr="00FF2EA7">
              <w:rPr>
                <w:rFonts w:ascii="Bookman Old Style" w:hAnsi="Bookman Old Style"/>
                <w:color w:val="000000" w:themeColor="text1"/>
                <w:sz w:val="24"/>
                <w:szCs w:val="24"/>
                <w:lang w:val="en-US"/>
              </w:rPr>
              <w:t xml:space="preserve"> </w:t>
            </w:r>
            <w:r w:rsidRPr="00FF2EA7">
              <w:rPr>
                <w:rFonts w:ascii="Bookman Old Style" w:hAnsi="Bookman Old Style"/>
                <w:color w:val="000000" w:themeColor="text1"/>
                <w:sz w:val="24"/>
                <w:szCs w:val="24"/>
              </w:rPr>
              <w:t>Likuidasi setelah menerima Neraca Penutupan yang disusun dan disampaikan oleh Direksi sebagaimana dimaksud pada ayat (1) atau yang disusun dan disampaikan oleh akuntan publik sebagaimana dimaksud pada ayat (2).</w:t>
            </w:r>
          </w:p>
        </w:tc>
      </w:tr>
      <w:tr w:rsidR="00FF2EA7" w:rsidRPr="00FF2EA7" w14:paraId="05CC74BF" w14:textId="77777777" w:rsidTr="00AA7C30">
        <w:trPr>
          <w:cantSplit/>
          <w:trHeight w:val="284"/>
        </w:trPr>
        <w:tc>
          <w:tcPr>
            <w:tcW w:w="1938" w:type="dxa"/>
          </w:tcPr>
          <w:p w14:paraId="23B2250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4427D45" w14:textId="5EB2A52A" w:rsidR="00C375FA" w:rsidRPr="00FF2EA7" w:rsidRDefault="00C375FA" w:rsidP="00C375FA">
            <w:pPr>
              <w:pStyle w:val="ListParagraph"/>
              <w:spacing w:after="120"/>
              <w:ind w:left="480"/>
              <w:contextualSpacing w:val="0"/>
              <w:rPr>
                <w:rFonts w:ascii="Bookman Old Style" w:hAnsi="Bookman Old Style"/>
                <w:color w:val="000000" w:themeColor="text1"/>
                <w:sz w:val="24"/>
                <w:szCs w:val="24"/>
              </w:rPr>
            </w:pPr>
          </w:p>
        </w:tc>
      </w:tr>
      <w:tr w:rsidR="00FF2EA7" w:rsidRPr="00FF2EA7" w14:paraId="21C61890" w14:textId="77777777" w:rsidTr="00AA7C30">
        <w:trPr>
          <w:cantSplit/>
          <w:trHeight w:val="284"/>
        </w:trPr>
        <w:tc>
          <w:tcPr>
            <w:tcW w:w="1938" w:type="dxa"/>
          </w:tcPr>
          <w:p w14:paraId="0FA76B1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4C48243" w14:textId="28AAA330"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E6630" w:rsidRPr="00FF2EA7">
              <w:rPr>
                <w:rFonts w:ascii="Bookman Old Style" w:hAnsi="Bookman Old Style"/>
                <w:color w:val="000000" w:themeColor="text1"/>
                <w:sz w:val="24"/>
                <w:szCs w:val="24"/>
                <w:lang w:val="en-US"/>
              </w:rPr>
              <w:t>44</w:t>
            </w:r>
          </w:p>
        </w:tc>
      </w:tr>
      <w:tr w:rsidR="00FF2EA7" w:rsidRPr="00FF2EA7" w14:paraId="572E434A" w14:textId="77777777" w:rsidTr="00AA7C30">
        <w:trPr>
          <w:cantSplit/>
          <w:trHeight w:val="284"/>
        </w:trPr>
        <w:tc>
          <w:tcPr>
            <w:tcW w:w="1938" w:type="dxa"/>
          </w:tcPr>
          <w:p w14:paraId="47A9061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A5B2F31" w14:textId="43894B1F"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Paling lama 30 (tiga puluh) Hari sejak tanggal dicabutnya izin usaha, </w:t>
            </w:r>
            <w:r w:rsidRPr="00FF2EA7">
              <w:rPr>
                <w:rFonts w:ascii="Bookman Old Style" w:hAnsi="Bookman Old Style"/>
                <w:color w:val="000000" w:themeColor="text1"/>
                <w:sz w:val="24"/>
                <w:szCs w:val="24"/>
                <w:lang w:val="en-US"/>
              </w:rPr>
              <w:t xml:space="preserve">Usaha Bersama </w:t>
            </w:r>
            <w:r w:rsidRPr="00FF2EA7">
              <w:rPr>
                <w:rFonts w:ascii="Bookman Old Style" w:hAnsi="Bookman Old Style"/>
                <w:color w:val="000000" w:themeColor="text1"/>
                <w:sz w:val="24"/>
                <w:szCs w:val="24"/>
              </w:rPr>
              <w:t xml:space="preserve">yang dicabut izin usahanya wajib menyelenggarakan </w:t>
            </w:r>
            <w:r w:rsidRPr="00FF2EA7">
              <w:rPr>
                <w:rFonts w:ascii="Bookman Old Style" w:hAnsi="Bookman Old Style"/>
                <w:color w:val="000000" w:themeColor="text1"/>
                <w:sz w:val="24"/>
                <w:szCs w:val="24"/>
                <w:lang w:val="en-US"/>
              </w:rPr>
              <w:t>RUA</w:t>
            </w:r>
            <w:r w:rsidRPr="00FF2EA7">
              <w:rPr>
                <w:rFonts w:ascii="Bookman Old Style" w:hAnsi="Bookman Old Style"/>
                <w:color w:val="000000" w:themeColor="text1"/>
                <w:sz w:val="24"/>
                <w:szCs w:val="24"/>
              </w:rPr>
              <w:t xml:space="preserve"> untuk memutuskan Pembubaran Usaha Bersama dan membentuk Tim Likuidasi. </w:t>
            </w:r>
          </w:p>
        </w:tc>
      </w:tr>
      <w:tr w:rsidR="00FF2EA7" w:rsidRPr="00FF2EA7" w14:paraId="37830F28" w14:textId="77777777" w:rsidTr="00AA7C30">
        <w:trPr>
          <w:cantSplit/>
          <w:trHeight w:val="284"/>
        </w:trPr>
        <w:tc>
          <w:tcPr>
            <w:tcW w:w="1938" w:type="dxa"/>
          </w:tcPr>
          <w:p w14:paraId="24D85B9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B3E139C" w14:textId="5FD85E4F"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Anggota Tim Likuidasi sebagaimana dimaksud pada ayat (1) wajib terlebih dahulu memperoleh persetujuan OJK.</w:t>
            </w:r>
          </w:p>
        </w:tc>
      </w:tr>
      <w:tr w:rsidR="00FF2EA7" w:rsidRPr="00FF2EA7" w14:paraId="78DB797A" w14:textId="77777777" w:rsidTr="00AA7C30">
        <w:trPr>
          <w:cantSplit/>
          <w:trHeight w:val="284"/>
        </w:trPr>
        <w:tc>
          <w:tcPr>
            <w:tcW w:w="1938" w:type="dxa"/>
          </w:tcPr>
          <w:p w14:paraId="39E92FF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2218886" w14:textId="0D9502B7"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Untuk memperoleh persetujuan OJK sebagaimana dimaksud pada ayat (2), Usaha Bersama harus menyampaikan dokumen sebagai berikut: </w:t>
            </w:r>
          </w:p>
          <w:p w14:paraId="1B7F4C2E" w14:textId="77777777" w:rsidR="00C375FA" w:rsidRPr="00FF2EA7" w:rsidRDefault="00C375FA" w:rsidP="00E41CD6">
            <w:pPr>
              <w:pStyle w:val="ListParagraph"/>
              <w:numPr>
                <w:ilvl w:val="0"/>
                <w:numId w:val="1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fotokopi bukti identitas calon anggota Tim Likuidasi;</w:t>
            </w:r>
          </w:p>
          <w:p w14:paraId="7D9A4FD5" w14:textId="77777777" w:rsidR="00C375FA" w:rsidRPr="00FF2EA7" w:rsidRDefault="00C375FA" w:rsidP="00E41CD6">
            <w:pPr>
              <w:pStyle w:val="ListParagraph"/>
              <w:numPr>
                <w:ilvl w:val="0"/>
                <w:numId w:val="1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daftar riwayat hidup calon anggota Tim Likuidasi; dan </w:t>
            </w:r>
          </w:p>
          <w:p w14:paraId="41E13C84" w14:textId="23F59764" w:rsidR="00C375FA" w:rsidRPr="00FF2EA7" w:rsidRDefault="00C375FA" w:rsidP="00E41CD6">
            <w:pPr>
              <w:pStyle w:val="ListParagraph"/>
              <w:numPr>
                <w:ilvl w:val="0"/>
                <w:numId w:val="1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pernyataan calon anggota Tim Likuidasi bahwa yang bersangkutan bersedia untuk melaksanakan Likuidasi sesuai dengan ketentuan </w:t>
            </w:r>
            <w:r w:rsidRPr="00FF2EA7">
              <w:rPr>
                <w:rFonts w:ascii="Bookman Old Style" w:hAnsi="Bookman Old Style"/>
                <w:color w:val="000000" w:themeColor="text1"/>
                <w:sz w:val="24"/>
                <w:szCs w:val="24"/>
                <w:lang w:val="en-US"/>
              </w:rPr>
              <w:t>peraturan perundang-undangan di bidang</w:t>
            </w:r>
            <w:r w:rsidRPr="00FF2EA7">
              <w:rPr>
                <w:rFonts w:ascii="Bookman Old Style" w:hAnsi="Bookman Old Style"/>
                <w:color w:val="000000" w:themeColor="text1"/>
                <w:sz w:val="24"/>
                <w:szCs w:val="24"/>
              </w:rPr>
              <w:t xml:space="preserve"> Perasuransian. </w:t>
            </w:r>
          </w:p>
        </w:tc>
      </w:tr>
      <w:tr w:rsidR="00FF2EA7" w:rsidRPr="00FF2EA7" w14:paraId="1ED377E8" w14:textId="77777777" w:rsidTr="00AA7C30">
        <w:trPr>
          <w:cantSplit/>
          <w:trHeight w:val="284"/>
        </w:trPr>
        <w:tc>
          <w:tcPr>
            <w:tcW w:w="1938" w:type="dxa"/>
          </w:tcPr>
          <w:p w14:paraId="16D0423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50513C0" w14:textId="47883B3B"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Dokumen sebagaimana dimaksud pada ayat (3) wajib disampaikan kepada OJK paling lama 15 (lima belas) Hari sebelum tanggal pelaksanaan </w:t>
            </w:r>
            <w:r w:rsidRPr="00FF2EA7">
              <w:rPr>
                <w:rFonts w:ascii="Bookman Old Style" w:hAnsi="Bookman Old Style"/>
                <w:color w:val="000000" w:themeColor="text1"/>
                <w:sz w:val="24"/>
                <w:szCs w:val="24"/>
                <w:lang w:val="en-US"/>
              </w:rPr>
              <w:t>RUA</w:t>
            </w:r>
            <w:r w:rsidRPr="00FF2EA7">
              <w:rPr>
                <w:rFonts w:ascii="Bookman Old Style" w:hAnsi="Bookman Old Style"/>
                <w:color w:val="000000" w:themeColor="text1"/>
                <w:sz w:val="24"/>
                <w:szCs w:val="24"/>
              </w:rPr>
              <w:t xml:space="preserve">. </w:t>
            </w:r>
          </w:p>
        </w:tc>
      </w:tr>
      <w:tr w:rsidR="00FF2EA7" w:rsidRPr="00FF2EA7" w14:paraId="2D7C6CCF" w14:textId="77777777" w:rsidTr="00AA7C30">
        <w:trPr>
          <w:cantSplit/>
          <w:trHeight w:val="284"/>
        </w:trPr>
        <w:tc>
          <w:tcPr>
            <w:tcW w:w="1938" w:type="dxa"/>
          </w:tcPr>
          <w:p w14:paraId="31ABB9E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406A1DD" w14:textId="1809CBEB"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OJK memberikan persetujuan atau penolakan atas usulan calon anggota Tim Likuidasi sebagaimana dimaksud pada ayat (2) paling lama </w:t>
            </w:r>
            <w:r w:rsidR="000E34F3" w:rsidRPr="00FF2EA7">
              <w:rPr>
                <w:rFonts w:ascii="Bookman Old Style" w:hAnsi="Bookman Old Style"/>
                <w:color w:val="000000" w:themeColor="text1"/>
                <w:sz w:val="24"/>
                <w:szCs w:val="24"/>
                <w:lang w:val="en-US"/>
              </w:rPr>
              <w:t xml:space="preserve">7 (tujuh) hari kerja </w:t>
            </w:r>
            <w:r w:rsidRPr="00FF2EA7">
              <w:rPr>
                <w:rFonts w:ascii="Bookman Old Style" w:hAnsi="Bookman Old Style"/>
                <w:color w:val="000000" w:themeColor="text1"/>
                <w:sz w:val="24"/>
                <w:szCs w:val="24"/>
              </w:rPr>
              <w:t xml:space="preserve">setelah diterimanya dokumen secara lengkap. </w:t>
            </w:r>
          </w:p>
        </w:tc>
      </w:tr>
      <w:tr w:rsidR="00FF2EA7" w:rsidRPr="00FF2EA7" w14:paraId="1065BEB9" w14:textId="77777777" w:rsidTr="00AA7C30">
        <w:trPr>
          <w:cantSplit/>
          <w:trHeight w:val="284"/>
        </w:trPr>
        <w:tc>
          <w:tcPr>
            <w:tcW w:w="1938" w:type="dxa"/>
          </w:tcPr>
          <w:p w14:paraId="19670CA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15D3923" w14:textId="7FAFC8F2"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Apabila telah melewati jangka waktu sebagaimana dimaksud pada ayat (5) OJK belum memberikan persetujuan atau penolakan atas usulan calon anggota Tim Likuidasi, OJK dianggap menyetujui susunan calon anggota Tim Likuidasi yang diajukan. </w:t>
            </w:r>
          </w:p>
        </w:tc>
      </w:tr>
      <w:tr w:rsidR="00FF2EA7" w:rsidRPr="00FF2EA7" w14:paraId="37C5273A" w14:textId="77777777" w:rsidTr="00AA7C30">
        <w:trPr>
          <w:cantSplit/>
          <w:trHeight w:val="284"/>
        </w:trPr>
        <w:tc>
          <w:tcPr>
            <w:tcW w:w="1938" w:type="dxa"/>
          </w:tcPr>
          <w:p w14:paraId="2A526BD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700E104" w14:textId="1246DB1B" w:rsidR="00C375FA" w:rsidRPr="00FF2EA7" w:rsidRDefault="00C375FA" w:rsidP="00E41CD6">
            <w:pPr>
              <w:pStyle w:val="ListParagraph"/>
              <w:numPr>
                <w:ilvl w:val="0"/>
                <w:numId w:val="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Dalam hal OJK menolak usulan calon anggota Tim Likuidasi, Usaha Bersama wajib menyampaikan usulan calon anggota Tim Likuidasi yang baru dan menyampaikan dokumen sebagaimana dimaksud pada ayat (3) paling lama 5 (lima) Hari setelah diterimanya pemberitahuan dari OJK.</w:t>
            </w:r>
          </w:p>
        </w:tc>
      </w:tr>
      <w:tr w:rsidR="00FF2EA7" w:rsidRPr="00FF2EA7" w14:paraId="77AE01A0" w14:textId="77777777" w:rsidTr="00AA7C30">
        <w:trPr>
          <w:cantSplit/>
          <w:trHeight w:val="284"/>
        </w:trPr>
        <w:tc>
          <w:tcPr>
            <w:tcW w:w="1938" w:type="dxa"/>
          </w:tcPr>
          <w:p w14:paraId="434A98C0" w14:textId="77777777" w:rsidR="00735A15" w:rsidRPr="00FF2EA7" w:rsidRDefault="00735A15" w:rsidP="00C375FA">
            <w:pPr>
              <w:spacing w:after="120"/>
              <w:rPr>
                <w:rFonts w:ascii="Bookman Old Style" w:hAnsi="Bookman Old Style"/>
                <w:color w:val="000000" w:themeColor="text1"/>
                <w:sz w:val="24"/>
                <w:szCs w:val="24"/>
              </w:rPr>
            </w:pPr>
          </w:p>
        </w:tc>
        <w:tc>
          <w:tcPr>
            <w:tcW w:w="7588" w:type="dxa"/>
          </w:tcPr>
          <w:p w14:paraId="1FD2DE7C" w14:textId="77777777" w:rsidR="00735A15" w:rsidRPr="00FF2EA7" w:rsidRDefault="00735A15" w:rsidP="00C375FA">
            <w:pPr>
              <w:pStyle w:val="ListParagraph"/>
              <w:spacing w:after="120"/>
              <w:ind w:left="375"/>
              <w:contextualSpacing w:val="0"/>
              <w:rPr>
                <w:rFonts w:ascii="Bookman Old Style" w:hAnsi="Bookman Old Style"/>
                <w:color w:val="000000" w:themeColor="text1"/>
                <w:sz w:val="24"/>
                <w:szCs w:val="24"/>
              </w:rPr>
            </w:pPr>
          </w:p>
        </w:tc>
      </w:tr>
      <w:tr w:rsidR="00FF2EA7" w:rsidRPr="00FF2EA7" w14:paraId="6B126549" w14:textId="77777777" w:rsidTr="00AA7C30">
        <w:trPr>
          <w:cantSplit/>
          <w:trHeight w:val="284"/>
        </w:trPr>
        <w:tc>
          <w:tcPr>
            <w:tcW w:w="1938" w:type="dxa"/>
          </w:tcPr>
          <w:p w14:paraId="16BACFDA" w14:textId="77777777" w:rsidR="00735A15" w:rsidRPr="00FF2EA7" w:rsidRDefault="00735A15" w:rsidP="00735A15">
            <w:pPr>
              <w:spacing w:after="120"/>
              <w:rPr>
                <w:rFonts w:ascii="Bookman Old Style" w:hAnsi="Bookman Old Style"/>
                <w:color w:val="000000" w:themeColor="text1"/>
                <w:sz w:val="24"/>
                <w:szCs w:val="24"/>
              </w:rPr>
            </w:pPr>
          </w:p>
        </w:tc>
        <w:tc>
          <w:tcPr>
            <w:tcW w:w="7588" w:type="dxa"/>
          </w:tcPr>
          <w:p w14:paraId="17C49199" w14:textId="6777523D" w:rsidR="00735A15" w:rsidRPr="00FF2EA7" w:rsidRDefault="00735A15" w:rsidP="00735A15">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45</w:t>
            </w:r>
          </w:p>
        </w:tc>
      </w:tr>
      <w:tr w:rsidR="00FF2EA7" w:rsidRPr="00FF2EA7" w14:paraId="5BD0F7D3" w14:textId="77777777" w:rsidTr="00AA7C30">
        <w:trPr>
          <w:cantSplit/>
          <w:trHeight w:val="284"/>
        </w:trPr>
        <w:tc>
          <w:tcPr>
            <w:tcW w:w="1938" w:type="dxa"/>
          </w:tcPr>
          <w:p w14:paraId="404BFD8D" w14:textId="77777777" w:rsidR="00735A15" w:rsidRPr="00FF2EA7" w:rsidRDefault="00735A15" w:rsidP="00C375FA">
            <w:pPr>
              <w:spacing w:after="120"/>
              <w:rPr>
                <w:rFonts w:ascii="Bookman Old Style" w:hAnsi="Bookman Old Style"/>
                <w:color w:val="000000" w:themeColor="text1"/>
                <w:sz w:val="24"/>
                <w:szCs w:val="24"/>
              </w:rPr>
            </w:pPr>
          </w:p>
        </w:tc>
        <w:tc>
          <w:tcPr>
            <w:tcW w:w="7588" w:type="dxa"/>
          </w:tcPr>
          <w:p w14:paraId="3A94C96C" w14:textId="44FA7225" w:rsidR="00735A15" w:rsidRPr="00FF2EA7" w:rsidRDefault="00735A15" w:rsidP="00735A15">
            <w:pPr>
              <w:pStyle w:val="ListParagraph"/>
              <w:numPr>
                <w:ilvl w:val="0"/>
                <w:numId w:val="9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Penyelenggaraan RUA sebagaimana dimaksud dalam Pasal 44 ayat (1) dilakukan dengan agenda memutuskan </w:t>
            </w:r>
            <w:r w:rsidRPr="00FF2EA7">
              <w:rPr>
                <w:rFonts w:ascii="Bookman Old Style" w:hAnsi="Bookman Old Style"/>
                <w:color w:val="000000" w:themeColor="text1"/>
                <w:sz w:val="24"/>
                <w:szCs w:val="24"/>
              </w:rPr>
              <w:lastRenderedPageBreak/>
              <w:t>Pembubaran Usaha Bersama dan membentuk Tim Likuidasi.</w:t>
            </w:r>
          </w:p>
          <w:p w14:paraId="490D6944" w14:textId="77777777" w:rsidR="00735A15" w:rsidRPr="00FF2EA7" w:rsidRDefault="00735A15" w:rsidP="00735A15">
            <w:pPr>
              <w:pStyle w:val="ListParagraph"/>
              <w:numPr>
                <w:ilvl w:val="0"/>
                <w:numId w:val="9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A</w:t>
            </w:r>
            <w:r w:rsidRPr="00FF2EA7">
              <w:rPr>
                <w:rFonts w:ascii="Bookman Old Style" w:hAnsi="Bookman Old Style"/>
                <w:color w:val="000000" w:themeColor="text1"/>
                <w:sz w:val="24"/>
                <w:szCs w:val="24"/>
              </w:rPr>
              <w:t>genda penyelenggaraan RUA sebagaimana dimaksud pada ayat (1) tidak diperlukan persetujuan OJK terlebih dahulu.</w:t>
            </w:r>
          </w:p>
          <w:p w14:paraId="3E4AEF74" w14:textId="6279B7A2" w:rsidR="00735A15" w:rsidRPr="00FF2EA7" w:rsidRDefault="00735A15" w:rsidP="00735A15">
            <w:pPr>
              <w:pStyle w:val="ListParagraph"/>
              <w:numPr>
                <w:ilvl w:val="0"/>
                <w:numId w:val="9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Dalam hal terdapat agenda RUA selain sebagaimana dimaksud pada ayat (1), Usaha Bersama wajib meminta persetujuan OJK dengan tetap mengikuti mekanisme tahapan penyelenggaraan RUA dengan jangka waktu sebagaimana dimaksud dalam Pasal 44 ayat (1).</w:t>
            </w:r>
          </w:p>
        </w:tc>
      </w:tr>
      <w:tr w:rsidR="00FF2EA7" w:rsidRPr="00FF2EA7" w14:paraId="3D80DC88" w14:textId="77777777" w:rsidTr="00AA7C30">
        <w:trPr>
          <w:cantSplit/>
          <w:trHeight w:val="284"/>
        </w:trPr>
        <w:tc>
          <w:tcPr>
            <w:tcW w:w="1938" w:type="dxa"/>
          </w:tcPr>
          <w:p w14:paraId="217EAE9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3FBC9FE" w14:textId="299E8389" w:rsidR="00C375FA" w:rsidRPr="00FF2EA7" w:rsidRDefault="00C375FA" w:rsidP="00C375FA">
            <w:pPr>
              <w:pStyle w:val="ListParagraph"/>
              <w:spacing w:after="120"/>
              <w:ind w:left="375"/>
              <w:contextualSpacing w:val="0"/>
              <w:rPr>
                <w:rFonts w:ascii="Bookman Old Style" w:hAnsi="Bookman Old Style"/>
                <w:color w:val="000000" w:themeColor="text1"/>
                <w:sz w:val="24"/>
                <w:szCs w:val="24"/>
              </w:rPr>
            </w:pPr>
          </w:p>
        </w:tc>
      </w:tr>
      <w:tr w:rsidR="00FF2EA7" w:rsidRPr="00FF2EA7" w14:paraId="501C1B6A" w14:textId="77777777" w:rsidTr="00AA7C30">
        <w:trPr>
          <w:cantSplit/>
          <w:trHeight w:val="284"/>
        </w:trPr>
        <w:tc>
          <w:tcPr>
            <w:tcW w:w="1938" w:type="dxa"/>
          </w:tcPr>
          <w:p w14:paraId="60BCD0C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6A20163" w14:textId="301F865C"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46</w:t>
            </w:r>
          </w:p>
        </w:tc>
      </w:tr>
      <w:tr w:rsidR="00FF2EA7" w:rsidRPr="00FF2EA7" w14:paraId="09A5832B" w14:textId="77777777" w:rsidTr="00AA7C30">
        <w:trPr>
          <w:cantSplit/>
          <w:trHeight w:val="284"/>
        </w:trPr>
        <w:tc>
          <w:tcPr>
            <w:tcW w:w="1938" w:type="dxa"/>
          </w:tcPr>
          <w:p w14:paraId="6154934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4A3594D" w14:textId="1377BD41" w:rsidR="00C375FA" w:rsidRPr="00FF2EA7" w:rsidRDefault="00C375FA" w:rsidP="00E41CD6">
            <w:pPr>
              <w:pStyle w:val="ListParagraph"/>
              <w:numPr>
                <w:ilvl w:val="0"/>
                <w:numId w:val="9"/>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Dalam rangka Pembubaran, Tim Likuidasi yang dibentuk oleh </w:t>
            </w:r>
            <w:r w:rsidRPr="00FF2EA7">
              <w:rPr>
                <w:rFonts w:ascii="Bookman Old Style" w:hAnsi="Bookman Old Style"/>
                <w:color w:val="000000" w:themeColor="text1"/>
                <w:sz w:val="24"/>
                <w:szCs w:val="24"/>
                <w:lang w:val="en-US"/>
              </w:rPr>
              <w:t>RUA</w:t>
            </w:r>
            <w:r w:rsidRPr="00FF2EA7">
              <w:rPr>
                <w:rFonts w:ascii="Bookman Old Style" w:hAnsi="Bookman Old Style"/>
                <w:color w:val="000000" w:themeColor="text1"/>
                <w:sz w:val="24"/>
                <w:szCs w:val="24"/>
              </w:rPr>
              <w:t xml:space="preserve"> sebagaimana dimaksud dalam Pasal </w:t>
            </w:r>
            <w:r w:rsidR="00177ED0" w:rsidRPr="00FF2EA7">
              <w:rPr>
                <w:rFonts w:ascii="Bookman Old Style" w:hAnsi="Bookman Old Style"/>
                <w:color w:val="000000" w:themeColor="text1"/>
                <w:sz w:val="24"/>
                <w:szCs w:val="24"/>
                <w:lang w:val="en-US"/>
              </w:rPr>
              <w:t>44</w:t>
            </w:r>
            <w:r w:rsidRPr="00FF2EA7">
              <w:rPr>
                <w:rFonts w:ascii="Bookman Old Style" w:hAnsi="Bookman Old Style"/>
                <w:color w:val="000000" w:themeColor="text1"/>
                <w:sz w:val="24"/>
                <w:szCs w:val="24"/>
                <w:lang w:val="en-US"/>
              </w:rPr>
              <w:t xml:space="preserve"> </w:t>
            </w:r>
            <w:r w:rsidRPr="00FF2EA7">
              <w:rPr>
                <w:rFonts w:ascii="Bookman Old Style" w:hAnsi="Bookman Old Style"/>
                <w:color w:val="000000" w:themeColor="text1"/>
                <w:sz w:val="24"/>
                <w:szCs w:val="24"/>
              </w:rPr>
              <w:t xml:space="preserve">ayat (1) mendaftarkan dan memberitahukan Pembubaran kepada instansi yang berwenang, serta mengumumkannya dalam Berita Negara Republik Indonesia dan 2 (dua) surat kabar harian yang mempunyai peredaran yang luas. </w:t>
            </w:r>
          </w:p>
        </w:tc>
      </w:tr>
      <w:tr w:rsidR="00FF2EA7" w:rsidRPr="00FF2EA7" w14:paraId="58CC067B" w14:textId="77777777" w:rsidTr="00AA7C30">
        <w:trPr>
          <w:cantSplit/>
          <w:trHeight w:val="284"/>
        </w:trPr>
        <w:tc>
          <w:tcPr>
            <w:tcW w:w="1938" w:type="dxa"/>
          </w:tcPr>
          <w:p w14:paraId="2DA5B1D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8A40E79" w14:textId="6E2D076D" w:rsidR="00C375FA" w:rsidRPr="00FF2EA7" w:rsidRDefault="00C375FA" w:rsidP="00E41CD6">
            <w:pPr>
              <w:pStyle w:val="ListParagraph"/>
              <w:numPr>
                <w:ilvl w:val="0"/>
                <w:numId w:val="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Tindakan sebagaimana dimaksud pada ayat (1) dilaksanakan paling lama 30 (tiga puluh) Hari sejak tanggal keputusan Pembubaran oleh </w:t>
            </w:r>
            <w:r w:rsidRPr="00FF2EA7">
              <w:rPr>
                <w:rFonts w:ascii="Bookman Old Style" w:hAnsi="Bookman Old Style"/>
                <w:color w:val="000000" w:themeColor="text1"/>
                <w:sz w:val="24"/>
                <w:szCs w:val="24"/>
                <w:lang w:val="en-US"/>
              </w:rPr>
              <w:t>RUA</w:t>
            </w:r>
            <w:r w:rsidRPr="00FF2EA7">
              <w:rPr>
                <w:rFonts w:ascii="Bookman Old Style" w:hAnsi="Bookman Old Style"/>
                <w:color w:val="000000" w:themeColor="text1"/>
                <w:sz w:val="24"/>
                <w:szCs w:val="24"/>
              </w:rPr>
              <w:t xml:space="preserve">. </w:t>
            </w:r>
          </w:p>
        </w:tc>
      </w:tr>
      <w:tr w:rsidR="00FF2EA7" w:rsidRPr="00FF2EA7" w14:paraId="4931A5F7" w14:textId="77777777" w:rsidTr="00AA7C30">
        <w:trPr>
          <w:cantSplit/>
          <w:trHeight w:val="284"/>
        </w:trPr>
        <w:tc>
          <w:tcPr>
            <w:tcW w:w="1938" w:type="dxa"/>
          </w:tcPr>
          <w:p w14:paraId="2621845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7CBCC16" w14:textId="77777777" w:rsidR="00C375FA" w:rsidRPr="00FF2EA7" w:rsidRDefault="00C375FA" w:rsidP="00E41CD6">
            <w:pPr>
              <w:pStyle w:val="ListParagraph"/>
              <w:numPr>
                <w:ilvl w:val="0"/>
                <w:numId w:val="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Pemberitahuan dan pengumuman sebagaimana dimaksud pada ayat (1) memuat: </w:t>
            </w:r>
          </w:p>
          <w:p w14:paraId="70613278" w14:textId="77777777" w:rsidR="00C375FA" w:rsidRPr="00FF2EA7" w:rsidRDefault="00C375FA" w:rsidP="00E41CD6">
            <w:pPr>
              <w:pStyle w:val="ListParagraph"/>
              <w:numPr>
                <w:ilvl w:val="0"/>
                <w:numId w:val="1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Pembubaran dan dasar hukumnya; </w:t>
            </w:r>
          </w:p>
          <w:p w14:paraId="5BDA1490" w14:textId="77777777" w:rsidR="00C375FA" w:rsidRPr="00FF2EA7" w:rsidRDefault="00C375FA" w:rsidP="00E41CD6">
            <w:pPr>
              <w:pStyle w:val="ListParagraph"/>
              <w:numPr>
                <w:ilvl w:val="0"/>
                <w:numId w:val="1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nama dan alamat Tim Likuidasi; </w:t>
            </w:r>
          </w:p>
          <w:p w14:paraId="5853B29A" w14:textId="77777777" w:rsidR="00C375FA" w:rsidRPr="00FF2EA7" w:rsidRDefault="00C375FA" w:rsidP="00E41CD6">
            <w:pPr>
              <w:pStyle w:val="ListParagraph"/>
              <w:numPr>
                <w:ilvl w:val="0"/>
                <w:numId w:val="1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tata cara pengajuan tagihan; dan </w:t>
            </w:r>
          </w:p>
          <w:p w14:paraId="6EDDAC8E" w14:textId="1DF79311" w:rsidR="00C375FA" w:rsidRPr="00FF2EA7" w:rsidRDefault="00C375FA" w:rsidP="00E41CD6">
            <w:pPr>
              <w:pStyle w:val="ListParagraph"/>
              <w:numPr>
                <w:ilvl w:val="0"/>
                <w:numId w:val="1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jangka waktu pengajuan tagihan. </w:t>
            </w:r>
          </w:p>
        </w:tc>
      </w:tr>
      <w:tr w:rsidR="00FF2EA7" w:rsidRPr="00FF2EA7" w14:paraId="3E295B9C" w14:textId="77777777" w:rsidTr="00AA7C30">
        <w:trPr>
          <w:cantSplit/>
          <w:trHeight w:val="284"/>
        </w:trPr>
        <w:tc>
          <w:tcPr>
            <w:tcW w:w="1938" w:type="dxa"/>
          </w:tcPr>
          <w:p w14:paraId="10B8E19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ED8CC7A" w14:textId="30ED0F94" w:rsidR="00C375FA" w:rsidRPr="00FF2EA7" w:rsidRDefault="00C375FA" w:rsidP="00E41CD6">
            <w:pPr>
              <w:pStyle w:val="ListParagraph"/>
              <w:numPr>
                <w:ilvl w:val="0"/>
                <w:numId w:val="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Jangka waktu pengajuan tagihan sebagaimana dimaksud pada ayat (3) huruf d paling lama 60 (enam puluh) Hari </w:t>
            </w:r>
            <w:r w:rsidRPr="00FF2EA7">
              <w:rPr>
                <w:rFonts w:ascii="Bookman Old Style" w:hAnsi="Bookman Old Style"/>
                <w:color w:val="000000" w:themeColor="text1"/>
                <w:sz w:val="24"/>
                <w:szCs w:val="24"/>
              </w:rPr>
              <w:lastRenderedPageBreak/>
              <w:t xml:space="preserve">terhitung sejak tanggal pengumuman sebagaimana dimaksud pada ayat (1). </w:t>
            </w:r>
          </w:p>
        </w:tc>
      </w:tr>
      <w:tr w:rsidR="00FF2EA7" w:rsidRPr="00FF2EA7" w14:paraId="6592E35C" w14:textId="77777777" w:rsidTr="00AA7C30">
        <w:trPr>
          <w:cantSplit/>
          <w:trHeight w:val="284"/>
        </w:trPr>
        <w:tc>
          <w:tcPr>
            <w:tcW w:w="1938" w:type="dxa"/>
          </w:tcPr>
          <w:p w14:paraId="53AC353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081FB50" w14:textId="117B7DC1" w:rsidR="00C375FA" w:rsidRPr="00FF2EA7" w:rsidRDefault="00C375FA" w:rsidP="00C375FA">
            <w:pPr>
              <w:pStyle w:val="ListParagraph"/>
              <w:spacing w:after="120"/>
              <w:ind w:left="375"/>
              <w:contextualSpacing w:val="0"/>
              <w:rPr>
                <w:rFonts w:ascii="Bookman Old Style" w:hAnsi="Bookman Old Style"/>
                <w:color w:val="000000" w:themeColor="text1"/>
                <w:sz w:val="24"/>
                <w:szCs w:val="24"/>
              </w:rPr>
            </w:pPr>
          </w:p>
        </w:tc>
      </w:tr>
      <w:tr w:rsidR="00FF2EA7" w:rsidRPr="00FF2EA7" w14:paraId="6FA163A2" w14:textId="77777777" w:rsidTr="00AA7C30">
        <w:trPr>
          <w:cantSplit/>
          <w:trHeight w:val="284"/>
        </w:trPr>
        <w:tc>
          <w:tcPr>
            <w:tcW w:w="1938" w:type="dxa"/>
          </w:tcPr>
          <w:p w14:paraId="4F291C3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72C0AA5" w14:textId="75B5D880" w:rsidR="00C375FA" w:rsidRPr="00FF2EA7" w:rsidRDefault="00C375FA" w:rsidP="00C375FA">
            <w:pPr>
              <w:spacing w:after="120"/>
              <w:ind w:left="-2209"/>
              <w:jc w:val="center"/>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47</w:t>
            </w:r>
          </w:p>
        </w:tc>
      </w:tr>
      <w:tr w:rsidR="00FF2EA7" w:rsidRPr="00FF2EA7" w14:paraId="7AE88E5C" w14:textId="77777777" w:rsidTr="00AA7C30">
        <w:trPr>
          <w:cantSplit/>
          <w:trHeight w:val="284"/>
        </w:trPr>
        <w:tc>
          <w:tcPr>
            <w:tcW w:w="1938" w:type="dxa"/>
          </w:tcPr>
          <w:p w14:paraId="1D783C4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1A5E126" w14:textId="37634C4F" w:rsidR="00C375FA" w:rsidRPr="00FF2EA7" w:rsidRDefault="00C375FA" w:rsidP="00E41CD6">
            <w:pPr>
              <w:pStyle w:val="ListParagraph"/>
              <w:numPr>
                <w:ilvl w:val="0"/>
                <w:numId w:val="1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Apabila dalam jangka waktu sebagaimana dimaksud dalam Pasal </w:t>
            </w:r>
            <w:r w:rsidR="00177ED0" w:rsidRPr="00FF2EA7">
              <w:rPr>
                <w:rFonts w:ascii="Bookman Old Style" w:hAnsi="Bookman Old Style"/>
                <w:color w:val="000000" w:themeColor="text1"/>
                <w:sz w:val="24"/>
                <w:szCs w:val="24"/>
                <w:lang w:val="en-US"/>
              </w:rPr>
              <w:t>44</w:t>
            </w:r>
            <w:r w:rsidRPr="00FF2EA7">
              <w:rPr>
                <w:rFonts w:ascii="Bookman Old Style" w:hAnsi="Bookman Old Style"/>
                <w:color w:val="000000" w:themeColor="text1"/>
                <w:sz w:val="24"/>
                <w:szCs w:val="24"/>
              </w:rPr>
              <w:t xml:space="preserve"> ayat </w:t>
            </w:r>
            <w:r w:rsidRPr="00FF2EA7">
              <w:rPr>
                <w:rFonts w:ascii="Bookman Old Style" w:hAnsi="Bookman Old Style"/>
                <w:color w:val="000000" w:themeColor="text1"/>
                <w:sz w:val="24"/>
                <w:szCs w:val="24"/>
                <w:lang w:val="en-US"/>
              </w:rPr>
              <w:t xml:space="preserve">(1) </w:t>
            </w:r>
            <w:r w:rsidRPr="00FF2EA7">
              <w:rPr>
                <w:rFonts w:ascii="Bookman Old Style" w:hAnsi="Bookman Old Style"/>
                <w:color w:val="000000" w:themeColor="text1"/>
                <w:sz w:val="24"/>
                <w:szCs w:val="24"/>
              </w:rPr>
              <w:t xml:space="preserve">RUA tidak dapat diselenggarakan atau RUA dapat diselenggarakan, tetapi tidak berhasil memutuskan Pembubaran dan tidak berhasil membentuk Tim Likuidasi, OJK: </w:t>
            </w:r>
          </w:p>
          <w:p w14:paraId="53BB19BD" w14:textId="77777777" w:rsidR="00C375FA" w:rsidRPr="00FF2EA7" w:rsidRDefault="00C375FA" w:rsidP="00E41CD6">
            <w:pPr>
              <w:pStyle w:val="ListParagraph"/>
              <w:numPr>
                <w:ilvl w:val="0"/>
                <w:numId w:val="13"/>
              </w:numPr>
              <w:spacing w:after="120"/>
              <w:ind w:left="773"/>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memutuskan Pembubaran dan membentuk Tim Likuidasi;</w:t>
            </w:r>
          </w:p>
          <w:p w14:paraId="1C6E8356" w14:textId="1D8A61BA" w:rsidR="00C375FA" w:rsidRPr="00FF2EA7" w:rsidRDefault="00C375FA" w:rsidP="00E41CD6">
            <w:pPr>
              <w:pStyle w:val="ListParagraph"/>
              <w:numPr>
                <w:ilvl w:val="0"/>
                <w:numId w:val="13"/>
              </w:numPr>
              <w:spacing w:after="120"/>
              <w:ind w:left="773"/>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mendaftarkan dan memberitahukan Pembubaran kepada instansi yang berwenang, serta mengumumkannya dalam Berita Negara Republik Indonesia dan 2 (dua) surat kabar harian yang mempunyai peredaran yang luas;</w:t>
            </w:r>
          </w:p>
          <w:p w14:paraId="56B13C1A" w14:textId="77777777" w:rsidR="00C375FA" w:rsidRPr="00FF2EA7" w:rsidRDefault="00C375FA" w:rsidP="00E41CD6">
            <w:pPr>
              <w:pStyle w:val="ListParagraph"/>
              <w:numPr>
                <w:ilvl w:val="0"/>
                <w:numId w:val="13"/>
              </w:numPr>
              <w:spacing w:after="120"/>
              <w:ind w:left="773"/>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memerintahkan Tim Likuidasi melaksanakan Likuidasi sesuai dengan ketentuan Undang-Undang Nomor 40 Tahun 2014 tentang Perasuransian dan Peraturan OJK ini; dan </w:t>
            </w:r>
          </w:p>
          <w:p w14:paraId="28AC73F0" w14:textId="685BA4AF" w:rsidR="00C375FA" w:rsidRPr="00FF2EA7" w:rsidRDefault="00C375FA" w:rsidP="00E41CD6">
            <w:pPr>
              <w:pStyle w:val="ListParagraph"/>
              <w:numPr>
                <w:ilvl w:val="0"/>
                <w:numId w:val="13"/>
              </w:numPr>
              <w:spacing w:after="120"/>
              <w:ind w:left="773"/>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memerintahkan Tim Likuidasi melaporkan hasil pelaksanaan Likuidasi kepada OJK. </w:t>
            </w:r>
          </w:p>
        </w:tc>
      </w:tr>
      <w:tr w:rsidR="00FF2EA7" w:rsidRPr="00FF2EA7" w14:paraId="65988D43" w14:textId="77777777" w:rsidTr="00AA7C30">
        <w:trPr>
          <w:cantSplit/>
          <w:trHeight w:val="284"/>
        </w:trPr>
        <w:tc>
          <w:tcPr>
            <w:tcW w:w="1938" w:type="dxa"/>
          </w:tcPr>
          <w:p w14:paraId="46AA46E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C3558B3" w14:textId="3B3F0720" w:rsidR="00C375FA" w:rsidRPr="00FF2EA7" w:rsidRDefault="00C375FA" w:rsidP="00E41CD6">
            <w:pPr>
              <w:pStyle w:val="ListParagraph"/>
              <w:numPr>
                <w:ilvl w:val="0"/>
                <w:numId w:val="1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Tindakan sebagaimana dimaksud pada ayat (1) huruf b dilaksanakan oleh OJK paling lama 15 (lima belas) Hari sejak tanggal keputusan Pembubaran oleh OJK sebagaimana dimaksud pada ayat (1) huruf a. </w:t>
            </w:r>
          </w:p>
        </w:tc>
      </w:tr>
      <w:tr w:rsidR="00FF2EA7" w:rsidRPr="00FF2EA7" w14:paraId="4F093410" w14:textId="77777777" w:rsidTr="00AA7C30">
        <w:trPr>
          <w:cantSplit/>
          <w:trHeight w:val="284"/>
        </w:trPr>
        <w:tc>
          <w:tcPr>
            <w:tcW w:w="1938" w:type="dxa"/>
          </w:tcPr>
          <w:p w14:paraId="2870330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4B89662" w14:textId="77777777" w:rsidR="00C375FA" w:rsidRPr="00FF2EA7" w:rsidRDefault="00C375FA" w:rsidP="00E41CD6">
            <w:pPr>
              <w:pStyle w:val="ListParagraph"/>
              <w:numPr>
                <w:ilvl w:val="0"/>
                <w:numId w:val="12"/>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Pemberitahuan dan pengumuman sebagaimana dimaksud pada ayat (1) huruf b memuat: </w:t>
            </w:r>
          </w:p>
          <w:p w14:paraId="486E1D05" w14:textId="77777777" w:rsidR="00C375FA" w:rsidRPr="00FF2EA7" w:rsidRDefault="00C375FA" w:rsidP="00E41CD6">
            <w:pPr>
              <w:pStyle w:val="ListParagraph"/>
              <w:numPr>
                <w:ilvl w:val="0"/>
                <w:numId w:val="1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Pembubaran dan dasar hukumnya; </w:t>
            </w:r>
          </w:p>
          <w:p w14:paraId="435C267A" w14:textId="77777777" w:rsidR="00C375FA" w:rsidRPr="00FF2EA7" w:rsidRDefault="00C375FA" w:rsidP="00E41CD6">
            <w:pPr>
              <w:pStyle w:val="ListParagraph"/>
              <w:numPr>
                <w:ilvl w:val="0"/>
                <w:numId w:val="1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nama dan alamat Tim Likuidasi; </w:t>
            </w:r>
          </w:p>
          <w:p w14:paraId="413CF21C" w14:textId="77777777" w:rsidR="00C375FA" w:rsidRPr="00FF2EA7" w:rsidRDefault="00C375FA" w:rsidP="00E41CD6">
            <w:pPr>
              <w:pStyle w:val="ListParagraph"/>
              <w:numPr>
                <w:ilvl w:val="0"/>
                <w:numId w:val="1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tata cara pengajuan tagihan; dan </w:t>
            </w:r>
          </w:p>
          <w:p w14:paraId="7363999E" w14:textId="5A20E334" w:rsidR="00C375FA" w:rsidRPr="00FF2EA7" w:rsidRDefault="00C375FA" w:rsidP="00E41CD6">
            <w:pPr>
              <w:pStyle w:val="ListParagraph"/>
              <w:numPr>
                <w:ilvl w:val="0"/>
                <w:numId w:val="1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jangka waktu pengajuan tagihan. </w:t>
            </w:r>
          </w:p>
        </w:tc>
      </w:tr>
      <w:tr w:rsidR="00FF2EA7" w:rsidRPr="00FF2EA7" w14:paraId="4176BEFB" w14:textId="77777777" w:rsidTr="00AA7C30">
        <w:trPr>
          <w:cantSplit/>
          <w:trHeight w:val="284"/>
        </w:trPr>
        <w:tc>
          <w:tcPr>
            <w:tcW w:w="1938" w:type="dxa"/>
          </w:tcPr>
          <w:p w14:paraId="2F1F38C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E864E4D" w14:textId="6B8919AC" w:rsidR="00C375FA" w:rsidRPr="00FF2EA7" w:rsidRDefault="00C375FA" w:rsidP="00E41CD6">
            <w:pPr>
              <w:pStyle w:val="ListParagraph"/>
              <w:numPr>
                <w:ilvl w:val="0"/>
                <w:numId w:val="1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Jangka waktu pengajuan tagihan sebagaimana dimaksud pada ayat (3) huruf d paling lama 60 (enam puluh) Hari terhitung sejak tanggal pengumuman sebagaimana dimaksud pada ayat (1) huruf b. </w:t>
            </w:r>
          </w:p>
        </w:tc>
      </w:tr>
      <w:tr w:rsidR="00FF2EA7" w:rsidRPr="00FF2EA7" w14:paraId="28AAFAA8" w14:textId="77777777" w:rsidTr="00AA7C30">
        <w:trPr>
          <w:cantSplit/>
          <w:trHeight w:val="284"/>
        </w:trPr>
        <w:tc>
          <w:tcPr>
            <w:tcW w:w="1938" w:type="dxa"/>
          </w:tcPr>
          <w:p w14:paraId="0389895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E658BA4" w14:textId="05AABEC5" w:rsidR="00C375FA" w:rsidRPr="00FF2EA7" w:rsidRDefault="00C375FA" w:rsidP="00C375FA">
            <w:pPr>
              <w:pStyle w:val="ListParagraph"/>
              <w:spacing w:after="120"/>
              <w:ind w:left="468"/>
              <w:contextualSpacing w:val="0"/>
              <w:rPr>
                <w:rFonts w:ascii="Bookman Old Style" w:hAnsi="Bookman Old Style"/>
                <w:color w:val="000000" w:themeColor="text1"/>
                <w:sz w:val="24"/>
                <w:szCs w:val="24"/>
              </w:rPr>
            </w:pPr>
          </w:p>
        </w:tc>
      </w:tr>
      <w:tr w:rsidR="00FF2EA7" w:rsidRPr="00FF2EA7" w14:paraId="7D0BF836" w14:textId="77777777" w:rsidTr="00AA7C30">
        <w:trPr>
          <w:cantSplit/>
          <w:trHeight w:val="284"/>
        </w:trPr>
        <w:tc>
          <w:tcPr>
            <w:tcW w:w="1938" w:type="dxa"/>
          </w:tcPr>
          <w:p w14:paraId="425EBDF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7AAC31D" w14:textId="224A8702"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177ED0" w:rsidRPr="00FF2EA7">
              <w:rPr>
                <w:rFonts w:ascii="Bookman Old Style" w:hAnsi="Bookman Old Style"/>
                <w:color w:val="000000" w:themeColor="text1"/>
                <w:sz w:val="24"/>
                <w:szCs w:val="24"/>
                <w:lang w:val="en-US"/>
              </w:rPr>
              <w:t>4</w:t>
            </w:r>
            <w:r w:rsidR="002F66E3" w:rsidRPr="00FF2EA7">
              <w:rPr>
                <w:rFonts w:ascii="Bookman Old Style" w:hAnsi="Bookman Old Style"/>
                <w:color w:val="000000" w:themeColor="text1"/>
                <w:sz w:val="24"/>
                <w:szCs w:val="24"/>
                <w:lang w:val="en-US"/>
              </w:rPr>
              <w:t>8</w:t>
            </w:r>
          </w:p>
        </w:tc>
      </w:tr>
      <w:tr w:rsidR="00FF2EA7" w:rsidRPr="00FF2EA7" w14:paraId="759B8BE9" w14:textId="77777777" w:rsidTr="00AA7C30">
        <w:trPr>
          <w:cantSplit/>
          <w:trHeight w:val="284"/>
        </w:trPr>
        <w:tc>
          <w:tcPr>
            <w:tcW w:w="1938" w:type="dxa"/>
          </w:tcPr>
          <w:p w14:paraId="4F3E372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0D7105D" w14:textId="38AF2654" w:rsidR="00C375FA" w:rsidRPr="00FF2EA7" w:rsidRDefault="00C375FA" w:rsidP="00C375FA">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Sejak keputusan RUA sebagaimana dimaksud dalam Pasal </w:t>
            </w:r>
            <w:r w:rsidR="00177ED0" w:rsidRPr="00FF2EA7">
              <w:rPr>
                <w:rFonts w:ascii="Bookman Old Style" w:hAnsi="Bookman Old Style"/>
                <w:color w:val="000000" w:themeColor="text1"/>
                <w:sz w:val="24"/>
                <w:szCs w:val="24"/>
                <w:lang w:val="en-US"/>
              </w:rPr>
              <w:t>44</w:t>
            </w:r>
            <w:r w:rsidRPr="00FF2EA7">
              <w:rPr>
                <w:rFonts w:ascii="Bookman Old Style" w:hAnsi="Bookman Old Style"/>
                <w:color w:val="000000" w:themeColor="text1"/>
                <w:sz w:val="24"/>
                <w:szCs w:val="24"/>
              </w:rPr>
              <w:t xml:space="preserve"> ayat (1) atau keputusan OJK sebagaimana dimaksud dalam Pasal </w:t>
            </w:r>
            <w:r w:rsidR="00177ED0" w:rsidRPr="00FF2EA7">
              <w:rPr>
                <w:rFonts w:ascii="Bookman Old Style" w:hAnsi="Bookman Old Style"/>
                <w:color w:val="000000" w:themeColor="text1"/>
                <w:sz w:val="24"/>
                <w:szCs w:val="24"/>
                <w:lang w:val="en-US"/>
              </w:rPr>
              <w:t>4</w:t>
            </w:r>
            <w:r w:rsidR="002F66E3" w:rsidRPr="00FF2EA7">
              <w:rPr>
                <w:rFonts w:ascii="Bookman Old Style" w:hAnsi="Bookman Old Style"/>
                <w:color w:val="000000" w:themeColor="text1"/>
                <w:sz w:val="24"/>
                <w:szCs w:val="24"/>
                <w:lang w:val="en-US"/>
              </w:rPr>
              <w:t>7</w:t>
            </w:r>
            <w:r w:rsidRPr="00FF2EA7">
              <w:rPr>
                <w:rFonts w:ascii="Bookman Old Style" w:hAnsi="Bookman Old Style"/>
                <w:color w:val="000000" w:themeColor="text1"/>
                <w:sz w:val="24"/>
                <w:szCs w:val="24"/>
              </w:rPr>
              <w:t xml:space="preserve"> ayat (1),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disebut </w:t>
            </w:r>
            <w:r w:rsidRPr="00FF2EA7">
              <w:rPr>
                <w:rFonts w:ascii="Bookman Old Style" w:hAnsi="Bookman Old Style"/>
                <w:color w:val="000000" w:themeColor="text1"/>
                <w:sz w:val="24"/>
                <w:szCs w:val="24"/>
                <w:lang w:val="en-US"/>
              </w:rPr>
              <w:t>p</w:t>
            </w:r>
            <w:r w:rsidRPr="00FF2EA7">
              <w:rPr>
                <w:rFonts w:ascii="Bookman Old Style" w:hAnsi="Bookman Old Style"/>
                <w:color w:val="000000" w:themeColor="text1"/>
                <w:sz w:val="24"/>
                <w:szCs w:val="24"/>
              </w:rPr>
              <w:t>erusahaan dalam Likuidasi dan wajib mencantumkan kata “(dalam likuidasi)” disingkat “(DL)” di belakang nama</w:t>
            </w:r>
            <w:r w:rsidRPr="00FF2EA7">
              <w:rPr>
                <w:rFonts w:ascii="Bookman Old Style" w:hAnsi="Bookman Old Style"/>
                <w:color w:val="000000" w:themeColor="text1"/>
                <w:sz w:val="24"/>
                <w:szCs w:val="24"/>
                <w:lang w:val="en-US"/>
              </w:rPr>
              <w:t xml:space="preserve"> Usaha Bersama.</w:t>
            </w:r>
          </w:p>
        </w:tc>
      </w:tr>
      <w:tr w:rsidR="00FF2EA7" w:rsidRPr="00FF2EA7" w14:paraId="6489F1FF" w14:textId="77777777" w:rsidTr="00AA7C30">
        <w:trPr>
          <w:cantSplit/>
          <w:trHeight w:val="284"/>
        </w:trPr>
        <w:tc>
          <w:tcPr>
            <w:tcW w:w="1938" w:type="dxa"/>
          </w:tcPr>
          <w:p w14:paraId="0DC50AD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B3D94FF" w14:textId="79D3DBEB" w:rsidR="00C375FA" w:rsidRPr="00FF2EA7" w:rsidRDefault="00C375FA" w:rsidP="00C375FA">
            <w:pPr>
              <w:pStyle w:val="ListParagraph"/>
              <w:spacing w:after="120"/>
              <w:ind w:left="408"/>
              <w:contextualSpacing w:val="0"/>
              <w:rPr>
                <w:rFonts w:ascii="Bookman Old Style" w:hAnsi="Bookman Old Style"/>
                <w:color w:val="000000" w:themeColor="text1"/>
                <w:sz w:val="24"/>
                <w:szCs w:val="24"/>
              </w:rPr>
            </w:pPr>
          </w:p>
        </w:tc>
      </w:tr>
      <w:tr w:rsidR="00FF2EA7" w:rsidRPr="00FF2EA7" w14:paraId="66DF21DF" w14:textId="77777777" w:rsidTr="00AA7C30">
        <w:trPr>
          <w:cantSplit/>
          <w:trHeight w:val="284"/>
        </w:trPr>
        <w:tc>
          <w:tcPr>
            <w:tcW w:w="1938" w:type="dxa"/>
          </w:tcPr>
          <w:p w14:paraId="1B15AB0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94F6B96" w14:textId="0BAE5105"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w:t>
            </w:r>
            <w:r w:rsidRPr="00FF2EA7">
              <w:rPr>
                <w:rFonts w:ascii="Bookman Old Style" w:hAnsi="Bookman Old Style"/>
                <w:color w:val="000000" w:themeColor="text1"/>
                <w:sz w:val="24"/>
                <w:szCs w:val="24"/>
              </w:rPr>
              <w:t xml:space="preserve"> </w:t>
            </w:r>
            <w:r w:rsidR="00177ED0" w:rsidRPr="00FF2EA7">
              <w:rPr>
                <w:rFonts w:ascii="Bookman Old Style" w:hAnsi="Bookman Old Style"/>
                <w:color w:val="000000" w:themeColor="text1"/>
                <w:sz w:val="24"/>
                <w:szCs w:val="24"/>
                <w:lang w:val="en-US"/>
              </w:rPr>
              <w:t>4</w:t>
            </w:r>
            <w:r w:rsidR="002F66E3" w:rsidRPr="00FF2EA7">
              <w:rPr>
                <w:rFonts w:ascii="Bookman Old Style" w:hAnsi="Bookman Old Style"/>
                <w:color w:val="000000" w:themeColor="text1"/>
                <w:sz w:val="24"/>
                <w:szCs w:val="24"/>
                <w:lang w:val="en-US"/>
              </w:rPr>
              <w:t>9</w:t>
            </w:r>
          </w:p>
        </w:tc>
      </w:tr>
      <w:tr w:rsidR="00FF2EA7" w:rsidRPr="00FF2EA7" w14:paraId="0FD8D354" w14:textId="77777777" w:rsidTr="00AA7C30">
        <w:trPr>
          <w:cantSplit/>
          <w:trHeight w:val="284"/>
        </w:trPr>
        <w:tc>
          <w:tcPr>
            <w:tcW w:w="1938" w:type="dxa"/>
          </w:tcPr>
          <w:p w14:paraId="7ED0275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15F4CB9" w14:textId="10EB1924" w:rsidR="00C375FA" w:rsidRPr="00FF2EA7" w:rsidRDefault="00C375FA" w:rsidP="00E41CD6">
            <w:pPr>
              <w:pStyle w:val="ListParagraph"/>
              <w:numPr>
                <w:ilvl w:val="0"/>
                <w:numId w:val="5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Sejak terbentuknya Tim Likuidasi sebagaimana dimaksud dalam  Pasal </w:t>
            </w:r>
            <w:r w:rsidR="00177ED0" w:rsidRPr="00FF2EA7">
              <w:rPr>
                <w:rFonts w:ascii="Bookman Old Style" w:hAnsi="Bookman Old Style"/>
                <w:color w:val="000000" w:themeColor="text1"/>
                <w:sz w:val="24"/>
                <w:szCs w:val="24"/>
                <w:lang w:val="en-US"/>
              </w:rPr>
              <w:t>44</w:t>
            </w:r>
            <w:r w:rsidRPr="00FF2EA7">
              <w:rPr>
                <w:rFonts w:ascii="Bookman Old Style" w:hAnsi="Bookman Old Style"/>
                <w:color w:val="000000" w:themeColor="text1"/>
                <w:sz w:val="24"/>
                <w:szCs w:val="24"/>
              </w:rPr>
              <w:t xml:space="preserve"> ayat (1) dan Pasal </w:t>
            </w:r>
            <w:r w:rsidR="00177ED0" w:rsidRPr="00FF2EA7">
              <w:rPr>
                <w:rFonts w:ascii="Bookman Old Style" w:hAnsi="Bookman Old Style"/>
                <w:color w:val="000000" w:themeColor="text1"/>
                <w:sz w:val="24"/>
                <w:szCs w:val="24"/>
                <w:lang w:val="en-US"/>
              </w:rPr>
              <w:t>4</w:t>
            </w:r>
            <w:r w:rsidR="002F66E3" w:rsidRPr="00FF2EA7">
              <w:rPr>
                <w:rFonts w:ascii="Bookman Old Style" w:hAnsi="Bookman Old Style"/>
                <w:color w:val="000000" w:themeColor="text1"/>
                <w:sz w:val="24"/>
                <w:szCs w:val="24"/>
                <w:lang w:val="en-US"/>
              </w:rPr>
              <w:t>7</w:t>
            </w:r>
            <w:r w:rsidRPr="00FF2EA7">
              <w:rPr>
                <w:rFonts w:ascii="Bookman Old Style" w:hAnsi="Bookman Old Style"/>
                <w:color w:val="000000" w:themeColor="text1"/>
                <w:sz w:val="24"/>
                <w:szCs w:val="24"/>
              </w:rPr>
              <w:t xml:space="preserve"> ayat (1): </w:t>
            </w:r>
          </w:p>
          <w:p w14:paraId="0677B864" w14:textId="58F296F8" w:rsidR="00C375FA" w:rsidRPr="00FF2EA7" w:rsidRDefault="00C375FA" w:rsidP="00E41CD6">
            <w:pPr>
              <w:pStyle w:val="ListParagraph"/>
              <w:numPr>
                <w:ilvl w:val="0"/>
                <w:numId w:val="57"/>
              </w:numPr>
              <w:spacing w:after="120"/>
              <w:ind w:left="769"/>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tanggung jawab dan kepengurusan Usaha Bersama dalam Likuidasi dilaksanakan oleh Tim Likuidasi;</w:t>
            </w:r>
          </w:p>
          <w:p w14:paraId="636A10C6" w14:textId="77777777" w:rsidR="00C375FA" w:rsidRPr="00FF2EA7" w:rsidRDefault="00C375FA" w:rsidP="00E41CD6">
            <w:pPr>
              <w:pStyle w:val="ListParagraph"/>
              <w:numPr>
                <w:ilvl w:val="0"/>
                <w:numId w:val="57"/>
              </w:numPr>
              <w:spacing w:after="120"/>
              <w:ind w:left="769"/>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Direksi dan Dewan Komisaris dalam likuidasi :</w:t>
            </w:r>
          </w:p>
          <w:p w14:paraId="339B1D11" w14:textId="4CFAEDD8" w:rsidR="00C375FA" w:rsidRPr="00FF2EA7" w:rsidRDefault="00C375FA" w:rsidP="00E41CD6">
            <w:pPr>
              <w:pStyle w:val="ListParagraph"/>
              <w:numPr>
                <w:ilvl w:val="2"/>
                <w:numId w:val="7"/>
              </w:numPr>
              <w:spacing w:after="120"/>
              <w:ind w:left="1053"/>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tidak lagi berwenang sebagai Direksi dan Dewan Komisaris serta menjadi non aktif</w:t>
            </w:r>
            <w:r w:rsidRPr="00FF2EA7">
              <w:rPr>
                <w:rFonts w:ascii="Bookman Old Style" w:hAnsi="Bookman Old Style"/>
                <w:color w:val="000000" w:themeColor="text1"/>
                <w:sz w:val="24"/>
                <w:szCs w:val="24"/>
                <w:lang w:val="en-US"/>
              </w:rPr>
              <w:t>;</w:t>
            </w:r>
          </w:p>
          <w:p w14:paraId="68BA09B8" w14:textId="5F39F1B7" w:rsidR="00C375FA" w:rsidRPr="00FF2EA7" w:rsidRDefault="00C375FA" w:rsidP="00E41CD6">
            <w:pPr>
              <w:pStyle w:val="ListParagraph"/>
              <w:numPr>
                <w:ilvl w:val="2"/>
                <w:numId w:val="7"/>
              </w:numPr>
              <w:spacing w:after="120"/>
              <w:ind w:left="1053"/>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tidak diperkenankan untuk mengudurkan diri sebelum likuidasi selesai, kecuali dengan persetujuan OJK</w:t>
            </w:r>
            <w:r w:rsidRPr="00FF2EA7">
              <w:rPr>
                <w:rFonts w:ascii="Bookman Old Style" w:hAnsi="Bookman Old Style"/>
                <w:color w:val="000000" w:themeColor="text1"/>
                <w:sz w:val="24"/>
                <w:szCs w:val="24"/>
                <w:lang w:val="en-US"/>
              </w:rPr>
              <w:t>;</w:t>
            </w:r>
          </w:p>
          <w:p w14:paraId="1281925E" w14:textId="617EF997" w:rsidR="00C375FA" w:rsidRPr="00FF2EA7" w:rsidRDefault="00C375FA" w:rsidP="00E41CD6">
            <w:pPr>
              <w:pStyle w:val="ListParagraph"/>
              <w:numPr>
                <w:ilvl w:val="2"/>
                <w:numId w:val="7"/>
              </w:numPr>
              <w:spacing w:after="120"/>
              <w:ind w:left="1053"/>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tidak berhak menerima gaji dan </w:t>
            </w:r>
            <w:r w:rsidRPr="00FF2EA7">
              <w:rPr>
                <w:color w:val="000000" w:themeColor="text1"/>
              </w:rPr>
              <w:t xml:space="preserve"> </w:t>
            </w:r>
            <w:r w:rsidRPr="00FF2EA7">
              <w:rPr>
                <w:rFonts w:ascii="Bookman Old Style" w:hAnsi="Bookman Old Style"/>
                <w:color w:val="000000" w:themeColor="text1"/>
                <w:sz w:val="24"/>
                <w:szCs w:val="24"/>
              </w:rPr>
              <w:t>penghasilan lainnya sebagai Direksi, Dewan Komisaris dalam Likuidasi</w:t>
            </w:r>
            <w:r w:rsidRPr="00FF2EA7">
              <w:rPr>
                <w:rFonts w:ascii="Bookman Old Style" w:hAnsi="Bookman Old Style"/>
                <w:color w:val="000000" w:themeColor="text1"/>
                <w:sz w:val="24"/>
                <w:szCs w:val="24"/>
                <w:lang w:val="en-US"/>
              </w:rPr>
              <w:t>.</w:t>
            </w:r>
          </w:p>
        </w:tc>
      </w:tr>
      <w:tr w:rsidR="00FF2EA7" w:rsidRPr="00FF2EA7" w14:paraId="6545D39D" w14:textId="77777777" w:rsidTr="00AA7C30">
        <w:trPr>
          <w:cantSplit/>
          <w:trHeight w:val="284"/>
        </w:trPr>
        <w:tc>
          <w:tcPr>
            <w:tcW w:w="1938" w:type="dxa"/>
          </w:tcPr>
          <w:p w14:paraId="650D45A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9373054" w14:textId="4ED5CBF9" w:rsidR="00C375FA" w:rsidRPr="00FF2EA7" w:rsidRDefault="00C375FA" w:rsidP="00E41CD6">
            <w:pPr>
              <w:pStyle w:val="ListParagraph"/>
              <w:numPr>
                <w:ilvl w:val="0"/>
                <w:numId w:val="5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Peserta RUA, Direksi, Dewan Komisaris, pegawai Usaha Bersama dalam likuidasi wajib memberikan data, informasi, dan dokumen yang diperlukan oleh tim likuidasi. </w:t>
            </w:r>
          </w:p>
        </w:tc>
      </w:tr>
      <w:tr w:rsidR="00FF2EA7" w:rsidRPr="00FF2EA7" w14:paraId="25D82C3C" w14:textId="77777777" w:rsidTr="00AA7C30">
        <w:trPr>
          <w:cantSplit/>
          <w:trHeight w:val="284"/>
        </w:trPr>
        <w:tc>
          <w:tcPr>
            <w:tcW w:w="1938" w:type="dxa"/>
          </w:tcPr>
          <w:p w14:paraId="11F7749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D411BE6" w14:textId="2D6F46E0" w:rsidR="00C375FA" w:rsidRPr="00FF2EA7" w:rsidRDefault="00C375FA" w:rsidP="00E41CD6">
            <w:pPr>
              <w:pStyle w:val="ListParagraph"/>
              <w:numPr>
                <w:ilvl w:val="0"/>
                <w:numId w:val="5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Peserta RUA, Direksi, Dewan Komisaris, dan pegawai Usaha Bersama dalam likuidasi dilarang menghambat proses likuidasi.</w:t>
            </w:r>
          </w:p>
        </w:tc>
      </w:tr>
      <w:tr w:rsidR="00FF2EA7" w:rsidRPr="00FF2EA7" w14:paraId="6A6D1CE9" w14:textId="77777777" w:rsidTr="00AA7C30">
        <w:trPr>
          <w:cantSplit/>
          <w:trHeight w:val="284"/>
        </w:trPr>
        <w:tc>
          <w:tcPr>
            <w:tcW w:w="1938" w:type="dxa"/>
          </w:tcPr>
          <w:p w14:paraId="0C2FF35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6962DF0" w14:textId="77777777" w:rsidR="00C375FA" w:rsidRPr="00FF2EA7" w:rsidRDefault="00C375FA" w:rsidP="00C375FA">
            <w:pPr>
              <w:spacing w:after="120"/>
              <w:jc w:val="center"/>
              <w:rPr>
                <w:rFonts w:ascii="Bookman Old Style" w:hAnsi="Bookman Old Style"/>
                <w:color w:val="000000" w:themeColor="text1"/>
                <w:sz w:val="24"/>
                <w:szCs w:val="24"/>
              </w:rPr>
            </w:pPr>
          </w:p>
        </w:tc>
      </w:tr>
      <w:tr w:rsidR="00FF2EA7" w:rsidRPr="00FF2EA7" w14:paraId="69BEB266" w14:textId="77777777" w:rsidTr="00AA7C30">
        <w:trPr>
          <w:cantSplit/>
          <w:trHeight w:val="284"/>
        </w:trPr>
        <w:tc>
          <w:tcPr>
            <w:tcW w:w="1938" w:type="dxa"/>
          </w:tcPr>
          <w:p w14:paraId="76FB16D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9A85482" w14:textId="68B75323"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Pasal </w:t>
            </w:r>
            <w:r w:rsidR="002F66E3" w:rsidRPr="00FF2EA7">
              <w:rPr>
                <w:rFonts w:ascii="Bookman Old Style" w:hAnsi="Bookman Old Style"/>
                <w:color w:val="000000" w:themeColor="text1"/>
                <w:sz w:val="24"/>
                <w:szCs w:val="24"/>
                <w:lang w:val="en-US"/>
              </w:rPr>
              <w:t>50</w:t>
            </w:r>
          </w:p>
        </w:tc>
      </w:tr>
      <w:tr w:rsidR="00FF2EA7" w:rsidRPr="00FF2EA7" w14:paraId="0FAE184F" w14:textId="77777777" w:rsidTr="00AA7C30">
        <w:trPr>
          <w:cantSplit/>
          <w:trHeight w:val="284"/>
        </w:trPr>
        <w:tc>
          <w:tcPr>
            <w:tcW w:w="1938" w:type="dxa"/>
          </w:tcPr>
          <w:p w14:paraId="53CEF59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5FDC062" w14:textId="77777777" w:rsidR="00C375FA" w:rsidRPr="00FF2EA7" w:rsidRDefault="00C375FA" w:rsidP="00E41CD6">
            <w:pPr>
              <w:pStyle w:val="ListParagraph"/>
              <w:numPr>
                <w:ilvl w:val="0"/>
                <w:numId w:val="5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Tim Likuidasi mempunyai tugas sebagai berikut: </w:t>
            </w:r>
          </w:p>
          <w:p w14:paraId="02094CEA" w14:textId="03EEF0FA" w:rsidR="00C375FA" w:rsidRPr="00FF2EA7" w:rsidRDefault="00C375FA" w:rsidP="00E41CD6">
            <w:pPr>
              <w:pStyle w:val="ListParagraph"/>
              <w:numPr>
                <w:ilvl w:val="0"/>
                <w:numId w:val="52"/>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menyelesaikan hal-hal yang berkaitan dengan Pembubaran; </w:t>
            </w:r>
          </w:p>
          <w:p w14:paraId="3A51055F" w14:textId="0FF04941" w:rsidR="00C375FA" w:rsidRPr="00FF2EA7" w:rsidRDefault="00C375FA" w:rsidP="00E41CD6">
            <w:pPr>
              <w:pStyle w:val="ListParagraph"/>
              <w:numPr>
                <w:ilvl w:val="0"/>
                <w:numId w:val="52"/>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menyelesaikan hal-hal yang berkaitan dengan pegawai Usaha Bersama; </w:t>
            </w:r>
          </w:p>
          <w:p w14:paraId="4EC83643" w14:textId="5BFD605F" w:rsidR="00C375FA" w:rsidRPr="00FF2EA7" w:rsidRDefault="00C375FA" w:rsidP="00E41CD6">
            <w:pPr>
              <w:pStyle w:val="ListParagraph"/>
              <w:numPr>
                <w:ilvl w:val="0"/>
                <w:numId w:val="52"/>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melakukan pemberesan aset dan kewajiban  Usaha Bersama; </w:t>
            </w:r>
          </w:p>
          <w:p w14:paraId="10D22B2A" w14:textId="77777777" w:rsidR="00C375FA" w:rsidRPr="00FF2EA7" w:rsidRDefault="00C375FA" w:rsidP="00E41CD6">
            <w:pPr>
              <w:pStyle w:val="ListParagraph"/>
              <w:numPr>
                <w:ilvl w:val="0"/>
                <w:numId w:val="52"/>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menyampaikan laporan berkala dan laporan insidentil apabila diperlukan kepada OJK;</w:t>
            </w:r>
          </w:p>
          <w:p w14:paraId="008001D5" w14:textId="77777777" w:rsidR="00C375FA" w:rsidRPr="00FF2EA7" w:rsidRDefault="00C375FA" w:rsidP="00E41CD6">
            <w:pPr>
              <w:pStyle w:val="ListParagraph"/>
              <w:numPr>
                <w:ilvl w:val="0"/>
                <w:numId w:val="52"/>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melakukan pertanggungjawaban pelaksanaan Likuidasi kepada: </w:t>
            </w:r>
          </w:p>
          <w:p w14:paraId="784AD2BA" w14:textId="67B62E65" w:rsidR="00C375FA" w:rsidRPr="00FF2EA7" w:rsidRDefault="00C375FA" w:rsidP="00E41CD6">
            <w:pPr>
              <w:pStyle w:val="ListParagraph"/>
              <w:numPr>
                <w:ilvl w:val="0"/>
                <w:numId w:val="53"/>
              </w:numPr>
              <w:spacing w:after="120"/>
              <w:ind w:left="1176"/>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RUA, untuk Tim Likuidasi yang dibentuk oleh RUA; atau</w:t>
            </w:r>
          </w:p>
          <w:p w14:paraId="57C1B052" w14:textId="5264272E" w:rsidR="00C375FA" w:rsidRPr="00FF2EA7" w:rsidRDefault="00C375FA" w:rsidP="00E41CD6">
            <w:pPr>
              <w:pStyle w:val="ListParagraph"/>
              <w:numPr>
                <w:ilvl w:val="0"/>
                <w:numId w:val="53"/>
              </w:numPr>
              <w:spacing w:after="120"/>
              <w:ind w:left="1176"/>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OJK, untuk Tim Likuidasi yang dibentuk oleh OJK; dan</w:t>
            </w:r>
          </w:p>
          <w:p w14:paraId="45B018A4" w14:textId="7DF17331" w:rsidR="00C375FA" w:rsidRPr="00FF2EA7" w:rsidRDefault="00C375FA" w:rsidP="00E41CD6">
            <w:pPr>
              <w:pStyle w:val="ListParagraph"/>
              <w:numPr>
                <w:ilvl w:val="0"/>
                <w:numId w:val="52"/>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melakukan tugas lainnya yang dianggap perlu untuk melaksanakan proses Likuidasi</w:t>
            </w:r>
            <w:r w:rsidRPr="00FF2EA7">
              <w:rPr>
                <w:rFonts w:ascii="Bookman Old Style" w:hAnsi="Bookman Old Style"/>
                <w:color w:val="000000" w:themeColor="text1"/>
                <w:sz w:val="24"/>
                <w:szCs w:val="24"/>
                <w:lang w:val="en-US"/>
              </w:rPr>
              <w:t>.</w:t>
            </w:r>
          </w:p>
        </w:tc>
      </w:tr>
      <w:tr w:rsidR="00FF2EA7" w:rsidRPr="00FF2EA7" w14:paraId="4BD5BB35" w14:textId="77777777" w:rsidTr="00AA7C30">
        <w:trPr>
          <w:cantSplit/>
          <w:trHeight w:val="284"/>
        </w:trPr>
        <w:tc>
          <w:tcPr>
            <w:tcW w:w="1938" w:type="dxa"/>
          </w:tcPr>
          <w:p w14:paraId="24E7422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B5656BF" w14:textId="77777777" w:rsidR="00C375FA" w:rsidRPr="00FF2EA7" w:rsidRDefault="00C375FA" w:rsidP="00E41CD6">
            <w:pPr>
              <w:pStyle w:val="ListParagraph"/>
              <w:numPr>
                <w:ilvl w:val="0"/>
                <w:numId w:val="5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Dalam rangka melaksanakan tugas sebagaimana dimaksud ayat (1), Tim Likuidasi berwenang:</w:t>
            </w:r>
          </w:p>
          <w:p w14:paraId="47E81626" w14:textId="206D5955"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mewakili Usaha Bersama dalam Likuidasi dalam segala hal yang berkaitan dengan penyelesaian hak dan </w:t>
            </w:r>
            <w:r w:rsidRPr="00FF2EA7">
              <w:rPr>
                <w:rFonts w:ascii="Bookman Old Style" w:hAnsi="Bookman Old Style"/>
                <w:color w:val="000000" w:themeColor="text1"/>
                <w:sz w:val="24"/>
                <w:szCs w:val="24"/>
              </w:rPr>
              <w:lastRenderedPageBreak/>
              <w:t xml:space="preserve">kewajiban Perusahaan tersebut baik di dalam maupun di luar pengadilan; </w:t>
            </w:r>
          </w:p>
          <w:p w14:paraId="0D911D9F" w14:textId="77777777"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melakukan perundingan dan tindakan lainnya dalam rangka penjualan aset dan penagihan piutang terhadap para debitor; </w:t>
            </w:r>
          </w:p>
          <w:p w14:paraId="53F209ED" w14:textId="77777777"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melakukan pemanggilan, perundingan, dan pembayaran kewajiban kepada para Kreditor; </w:t>
            </w:r>
          </w:p>
          <w:p w14:paraId="6093F62C" w14:textId="3D5F9926"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mempekerjakan tenaga pendukung Tim Likuidasi, baik yang berasal dari dalam maupun dari luar Usaha Bersama dalam Likuidasi; </w:t>
            </w:r>
          </w:p>
          <w:p w14:paraId="7BFA6109" w14:textId="77777777"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menunjuk pihak lain untuk membantu pelaksanaan Likuidasi, antara lain konsultan aktuaria, penilai, dan advokat/pengacara/konsultan hukum; </w:t>
            </w:r>
          </w:p>
          <w:p w14:paraId="7713578A" w14:textId="77777777"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melakukan pemanggilan kepada para Kreditor; </w:t>
            </w:r>
          </w:p>
          <w:p w14:paraId="613C072B" w14:textId="3CDA1C8D"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meminta pembatalan kepada pengadilan atas segala perbuatan hukum  Usaha Bersama yang diduga merugikan  Usaha Bersama dan dilakukan tidak dengan itikad baik; dan </w:t>
            </w:r>
          </w:p>
          <w:p w14:paraId="56E28A05" w14:textId="16860F50" w:rsidR="00C375FA" w:rsidRPr="00FF2EA7" w:rsidRDefault="00C375FA" w:rsidP="00E41CD6">
            <w:pPr>
              <w:pStyle w:val="ListParagraph"/>
              <w:numPr>
                <w:ilvl w:val="0"/>
                <w:numId w:val="55"/>
              </w:numPr>
              <w:spacing w:after="120"/>
              <w:ind w:left="768"/>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melakukan tindakan lain yang diperlukan dalam rangka pelaksanaan Likuidasi.</w:t>
            </w:r>
          </w:p>
        </w:tc>
      </w:tr>
      <w:tr w:rsidR="00FF2EA7" w:rsidRPr="00FF2EA7" w14:paraId="43A344AA" w14:textId="77777777" w:rsidTr="00AA7C30">
        <w:trPr>
          <w:cantSplit/>
          <w:trHeight w:val="284"/>
        </w:trPr>
        <w:tc>
          <w:tcPr>
            <w:tcW w:w="1938" w:type="dxa"/>
          </w:tcPr>
          <w:p w14:paraId="617BAE7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0E1706F" w14:textId="2787745F" w:rsidR="00C375FA" w:rsidRPr="00FF2EA7" w:rsidRDefault="00C375FA" w:rsidP="00E41CD6">
            <w:pPr>
              <w:pStyle w:val="ListParagraph"/>
              <w:numPr>
                <w:ilvl w:val="0"/>
                <w:numId w:val="5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Tim Likuidasi harus bertindak adil dan objektif dalam melaksanakan tugas dan wewenangnya.</w:t>
            </w:r>
          </w:p>
        </w:tc>
      </w:tr>
      <w:tr w:rsidR="00FF2EA7" w:rsidRPr="00FF2EA7" w14:paraId="787B9677" w14:textId="77777777" w:rsidTr="00AA7C30">
        <w:trPr>
          <w:cantSplit/>
          <w:trHeight w:val="284"/>
        </w:trPr>
        <w:tc>
          <w:tcPr>
            <w:tcW w:w="1938" w:type="dxa"/>
          </w:tcPr>
          <w:p w14:paraId="3D1EDD5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41E464B" w14:textId="77777777" w:rsidR="00C375FA" w:rsidRPr="00FF2EA7" w:rsidRDefault="00C375FA" w:rsidP="00C375FA">
            <w:pPr>
              <w:spacing w:after="120"/>
              <w:jc w:val="center"/>
              <w:rPr>
                <w:rFonts w:ascii="Bookman Old Style" w:hAnsi="Bookman Old Style"/>
                <w:color w:val="000000" w:themeColor="text1"/>
                <w:sz w:val="24"/>
                <w:szCs w:val="24"/>
              </w:rPr>
            </w:pPr>
          </w:p>
        </w:tc>
      </w:tr>
      <w:tr w:rsidR="00FF2EA7" w:rsidRPr="00FF2EA7" w14:paraId="66E073D0" w14:textId="77777777" w:rsidTr="00AA7C30">
        <w:trPr>
          <w:cantSplit/>
          <w:trHeight w:val="284"/>
        </w:trPr>
        <w:tc>
          <w:tcPr>
            <w:tcW w:w="1938" w:type="dxa"/>
          </w:tcPr>
          <w:p w14:paraId="384850A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A0424D8" w14:textId="602C48DC"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Kesatu</w:t>
            </w:r>
          </w:p>
          <w:p w14:paraId="4AB63D4A" w14:textId="0F60A770"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Penyelesaian</w:t>
            </w:r>
            <w:r w:rsidRPr="00FF2EA7">
              <w:rPr>
                <w:rFonts w:ascii="Bookman Old Style" w:hAnsi="Bookman Old Style"/>
                <w:color w:val="000000" w:themeColor="text1"/>
                <w:sz w:val="24"/>
                <w:szCs w:val="24"/>
              </w:rPr>
              <w:t xml:space="preserve"> Kewajiban Perusahaan </w:t>
            </w:r>
          </w:p>
          <w:p w14:paraId="5250766B" w14:textId="753D4613"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Kepada Pegawai</w:t>
            </w:r>
          </w:p>
          <w:p w14:paraId="494B3FEE" w14:textId="2A61A230"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Pasal</w:t>
            </w:r>
            <w:r w:rsidRPr="00FF2EA7">
              <w:rPr>
                <w:rFonts w:ascii="Bookman Old Style" w:hAnsi="Bookman Old Style"/>
                <w:color w:val="000000" w:themeColor="text1"/>
                <w:sz w:val="24"/>
                <w:szCs w:val="24"/>
                <w:lang w:val="en-US"/>
              </w:rPr>
              <w:t xml:space="preserve"> </w:t>
            </w:r>
            <w:r w:rsidR="002F66E3" w:rsidRPr="00FF2EA7">
              <w:rPr>
                <w:rFonts w:ascii="Bookman Old Style" w:hAnsi="Bookman Old Style"/>
                <w:color w:val="000000" w:themeColor="text1"/>
                <w:sz w:val="24"/>
                <w:szCs w:val="24"/>
                <w:lang w:val="en-US"/>
              </w:rPr>
              <w:t>51</w:t>
            </w:r>
          </w:p>
        </w:tc>
      </w:tr>
      <w:tr w:rsidR="00FF2EA7" w:rsidRPr="00FF2EA7" w14:paraId="1082B9F8" w14:textId="77777777" w:rsidTr="00AA7C30">
        <w:trPr>
          <w:cantSplit/>
          <w:trHeight w:val="284"/>
        </w:trPr>
        <w:tc>
          <w:tcPr>
            <w:tcW w:w="1938" w:type="dxa"/>
          </w:tcPr>
          <w:p w14:paraId="4BC7D10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BAB9512" w14:textId="2D7860C4"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rangka melaksanakan tugas menyelesaikan hal-hal yang berkaitan dengan pegawai Usaha Bersama </w:t>
            </w:r>
            <w:r w:rsidRPr="00FF2EA7">
              <w:rPr>
                <w:rFonts w:ascii="Bookman Old Style" w:hAnsi="Bookman Old Style"/>
                <w:color w:val="000000" w:themeColor="text1"/>
                <w:sz w:val="24"/>
                <w:szCs w:val="24"/>
              </w:rPr>
              <w:lastRenderedPageBreak/>
              <w:t xml:space="preserve">sebagaimana dimaksud dalam Pasal </w:t>
            </w:r>
            <w:r w:rsidR="002F66E3" w:rsidRPr="00FF2EA7">
              <w:rPr>
                <w:rFonts w:ascii="Bookman Old Style" w:hAnsi="Bookman Old Style"/>
                <w:color w:val="000000" w:themeColor="text1"/>
                <w:sz w:val="24"/>
                <w:szCs w:val="24"/>
                <w:lang w:val="en-US"/>
              </w:rPr>
              <w:t>50</w:t>
            </w:r>
            <w:r w:rsidRPr="00FF2EA7">
              <w:rPr>
                <w:rFonts w:ascii="Bookman Old Style" w:hAnsi="Bookman Old Style"/>
                <w:color w:val="000000" w:themeColor="text1"/>
                <w:sz w:val="24"/>
                <w:szCs w:val="24"/>
              </w:rPr>
              <w:t xml:space="preserve"> ayat (1) huruf b, Tim Likuidasi menghitung gaji terutang dan pesangon pegawai yang menjadi kewajiban Usaha Bersama kepada pegawai yang telah dilakukan pemutusan hubungan kerja.</w:t>
            </w:r>
          </w:p>
        </w:tc>
      </w:tr>
      <w:tr w:rsidR="00FF2EA7" w:rsidRPr="00FF2EA7" w14:paraId="5D36088F" w14:textId="77777777" w:rsidTr="00AA7C30">
        <w:trPr>
          <w:cantSplit/>
          <w:trHeight w:val="284"/>
        </w:trPr>
        <w:tc>
          <w:tcPr>
            <w:tcW w:w="1938" w:type="dxa"/>
          </w:tcPr>
          <w:p w14:paraId="02251E3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503C8AA" w14:textId="79E37D3E"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Pembayaran gaji terutang sebagaimana dimaksud pada ayat (1) dilakukan dengan memperhitungkan kewajiban pegawai yang telah jatuh tempo. </w:t>
            </w:r>
          </w:p>
        </w:tc>
      </w:tr>
      <w:tr w:rsidR="00FF2EA7" w:rsidRPr="00FF2EA7" w14:paraId="58E8DD2D" w14:textId="77777777" w:rsidTr="00AA7C30">
        <w:trPr>
          <w:cantSplit/>
          <w:trHeight w:val="284"/>
        </w:trPr>
        <w:tc>
          <w:tcPr>
            <w:tcW w:w="1938" w:type="dxa"/>
          </w:tcPr>
          <w:p w14:paraId="7CF34EE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D261463" w14:textId="27489EF9"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Pembayaran pesangon sebagaimana dimaksud pada ayat (1) dilakukan dengan memperhitungkan seluruh kewajiban pegawai. </w:t>
            </w:r>
          </w:p>
        </w:tc>
      </w:tr>
      <w:tr w:rsidR="00FF2EA7" w:rsidRPr="00FF2EA7" w14:paraId="47F65177" w14:textId="77777777" w:rsidTr="00AA7C30">
        <w:trPr>
          <w:cantSplit/>
          <w:trHeight w:val="284"/>
        </w:trPr>
        <w:tc>
          <w:tcPr>
            <w:tcW w:w="1938" w:type="dxa"/>
          </w:tcPr>
          <w:p w14:paraId="7879DE9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65C24A2" w14:textId="025C6904"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Tim Likuidasi dapat menunda pembayaran pesangon kepada anggota Direksi dan pegawai Usaha Bersama yang diindikasikan melakukan tindak pidana perasuransian dan/atau tindak pidana lainnya yang dapat merugikan Usaha Bersama. </w:t>
            </w:r>
          </w:p>
        </w:tc>
      </w:tr>
      <w:tr w:rsidR="00FF2EA7" w:rsidRPr="00FF2EA7" w14:paraId="37F65ABA" w14:textId="77777777" w:rsidTr="00AA7C30">
        <w:trPr>
          <w:cantSplit/>
          <w:trHeight w:val="284"/>
        </w:trPr>
        <w:tc>
          <w:tcPr>
            <w:tcW w:w="1938" w:type="dxa"/>
          </w:tcPr>
          <w:p w14:paraId="698E0EA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9D47E1A" w14:textId="423527F1"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Tim Likuidasi wajib melakukan pemutusan hubungan kerja pegawai paling lama 3 (tiga) bulan sejak terbentuknya Tim Likuidasi.</w:t>
            </w:r>
          </w:p>
        </w:tc>
      </w:tr>
      <w:tr w:rsidR="00FF2EA7" w:rsidRPr="00FF2EA7" w14:paraId="7BF7EADA" w14:textId="77777777" w:rsidTr="00AA7C30">
        <w:trPr>
          <w:cantSplit/>
          <w:trHeight w:val="284"/>
        </w:trPr>
        <w:tc>
          <w:tcPr>
            <w:tcW w:w="1938" w:type="dxa"/>
          </w:tcPr>
          <w:p w14:paraId="01035CA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906264A" w14:textId="2E35632B"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Tim Likuidasi wajib membuat perhitungan hak-hak pegawai lainnya yang timbul sebagai akibat pemutusan hubungan kerja sebagaimana diatur dalam peraturan perundang-undangan di bidang ketenagakerjaan untuk dicatat sebagai kewajiban Usaha Bersama dalam Likuidasi dalam kelompok kewajiban kepada Kreditor lainnya. </w:t>
            </w:r>
          </w:p>
        </w:tc>
      </w:tr>
      <w:tr w:rsidR="00FF2EA7" w:rsidRPr="00FF2EA7" w14:paraId="1A7297C1" w14:textId="77777777" w:rsidTr="00AA7C30">
        <w:trPr>
          <w:cantSplit/>
          <w:trHeight w:val="284"/>
        </w:trPr>
        <w:tc>
          <w:tcPr>
            <w:tcW w:w="1938" w:type="dxa"/>
          </w:tcPr>
          <w:p w14:paraId="70F9B03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5EB2EE3" w14:textId="11CE76BF" w:rsidR="00C375FA" w:rsidRPr="00FF2EA7" w:rsidRDefault="00C375FA" w:rsidP="00E41CD6">
            <w:pPr>
              <w:pStyle w:val="ListParagraph"/>
              <w:numPr>
                <w:ilvl w:val="0"/>
                <w:numId w:val="5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Dalam hal Tim Likuidasi belum terbentuk dan pembayaran gaji pegawai telah jatuh tempo, maka atas persetujuan OJK, Direksi dapat melakukan pembayaran gaji tersebut sepanjang dana untuk pembayaran gaji tersebut tersedia.</w:t>
            </w:r>
          </w:p>
        </w:tc>
      </w:tr>
      <w:tr w:rsidR="00FF2EA7" w:rsidRPr="00FF2EA7" w14:paraId="47E8C911" w14:textId="77777777" w:rsidTr="00AA7C30">
        <w:trPr>
          <w:cantSplit/>
          <w:trHeight w:val="284"/>
        </w:trPr>
        <w:tc>
          <w:tcPr>
            <w:tcW w:w="1938" w:type="dxa"/>
          </w:tcPr>
          <w:p w14:paraId="02EB934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27D9C7A" w14:textId="77777777" w:rsidR="00C375FA" w:rsidRPr="00FF2EA7" w:rsidRDefault="00C375FA" w:rsidP="00C375FA">
            <w:pPr>
              <w:spacing w:after="120"/>
              <w:jc w:val="center"/>
              <w:rPr>
                <w:rFonts w:ascii="Bookman Old Style" w:hAnsi="Bookman Old Style"/>
                <w:color w:val="000000" w:themeColor="text1"/>
                <w:sz w:val="24"/>
                <w:szCs w:val="24"/>
              </w:rPr>
            </w:pPr>
          </w:p>
        </w:tc>
      </w:tr>
      <w:tr w:rsidR="00FF2EA7" w:rsidRPr="00FF2EA7" w14:paraId="033DA505" w14:textId="77777777" w:rsidTr="00AA7C30">
        <w:trPr>
          <w:cantSplit/>
          <w:trHeight w:val="284"/>
        </w:trPr>
        <w:tc>
          <w:tcPr>
            <w:tcW w:w="1938" w:type="dxa"/>
          </w:tcPr>
          <w:p w14:paraId="192353B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36E2343" w14:textId="129D0334"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Kedua</w:t>
            </w:r>
          </w:p>
          <w:p w14:paraId="1F8A9EF5" w14:textId="77777777"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Pembayaran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7B4E3B16" w14:textId="5C28AD3B"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Kepada Pemegang Polis, </w:t>
            </w:r>
            <w:r w:rsidRPr="00FF2EA7">
              <w:rPr>
                <w:rFonts w:ascii="Bookman Old Style" w:hAnsi="Bookman Old Style"/>
                <w:color w:val="000000" w:themeColor="text1"/>
                <w:sz w:val="24"/>
                <w:szCs w:val="24"/>
                <w:lang w:val="en-US"/>
              </w:rPr>
              <w:t xml:space="preserve">atau </w:t>
            </w:r>
            <w:r w:rsidRPr="00FF2EA7">
              <w:rPr>
                <w:rFonts w:ascii="Bookman Old Style" w:hAnsi="Bookman Old Style"/>
                <w:color w:val="000000" w:themeColor="text1"/>
                <w:sz w:val="24"/>
                <w:szCs w:val="24"/>
              </w:rPr>
              <w:t>Tertanggung</w:t>
            </w:r>
          </w:p>
        </w:tc>
      </w:tr>
      <w:tr w:rsidR="00FF2EA7" w:rsidRPr="00FF2EA7" w14:paraId="60E0B886" w14:textId="77777777" w:rsidTr="00AA7C30">
        <w:trPr>
          <w:cantSplit/>
          <w:trHeight w:val="284"/>
        </w:trPr>
        <w:tc>
          <w:tcPr>
            <w:tcW w:w="1938" w:type="dxa"/>
          </w:tcPr>
          <w:p w14:paraId="6EF0653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766E15F" w14:textId="542C8551" w:rsidR="00C375FA" w:rsidRPr="00FF2EA7" w:rsidRDefault="00C375FA" w:rsidP="00C375FA">
            <w:pPr>
              <w:spacing w:after="120"/>
              <w:ind w:left="-2209"/>
              <w:jc w:val="center"/>
              <w:rPr>
                <w:rFonts w:ascii="Bookman Old Style" w:hAnsi="Bookman Old Style"/>
                <w:strike/>
                <w:color w:val="000000" w:themeColor="text1"/>
                <w:sz w:val="24"/>
                <w:szCs w:val="24"/>
              </w:rPr>
            </w:pPr>
            <w:r w:rsidRPr="00FF2EA7">
              <w:rPr>
                <w:rFonts w:ascii="Bookman Old Style" w:hAnsi="Bookman Old Style"/>
                <w:color w:val="000000" w:themeColor="text1"/>
                <w:sz w:val="24"/>
                <w:szCs w:val="24"/>
              </w:rPr>
              <w:t>Pasal</w:t>
            </w:r>
            <w:r w:rsidRPr="00FF2EA7">
              <w:rPr>
                <w:rFonts w:ascii="Bookman Old Style" w:hAnsi="Bookman Old Style"/>
                <w:color w:val="000000" w:themeColor="text1"/>
                <w:sz w:val="24"/>
                <w:szCs w:val="24"/>
                <w:lang w:val="en-US"/>
              </w:rPr>
              <w:t xml:space="preserve"> </w:t>
            </w:r>
            <w:r w:rsidR="002F66E3" w:rsidRPr="00FF2EA7">
              <w:rPr>
                <w:rFonts w:ascii="Bookman Old Style" w:hAnsi="Bookman Old Style"/>
                <w:color w:val="000000" w:themeColor="text1"/>
                <w:sz w:val="24"/>
                <w:szCs w:val="24"/>
                <w:lang w:val="en-US"/>
              </w:rPr>
              <w:t>52</w:t>
            </w:r>
          </w:p>
        </w:tc>
      </w:tr>
      <w:tr w:rsidR="00FF2EA7" w:rsidRPr="00FF2EA7" w14:paraId="2E2583C5" w14:textId="77777777" w:rsidTr="00AA7C30">
        <w:trPr>
          <w:cantSplit/>
          <w:trHeight w:val="284"/>
        </w:trPr>
        <w:tc>
          <w:tcPr>
            <w:tcW w:w="1938" w:type="dxa"/>
          </w:tcPr>
          <w:p w14:paraId="2813E3A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E11DBAF" w14:textId="1DFD8210"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Hak pemegang polis, tertanggung, atau pihak yang berhak atas manfaat asuransi atas pembagian harta kekayaannya mempunyai kedudukan yang lebih tinggi daripada hak pihak lainnya.</w:t>
            </w:r>
          </w:p>
        </w:tc>
      </w:tr>
      <w:tr w:rsidR="00FF2EA7" w:rsidRPr="00FF2EA7" w14:paraId="343E14BD" w14:textId="77777777" w:rsidTr="00AA7C30">
        <w:trPr>
          <w:cantSplit/>
          <w:trHeight w:val="284"/>
        </w:trPr>
        <w:tc>
          <w:tcPr>
            <w:tcW w:w="1938" w:type="dxa"/>
          </w:tcPr>
          <w:p w14:paraId="703CE31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AE026D1" w14:textId="7CA0DAD9"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D</w:t>
            </w:r>
            <w:r w:rsidRPr="00FF2EA7">
              <w:rPr>
                <w:rFonts w:ascii="Bookman Old Style" w:hAnsi="Bookman Old Style"/>
                <w:color w:val="000000" w:themeColor="text1"/>
                <w:sz w:val="24"/>
                <w:szCs w:val="24"/>
              </w:rPr>
              <w:t>ana asuransi harus digunakan terlebih dahulu untuk memenuhi kewajiban kepada pemegang polis, tertanggung, atau pihak yang berhak atas manfaat asuransi.</w:t>
            </w:r>
          </w:p>
        </w:tc>
      </w:tr>
      <w:tr w:rsidR="00FF2EA7" w:rsidRPr="00FF2EA7" w14:paraId="6EB8FABA" w14:textId="77777777" w:rsidTr="00AA7C30">
        <w:trPr>
          <w:cantSplit/>
          <w:trHeight w:val="284"/>
        </w:trPr>
        <w:tc>
          <w:tcPr>
            <w:tcW w:w="1938" w:type="dxa"/>
          </w:tcPr>
          <w:p w14:paraId="182723F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09C1406" w14:textId="78B2324A"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Dalam hal </w:t>
            </w:r>
            <w:r w:rsidRPr="00FF2EA7">
              <w:rPr>
                <w:rFonts w:ascii="Bookman Old Style" w:hAnsi="Bookman Old Style"/>
                <w:color w:val="000000" w:themeColor="text1"/>
                <w:sz w:val="24"/>
                <w:szCs w:val="24"/>
              </w:rPr>
              <w:t xml:space="preserve"> terdapat kelebihan dana asuransi setelah pemenuhan kewajiban kepada pihak ketiga selain pemegang polis, tertanggung, atau pihak yang berhak atas manfaat asuransi </w:t>
            </w:r>
            <w:r w:rsidRPr="00FF2EA7">
              <w:rPr>
                <w:rFonts w:ascii="Bookman Old Style" w:hAnsi="Bookman Old Style"/>
                <w:color w:val="000000" w:themeColor="text1"/>
                <w:sz w:val="24"/>
                <w:szCs w:val="24"/>
                <w:lang w:val="en-US"/>
              </w:rPr>
              <w:t xml:space="preserve">dan kepada </w:t>
            </w:r>
            <w:r w:rsidRPr="00FF2EA7">
              <w:rPr>
                <w:rFonts w:ascii="Bookman Old Style" w:hAnsi="Bookman Old Style"/>
                <w:color w:val="000000" w:themeColor="text1"/>
                <w:sz w:val="24"/>
                <w:szCs w:val="24"/>
              </w:rPr>
              <w:t xml:space="preserve"> pemegang polis, tertanggung, atau pihak yang berhak atas manfaat asuransi</w:t>
            </w:r>
            <w:r w:rsidRPr="00FF2EA7">
              <w:rPr>
                <w:rFonts w:ascii="Bookman Old Style" w:hAnsi="Bookman Old Style"/>
                <w:color w:val="000000" w:themeColor="text1"/>
                <w:sz w:val="24"/>
                <w:szCs w:val="24"/>
                <w:lang w:val="en-US"/>
              </w:rPr>
              <w:t xml:space="preserve"> sebagaimana dimaksud pada angka 2, maka kelebihan tersebut menjadi hak</w:t>
            </w:r>
            <w:r w:rsidRPr="00FF2EA7">
              <w:rPr>
                <w:rFonts w:ascii="Bookman Old Style" w:hAnsi="Bookman Old Style"/>
                <w:color w:val="000000" w:themeColor="text1"/>
                <w:sz w:val="24"/>
                <w:szCs w:val="24"/>
              </w:rPr>
              <w:t xml:space="preserve"> pemegang polis, tertanggung, atau pihak yang berhak atas manfaat asuransi</w:t>
            </w:r>
            <w:r w:rsidRPr="00FF2EA7">
              <w:rPr>
                <w:rFonts w:ascii="Bookman Old Style" w:hAnsi="Bookman Old Style"/>
                <w:color w:val="000000" w:themeColor="text1"/>
                <w:sz w:val="24"/>
                <w:szCs w:val="24"/>
                <w:lang w:val="en-US"/>
              </w:rPr>
              <w:t xml:space="preserve"> dari produk asuransi dengan karakteristik yang menimbulkan hak atas keuntungan dan kewajiban pembebanan kerugian atas kegiatan Usaha Bersama yang dibagi secara proporsional.</w:t>
            </w:r>
          </w:p>
        </w:tc>
      </w:tr>
      <w:tr w:rsidR="00FF2EA7" w:rsidRPr="00FF2EA7" w14:paraId="64A76F50" w14:textId="77777777" w:rsidTr="00AA7C30">
        <w:trPr>
          <w:cantSplit/>
          <w:trHeight w:val="284"/>
        </w:trPr>
        <w:tc>
          <w:tcPr>
            <w:tcW w:w="1938" w:type="dxa"/>
          </w:tcPr>
          <w:p w14:paraId="4CAE776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C272446" w14:textId="03AA2F94"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hal Dana Asuransi tidak mencukupi untuk membayar seluruh kewajiban kepada Pemegang Polis, Tertanggung, atau pihak lain yang berhak atas manfaat asuransi, pembayaran kewajiban dimaksud dilakukan secara proporsional. </w:t>
            </w:r>
          </w:p>
        </w:tc>
      </w:tr>
      <w:tr w:rsidR="00FF2EA7" w:rsidRPr="00FF2EA7" w14:paraId="3490FA32" w14:textId="77777777" w:rsidTr="00AA7C30">
        <w:trPr>
          <w:cantSplit/>
          <w:trHeight w:val="284"/>
        </w:trPr>
        <w:tc>
          <w:tcPr>
            <w:tcW w:w="1938" w:type="dxa"/>
          </w:tcPr>
          <w:p w14:paraId="123912F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2990CE8" w14:textId="63A3749C"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Dalam hal </w:t>
            </w:r>
            <w:r w:rsidRPr="00FF2EA7">
              <w:rPr>
                <w:rFonts w:ascii="Bookman Old Style" w:hAnsi="Bookman Old Style"/>
                <w:color w:val="000000" w:themeColor="text1"/>
                <w:sz w:val="24"/>
                <w:szCs w:val="24"/>
              </w:rPr>
              <w:t>Pemegang Polis, Tertanggung, atau pihak lain yang berhak atas manfaat asuransi</w:t>
            </w:r>
            <w:r w:rsidRPr="00FF2EA7">
              <w:rPr>
                <w:rFonts w:ascii="Bookman Old Style" w:hAnsi="Bookman Old Style"/>
                <w:color w:val="000000" w:themeColor="text1"/>
                <w:sz w:val="24"/>
                <w:szCs w:val="24"/>
                <w:lang w:val="en-US"/>
              </w:rPr>
              <w:t xml:space="preserve"> tersebut merupakan penerima manfaat dari produk asuransi dengan karakteristik yang menimbulkan hak atas keuntungan dan </w:t>
            </w:r>
            <w:r w:rsidRPr="00FF2EA7">
              <w:rPr>
                <w:rFonts w:ascii="Bookman Old Style" w:hAnsi="Bookman Old Style"/>
                <w:color w:val="000000" w:themeColor="text1"/>
                <w:sz w:val="24"/>
                <w:szCs w:val="24"/>
                <w:lang w:val="en-US"/>
              </w:rPr>
              <w:lastRenderedPageBreak/>
              <w:t xml:space="preserve">kewajiban pembebanan kerugian atas kegiatan Usaha Bersama, </w:t>
            </w:r>
            <w:r w:rsidRPr="00FF2EA7">
              <w:rPr>
                <w:rFonts w:ascii="Bookman Old Style" w:hAnsi="Bookman Old Style"/>
                <w:color w:val="000000" w:themeColor="text1"/>
                <w:sz w:val="24"/>
                <w:szCs w:val="24"/>
              </w:rPr>
              <w:t>hak Pemegang Polis, Tertanggung, atau pihak lain yang berhak atas manfaat asuransi</w:t>
            </w:r>
            <w:r w:rsidRPr="00FF2EA7">
              <w:rPr>
                <w:rFonts w:ascii="Bookman Old Style" w:hAnsi="Bookman Old Style"/>
                <w:color w:val="000000" w:themeColor="text1"/>
                <w:sz w:val="24"/>
                <w:szCs w:val="24"/>
                <w:lang w:val="en-US"/>
              </w:rPr>
              <w:t xml:space="preserve"> tersebut dibayarkan setelah dikurangi kewajiban sebagaimana dimaksud pada ayat (2) dan ayat (</w:t>
            </w:r>
            <w:r w:rsidRPr="00FF2EA7">
              <w:rPr>
                <w:rFonts w:ascii="Bookman Old Style" w:hAnsi="Bookman Old Style"/>
                <w:color w:val="000000" w:themeColor="text1"/>
                <w:sz w:val="24"/>
                <w:szCs w:val="24"/>
              </w:rPr>
              <w:t>3</w:t>
            </w:r>
            <w:r w:rsidRPr="00FF2EA7">
              <w:rPr>
                <w:rFonts w:ascii="Bookman Old Style" w:hAnsi="Bookman Old Style"/>
                <w:color w:val="000000" w:themeColor="text1"/>
                <w:sz w:val="24"/>
                <w:szCs w:val="24"/>
                <w:lang w:val="en-US"/>
              </w:rPr>
              <w:t>).</w:t>
            </w:r>
          </w:p>
        </w:tc>
      </w:tr>
      <w:tr w:rsidR="00FF2EA7" w:rsidRPr="00FF2EA7" w14:paraId="3F43A669" w14:textId="77777777" w:rsidTr="00AA7C30">
        <w:trPr>
          <w:cantSplit/>
          <w:trHeight w:val="284"/>
        </w:trPr>
        <w:tc>
          <w:tcPr>
            <w:tcW w:w="1938" w:type="dxa"/>
          </w:tcPr>
          <w:p w14:paraId="38DB28C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AB93C1B" w14:textId="0DCF3E80"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Hak </w:t>
            </w:r>
            <w:r w:rsidRPr="00FF2EA7">
              <w:rPr>
                <w:rFonts w:ascii="Bookman Old Style" w:hAnsi="Bookman Old Style"/>
                <w:color w:val="000000" w:themeColor="text1"/>
                <w:sz w:val="24"/>
                <w:szCs w:val="24"/>
              </w:rPr>
              <w:t>Pemegang Polis, Tertanggung, atau pihak lain yang berhak atas manfaat asuransi</w:t>
            </w:r>
            <w:r w:rsidRPr="00FF2EA7">
              <w:rPr>
                <w:rFonts w:ascii="Bookman Old Style" w:hAnsi="Bookman Old Style"/>
                <w:color w:val="000000" w:themeColor="text1"/>
                <w:sz w:val="24"/>
                <w:szCs w:val="24"/>
                <w:lang w:val="en-US"/>
              </w:rPr>
              <w:t xml:space="preserve"> sebagaimana dimaksud pada ayat (5) dihitung secara proporsional sesuai pembebanan kerugian berdasarkan karakteristik produk asuransi yang dimiliki.</w:t>
            </w:r>
          </w:p>
        </w:tc>
      </w:tr>
      <w:tr w:rsidR="00FF2EA7" w:rsidRPr="00FF2EA7" w14:paraId="3A64656E" w14:textId="77777777" w:rsidTr="00AA7C30">
        <w:trPr>
          <w:cantSplit/>
          <w:trHeight w:val="284"/>
        </w:trPr>
        <w:tc>
          <w:tcPr>
            <w:tcW w:w="1938" w:type="dxa"/>
          </w:tcPr>
          <w:p w14:paraId="2153D26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7BA8A9D" w14:textId="10250B71" w:rsidR="00C375FA" w:rsidRPr="00FF2EA7" w:rsidRDefault="00C375FA" w:rsidP="00E41CD6">
            <w:pPr>
              <w:pStyle w:val="ListParagraph"/>
              <w:numPr>
                <w:ilvl w:val="0"/>
                <w:numId w:val="19"/>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Dana investasi pemegang polis asuransi produk asuransi yang dikaitkan dengan investasi hanya dapat digunakan untuk membayar kewajiban kepada pemegang polis, tertanggung, atau pihak yang berhak atas manfaat dari polis </w:t>
            </w:r>
            <w:r w:rsidRPr="00FF2EA7">
              <w:rPr>
                <w:color w:val="000000" w:themeColor="text1"/>
              </w:rPr>
              <w:t xml:space="preserve"> </w:t>
            </w:r>
            <w:r w:rsidRPr="00FF2EA7">
              <w:rPr>
                <w:rFonts w:ascii="Bookman Old Style" w:hAnsi="Bookman Old Style"/>
                <w:color w:val="000000" w:themeColor="text1"/>
                <w:sz w:val="24"/>
                <w:szCs w:val="24"/>
              </w:rPr>
              <w:t>asuransi produk asuransi yang dikaitkan dengan investasi.</w:t>
            </w:r>
          </w:p>
        </w:tc>
      </w:tr>
      <w:tr w:rsidR="00FF2EA7" w:rsidRPr="00FF2EA7" w14:paraId="4EDBAA4A" w14:textId="77777777" w:rsidTr="00AA7C30">
        <w:trPr>
          <w:cantSplit/>
          <w:trHeight w:val="284"/>
        </w:trPr>
        <w:tc>
          <w:tcPr>
            <w:tcW w:w="1938" w:type="dxa"/>
          </w:tcPr>
          <w:p w14:paraId="3893EFD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E661FB8" w14:textId="71FDAEAE" w:rsidR="00C375FA" w:rsidRPr="00FF2EA7" w:rsidRDefault="00C375FA" w:rsidP="00C375FA">
            <w:pPr>
              <w:spacing w:after="120"/>
              <w:rPr>
                <w:rFonts w:ascii="Bookman Old Style" w:hAnsi="Bookman Old Style"/>
                <w:color w:val="000000" w:themeColor="text1"/>
                <w:sz w:val="24"/>
                <w:szCs w:val="24"/>
                <w:highlight w:val="yellow"/>
                <w:lang w:val="en-US"/>
              </w:rPr>
            </w:pPr>
          </w:p>
        </w:tc>
      </w:tr>
      <w:tr w:rsidR="00FF2EA7" w:rsidRPr="00FF2EA7" w14:paraId="157ED36C" w14:textId="77777777" w:rsidTr="00AA7C30">
        <w:trPr>
          <w:cantSplit/>
          <w:trHeight w:val="284"/>
        </w:trPr>
        <w:tc>
          <w:tcPr>
            <w:tcW w:w="1938" w:type="dxa"/>
          </w:tcPr>
          <w:p w14:paraId="5C20A78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BC8E825" w14:textId="7A97AF9B"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Pasal </w:t>
            </w:r>
            <w:r w:rsidR="002F66E3" w:rsidRPr="00FF2EA7">
              <w:rPr>
                <w:rFonts w:ascii="Bookman Old Style" w:hAnsi="Bookman Old Style"/>
                <w:color w:val="000000" w:themeColor="text1"/>
                <w:sz w:val="24"/>
                <w:szCs w:val="24"/>
                <w:lang w:val="en-US"/>
              </w:rPr>
              <w:t>53</w:t>
            </w:r>
          </w:p>
        </w:tc>
      </w:tr>
      <w:tr w:rsidR="00FF2EA7" w:rsidRPr="00FF2EA7" w14:paraId="7A1A5536" w14:textId="77777777" w:rsidTr="00AA7C30">
        <w:trPr>
          <w:cantSplit/>
          <w:trHeight w:val="284"/>
        </w:trPr>
        <w:tc>
          <w:tcPr>
            <w:tcW w:w="1938" w:type="dxa"/>
          </w:tcPr>
          <w:p w14:paraId="3D81930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EF14CC1" w14:textId="4DA32AA2" w:rsidR="00C375FA" w:rsidRPr="00FF2EA7" w:rsidRDefault="00C375FA" w:rsidP="00E41CD6">
            <w:pPr>
              <w:pStyle w:val="ListParagraph"/>
              <w:numPr>
                <w:ilvl w:val="0"/>
                <w:numId w:val="16"/>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Dalam rangka pembayaran hak Pemegang Polis, Tertanggung, atau Peserta sebagaimana dimaksud dalam Pasal </w:t>
            </w:r>
            <w:r w:rsidR="00177ED0" w:rsidRPr="00FF2EA7">
              <w:rPr>
                <w:rFonts w:ascii="Bookman Old Style" w:hAnsi="Bookman Old Style"/>
                <w:color w:val="000000" w:themeColor="text1"/>
                <w:sz w:val="24"/>
                <w:szCs w:val="24"/>
                <w:lang w:val="en-US"/>
              </w:rPr>
              <w:t>5</w:t>
            </w:r>
            <w:r w:rsidR="002F66E3" w:rsidRPr="00FF2EA7">
              <w:rPr>
                <w:rFonts w:ascii="Bookman Old Style" w:hAnsi="Bookman Old Style"/>
                <w:color w:val="000000" w:themeColor="text1"/>
                <w:sz w:val="24"/>
                <w:szCs w:val="24"/>
                <w:lang w:val="en-US"/>
              </w:rPr>
              <w:t>2</w:t>
            </w:r>
            <w:r w:rsidR="00177ED0" w:rsidRPr="00FF2EA7">
              <w:rPr>
                <w:rFonts w:ascii="Bookman Old Style" w:hAnsi="Bookman Old Style"/>
                <w:color w:val="000000" w:themeColor="text1"/>
                <w:sz w:val="24"/>
                <w:szCs w:val="24"/>
                <w:lang w:val="en-US"/>
              </w:rPr>
              <w:t xml:space="preserve"> </w:t>
            </w:r>
            <w:r w:rsidRPr="00FF2EA7">
              <w:rPr>
                <w:rFonts w:ascii="Bookman Old Style" w:hAnsi="Bookman Old Style"/>
                <w:color w:val="000000" w:themeColor="text1"/>
                <w:sz w:val="24"/>
                <w:szCs w:val="24"/>
              </w:rPr>
              <w:t>ayat (1), Tim Likuidasi harus mengupayakan agar pertanggungan polis asuransi jiwa yang masih berlaku (</w:t>
            </w:r>
            <w:r w:rsidRPr="00FF2EA7">
              <w:rPr>
                <w:rFonts w:ascii="Bookman Old Style" w:hAnsi="Bookman Old Style"/>
                <w:i/>
                <w:color w:val="000000" w:themeColor="text1"/>
                <w:sz w:val="24"/>
                <w:szCs w:val="24"/>
              </w:rPr>
              <w:t>in force</w:t>
            </w:r>
            <w:r w:rsidRPr="00FF2EA7">
              <w:rPr>
                <w:rFonts w:ascii="Bookman Old Style" w:hAnsi="Bookman Old Style"/>
                <w:color w:val="000000" w:themeColor="text1"/>
                <w:sz w:val="24"/>
                <w:szCs w:val="24"/>
              </w:rPr>
              <w:t>) dapat terus berlaku dengan cara mengalihkan portofolio pertanggungan kepada perusahaan asuransi jiwa</w:t>
            </w:r>
            <w:r w:rsidRPr="00FF2EA7">
              <w:rPr>
                <w:rFonts w:ascii="Bookman Old Style" w:hAnsi="Bookman Old Style"/>
                <w:color w:val="000000" w:themeColor="text1"/>
                <w:sz w:val="24"/>
                <w:szCs w:val="24"/>
                <w:lang w:val="en-US"/>
              </w:rPr>
              <w:t xml:space="preserve"> lain</w:t>
            </w:r>
            <w:r w:rsidRPr="00FF2EA7">
              <w:rPr>
                <w:rFonts w:ascii="Bookman Old Style" w:hAnsi="Bookman Old Style"/>
                <w:color w:val="000000" w:themeColor="text1"/>
                <w:sz w:val="24"/>
                <w:szCs w:val="24"/>
              </w:rPr>
              <w:t>.</w:t>
            </w:r>
          </w:p>
        </w:tc>
      </w:tr>
      <w:tr w:rsidR="00FF2EA7" w:rsidRPr="00FF2EA7" w14:paraId="50A682E5" w14:textId="77777777" w:rsidTr="00AA7C30">
        <w:trPr>
          <w:cantSplit/>
          <w:trHeight w:val="284"/>
        </w:trPr>
        <w:tc>
          <w:tcPr>
            <w:tcW w:w="1938" w:type="dxa"/>
          </w:tcPr>
          <w:p w14:paraId="5F43F54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D26480A" w14:textId="29BCDA8B" w:rsidR="00C375FA" w:rsidRPr="00FF2EA7" w:rsidRDefault="00C375FA" w:rsidP="00E41CD6">
            <w:pPr>
              <w:pStyle w:val="ListParagraph"/>
              <w:numPr>
                <w:ilvl w:val="0"/>
                <w:numId w:val="1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rangka melakukan pengalihan portofolio pertanggungan kepada perusahaan asuransi jiwa sebagaimana dimaksud pada ayat (1) huruf a, Tim Likuidasi harus terlebih dahulu memberitahukan rencana pengalihan tersebut kepada Pemegang Polis, </w:t>
            </w:r>
            <w:r w:rsidRPr="00FF2EA7">
              <w:rPr>
                <w:rFonts w:ascii="Bookman Old Style" w:hAnsi="Bookman Old Style"/>
                <w:color w:val="000000" w:themeColor="text1"/>
                <w:sz w:val="24"/>
                <w:szCs w:val="24"/>
                <w:lang w:val="en-US"/>
              </w:rPr>
              <w:t xml:space="preserve">atau </w:t>
            </w:r>
            <w:r w:rsidRPr="00FF2EA7">
              <w:rPr>
                <w:rFonts w:ascii="Bookman Old Style" w:hAnsi="Bookman Old Style"/>
                <w:color w:val="000000" w:themeColor="text1"/>
                <w:sz w:val="24"/>
                <w:szCs w:val="24"/>
              </w:rPr>
              <w:t>Tertanggung, atau Peserta.</w:t>
            </w:r>
          </w:p>
        </w:tc>
      </w:tr>
      <w:tr w:rsidR="00FF2EA7" w:rsidRPr="00FF2EA7" w14:paraId="1FF93ED1" w14:textId="77777777" w:rsidTr="00AA7C30">
        <w:trPr>
          <w:cantSplit/>
          <w:trHeight w:val="284"/>
        </w:trPr>
        <w:tc>
          <w:tcPr>
            <w:tcW w:w="1938" w:type="dxa"/>
          </w:tcPr>
          <w:p w14:paraId="1EF86E2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59B3DAD" w14:textId="77777777" w:rsidR="00C375FA" w:rsidRPr="00FF2EA7" w:rsidRDefault="00C375FA" w:rsidP="00E41CD6">
            <w:pPr>
              <w:pStyle w:val="ListParagraph"/>
              <w:numPr>
                <w:ilvl w:val="0"/>
                <w:numId w:val="1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Pengalihan portofolio pertanggungan sebagaimana dimaksud pada ayat (1) harus memenuhi persyaratan sebagai berikut: </w:t>
            </w:r>
          </w:p>
          <w:p w14:paraId="5F9A1C7E" w14:textId="77777777" w:rsidR="00C375FA" w:rsidRPr="00FF2EA7" w:rsidRDefault="00C375FA" w:rsidP="00E41CD6">
            <w:pPr>
              <w:pStyle w:val="ListParagraph"/>
              <w:numPr>
                <w:ilvl w:val="0"/>
                <w:numId w:val="17"/>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dilakukan pada perusahaan asuransi jiwa; dan</w:t>
            </w:r>
          </w:p>
          <w:p w14:paraId="3BA765CD" w14:textId="3643F759" w:rsidR="00C375FA" w:rsidRPr="00FF2EA7" w:rsidRDefault="00C375FA" w:rsidP="00E41CD6">
            <w:pPr>
              <w:pStyle w:val="ListParagraph"/>
              <w:numPr>
                <w:ilvl w:val="0"/>
                <w:numId w:val="17"/>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tidak menyebabkan perusahaan asuransi jiwa yang menerima pengalihan portofolio pertanggungan melanggar ketentuan terkait kesehatan keuangan yang berlaku di bidang perasuransian.</w:t>
            </w:r>
          </w:p>
        </w:tc>
      </w:tr>
      <w:tr w:rsidR="00FF2EA7" w:rsidRPr="00FF2EA7" w14:paraId="1CF657AF" w14:textId="77777777" w:rsidTr="00AA7C30">
        <w:trPr>
          <w:cantSplit/>
          <w:trHeight w:val="284"/>
        </w:trPr>
        <w:tc>
          <w:tcPr>
            <w:tcW w:w="1938" w:type="dxa"/>
          </w:tcPr>
          <w:p w14:paraId="37EBAD7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936F8E0" w14:textId="26921836" w:rsidR="00C375FA" w:rsidRPr="00FF2EA7" w:rsidRDefault="00C375FA" w:rsidP="00E41CD6">
            <w:pPr>
              <w:pStyle w:val="ListParagraph"/>
              <w:numPr>
                <w:ilvl w:val="0"/>
                <w:numId w:val="1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Dalam hal Pemegang Polis,</w:t>
            </w:r>
            <w:r w:rsidRPr="00FF2EA7">
              <w:rPr>
                <w:rFonts w:ascii="Bookman Old Style" w:hAnsi="Bookman Old Style"/>
                <w:color w:val="000000" w:themeColor="text1"/>
                <w:sz w:val="24"/>
                <w:szCs w:val="24"/>
                <w:lang w:val="en-US"/>
              </w:rPr>
              <w:t xml:space="preserve"> atau</w:t>
            </w:r>
            <w:r w:rsidRPr="00FF2EA7">
              <w:rPr>
                <w:rFonts w:ascii="Bookman Old Style" w:hAnsi="Bookman Old Style"/>
                <w:color w:val="000000" w:themeColor="text1"/>
                <w:sz w:val="24"/>
                <w:szCs w:val="24"/>
              </w:rPr>
              <w:t xml:space="preserve"> Tertanggung, atau Peserta menolak pertanggungannya dialihkan kepada perusahaan asuransi jiwa</w:t>
            </w:r>
            <w:r w:rsidRPr="00FF2EA7">
              <w:rPr>
                <w:rFonts w:ascii="Bookman Old Style" w:hAnsi="Bookman Old Style"/>
                <w:color w:val="000000" w:themeColor="text1"/>
                <w:sz w:val="24"/>
                <w:szCs w:val="24"/>
                <w:lang w:val="en-US"/>
              </w:rPr>
              <w:t xml:space="preserve"> lain</w:t>
            </w:r>
            <w:r w:rsidRPr="00FF2EA7">
              <w:rPr>
                <w:rFonts w:ascii="Bookman Old Style" w:hAnsi="Bookman Old Style"/>
                <w:color w:val="000000" w:themeColor="text1"/>
                <w:sz w:val="24"/>
                <w:szCs w:val="24"/>
              </w:rPr>
              <w:t xml:space="preserve">, Tim Likuidasi mengembalikan premi sesuai dengan sisa masa pertanggungan. </w:t>
            </w:r>
          </w:p>
        </w:tc>
      </w:tr>
      <w:tr w:rsidR="00FF2EA7" w:rsidRPr="00FF2EA7" w14:paraId="3BA3BDDE" w14:textId="77777777" w:rsidTr="00AA7C30">
        <w:trPr>
          <w:cantSplit/>
          <w:trHeight w:val="284"/>
        </w:trPr>
        <w:tc>
          <w:tcPr>
            <w:tcW w:w="1938" w:type="dxa"/>
          </w:tcPr>
          <w:p w14:paraId="318E91C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57BDB95" w14:textId="53339791" w:rsidR="00C375FA" w:rsidRPr="00FF2EA7" w:rsidRDefault="00C375FA" w:rsidP="00C375FA">
            <w:pPr>
              <w:pStyle w:val="ListParagraph"/>
              <w:spacing w:after="120"/>
              <w:ind w:left="564"/>
              <w:contextualSpacing w:val="0"/>
              <w:rPr>
                <w:rFonts w:ascii="Bookman Old Style" w:hAnsi="Bookman Old Style"/>
                <w:color w:val="000000" w:themeColor="text1"/>
                <w:sz w:val="24"/>
                <w:szCs w:val="24"/>
              </w:rPr>
            </w:pPr>
          </w:p>
        </w:tc>
      </w:tr>
      <w:tr w:rsidR="00FF2EA7" w:rsidRPr="00FF2EA7" w14:paraId="73FD6EE0" w14:textId="77777777" w:rsidTr="00AA7C30">
        <w:trPr>
          <w:cantSplit/>
          <w:trHeight w:val="284"/>
        </w:trPr>
        <w:tc>
          <w:tcPr>
            <w:tcW w:w="1938" w:type="dxa"/>
          </w:tcPr>
          <w:p w14:paraId="13B7C63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C3BFA49" w14:textId="555342ED"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Pasal </w:t>
            </w:r>
            <w:r w:rsidR="002F66E3" w:rsidRPr="00FF2EA7">
              <w:rPr>
                <w:rFonts w:ascii="Bookman Old Style" w:hAnsi="Bookman Old Style"/>
                <w:color w:val="000000" w:themeColor="text1"/>
                <w:sz w:val="24"/>
                <w:szCs w:val="24"/>
                <w:lang w:val="en-US"/>
              </w:rPr>
              <w:t>54</w:t>
            </w:r>
          </w:p>
        </w:tc>
      </w:tr>
      <w:tr w:rsidR="00FF2EA7" w:rsidRPr="00FF2EA7" w14:paraId="4A0B7537" w14:textId="77777777" w:rsidTr="00AA7C30">
        <w:trPr>
          <w:cantSplit/>
          <w:trHeight w:val="284"/>
        </w:trPr>
        <w:tc>
          <w:tcPr>
            <w:tcW w:w="1938" w:type="dxa"/>
          </w:tcPr>
          <w:p w14:paraId="5A23FB9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177552D" w14:textId="67C66BC9" w:rsidR="00C375FA" w:rsidRPr="00FF2EA7" w:rsidRDefault="00C375FA" w:rsidP="00E41CD6">
            <w:pPr>
              <w:pStyle w:val="ListParagraph"/>
              <w:numPr>
                <w:ilvl w:val="0"/>
                <w:numId w:val="1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Pembayaran kewajiban kepada Kreditor dari hasil pencairan aset dapat dilakukan secara bertahap atau sekaligus pada akhir masa Likuidasi sepanjang tidak melanggar ketentuan peraturan perundang-undangan lain.</w:t>
            </w:r>
          </w:p>
        </w:tc>
      </w:tr>
      <w:tr w:rsidR="00FF2EA7" w:rsidRPr="00FF2EA7" w14:paraId="5C71B248" w14:textId="77777777" w:rsidTr="00AA7C30">
        <w:trPr>
          <w:cantSplit/>
          <w:trHeight w:val="284"/>
        </w:trPr>
        <w:tc>
          <w:tcPr>
            <w:tcW w:w="1938" w:type="dxa"/>
          </w:tcPr>
          <w:p w14:paraId="6335030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3C29F9B" w14:textId="5200D982" w:rsidR="00C375FA" w:rsidRPr="00FF2EA7" w:rsidRDefault="00C375FA" w:rsidP="00E41CD6">
            <w:pPr>
              <w:pStyle w:val="ListParagraph"/>
              <w:numPr>
                <w:ilvl w:val="0"/>
                <w:numId w:val="1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Pembayaran kewajiban kepada Kreditor sebagaimana dimaksud pada ayat (</w:t>
            </w:r>
            <w:r w:rsidRPr="00FF2EA7">
              <w:rPr>
                <w:rFonts w:ascii="Bookman Old Style" w:hAnsi="Bookman Old Style"/>
                <w:color w:val="000000" w:themeColor="text1"/>
                <w:sz w:val="24"/>
                <w:szCs w:val="24"/>
                <w:lang w:val="en-US"/>
              </w:rPr>
              <w:t>1</w:t>
            </w:r>
            <w:r w:rsidRPr="00FF2EA7">
              <w:rPr>
                <w:rFonts w:ascii="Bookman Old Style" w:hAnsi="Bookman Old Style"/>
                <w:color w:val="000000" w:themeColor="text1"/>
                <w:sz w:val="24"/>
                <w:szCs w:val="24"/>
              </w:rPr>
              <w:t>) harus terlebih dahulu mendapat persetujuan OJK.</w:t>
            </w:r>
          </w:p>
        </w:tc>
      </w:tr>
      <w:tr w:rsidR="00FF2EA7" w:rsidRPr="00FF2EA7" w14:paraId="1AD4C5A9" w14:textId="77777777" w:rsidTr="00AA7C30">
        <w:trPr>
          <w:cantSplit/>
          <w:trHeight w:val="284"/>
        </w:trPr>
        <w:tc>
          <w:tcPr>
            <w:tcW w:w="1938" w:type="dxa"/>
          </w:tcPr>
          <w:p w14:paraId="7551AE2D" w14:textId="77777777" w:rsidR="00177ED0" w:rsidRPr="00FF2EA7" w:rsidRDefault="00177ED0" w:rsidP="00C375FA">
            <w:pPr>
              <w:spacing w:after="120"/>
              <w:rPr>
                <w:rFonts w:ascii="Bookman Old Style" w:hAnsi="Bookman Old Style"/>
                <w:color w:val="000000" w:themeColor="text1"/>
                <w:sz w:val="24"/>
                <w:szCs w:val="24"/>
              </w:rPr>
            </w:pPr>
          </w:p>
        </w:tc>
        <w:tc>
          <w:tcPr>
            <w:tcW w:w="7588" w:type="dxa"/>
          </w:tcPr>
          <w:p w14:paraId="5993EC15" w14:textId="77777777" w:rsidR="00177ED0" w:rsidRPr="00FF2EA7" w:rsidRDefault="00177ED0" w:rsidP="00C375FA">
            <w:pPr>
              <w:spacing w:after="120"/>
              <w:ind w:left="-2209"/>
              <w:jc w:val="center"/>
              <w:rPr>
                <w:rFonts w:ascii="Bookman Old Style" w:hAnsi="Bookman Old Style"/>
                <w:color w:val="000000" w:themeColor="text1"/>
                <w:sz w:val="24"/>
                <w:szCs w:val="24"/>
              </w:rPr>
            </w:pPr>
          </w:p>
        </w:tc>
      </w:tr>
      <w:tr w:rsidR="00FF2EA7" w:rsidRPr="00FF2EA7" w14:paraId="484BD693" w14:textId="77777777" w:rsidTr="00AA7C30">
        <w:trPr>
          <w:cantSplit/>
          <w:trHeight w:val="284"/>
        </w:trPr>
        <w:tc>
          <w:tcPr>
            <w:tcW w:w="1938" w:type="dxa"/>
          </w:tcPr>
          <w:p w14:paraId="1C9CBC7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3F5D07B" w14:textId="3A068739"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Pasal </w:t>
            </w:r>
            <w:r w:rsidR="002F66E3" w:rsidRPr="00FF2EA7">
              <w:rPr>
                <w:rFonts w:ascii="Bookman Old Style" w:hAnsi="Bookman Old Style"/>
                <w:color w:val="000000" w:themeColor="text1"/>
                <w:sz w:val="24"/>
                <w:szCs w:val="24"/>
                <w:lang w:val="en-US"/>
              </w:rPr>
              <w:t>55</w:t>
            </w:r>
          </w:p>
        </w:tc>
      </w:tr>
      <w:tr w:rsidR="00FF2EA7" w:rsidRPr="00FF2EA7" w14:paraId="0E6589C0" w14:textId="77777777" w:rsidTr="00AA7C30">
        <w:trPr>
          <w:cantSplit/>
          <w:trHeight w:val="284"/>
        </w:trPr>
        <w:tc>
          <w:tcPr>
            <w:tcW w:w="1938" w:type="dxa"/>
          </w:tcPr>
          <w:p w14:paraId="0EE65ED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6D116D4" w14:textId="6BB429D9"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hal terdapat sisa hasil Likuidasi setelah dilakukan pembayaran atas seluruh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dalam Likuidasi, sisa hasil Likuidasi tersebut merupakan </w:t>
            </w:r>
            <w:r w:rsidRPr="00FF2EA7">
              <w:rPr>
                <w:rFonts w:ascii="Bookman Old Style" w:hAnsi="Bookman Old Style"/>
                <w:color w:val="000000" w:themeColor="text1"/>
                <w:sz w:val="24"/>
                <w:szCs w:val="24"/>
                <w:lang w:val="en-US"/>
              </w:rPr>
              <w:t>hak Anggota.</w:t>
            </w:r>
          </w:p>
        </w:tc>
      </w:tr>
      <w:tr w:rsidR="00FF2EA7" w:rsidRPr="00FF2EA7" w14:paraId="744A5A47" w14:textId="77777777" w:rsidTr="00AA7C30">
        <w:trPr>
          <w:cantSplit/>
          <w:trHeight w:val="284"/>
        </w:trPr>
        <w:tc>
          <w:tcPr>
            <w:tcW w:w="1938" w:type="dxa"/>
          </w:tcPr>
          <w:p w14:paraId="225BA00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016C32D" w14:textId="19E72696"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Sisa hasil Likuidasi sebagaimana dimaksud pada ayat (1) hanya dapat dibagikan kepada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 xml:space="preserve"> setelah berakhirnya jangka waktu 2 (dua) tahun sejak proses Likuidasi selesai. </w:t>
            </w:r>
          </w:p>
        </w:tc>
      </w:tr>
      <w:tr w:rsidR="00FF2EA7" w:rsidRPr="00FF2EA7" w14:paraId="3C6EB157" w14:textId="77777777" w:rsidTr="00AA7C30">
        <w:trPr>
          <w:cantSplit/>
          <w:trHeight w:val="284"/>
        </w:trPr>
        <w:tc>
          <w:tcPr>
            <w:tcW w:w="1938" w:type="dxa"/>
          </w:tcPr>
          <w:p w14:paraId="21D671D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AD94667" w14:textId="1ED7C17B"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Kreditor yang belum mengajukan tagihan kepada Tim Likuidasi dapat mengajukan tagihan dalam jangka waktu 2 (dua) tahun sejak proses Likuidasi selesai sebagaimana dimaksud pada ayat (2).</w:t>
            </w:r>
          </w:p>
        </w:tc>
      </w:tr>
      <w:tr w:rsidR="00FF2EA7" w:rsidRPr="00FF2EA7" w14:paraId="3036EC61" w14:textId="77777777" w:rsidTr="00AA7C30">
        <w:trPr>
          <w:cantSplit/>
          <w:trHeight w:val="284"/>
        </w:trPr>
        <w:tc>
          <w:tcPr>
            <w:tcW w:w="1938" w:type="dxa"/>
          </w:tcPr>
          <w:p w14:paraId="31328A4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AEEA4D8" w14:textId="48F730AB"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Tagihan sebagaimana dimaksud pada ayat (3) diajukan melalui OJK kepada Anggota</w:t>
            </w:r>
            <w:r w:rsidRPr="00FF2EA7">
              <w:rPr>
                <w:rFonts w:ascii="Bookman Old Style" w:hAnsi="Bookman Old Style"/>
                <w:color w:val="000000" w:themeColor="text1"/>
                <w:sz w:val="24"/>
                <w:szCs w:val="24"/>
                <w:lang w:val="en-US"/>
              </w:rPr>
              <w:t>.</w:t>
            </w:r>
          </w:p>
        </w:tc>
      </w:tr>
      <w:tr w:rsidR="00FF2EA7" w:rsidRPr="00FF2EA7" w14:paraId="23F1AACA" w14:textId="77777777" w:rsidTr="00AA7C30">
        <w:trPr>
          <w:cantSplit/>
          <w:trHeight w:val="284"/>
        </w:trPr>
        <w:tc>
          <w:tcPr>
            <w:tcW w:w="1938" w:type="dxa"/>
          </w:tcPr>
          <w:p w14:paraId="2E0C3F1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6DDBEE9" w14:textId="636A2382"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OJK dapat meminta instansi yang berwenang untuk memblokir sisa hasil Likuidasi yang menjadi hak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 xml:space="preserve"> dalam jangka waktu sebagaimana dimaksud pada ayat (2).</w:t>
            </w:r>
          </w:p>
        </w:tc>
      </w:tr>
      <w:tr w:rsidR="00FF2EA7" w:rsidRPr="00FF2EA7" w14:paraId="63F90598" w14:textId="77777777" w:rsidTr="00AA7C30">
        <w:trPr>
          <w:cantSplit/>
          <w:trHeight w:val="284"/>
        </w:trPr>
        <w:tc>
          <w:tcPr>
            <w:tcW w:w="1938" w:type="dxa"/>
          </w:tcPr>
          <w:p w14:paraId="576F18DD"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C19C720" w14:textId="51143CFB"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Tagihan sebagaimana dimaksud pada ayat (3) dibebankan pada sisa hasil Likuidasi yang merupakan hak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w:t>
            </w:r>
          </w:p>
        </w:tc>
      </w:tr>
      <w:tr w:rsidR="00FF2EA7" w:rsidRPr="00FF2EA7" w14:paraId="309A106B" w14:textId="77777777" w:rsidTr="00AA7C30">
        <w:trPr>
          <w:cantSplit/>
          <w:trHeight w:val="284"/>
        </w:trPr>
        <w:tc>
          <w:tcPr>
            <w:tcW w:w="1938" w:type="dxa"/>
          </w:tcPr>
          <w:p w14:paraId="362070A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58F2C10" w14:textId="02F3EEC0"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Berdasarkan permintaan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 OJK dapat meminta instansi yang berwenang untuk mencabut pemblokiran sisa hasil Likuidasi sebesar tagihan dimaksud untuk membayar tagihan yang telah diverifikasi.</w:t>
            </w:r>
          </w:p>
        </w:tc>
      </w:tr>
      <w:tr w:rsidR="00FF2EA7" w:rsidRPr="00FF2EA7" w14:paraId="1A2DDE31" w14:textId="77777777" w:rsidTr="00AA7C30">
        <w:trPr>
          <w:cantSplit/>
          <w:trHeight w:val="284"/>
        </w:trPr>
        <w:tc>
          <w:tcPr>
            <w:tcW w:w="1938" w:type="dxa"/>
          </w:tcPr>
          <w:p w14:paraId="5C93759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013298E" w14:textId="4D01F215" w:rsidR="00C375FA" w:rsidRPr="00FF2EA7" w:rsidRDefault="00C375FA" w:rsidP="00E41CD6">
            <w:pPr>
              <w:pStyle w:val="ListParagraph"/>
              <w:numPr>
                <w:ilvl w:val="0"/>
                <w:numId w:val="60"/>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Apabila setelah jangka waktu sebagaimana dimaksud pada ayat (2) berakhir tidak ada tagihan yang diajukan melalui OJK kepada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 xml:space="preserve"> atau ada tagihan tetapi masih terdapat sisa hasil Likuidasi, OJK meminta pencabutan pemblokiran kepada instansi yang berwenang atas sisa hasil Likuidasi tersebut untuk diambil oleh </w:t>
            </w:r>
            <w:r w:rsidRPr="00FF2EA7">
              <w:rPr>
                <w:rFonts w:ascii="Bookman Old Style" w:hAnsi="Bookman Old Style"/>
                <w:color w:val="000000" w:themeColor="text1"/>
                <w:sz w:val="24"/>
                <w:szCs w:val="24"/>
                <w:lang w:val="en-US"/>
              </w:rPr>
              <w:t>Anggota</w:t>
            </w:r>
            <w:r w:rsidRPr="00FF2EA7">
              <w:rPr>
                <w:rFonts w:ascii="Bookman Old Style" w:hAnsi="Bookman Old Style"/>
                <w:color w:val="000000" w:themeColor="text1"/>
                <w:sz w:val="24"/>
                <w:szCs w:val="24"/>
              </w:rPr>
              <w:t>.</w:t>
            </w:r>
          </w:p>
        </w:tc>
      </w:tr>
      <w:tr w:rsidR="00FF2EA7" w:rsidRPr="00FF2EA7" w14:paraId="2047E1C8" w14:textId="77777777" w:rsidTr="00AA7C30">
        <w:trPr>
          <w:cantSplit/>
          <w:trHeight w:val="284"/>
        </w:trPr>
        <w:tc>
          <w:tcPr>
            <w:tcW w:w="1938" w:type="dxa"/>
          </w:tcPr>
          <w:p w14:paraId="6CB1BAB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C66012C" w14:textId="667F8EB6" w:rsidR="00C375FA" w:rsidRPr="00FF2EA7" w:rsidRDefault="00C375FA" w:rsidP="00C375FA">
            <w:pPr>
              <w:pStyle w:val="ListParagraph"/>
              <w:spacing w:after="120"/>
              <w:ind w:left="372"/>
              <w:contextualSpacing w:val="0"/>
              <w:rPr>
                <w:rFonts w:ascii="Bookman Old Style" w:hAnsi="Bookman Old Style"/>
                <w:color w:val="000000" w:themeColor="text1"/>
                <w:sz w:val="24"/>
                <w:szCs w:val="24"/>
              </w:rPr>
            </w:pPr>
          </w:p>
        </w:tc>
      </w:tr>
      <w:tr w:rsidR="00FF2EA7" w:rsidRPr="00FF2EA7" w14:paraId="2F7D6106" w14:textId="77777777" w:rsidTr="00AA7C30">
        <w:trPr>
          <w:cantSplit/>
          <w:trHeight w:val="284"/>
        </w:trPr>
        <w:tc>
          <w:tcPr>
            <w:tcW w:w="1938" w:type="dxa"/>
          </w:tcPr>
          <w:p w14:paraId="00AD859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6F0EFA4" w14:textId="565BE3F5"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VII</w:t>
            </w:r>
          </w:p>
          <w:p w14:paraId="54430E51" w14:textId="2B89222D"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PENGHENTIAN KEGIATAN USAHA </w:t>
            </w:r>
          </w:p>
          <w:p w14:paraId="4692D115" w14:textId="07DD6A48"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rPr>
              <w:t>ATAS PERMINTAAN PERUSAHAAN</w:t>
            </w:r>
          </w:p>
          <w:p w14:paraId="1BEB5DE2" w14:textId="1C08B228"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lastRenderedPageBreak/>
              <w:t xml:space="preserve">Pasal </w:t>
            </w:r>
            <w:r w:rsidR="002F66E3" w:rsidRPr="00FF2EA7">
              <w:rPr>
                <w:rFonts w:ascii="Bookman Old Style" w:hAnsi="Bookman Old Style"/>
                <w:color w:val="000000" w:themeColor="text1"/>
                <w:sz w:val="24"/>
                <w:szCs w:val="24"/>
                <w:lang w:val="en-US"/>
              </w:rPr>
              <w:t>56</w:t>
            </w:r>
          </w:p>
        </w:tc>
      </w:tr>
      <w:tr w:rsidR="00FF2EA7" w:rsidRPr="00FF2EA7" w14:paraId="45EB8E31" w14:textId="77777777" w:rsidTr="00AA7C30">
        <w:trPr>
          <w:cantSplit/>
          <w:trHeight w:val="284"/>
        </w:trPr>
        <w:tc>
          <w:tcPr>
            <w:tcW w:w="1938" w:type="dxa"/>
          </w:tcPr>
          <w:p w14:paraId="77FFF1D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53B1043" w14:textId="740A9AC9" w:rsidR="00C375FA" w:rsidRPr="00FF2EA7" w:rsidRDefault="00C375FA" w:rsidP="00E41CD6">
            <w:pPr>
              <w:pStyle w:val="ListParagraph"/>
              <w:numPr>
                <w:ilvl w:val="0"/>
                <w:numId w:val="20"/>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menghentikan kegiatan usahanya wajib terlebih dahulu melaporkan rencana penghentian kegiatan usaha kepada OJK. </w:t>
            </w:r>
          </w:p>
        </w:tc>
      </w:tr>
      <w:tr w:rsidR="00FF2EA7" w:rsidRPr="00FF2EA7" w14:paraId="7A52D9D8" w14:textId="77777777" w:rsidTr="00AA7C30">
        <w:trPr>
          <w:cantSplit/>
          <w:trHeight w:val="284"/>
        </w:trPr>
        <w:tc>
          <w:tcPr>
            <w:tcW w:w="1938" w:type="dxa"/>
          </w:tcPr>
          <w:p w14:paraId="78BABBF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EC9446D" w14:textId="6134EB7A" w:rsidR="00C375FA" w:rsidRPr="00FF2EA7" w:rsidRDefault="00C375FA" w:rsidP="00E41CD6">
            <w:pPr>
              <w:pStyle w:val="ListParagraph"/>
              <w:numPr>
                <w:ilvl w:val="0"/>
                <w:numId w:val="2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Rencana penghentian kegiatan usaha dari Usaha Bersama telah tercantum dalam rencana bisnis Usaha Bersama</w:t>
            </w:r>
            <w:r w:rsidRPr="00FF2EA7">
              <w:rPr>
                <w:rFonts w:ascii="Bookman Old Style" w:hAnsi="Bookman Old Style"/>
                <w:color w:val="000000" w:themeColor="text1"/>
                <w:sz w:val="24"/>
                <w:szCs w:val="24"/>
                <w:lang w:val="en-US"/>
              </w:rPr>
              <w:t>.</w:t>
            </w:r>
          </w:p>
        </w:tc>
      </w:tr>
      <w:tr w:rsidR="00FF2EA7" w:rsidRPr="00FF2EA7" w14:paraId="54B5F013" w14:textId="77777777" w:rsidTr="00AA7C30">
        <w:trPr>
          <w:cantSplit/>
          <w:trHeight w:val="284"/>
        </w:trPr>
        <w:tc>
          <w:tcPr>
            <w:tcW w:w="1938" w:type="dxa"/>
          </w:tcPr>
          <w:p w14:paraId="577C21E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9A331B0" w14:textId="5A6FEDF3" w:rsidR="00C375FA" w:rsidRPr="00FF2EA7" w:rsidRDefault="00C375FA" w:rsidP="00C375FA">
            <w:pPr>
              <w:spacing w:after="120"/>
              <w:rPr>
                <w:rFonts w:ascii="Bookman Old Style" w:hAnsi="Bookman Old Style"/>
                <w:color w:val="000000" w:themeColor="text1"/>
                <w:sz w:val="24"/>
                <w:szCs w:val="24"/>
              </w:rPr>
            </w:pPr>
          </w:p>
        </w:tc>
      </w:tr>
      <w:tr w:rsidR="00FF2EA7" w:rsidRPr="00FF2EA7" w14:paraId="35B8E80D" w14:textId="77777777" w:rsidTr="00AA7C30">
        <w:trPr>
          <w:cantSplit/>
          <w:trHeight w:val="284"/>
        </w:trPr>
        <w:tc>
          <w:tcPr>
            <w:tcW w:w="1938" w:type="dxa"/>
          </w:tcPr>
          <w:p w14:paraId="62C7D92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7E27540" w14:textId="33A9899C"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57</w:t>
            </w:r>
          </w:p>
        </w:tc>
      </w:tr>
      <w:tr w:rsidR="00FF2EA7" w:rsidRPr="00FF2EA7" w14:paraId="42EEF2E1" w14:textId="77777777" w:rsidTr="00AA7C30">
        <w:trPr>
          <w:cantSplit/>
          <w:trHeight w:val="284"/>
        </w:trPr>
        <w:tc>
          <w:tcPr>
            <w:tcW w:w="1938" w:type="dxa"/>
          </w:tcPr>
          <w:p w14:paraId="11AAFF5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8132E95" w14:textId="6CDCB150" w:rsidR="00C375FA" w:rsidRPr="00FF2EA7" w:rsidRDefault="00C375FA" w:rsidP="00E41CD6">
            <w:pPr>
              <w:pStyle w:val="ListParagraph"/>
              <w:numPr>
                <w:ilvl w:val="0"/>
                <w:numId w:val="21"/>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Rencana penghentian kegiatan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harus mendapat persetujuan dari OJK. </w:t>
            </w:r>
          </w:p>
        </w:tc>
      </w:tr>
      <w:tr w:rsidR="00FF2EA7" w:rsidRPr="00FF2EA7" w14:paraId="5CABC7CB" w14:textId="77777777" w:rsidTr="00AA7C30">
        <w:trPr>
          <w:cantSplit/>
          <w:trHeight w:val="284"/>
        </w:trPr>
        <w:tc>
          <w:tcPr>
            <w:tcW w:w="1938" w:type="dxa"/>
          </w:tcPr>
          <w:p w14:paraId="63E8790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FB9D3D5" w14:textId="77777777" w:rsidR="00C375FA" w:rsidRPr="00FF2EA7" w:rsidRDefault="00C375FA" w:rsidP="00E41CD6">
            <w:pPr>
              <w:pStyle w:val="ListParagraph"/>
              <w:numPr>
                <w:ilvl w:val="0"/>
                <w:numId w:val="2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Untuk mendapatkan persetujuan sebagaimana dimaksud pada ayat (1), rencana penghentian kegiatan usaha harus memuat paling sedikit hal-hal sebagai berikut: </w:t>
            </w:r>
          </w:p>
          <w:p w14:paraId="37005CB5" w14:textId="77777777" w:rsidR="00C375FA" w:rsidRPr="00FF2EA7" w:rsidRDefault="00C375FA" w:rsidP="00E41CD6">
            <w:pPr>
              <w:pStyle w:val="ListParagraph"/>
              <w:numPr>
                <w:ilvl w:val="0"/>
                <w:numId w:val="2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alasan penghentian kegiatan usaha; </w:t>
            </w:r>
          </w:p>
          <w:p w14:paraId="23F16CCA" w14:textId="77777777" w:rsidR="00C375FA" w:rsidRPr="00FF2EA7" w:rsidRDefault="00C375FA" w:rsidP="00E41CD6">
            <w:pPr>
              <w:pStyle w:val="ListParagraph"/>
              <w:numPr>
                <w:ilvl w:val="0"/>
                <w:numId w:val="2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uraian mengenai kondisi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termasuk data mengenai jumlah polis yang masih berlaku (</w:t>
            </w:r>
            <w:r w:rsidRPr="00FF2EA7">
              <w:rPr>
                <w:rFonts w:ascii="Bookman Old Style" w:hAnsi="Bookman Old Style"/>
                <w:i/>
                <w:color w:val="000000" w:themeColor="text1"/>
                <w:sz w:val="24"/>
                <w:szCs w:val="24"/>
              </w:rPr>
              <w:t>in</w:t>
            </w:r>
            <w:r w:rsidRPr="00FF2EA7">
              <w:rPr>
                <w:rFonts w:ascii="Bookman Old Style" w:hAnsi="Bookman Old Style"/>
                <w:color w:val="000000" w:themeColor="text1"/>
                <w:sz w:val="24"/>
                <w:szCs w:val="24"/>
              </w:rPr>
              <w:t xml:space="preserve"> </w:t>
            </w:r>
            <w:r w:rsidRPr="00FF2EA7">
              <w:rPr>
                <w:rFonts w:ascii="Bookman Old Style" w:hAnsi="Bookman Old Style"/>
                <w:i/>
                <w:color w:val="000000" w:themeColor="text1"/>
                <w:sz w:val="24"/>
                <w:szCs w:val="24"/>
              </w:rPr>
              <w:t>force</w:t>
            </w:r>
            <w:r w:rsidRPr="00FF2EA7">
              <w:rPr>
                <w:rFonts w:ascii="Bookman Old Style" w:hAnsi="Bookman Old Style"/>
                <w:color w:val="000000" w:themeColor="text1"/>
                <w:sz w:val="24"/>
                <w:szCs w:val="24"/>
              </w:rPr>
              <w:t xml:space="preserve">), jumlah Pemegang Polis, Tertanggung, atau Peserta, jumlah kewajiban Perusahaan kepada Pemegang Polis, Tertanggung, atau Peserta dan kewajiban lainnya; </w:t>
            </w:r>
          </w:p>
          <w:p w14:paraId="7FE73D79" w14:textId="77777777" w:rsidR="00C375FA" w:rsidRPr="00FF2EA7" w:rsidRDefault="00C375FA" w:rsidP="00E41CD6">
            <w:pPr>
              <w:pStyle w:val="ListParagraph"/>
              <w:numPr>
                <w:ilvl w:val="0"/>
                <w:numId w:val="2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rencana penyelesaian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kepada seluruh Kreditor; dan </w:t>
            </w:r>
          </w:p>
          <w:p w14:paraId="6877F2D5" w14:textId="652E3EB8" w:rsidR="00C375FA" w:rsidRPr="00FF2EA7" w:rsidRDefault="00C375FA" w:rsidP="00E41CD6">
            <w:pPr>
              <w:pStyle w:val="ListParagraph"/>
              <w:numPr>
                <w:ilvl w:val="0"/>
                <w:numId w:val="2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rencana pembubaran atau rencana lainnya setelah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menyelesaikan kewajiban kepada seluruh Kreditor dan izin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telah dicabut oleh OJK.</w:t>
            </w:r>
          </w:p>
        </w:tc>
      </w:tr>
      <w:tr w:rsidR="00FF2EA7" w:rsidRPr="00FF2EA7" w14:paraId="2F2D63C7" w14:textId="77777777" w:rsidTr="00AA7C30">
        <w:trPr>
          <w:cantSplit/>
          <w:trHeight w:val="284"/>
        </w:trPr>
        <w:tc>
          <w:tcPr>
            <w:tcW w:w="1938" w:type="dxa"/>
          </w:tcPr>
          <w:p w14:paraId="451C9E9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39C0B16" w14:textId="3523FDB8" w:rsidR="00C375FA" w:rsidRPr="00FF2EA7" w:rsidRDefault="00C375FA" w:rsidP="00E41CD6">
            <w:pPr>
              <w:pStyle w:val="ListParagraph"/>
              <w:numPr>
                <w:ilvl w:val="0"/>
                <w:numId w:val="21"/>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Rencana penghentian kegiatan usaha sebagaimana dimaksud dalam Pasal </w:t>
            </w:r>
            <w:r w:rsidR="002F66E3" w:rsidRPr="00FF2EA7">
              <w:rPr>
                <w:rFonts w:ascii="Bookman Old Style" w:hAnsi="Bookman Old Style"/>
                <w:color w:val="000000" w:themeColor="text1"/>
                <w:sz w:val="24"/>
                <w:szCs w:val="24"/>
                <w:lang w:val="en-US"/>
              </w:rPr>
              <w:t>56</w:t>
            </w:r>
            <w:r w:rsidRPr="00FF2EA7">
              <w:rPr>
                <w:rFonts w:ascii="Bookman Old Style" w:hAnsi="Bookman Old Style"/>
                <w:color w:val="000000" w:themeColor="text1"/>
                <w:sz w:val="24"/>
                <w:szCs w:val="24"/>
              </w:rPr>
              <w:t xml:space="preserve"> ayat (1) harus dilampiri dengan dokumen sebagai berikut: </w:t>
            </w:r>
          </w:p>
          <w:p w14:paraId="246223A2" w14:textId="77777777" w:rsidR="00C375FA" w:rsidRPr="00FF2EA7" w:rsidRDefault="00C375FA" w:rsidP="00E41CD6">
            <w:pPr>
              <w:pStyle w:val="ListParagraph"/>
              <w:numPr>
                <w:ilvl w:val="0"/>
                <w:numId w:val="2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asli salinan keputusan mengenai pemberian izin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atau apabila asli salinan keputusan hilang harus dilampiri dengan copy salinan keputusan mengenai pemberian izin usaha yang telah dilegalisasi dan surat pernyataan Direksi bahwa asli salinan keputusan hilang; </w:t>
            </w:r>
          </w:p>
          <w:p w14:paraId="63FDD31E" w14:textId="77777777" w:rsidR="00C375FA" w:rsidRPr="00FF2EA7" w:rsidRDefault="00C375FA" w:rsidP="00E41CD6">
            <w:pPr>
              <w:pStyle w:val="ListParagraph"/>
              <w:numPr>
                <w:ilvl w:val="0"/>
                <w:numId w:val="2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keputusan </w:t>
            </w:r>
            <w:r w:rsidRPr="00FF2EA7">
              <w:rPr>
                <w:rFonts w:ascii="Bookman Old Style" w:hAnsi="Bookman Old Style"/>
                <w:color w:val="000000" w:themeColor="text1"/>
                <w:sz w:val="24"/>
                <w:szCs w:val="24"/>
                <w:lang w:val="en-US"/>
              </w:rPr>
              <w:t>RUA</w:t>
            </w:r>
            <w:r w:rsidRPr="00FF2EA7">
              <w:rPr>
                <w:rFonts w:ascii="Bookman Old Style" w:hAnsi="Bookman Old Style"/>
                <w:color w:val="000000" w:themeColor="text1"/>
                <w:sz w:val="24"/>
                <w:szCs w:val="24"/>
              </w:rPr>
              <w:t xml:space="preserve"> mengenai persetujuan atas rencana penghentian kegiatan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1B991ADD" w14:textId="77777777" w:rsidR="00C375FA" w:rsidRPr="00FF2EA7" w:rsidRDefault="00C375FA" w:rsidP="00E41CD6">
            <w:pPr>
              <w:pStyle w:val="ListParagraph"/>
              <w:numPr>
                <w:ilvl w:val="0"/>
                <w:numId w:val="2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laporan keuangan terakhir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5BA85884" w14:textId="2BF0890C" w:rsidR="00C375FA" w:rsidRPr="00FF2EA7" w:rsidRDefault="00C375FA" w:rsidP="00E41CD6">
            <w:pPr>
              <w:pStyle w:val="ListParagraph"/>
              <w:numPr>
                <w:ilvl w:val="0"/>
                <w:numId w:val="23"/>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bukti penyelesaian pajak dan kewajiban lainnya kepada negara; </w:t>
            </w:r>
          </w:p>
          <w:p w14:paraId="620C1A88" w14:textId="77777777" w:rsidR="00C375FA" w:rsidRPr="00FF2EA7" w:rsidRDefault="00C375FA" w:rsidP="00E41CD6">
            <w:pPr>
              <w:pStyle w:val="ListParagraph"/>
              <w:numPr>
                <w:ilvl w:val="0"/>
                <w:numId w:val="2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bukti penyelesaian pungutan OJK dan denda administratif terutang; dan</w:t>
            </w:r>
          </w:p>
          <w:p w14:paraId="11A2D761" w14:textId="24512F29" w:rsidR="00C375FA" w:rsidRPr="00FF2EA7" w:rsidRDefault="00C375FA" w:rsidP="00E41CD6">
            <w:pPr>
              <w:pStyle w:val="ListParagraph"/>
              <w:numPr>
                <w:ilvl w:val="0"/>
                <w:numId w:val="22"/>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surat persetuuan OJK atas laporan rencana bisnis yang telah mencantumkan rencana penghentian kegiatan usaha</w:t>
            </w:r>
          </w:p>
        </w:tc>
      </w:tr>
      <w:tr w:rsidR="00FF2EA7" w:rsidRPr="00FF2EA7" w14:paraId="666961DA" w14:textId="77777777" w:rsidTr="00AA7C30">
        <w:trPr>
          <w:cantSplit/>
          <w:trHeight w:val="284"/>
        </w:trPr>
        <w:tc>
          <w:tcPr>
            <w:tcW w:w="1938" w:type="dxa"/>
          </w:tcPr>
          <w:p w14:paraId="7B59A45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35747C7" w14:textId="36A64BB2" w:rsidR="00C375FA" w:rsidRPr="00FF2EA7" w:rsidRDefault="00C375FA" w:rsidP="00C375FA">
            <w:pPr>
              <w:pStyle w:val="ListParagraph"/>
              <w:spacing w:after="120"/>
              <w:contextualSpacing w:val="0"/>
              <w:rPr>
                <w:rFonts w:ascii="Bookman Old Style" w:hAnsi="Bookman Old Style"/>
                <w:color w:val="000000" w:themeColor="text1"/>
                <w:sz w:val="24"/>
                <w:szCs w:val="24"/>
              </w:rPr>
            </w:pPr>
          </w:p>
        </w:tc>
      </w:tr>
      <w:tr w:rsidR="00FF2EA7" w:rsidRPr="00FF2EA7" w14:paraId="5BAC25C1" w14:textId="77777777" w:rsidTr="00AA7C30">
        <w:trPr>
          <w:cantSplit/>
          <w:trHeight w:val="284"/>
        </w:trPr>
        <w:tc>
          <w:tcPr>
            <w:tcW w:w="1938" w:type="dxa"/>
          </w:tcPr>
          <w:p w14:paraId="73DBC9C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1D7B79F" w14:textId="3283CD3C"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58</w:t>
            </w:r>
          </w:p>
        </w:tc>
      </w:tr>
      <w:tr w:rsidR="00FF2EA7" w:rsidRPr="00FF2EA7" w14:paraId="51DC6EFA" w14:textId="77777777" w:rsidTr="00AA7C30">
        <w:trPr>
          <w:cantSplit/>
          <w:trHeight w:val="284"/>
        </w:trPr>
        <w:tc>
          <w:tcPr>
            <w:tcW w:w="1938" w:type="dxa"/>
          </w:tcPr>
          <w:p w14:paraId="7631328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86C67F1" w14:textId="6EF73190" w:rsidR="00C375FA" w:rsidRPr="00FF2EA7" w:rsidRDefault="00C375FA" w:rsidP="00E41CD6">
            <w:pPr>
              <w:pStyle w:val="ListParagraph"/>
              <w:numPr>
                <w:ilvl w:val="0"/>
                <w:numId w:val="24"/>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OJK melakukan penelitian terhadap rencana penghentian kegiatan usaha yang disampaikan oleh Direksi sebagaimana dimaksud dalam Pasal </w:t>
            </w:r>
            <w:r w:rsidR="002F66E3" w:rsidRPr="00FF2EA7">
              <w:rPr>
                <w:rFonts w:ascii="Bookman Old Style" w:hAnsi="Bookman Old Style"/>
                <w:color w:val="000000" w:themeColor="text1"/>
                <w:sz w:val="24"/>
                <w:szCs w:val="24"/>
                <w:lang w:val="en-US"/>
              </w:rPr>
              <w:t>56</w:t>
            </w:r>
            <w:r w:rsidRPr="00FF2EA7">
              <w:rPr>
                <w:rFonts w:ascii="Bookman Old Style" w:hAnsi="Bookman Old Style"/>
                <w:color w:val="000000" w:themeColor="text1"/>
                <w:sz w:val="24"/>
                <w:szCs w:val="24"/>
                <w:lang w:val="en-US"/>
              </w:rPr>
              <w:t xml:space="preserve"> ayat (1)</w:t>
            </w:r>
            <w:r w:rsidRPr="00FF2EA7">
              <w:rPr>
                <w:rFonts w:ascii="Bookman Old Style" w:hAnsi="Bookman Old Style"/>
                <w:color w:val="000000" w:themeColor="text1"/>
                <w:sz w:val="24"/>
                <w:szCs w:val="24"/>
              </w:rPr>
              <w:t xml:space="preserve">. </w:t>
            </w:r>
          </w:p>
        </w:tc>
      </w:tr>
      <w:tr w:rsidR="00FF2EA7" w:rsidRPr="00FF2EA7" w14:paraId="0ED9E99F" w14:textId="77777777" w:rsidTr="00AA7C30">
        <w:trPr>
          <w:cantSplit/>
          <w:trHeight w:val="284"/>
        </w:trPr>
        <w:tc>
          <w:tcPr>
            <w:tcW w:w="1938" w:type="dxa"/>
          </w:tcPr>
          <w:p w14:paraId="109A524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0B531F06" w14:textId="201FE4F9" w:rsidR="00C375FA" w:rsidRPr="00FF2EA7" w:rsidRDefault="00C375FA" w:rsidP="00E41CD6">
            <w:pPr>
              <w:pStyle w:val="ListParagraph"/>
              <w:numPr>
                <w:ilvl w:val="0"/>
                <w:numId w:val="2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Berdasarkan hasil penelitian sebagaimana dimaksud pada ayat (1), dalam jangka waktu paling lama 30 (tiga puluh) Hari sejak diterimanya rencana penghentian kegiatan usaha secara lengkap, OJK menerbitkan surat persetujuan atau surat penolakan rencana penghentian kegiatan usaha. </w:t>
            </w:r>
          </w:p>
        </w:tc>
      </w:tr>
      <w:tr w:rsidR="00FF2EA7" w:rsidRPr="00FF2EA7" w14:paraId="4DDBFDF6" w14:textId="77777777" w:rsidTr="00AA7C30">
        <w:trPr>
          <w:cantSplit/>
          <w:trHeight w:val="284"/>
        </w:trPr>
        <w:tc>
          <w:tcPr>
            <w:tcW w:w="1938" w:type="dxa"/>
          </w:tcPr>
          <w:p w14:paraId="58E4345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E44C2C8" w14:textId="77777777" w:rsidR="00C375FA" w:rsidRPr="00FF2EA7" w:rsidRDefault="00C375FA" w:rsidP="00E41CD6">
            <w:pPr>
              <w:pStyle w:val="ListParagraph"/>
              <w:numPr>
                <w:ilvl w:val="0"/>
                <w:numId w:val="24"/>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hal OJK menerbitkan surat persetujuan sebagaimana dimaksud pada ayat (2),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diwajibkan untuk: </w:t>
            </w:r>
          </w:p>
          <w:p w14:paraId="3EF154E4" w14:textId="77777777" w:rsidR="00C375FA" w:rsidRPr="00FF2EA7" w:rsidRDefault="00C375FA" w:rsidP="00E41CD6">
            <w:pPr>
              <w:pStyle w:val="ListParagraph"/>
              <w:numPr>
                <w:ilvl w:val="0"/>
                <w:numId w:val="2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lastRenderedPageBreak/>
              <w:t xml:space="preserve">menghentikan seluruh kegiatan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4B527E54" w14:textId="77777777" w:rsidR="00C375FA" w:rsidRPr="00FF2EA7" w:rsidRDefault="00C375FA" w:rsidP="00E41CD6">
            <w:pPr>
              <w:pStyle w:val="ListParagraph"/>
              <w:numPr>
                <w:ilvl w:val="0"/>
                <w:numId w:val="2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mengumumkan rencana penghentian kegiatan usaha dan rencana penyelesaian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dalam Surat Kabar selama 3 (tiga) Hari berturut-turut paling lama 10 (sepuluh) Hari sejak tanggal surat persetujuan rencana penghentian kegiatan usaha; </w:t>
            </w:r>
          </w:p>
          <w:p w14:paraId="36C52BA4" w14:textId="77777777" w:rsidR="00C375FA" w:rsidRPr="00FF2EA7" w:rsidRDefault="00C375FA" w:rsidP="00E41CD6">
            <w:pPr>
              <w:pStyle w:val="ListParagraph"/>
              <w:numPr>
                <w:ilvl w:val="0"/>
                <w:numId w:val="2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menyelesaikan seluruh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dalam jangka waktu paling lama 4 (empat) bulan sejak tanggal surat persetujuan rencana penghentian kegiatan usaha; dan </w:t>
            </w:r>
          </w:p>
          <w:p w14:paraId="45B863DD" w14:textId="49FB762C" w:rsidR="00C375FA" w:rsidRPr="00FF2EA7" w:rsidRDefault="00C375FA" w:rsidP="00E41CD6">
            <w:pPr>
              <w:pStyle w:val="ListParagraph"/>
              <w:numPr>
                <w:ilvl w:val="0"/>
                <w:numId w:val="25"/>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menunjuk akuntan publik untuk menyusun neraca akhir termasuk melakukan verifikasi untuk memastikan penyelesaian seluruh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tc>
      </w:tr>
      <w:tr w:rsidR="00FF2EA7" w:rsidRPr="00FF2EA7" w14:paraId="5A2B2A74" w14:textId="77777777" w:rsidTr="00AA7C30">
        <w:trPr>
          <w:cantSplit/>
          <w:trHeight w:val="284"/>
        </w:trPr>
        <w:tc>
          <w:tcPr>
            <w:tcW w:w="1938" w:type="dxa"/>
          </w:tcPr>
          <w:p w14:paraId="5290CA3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7A96F9A" w14:textId="1C77766C" w:rsidR="00C375FA" w:rsidRPr="00FF2EA7" w:rsidRDefault="00C375FA" w:rsidP="00C375FA">
            <w:pPr>
              <w:pStyle w:val="ListParagraph"/>
              <w:spacing w:after="120"/>
              <w:ind w:left="408"/>
              <w:contextualSpacing w:val="0"/>
              <w:rPr>
                <w:rFonts w:ascii="Bookman Old Style" w:hAnsi="Bookman Old Style"/>
                <w:color w:val="000000" w:themeColor="text1"/>
                <w:sz w:val="24"/>
                <w:szCs w:val="24"/>
              </w:rPr>
            </w:pPr>
          </w:p>
        </w:tc>
      </w:tr>
      <w:tr w:rsidR="00FF2EA7" w:rsidRPr="00FF2EA7" w14:paraId="5E782B1A" w14:textId="77777777" w:rsidTr="00AA7C30">
        <w:trPr>
          <w:cantSplit/>
          <w:trHeight w:val="284"/>
        </w:trPr>
        <w:tc>
          <w:tcPr>
            <w:tcW w:w="1938" w:type="dxa"/>
          </w:tcPr>
          <w:p w14:paraId="4508973B"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59E8C45" w14:textId="2478B8CF"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59</w:t>
            </w:r>
          </w:p>
        </w:tc>
      </w:tr>
      <w:tr w:rsidR="00FF2EA7" w:rsidRPr="00FF2EA7" w14:paraId="0981D1A2" w14:textId="77777777" w:rsidTr="00AA7C30">
        <w:trPr>
          <w:cantSplit/>
          <w:trHeight w:val="284"/>
        </w:trPr>
        <w:tc>
          <w:tcPr>
            <w:tcW w:w="1938" w:type="dxa"/>
          </w:tcPr>
          <w:p w14:paraId="431A5DFC"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3FF7647" w14:textId="77777777" w:rsidR="00C375FA" w:rsidRPr="00FF2EA7" w:rsidRDefault="00C375FA" w:rsidP="00E41CD6">
            <w:pPr>
              <w:pStyle w:val="ListParagraph"/>
              <w:numPr>
                <w:ilvl w:val="0"/>
                <w:numId w:val="2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hal penyelesaian kewajiban kepada Pemegang Polis, Tertanggung, atau Peserta dilakukan dengan cara mengalihkan portofolio pertanggungan kepada Perusahaan lain, Perusahaan wajib memberitahukan rencana pengalihan portofolio pertanggungan tersebut kepada Pemegang Polis, Tertanggung, atau Peserta melalui: </w:t>
            </w:r>
          </w:p>
          <w:p w14:paraId="4A6935A5" w14:textId="36EF466D" w:rsidR="00C375FA" w:rsidRPr="00FF2EA7" w:rsidRDefault="00C375FA" w:rsidP="00E41CD6">
            <w:pPr>
              <w:pStyle w:val="ListParagraph"/>
              <w:numPr>
                <w:ilvl w:val="0"/>
                <w:numId w:val="27"/>
              </w:numPr>
              <w:spacing w:after="120"/>
              <w:ind w:left="91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pengumuman rencana penghentian kegiatan usaha dalam Surat Kabar sebagaimana dimaksud dalam Pasal </w:t>
            </w:r>
            <w:r w:rsidR="002F66E3" w:rsidRPr="00FF2EA7">
              <w:rPr>
                <w:rFonts w:ascii="Bookman Old Style" w:hAnsi="Bookman Old Style"/>
                <w:color w:val="000000" w:themeColor="text1"/>
                <w:sz w:val="24"/>
                <w:szCs w:val="24"/>
                <w:lang w:val="en-US"/>
              </w:rPr>
              <w:t>58</w:t>
            </w:r>
            <w:r w:rsidRPr="00FF2EA7">
              <w:rPr>
                <w:rFonts w:ascii="Bookman Old Style" w:hAnsi="Bookman Old Style"/>
                <w:color w:val="000000" w:themeColor="text1"/>
                <w:sz w:val="24"/>
                <w:szCs w:val="24"/>
              </w:rPr>
              <w:t xml:space="preserve"> ayat (3) huruf b; dan </w:t>
            </w:r>
          </w:p>
          <w:p w14:paraId="659468B5" w14:textId="047FB42E" w:rsidR="00C375FA" w:rsidRPr="00FF2EA7" w:rsidRDefault="00C375FA" w:rsidP="00E41CD6">
            <w:pPr>
              <w:pStyle w:val="ListParagraph"/>
              <w:numPr>
                <w:ilvl w:val="0"/>
                <w:numId w:val="27"/>
              </w:numPr>
              <w:spacing w:after="120"/>
              <w:ind w:left="91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surat kepada setiap Pemegang Polis atau Tertanggung, atau Peserta.</w:t>
            </w:r>
          </w:p>
        </w:tc>
      </w:tr>
      <w:tr w:rsidR="00FF2EA7" w:rsidRPr="00FF2EA7" w14:paraId="2773BCB4" w14:textId="77777777" w:rsidTr="00AA7C30">
        <w:trPr>
          <w:cantSplit/>
          <w:trHeight w:val="284"/>
        </w:trPr>
        <w:tc>
          <w:tcPr>
            <w:tcW w:w="1938" w:type="dxa"/>
          </w:tcPr>
          <w:p w14:paraId="5453DA3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19B8CC1" w14:textId="71DBEDC9" w:rsidR="00C375FA" w:rsidRPr="00FF2EA7" w:rsidRDefault="00C375FA" w:rsidP="00E41CD6">
            <w:pPr>
              <w:pStyle w:val="ListParagraph"/>
              <w:numPr>
                <w:ilvl w:val="0"/>
                <w:numId w:val="26"/>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Pengalihan portofolio pertanggungan sebagaimana dimaksud pada ayat (1) tidak boleh mengurangi hak Pemegang Polis atau Tertanggung</w:t>
            </w:r>
            <w:r w:rsidRPr="00FF2EA7">
              <w:rPr>
                <w:rFonts w:ascii="Bookman Old Style" w:hAnsi="Bookman Old Style"/>
                <w:color w:val="000000" w:themeColor="text1"/>
                <w:sz w:val="24"/>
                <w:szCs w:val="24"/>
                <w:lang w:val="en-US"/>
              </w:rPr>
              <w:t>.</w:t>
            </w:r>
            <w:r w:rsidRPr="00FF2EA7">
              <w:rPr>
                <w:rFonts w:ascii="Bookman Old Style" w:hAnsi="Bookman Old Style"/>
                <w:color w:val="000000" w:themeColor="text1"/>
                <w:sz w:val="24"/>
                <w:szCs w:val="24"/>
              </w:rPr>
              <w:t xml:space="preserve"> </w:t>
            </w:r>
          </w:p>
        </w:tc>
      </w:tr>
      <w:tr w:rsidR="00FF2EA7" w:rsidRPr="00FF2EA7" w14:paraId="7C4BD01F" w14:textId="77777777" w:rsidTr="00AA7C30">
        <w:trPr>
          <w:cantSplit/>
          <w:trHeight w:val="284"/>
        </w:trPr>
        <w:tc>
          <w:tcPr>
            <w:tcW w:w="1938" w:type="dxa"/>
          </w:tcPr>
          <w:p w14:paraId="5EC1A1FC" w14:textId="77777777" w:rsidR="00177ED0" w:rsidRPr="00FF2EA7" w:rsidRDefault="00177ED0" w:rsidP="00C375FA">
            <w:pPr>
              <w:spacing w:after="120"/>
              <w:rPr>
                <w:rFonts w:ascii="Bookman Old Style" w:hAnsi="Bookman Old Style"/>
                <w:color w:val="000000" w:themeColor="text1"/>
                <w:sz w:val="24"/>
                <w:szCs w:val="24"/>
              </w:rPr>
            </w:pPr>
          </w:p>
        </w:tc>
        <w:tc>
          <w:tcPr>
            <w:tcW w:w="7588" w:type="dxa"/>
          </w:tcPr>
          <w:p w14:paraId="45703270" w14:textId="77777777" w:rsidR="00177ED0" w:rsidRPr="00FF2EA7" w:rsidRDefault="00177ED0" w:rsidP="00C375FA">
            <w:pPr>
              <w:spacing w:after="120"/>
              <w:ind w:left="-2209"/>
              <w:jc w:val="center"/>
              <w:rPr>
                <w:rFonts w:ascii="Bookman Old Style" w:hAnsi="Bookman Old Style"/>
                <w:color w:val="000000" w:themeColor="text1"/>
                <w:sz w:val="24"/>
                <w:szCs w:val="24"/>
                <w:lang w:val="en-US"/>
              </w:rPr>
            </w:pPr>
          </w:p>
        </w:tc>
      </w:tr>
      <w:tr w:rsidR="00FF2EA7" w:rsidRPr="00FF2EA7" w14:paraId="31681037" w14:textId="77777777" w:rsidTr="00AA7C30">
        <w:trPr>
          <w:cantSplit/>
          <w:trHeight w:val="284"/>
        </w:trPr>
        <w:tc>
          <w:tcPr>
            <w:tcW w:w="1938" w:type="dxa"/>
          </w:tcPr>
          <w:p w14:paraId="1E1B1125"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CCB617F" w14:textId="4FC340A8"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60</w:t>
            </w:r>
          </w:p>
        </w:tc>
      </w:tr>
      <w:tr w:rsidR="00FF2EA7" w:rsidRPr="00FF2EA7" w14:paraId="5BBD6E8A" w14:textId="77777777" w:rsidTr="00AA7C30">
        <w:trPr>
          <w:cantSplit/>
          <w:trHeight w:val="284"/>
        </w:trPr>
        <w:tc>
          <w:tcPr>
            <w:tcW w:w="1938" w:type="dxa"/>
          </w:tcPr>
          <w:p w14:paraId="0042E7F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1C9F4B4" w14:textId="4177ED71" w:rsidR="00C375FA" w:rsidRPr="00FF2EA7" w:rsidRDefault="00C375FA" w:rsidP="00E41CD6">
            <w:pPr>
              <w:pStyle w:val="ListParagraph"/>
              <w:numPr>
                <w:ilvl w:val="0"/>
                <w:numId w:val="28"/>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Pemegang Polis, Tertanggung, atau Peserta dari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akan melakukan pengalihan seluruh portofolio pertanggungan sebagaimana dimaksud dalam Pasal </w:t>
            </w:r>
            <w:r w:rsidR="002F66E3" w:rsidRPr="00FF2EA7">
              <w:rPr>
                <w:rFonts w:ascii="Bookman Old Style" w:hAnsi="Bookman Old Style"/>
                <w:color w:val="000000" w:themeColor="text1"/>
                <w:sz w:val="24"/>
                <w:szCs w:val="24"/>
                <w:lang w:val="en-US"/>
              </w:rPr>
              <w:t>59</w:t>
            </w:r>
            <w:r w:rsidRPr="00FF2EA7">
              <w:rPr>
                <w:rFonts w:ascii="Bookman Old Style" w:hAnsi="Bookman Old Style"/>
                <w:color w:val="000000" w:themeColor="text1"/>
                <w:sz w:val="24"/>
                <w:szCs w:val="24"/>
              </w:rPr>
              <w:t xml:space="preserve"> ayat (1) berhak untuk menolak pertanggungannya dialihkan kepada perusahaan lain.</w:t>
            </w:r>
          </w:p>
        </w:tc>
      </w:tr>
      <w:tr w:rsidR="00FF2EA7" w:rsidRPr="00FF2EA7" w14:paraId="65E2BB3D" w14:textId="77777777" w:rsidTr="00AA7C30">
        <w:trPr>
          <w:cantSplit/>
          <w:trHeight w:val="284"/>
        </w:trPr>
        <w:tc>
          <w:tcPr>
            <w:tcW w:w="1938" w:type="dxa"/>
          </w:tcPr>
          <w:p w14:paraId="0D46817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4E2A50C" w14:textId="19BD2A45" w:rsidR="00C375FA" w:rsidRPr="00FF2EA7" w:rsidRDefault="00C375FA" w:rsidP="00E41CD6">
            <w:pPr>
              <w:pStyle w:val="ListParagraph"/>
              <w:numPr>
                <w:ilvl w:val="0"/>
                <w:numId w:val="2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memberikan kesempatan kepada Pemegang Polis, Tertanggung, atau Peserta untuk menyampaikan penolakan pengalihan pertanggungannya kepada perusahaan lain dalam jangka waktu 1 (satu) bulan sejak pengumuman sebagaimana dimaksud dalam Pasal </w:t>
            </w:r>
            <w:r w:rsidR="002F66E3" w:rsidRPr="00FF2EA7">
              <w:rPr>
                <w:rFonts w:ascii="Bookman Old Style" w:hAnsi="Bookman Old Style"/>
                <w:color w:val="000000" w:themeColor="text1"/>
                <w:sz w:val="24"/>
                <w:szCs w:val="24"/>
                <w:lang w:val="en-US"/>
              </w:rPr>
              <w:t>59</w:t>
            </w:r>
            <w:r w:rsidRPr="00FF2EA7">
              <w:rPr>
                <w:rFonts w:ascii="Bookman Old Style" w:hAnsi="Bookman Old Style"/>
                <w:color w:val="000000" w:themeColor="text1"/>
                <w:sz w:val="24"/>
                <w:szCs w:val="24"/>
              </w:rPr>
              <w:t xml:space="preserve"> ayat (1).</w:t>
            </w:r>
          </w:p>
        </w:tc>
      </w:tr>
      <w:tr w:rsidR="00FF2EA7" w:rsidRPr="00FF2EA7" w14:paraId="0F25B921" w14:textId="77777777" w:rsidTr="00AA7C30">
        <w:trPr>
          <w:cantSplit/>
          <w:trHeight w:val="284"/>
        </w:trPr>
        <w:tc>
          <w:tcPr>
            <w:tcW w:w="1938" w:type="dxa"/>
          </w:tcPr>
          <w:p w14:paraId="4635F2F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EB7E054" w14:textId="17DDC610" w:rsidR="00C375FA" w:rsidRPr="00FF2EA7" w:rsidRDefault="00C375FA" w:rsidP="00E41CD6">
            <w:pPr>
              <w:pStyle w:val="ListParagraph"/>
              <w:numPr>
                <w:ilvl w:val="0"/>
                <w:numId w:val="2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Dalam hal Pemegang Polis, Tertanggung, atau Peserta menolak pertanggungannya dialihkan kepada perusahaan lain, pertanggungan menjadi berakhir dan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mengembalikan hak Pemegang Polis, Tertanggung, atau Peserta</w:t>
            </w:r>
            <w:r w:rsidRPr="00FF2EA7">
              <w:rPr>
                <w:rFonts w:ascii="Bookman Old Style" w:hAnsi="Bookman Old Style"/>
                <w:color w:val="000000" w:themeColor="text1"/>
                <w:sz w:val="24"/>
                <w:szCs w:val="24"/>
                <w:lang w:val="en-US"/>
              </w:rPr>
              <w:t xml:space="preserve">  setelah memperhitungkan pembagian keuntungan atau pembebanan kerugian sesuai produk yang dimiliki</w:t>
            </w:r>
            <w:r w:rsidRPr="00FF2EA7">
              <w:rPr>
                <w:rFonts w:ascii="Bookman Old Style" w:hAnsi="Bookman Old Style"/>
                <w:color w:val="000000" w:themeColor="text1"/>
                <w:sz w:val="24"/>
                <w:szCs w:val="24"/>
              </w:rPr>
              <w:t>.</w:t>
            </w:r>
          </w:p>
        </w:tc>
      </w:tr>
      <w:tr w:rsidR="00FF2EA7" w:rsidRPr="00FF2EA7" w14:paraId="2D494685" w14:textId="77777777" w:rsidTr="00AA7C30">
        <w:trPr>
          <w:cantSplit/>
          <w:trHeight w:val="284"/>
        </w:trPr>
        <w:tc>
          <w:tcPr>
            <w:tcW w:w="1938" w:type="dxa"/>
          </w:tcPr>
          <w:p w14:paraId="353BECD3"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6F91937" w14:textId="0C4FF6A7" w:rsidR="00C375FA" w:rsidRPr="00FF2EA7" w:rsidRDefault="00C375FA" w:rsidP="00E41CD6">
            <w:pPr>
              <w:pStyle w:val="ListParagraph"/>
              <w:numPr>
                <w:ilvl w:val="0"/>
                <w:numId w:val="28"/>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wajib memberitahukan hak Pemegang Polis, Tertanggung, atau Peserta sebagaimana dimaksud pada ayat (2) dan akibat dari penolakan pengalihan pertanggungan sebagaimana dimaksud pada ayat (3) dalam pengumuman dan surat sebagaimana dimaksud dalam Pasal </w:t>
            </w:r>
            <w:r w:rsidR="002C04EF" w:rsidRPr="00FF2EA7">
              <w:rPr>
                <w:rFonts w:ascii="Bookman Old Style" w:hAnsi="Bookman Old Style"/>
                <w:color w:val="000000" w:themeColor="text1"/>
                <w:sz w:val="24"/>
                <w:szCs w:val="24"/>
                <w:lang w:val="en-US"/>
              </w:rPr>
              <w:t>59</w:t>
            </w:r>
            <w:r w:rsidR="002C04EF" w:rsidRPr="00FF2EA7">
              <w:rPr>
                <w:rFonts w:ascii="Bookman Old Style" w:hAnsi="Bookman Old Style"/>
                <w:color w:val="000000" w:themeColor="text1"/>
                <w:sz w:val="24"/>
                <w:szCs w:val="24"/>
              </w:rPr>
              <w:t xml:space="preserve"> ayat (1)</w:t>
            </w:r>
            <w:r w:rsidRPr="00FF2EA7">
              <w:rPr>
                <w:rFonts w:ascii="Bookman Old Style" w:hAnsi="Bookman Old Style"/>
                <w:color w:val="000000" w:themeColor="text1"/>
                <w:sz w:val="24"/>
                <w:szCs w:val="24"/>
              </w:rPr>
              <w:t xml:space="preserve">. </w:t>
            </w:r>
          </w:p>
        </w:tc>
      </w:tr>
      <w:tr w:rsidR="00FF2EA7" w:rsidRPr="00FF2EA7" w14:paraId="5AC50504" w14:textId="77777777" w:rsidTr="00AA7C30">
        <w:trPr>
          <w:cantSplit/>
          <w:trHeight w:val="284"/>
        </w:trPr>
        <w:tc>
          <w:tcPr>
            <w:tcW w:w="1938" w:type="dxa"/>
          </w:tcPr>
          <w:p w14:paraId="4D9FC15F" w14:textId="77777777" w:rsidR="00177ED0" w:rsidRPr="00FF2EA7" w:rsidRDefault="00177ED0" w:rsidP="00C375FA">
            <w:pPr>
              <w:spacing w:after="120"/>
              <w:rPr>
                <w:rFonts w:ascii="Bookman Old Style" w:hAnsi="Bookman Old Style"/>
                <w:color w:val="000000" w:themeColor="text1"/>
                <w:sz w:val="24"/>
                <w:szCs w:val="24"/>
              </w:rPr>
            </w:pPr>
          </w:p>
        </w:tc>
        <w:tc>
          <w:tcPr>
            <w:tcW w:w="7588" w:type="dxa"/>
          </w:tcPr>
          <w:p w14:paraId="04CA2A4A" w14:textId="77777777" w:rsidR="00177ED0" w:rsidRPr="00FF2EA7" w:rsidRDefault="00177ED0" w:rsidP="00C375FA">
            <w:pPr>
              <w:spacing w:after="120"/>
              <w:ind w:left="-2209"/>
              <w:jc w:val="center"/>
              <w:rPr>
                <w:rFonts w:ascii="Bookman Old Style" w:hAnsi="Bookman Old Style"/>
                <w:color w:val="000000" w:themeColor="text1"/>
                <w:sz w:val="24"/>
                <w:szCs w:val="24"/>
                <w:lang w:val="en-US"/>
              </w:rPr>
            </w:pPr>
          </w:p>
        </w:tc>
      </w:tr>
      <w:tr w:rsidR="00FF2EA7" w:rsidRPr="00FF2EA7" w14:paraId="17F4A141" w14:textId="77777777" w:rsidTr="00AA7C30">
        <w:trPr>
          <w:cantSplit/>
          <w:trHeight w:val="284"/>
        </w:trPr>
        <w:tc>
          <w:tcPr>
            <w:tcW w:w="1938" w:type="dxa"/>
          </w:tcPr>
          <w:p w14:paraId="6F233999"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565A841" w14:textId="064ACAD7"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61</w:t>
            </w:r>
          </w:p>
        </w:tc>
      </w:tr>
      <w:tr w:rsidR="00FF2EA7" w:rsidRPr="00FF2EA7" w14:paraId="66BB938C" w14:textId="77777777" w:rsidTr="00AA7C30">
        <w:trPr>
          <w:cantSplit/>
          <w:trHeight w:val="284"/>
        </w:trPr>
        <w:tc>
          <w:tcPr>
            <w:tcW w:w="1938" w:type="dxa"/>
          </w:tcPr>
          <w:p w14:paraId="70D1147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7FF3010" w14:textId="7486BFF6" w:rsidR="00C375FA" w:rsidRPr="00FF2EA7" w:rsidRDefault="00C375FA" w:rsidP="00C375FA">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Setelah seluruh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sebagaimana dimaksud dalam Pasal </w:t>
            </w:r>
            <w:r w:rsidR="002F66E3" w:rsidRPr="00FF2EA7">
              <w:rPr>
                <w:rFonts w:ascii="Bookman Old Style" w:hAnsi="Bookman Old Style"/>
                <w:color w:val="000000" w:themeColor="text1"/>
                <w:sz w:val="24"/>
                <w:szCs w:val="24"/>
                <w:lang w:val="en-US"/>
              </w:rPr>
              <w:t>58</w:t>
            </w:r>
            <w:r w:rsidRPr="00FF2EA7">
              <w:rPr>
                <w:rFonts w:ascii="Bookman Old Style" w:hAnsi="Bookman Old Style"/>
                <w:color w:val="000000" w:themeColor="text1"/>
                <w:sz w:val="24"/>
                <w:szCs w:val="24"/>
                <w:lang w:val="en-US"/>
              </w:rPr>
              <w:t xml:space="preserve"> ayat (3) huruf c</w:t>
            </w:r>
            <w:r w:rsidRPr="00FF2EA7">
              <w:rPr>
                <w:rFonts w:ascii="Bookman Old Style" w:hAnsi="Bookman Old Style"/>
                <w:color w:val="000000" w:themeColor="text1"/>
                <w:sz w:val="24"/>
                <w:szCs w:val="24"/>
              </w:rPr>
              <w:t xml:space="preserve"> diselesaikan, Usaha </w:t>
            </w:r>
            <w:r w:rsidRPr="00FF2EA7">
              <w:rPr>
                <w:rFonts w:ascii="Bookman Old Style" w:hAnsi="Bookman Old Style"/>
                <w:color w:val="000000" w:themeColor="text1"/>
                <w:sz w:val="24"/>
                <w:szCs w:val="24"/>
              </w:rPr>
              <w:lastRenderedPageBreak/>
              <w:t xml:space="preserve">Bersama wajib menyampaikan laporan kepada OJK yang paling sedikit memuat: </w:t>
            </w:r>
          </w:p>
          <w:p w14:paraId="03E3AAC9" w14:textId="77777777" w:rsidR="00C375FA" w:rsidRPr="00FF2EA7" w:rsidRDefault="00C375FA" w:rsidP="00E41CD6">
            <w:pPr>
              <w:pStyle w:val="ListParagraph"/>
              <w:numPr>
                <w:ilvl w:val="0"/>
                <w:numId w:val="2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pelaksanaan penghentian kegiatan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501B93BF" w14:textId="436084BC" w:rsidR="00C375FA" w:rsidRPr="00FF2EA7" w:rsidRDefault="00C375FA" w:rsidP="00E41CD6">
            <w:pPr>
              <w:pStyle w:val="ListParagraph"/>
              <w:numPr>
                <w:ilvl w:val="0"/>
                <w:numId w:val="2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pelaksanaan pengumuman sebagaimana dimaksud dalam Pasal </w:t>
            </w:r>
            <w:r w:rsidR="002F66E3" w:rsidRPr="00FF2EA7">
              <w:rPr>
                <w:rFonts w:ascii="Bookman Old Style" w:hAnsi="Bookman Old Style"/>
                <w:color w:val="000000" w:themeColor="text1"/>
                <w:sz w:val="24"/>
                <w:szCs w:val="24"/>
                <w:lang w:val="en-US"/>
              </w:rPr>
              <w:t>58</w:t>
            </w:r>
            <w:r w:rsidRPr="00FF2EA7">
              <w:rPr>
                <w:rFonts w:ascii="Bookman Old Style" w:hAnsi="Bookman Old Style"/>
                <w:color w:val="000000" w:themeColor="text1"/>
                <w:sz w:val="24"/>
                <w:szCs w:val="24"/>
              </w:rPr>
              <w:t xml:space="preserve"> ayat (3) huruf b; </w:t>
            </w:r>
          </w:p>
          <w:p w14:paraId="4CFFDF1A" w14:textId="77777777" w:rsidR="00C375FA" w:rsidRPr="00FF2EA7" w:rsidRDefault="00C375FA" w:rsidP="00E41CD6">
            <w:pPr>
              <w:pStyle w:val="ListParagraph"/>
              <w:numPr>
                <w:ilvl w:val="0"/>
                <w:numId w:val="2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pelaksanaan penyelesaian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w:t>
            </w:r>
          </w:p>
          <w:p w14:paraId="0F1EC4AF" w14:textId="30490E91" w:rsidR="00C375FA" w:rsidRPr="00FF2EA7" w:rsidRDefault="00C375FA" w:rsidP="00E41CD6">
            <w:pPr>
              <w:pStyle w:val="ListParagraph"/>
              <w:numPr>
                <w:ilvl w:val="0"/>
                <w:numId w:val="29"/>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neraca akhir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telah diaudit oleh </w:t>
            </w:r>
            <w:r w:rsidRPr="00FF2EA7">
              <w:rPr>
                <w:rFonts w:ascii="Bookman Old Style" w:hAnsi="Bookman Old Style"/>
                <w:color w:val="000000" w:themeColor="text1"/>
                <w:sz w:val="24"/>
                <w:szCs w:val="24"/>
                <w:lang w:val="en-US"/>
              </w:rPr>
              <w:t>akuntan publik yang terdaftar di OJK</w:t>
            </w:r>
            <w:r w:rsidRPr="00FF2EA7">
              <w:rPr>
                <w:rFonts w:ascii="Bookman Old Style" w:hAnsi="Bookman Old Style"/>
                <w:color w:val="000000" w:themeColor="text1"/>
                <w:sz w:val="24"/>
                <w:szCs w:val="24"/>
              </w:rPr>
              <w:t xml:space="preserve">; dan </w:t>
            </w:r>
          </w:p>
          <w:p w14:paraId="200B25F3" w14:textId="60E1F813" w:rsidR="00C375FA" w:rsidRPr="00FF2EA7" w:rsidRDefault="00C375FA" w:rsidP="00E41CD6">
            <w:pPr>
              <w:pStyle w:val="ListParagraph"/>
              <w:numPr>
                <w:ilvl w:val="0"/>
                <w:numId w:val="29"/>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surat pernyataan dari </w:t>
            </w:r>
            <w:r w:rsidRPr="00FF2EA7">
              <w:rPr>
                <w:rFonts w:ascii="Bookman Old Style" w:hAnsi="Bookman Old Style"/>
                <w:color w:val="000000" w:themeColor="text1"/>
                <w:sz w:val="24"/>
                <w:szCs w:val="24"/>
                <w:lang w:val="en-US"/>
              </w:rPr>
              <w:t xml:space="preserve">seluruh peserta </w:t>
            </w:r>
            <w:r w:rsidRPr="00FF2EA7">
              <w:rPr>
                <w:rFonts w:ascii="Bookman Old Style" w:hAnsi="Bookman Old Style"/>
                <w:color w:val="000000" w:themeColor="text1"/>
                <w:sz w:val="24"/>
                <w:szCs w:val="24"/>
              </w:rPr>
              <w:t xml:space="preserve">RUA yang menyatakan bahwa seluruh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telah diselesaikan.</w:t>
            </w:r>
          </w:p>
        </w:tc>
      </w:tr>
      <w:tr w:rsidR="00FF2EA7" w:rsidRPr="00FF2EA7" w14:paraId="3E51AAA5" w14:textId="77777777" w:rsidTr="00AA7C30">
        <w:trPr>
          <w:cantSplit/>
          <w:trHeight w:val="284"/>
        </w:trPr>
        <w:tc>
          <w:tcPr>
            <w:tcW w:w="1938" w:type="dxa"/>
          </w:tcPr>
          <w:p w14:paraId="45184B82"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5D16D0F" w14:textId="16E9CB98" w:rsidR="00C375FA" w:rsidRPr="00FF2EA7" w:rsidRDefault="00C375FA" w:rsidP="00C375FA">
            <w:pPr>
              <w:pStyle w:val="ListParagraph"/>
              <w:spacing w:after="120"/>
              <w:contextualSpacing w:val="0"/>
              <w:rPr>
                <w:rFonts w:ascii="Bookman Old Style" w:hAnsi="Bookman Old Style"/>
                <w:color w:val="000000" w:themeColor="text1"/>
                <w:sz w:val="24"/>
                <w:szCs w:val="24"/>
              </w:rPr>
            </w:pPr>
          </w:p>
        </w:tc>
      </w:tr>
      <w:tr w:rsidR="00FF2EA7" w:rsidRPr="00FF2EA7" w14:paraId="7BA5925C" w14:textId="77777777" w:rsidTr="00AA7C30">
        <w:trPr>
          <w:cantSplit/>
          <w:trHeight w:val="284"/>
        </w:trPr>
        <w:tc>
          <w:tcPr>
            <w:tcW w:w="1938" w:type="dxa"/>
          </w:tcPr>
          <w:p w14:paraId="5E0C5FB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BC1FA21" w14:textId="68EBA546"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62</w:t>
            </w:r>
          </w:p>
        </w:tc>
      </w:tr>
      <w:tr w:rsidR="00FF2EA7" w:rsidRPr="00FF2EA7" w14:paraId="30D9E197" w14:textId="77777777" w:rsidTr="00AA7C30">
        <w:trPr>
          <w:cantSplit/>
          <w:trHeight w:val="284"/>
        </w:trPr>
        <w:tc>
          <w:tcPr>
            <w:tcW w:w="1938" w:type="dxa"/>
          </w:tcPr>
          <w:p w14:paraId="19ECD37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D79B322" w14:textId="5A3E3478" w:rsidR="00C375FA" w:rsidRPr="00FF2EA7" w:rsidRDefault="00C375FA" w:rsidP="00E41CD6">
            <w:pPr>
              <w:pStyle w:val="ListParagraph"/>
              <w:numPr>
                <w:ilvl w:val="0"/>
                <w:numId w:val="30"/>
              </w:numPr>
              <w:spacing w:after="120"/>
              <w:contextualSpacing w:val="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OJK melakukan penelitian terhadap laporan yang disampaikan oleh Direksi sebagaimana dimaksud dalam Pasal </w:t>
            </w:r>
            <w:r w:rsidR="008D51D9" w:rsidRPr="00FF2EA7">
              <w:rPr>
                <w:rFonts w:ascii="Bookman Old Style" w:hAnsi="Bookman Old Style"/>
                <w:color w:val="000000" w:themeColor="text1"/>
                <w:sz w:val="24"/>
                <w:szCs w:val="24"/>
                <w:lang w:val="en-US"/>
              </w:rPr>
              <w:t>60</w:t>
            </w:r>
            <w:r w:rsidRPr="00FF2EA7">
              <w:rPr>
                <w:rFonts w:ascii="Bookman Old Style" w:hAnsi="Bookman Old Style"/>
                <w:color w:val="000000" w:themeColor="text1"/>
                <w:sz w:val="24"/>
                <w:szCs w:val="24"/>
              </w:rPr>
              <w:t>.</w:t>
            </w:r>
          </w:p>
        </w:tc>
      </w:tr>
      <w:tr w:rsidR="00FF2EA7" w:rsidRPr="00FF2EA7" w14:paraId="3599B1B0" w14:textId="77777777" w:rsidTr="00AA7C30">
        <w:trPr>
          <w:cantSplit/>
          <w:trHeight w:val="284"/>
        </w:trPr>
        <w:tc>
          <w:tcPr>
            <w:tcW w:w="1938" w:type="dxa"/>
          </w:tcPr>
          <w:p w14:paraId="31B0273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4DDD15C9" w14:textId="40B114B6" w:rsidR="00C375FA" w:rsidRPr="00FF2EA7" w:rsidRDefault="00C375FA" w:rsidP="00E41CD6">
            <w:pPr>
              <w:pStyle w:val="ListParagraph"/>
              <w:numPr>
                <w:ilvl w:val="0"/>
                <w:numId w:val="3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Berdasarkan hasil penelitian sebagaimana dimaksud pada ayat (1), dalam jangka waktu paling lama 30 (tiga puluh) Hari sejak diterimanya laporan secara lengkap, OJK menerbitkan keputusan tentang Pencabutan Izin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w:t>
            </w:r>
          </w:p>
        </w:tc>
      </w:tr>
      <w:tr w:rsidR="00FF2EA7" w:rsidRPr="00FF2EA7" w14:paraId="1B80BD61" w14:textId="77777777" w:rsidTr="00AA7C30">
        <w:trPr>
          <w:cantSplit/>
          <w:trHeight w:val="284"/>
        </w:trPr>
        <w:tc>
          <w:tcPr>
            <w:tcW w:w="1938" w:type="dxa"/>
          </w:tcPr>
          <w:p w14:paraId="6442757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4A14FD6" w14:textId="25BD0AE0" w:rsidR="00C375FA" w:rsidRPr="00FF2EA7" w:rsidRDefault="00C375FA" w:rsidP="00E41CD6">
            <w:pPr>
              <w:pStyle w:val="ListParagraph"/>
              <w:numPr>
                <w:ilvl w:val="0"/>
                <w:numId w:val="3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Paling lama 30 (tiga puluh) </w:t>
            </w:r>
            <w:r w:rsidR="00270A8B" w:rsidRPr="00FF2EA7">
              <w:rPr>
                <w:rFonts w:ascii="Bookman Old Style" w:hAnsi="Bookman Old Style"/>
                <w:color w:val="000000" w:themeColor="text1"/>
                <w:sz w:val="24"/>
                <w:szCs w:val="24"/>
              </w:rPr>
              <w:t xml:space="preserve">Hari </w:t>
            </w:r>
            <w:r w:rsidRPr="00FF2EA7">
              <w:rPr>
                <w:rFonts w:ascii="Bookman Old Style" w:hAnsi="Bookman Old Style"/>
                <w:color w:val="000000" w:themeColor="text1"/>
                <w:sz w:val="24"/>
                <w:szCs w:val="24"/>
              </w:rPr>
              <w:t>sejak tanggal dicabutnya izin usaha sebagaimana dimaksud pada ayat (2), Usaha Bersama menyelenggarakan RUA untuk memutuskan pembubaran badan hukum Usaha Bersama</w:t>
            </w:r>
            <w:r w:rsidRPr="00FF2EA7">
              <w:rPr>
                <w:rFonts w:ascii="Bookman Old Style" w:hAnsi="Bookman Old Style"/>
                <w:color w:val="000000" w:themeColor="text1"/>
                <w:sz w:val="24"/>
                <w:szCs w:val="24"/>
                <w:lang w:val="en-US"/>
              </w:rPr>
              <w:t>.</w:t>
            </w:r>
          </w:p>
        </w:tc>
      </w:tr>
      <w:tr w:rsidR="00FF2EA7" w:rsidRPr="00FF2EA7" w14:paraId="09AE270B" w14:textId="77777777" w:rsidTr="00AA7C30">
        <w:trPr>
          <w:cantSplit/>
          <w:trHeight w:val="284"/>
        </w:trPr>
        <w:tc>
          <w:tcPr>
            <w:tcW w:w="1938" w:type="dxa"/>
          </w:tcPr>
          <w:p w14:paraId="0D7D7E01"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617CA05" w14:textId="303BC172" w:rsidR="00C375FA" w:rsidRPr="00FF2EA7" w:rsidRDefault="00C375FA" w:rsidP="00E41CD6">
            <w:pPr>
              <w:pStyle w:val="ListParagraph"/>
              <w:numPr>
                <w:ilvl w:val="0"/>
                <w:numId w:val="3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Penyelenggaraan RUA sebagaimana dimaksud pada ayat (3) dilakukan dengan agenda </w:t>
            </w:r>
            <w:r w:rsidRPr="00FF2EA7">
              <w:rPr>
                <w:rFonts w:ascii="Bookman Old Style" w:hAnsi="Bookman Old Style"/>
                <w:color w:val="000000" w:themeColor="text1"/>
                <w:sz w:val="24"/>
                <w:szCs w:val="24"/>
              </w:rPr>
              <w:t xml:space="preserve">memutuskan Pembubaran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dan membentuk Tim Likuidasi</w:t>
            </w:r>
            <w:r w:rsidRPr="00FF2EA7">
              <w:rPr>
                <w:rFonts w:ascii="Bookman Old Style" w:hAnsi="Bookman Old Style"/>
                <w:color w:val="000000" w:themeColor="text1"/>
                <w:sz w:val="24"/>
                <w:szCs w:val="24"/>
                <w:lang w:val="en-US"/>
              </w:rPr>
              <w:t>.</w:t>
            </w:r>
          </w:p>
        </w:tc>
      </w:tr>
      <w:tr w:rsidR="00FF2EA7" w:rsidRPr="00FF2EA7" w14:paraId="10CC9F38" w14:textId="77777777" w:rsidTr="00AA7C30">
        <w:trPr>
          <w:cantSplit/>
          <w:trHeight w:val="284"/>
        </w:trPr>
        <w:tc>
          <w:tcPr>
            <w:tcW w:w="1938" w:type="dxa"/>
          </w:tcPr>
          <w:p w14:paraId="791C82F8"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55D96A37" w14:textId="066F8DEA" w:rsidR="00C375FA" w:rsidRPr="00FF2EA7" w:rsidRDefault="00C375FA" w:rsidP="00E41CD6">
            <w:pPr>
              <w:pStyle w:val="ListParagraph"/>
              <w:numPr>
                <w:ilvl w:val="0"/>
                <w:numId w:val="3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Agenda penyelenggaraan RUA sebagaimana dimaksud pada ayat (5) tidak diperlukan persetujuan OJK terlebih dahulu.</w:t>
            </w:r>
          </w:p>
        </w:tc>
      </w:tr>
      <w:tr w:rsidR="00FF2EA7" w:rsidRPr="00FF2EA7" w14:paraId="4BB7B682" w14:textId="77777777" w:rsidTr="00AA7C30">
        <w:trPr>
          <w:cantSplit/>
          <w:trHeight w:val="284"/>
        </w:trPr>
        <w:tc>
          <w:tcPr>
            <w:tcW w:w="1938" w:type="dxa"/>
          </w:tcPr>
          <w:p w14:paraId="3DCAFC44"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F3C8B87" w14:textId="77777777" w:rsidR="00C375FA" w:rsidRPr="00FF2EA7" w:rsidRDefault="00C375FA" w:rsidP="00E41CD6">
            <w:pPr>
              <w:pStyle w:val="ListParagraph"/>
              <w:numPr>
                <w:ilvl w:val="0"/>
                <w:numId w:val="30"/>
              </w:numPr>
              <w:spacing w:after="120"/>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Apabila dalam jangka waktu sebagaimana dimaksud pada ayat (</w:t>
            </w:r>
            <w:r w:rsidRPr="00FF2EA7">
              <w:rPr>
                <w:rFonts w:ascii="Bookman Old Style" w:hAnsi="Bookman Old Style"/>
                <w:color w:val="000000" w:themeColor="text1"/>
                <w:sz w:val="24"/>
                <w:szCs w:val="24"/>
                <w:lang w:val="en-US"/>
              </w:rPr>
              <w:t>3</w:t>
            </w:r>
            <w:r w:rsidRPr="00FF2EA7">
              <w:rPr>
                <w:rFonts w:ascii="Bookman Old Style" w:hAnsi="Bookman Old Style"/>
                <w:color w:val="000000" w:themeColor="text1"/>
                <w:sz w:val="24"/>
                <w:szCs w:val="24"/>
              </w:rPr>
              <w:t xml:space="preserve">) RUA tidak dapat diselenggarakan atau RUA dapat diselenggarakan tetapi tidak berhasil memutuskan pembubaran badan hukum Usaha Bersama, OJK: </w:t>
            </w:r>
          </w:p>
          <w:p w14:paraId="40C1972E" w14:textId="77777777" w:rsidR="00C375FA" w:rsidRPr="00FF2EA7" w:rsidRDefault="00C375FA" w:rsidP="00E41CD6">
            <w:pPr>
              <w:pStyle w:val="ListParagraph"/>
              <w:numPr>
                <w:ilvl w:val="0"/>
                <w:numId w:val="45"/>
              </w:numPr>
              <w:spacing w:after="120"/>
              <w:ind w:left="947"/>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 xml:space="preserve">memutuskan pembubaran badan hukum Usaha Bersama; dan </w:t>
            </w:r>
          </w:p>
          <w:p w14:paraId="5DD19115" w14:textId="77777777" w:rsidR="00C375FA" w:rsidRPr="00FF2EA7" w:rsidRDefault="00C375FA" w:rsidP="00E41CD6">
            <w:pPr>
              <w:pStyle w:val="ListParagraph"/>
              <w:numPr>
                <w:ilvl w:val="0"/>
                <w:numId w:val="45"/>
              </w:numPr>
              <w:spacing w:after="120"/>
              <w:ind w:left="947"/>
              <w:contextualSpacing w:val="0"/>
              <w:rPr>
                <w:rFonts w:ascii="Bookman Old Style" w:hAnsi="Bookman Old Style"/>
                <w:color w:val="000000" w:themeColor="text1"/>
                <w:sz w:val="24"/>
                <w:szCs w:val="24"/>
              </w:rPr>
            </w:pPr>
            <w:r w:rsidRPr="00FF2EA7">
              <w:rPr>
                <w:rFonts w:ascii="Bookman Old Style" w:hAnsi="Bookman Old Style"/>
                <w:color w:val="000000" w:themeColor="text1"/>
                <w:sz w:val="24"/>
                <w:szCs w:val="24"/>
              </w:rPr>
              <w:t>mengumumkan pembubaran badan hukum Usaha Bersama dalam Berita Negara Republik Indonesia dan 2 (dua) surat kabar harian nasional yang mempunyai peredaran yang luas</w:t>
            </w:r>
            <w:r w:rsidRPr="00FF2EA7">
              <w:rPr>
                <w:rFonts w:ascii="Bookman Old Style" w:hAnsi="Bookman Old Style"/>
                <w:color w:val="000000" w:themeColor="text1"/>
                <w:sz w:val="24"/>
                <w:szCs w:val="24"/>
                <w:lang w:val="en-US"/>
              </w:rPr>
              <w:t>.</w:t>
            </w:r>
          </w:p>
        </w:tc>
      </w:tr>
      <w:tr w:rsidR="00FF2EA7" w:rsidRPr="00FF2EA7" w14:paraId="0FE4DB4E" w14:textId="77777777" w:rsidTr="00AA7C30">
        <w:trPr>
          <w:cantSplit/>
          <w:trHeight w:val="284"/>
        </w:trPr>
        <w:tc>
          <w:tcPr>
            <w:tcW w:w="1938" w:type="dxa"/>
          </w:tcPr>
          <w:p w14:paraId="1504D5A7"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758524E2" w14:textId="00A4098D" w:rsidR="00C375FA" w:rsidRPr="00FF2EA7" w:rsidRDefault="00C375FA" w:rsidP="00C375FA">
            <w:pPr>
              <w:pStyle w:val="ListParagraph"/>
              <w:spacing w:after="120"/>
              <w:ind w:left="528"/>
              <w:contextualSpacing w:val="0"/>
              <w:rPr>
                <w:rFonts w:ascii="Bookman Old Style" w:hAnsi="Bookman Old Style"/>
                <w:color w:val="000000" w:themeColor="text1"/>
                <w:sz w:val="24"/>
                <w:szCs w:val="24"/>
                <w:lang w:val="en-US"/>
              </w:rPr>
            </w:pPr>
          </w:p>
        </w:tc>
      </w:tr>
      <w:tr w:rsidR="00FF2EA7" w:rsidRPr="00FF2EA7" w14:paraId="6CB8B8DF" w14:textId="77777777" w:rsidTr="00AA7C30">
        <w:trPr>
          <w:cantSplit/>
          <w:trHeight w:val="284"/>
        </w:trPr>
        <w:tc>
          <w:tcPr>
            <w:tcW w:w="1938" w:type="dxa"/>
          </w:tcPr>
          <w:p w14:paraId="59BDF3B6"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73B65AE" w14:textId="24E632A2" w:rsidR="00C375FA" w:rsidRPr="00FF2EA7" w:rsidRDefault="00C375FA" w:rsidP="00C375FA">
            <w:pPr>
              <w:spacing w:after="120"/>
              <w:ind w:left="-2209"/>
              <w:jc w:val="center"/>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Pasal </w:t>
            </w:r>
            <w:r w:rsidR="002F66E3" w:rsidRPr="00FF2EA7">
              <w:rPr>
                <w:rFonts w:ascii="Bookman Old Style" w:hAnsi="Bookman Old Style"/>
                <w:color w:val="000000" w:themeColor="text1"/>
                <w:sz w:val="24"/>
                <w:szCs w:val="24"/>
                <w:lang w:val="en-US"/>
              </w:rPr>
              <w:t>63</w:t>
            </w:r>
          </w:p>
        </w:tc>
      </w:tr>
      <w:tr w:rsidR="00FF2EA7" w:rsidRPr="00FF2EA7" w14:paraId="2EB1A272" w14:textId="77777777" w:rsidTr="00AA7C30">
        <w:trPr>
          <w:cantSplit/>
          <w:trHeight w:val="284"/>
        </w:trPr>
        <w:tc>
          <w:tcPr>
            <w:tcW w:w="1938" w:type="dxa"/>
          </w:tcPr>
          <w:p w14:paraId="05993C1A"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62A352F0" w14:textId="2E95AA99" w:rsidR="00C375FA" w:rsidRPr="00FF2EA7" w:rsidRDefault="00C375FA" w:rsidP="00C375FA">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Sejak tanggal Pencabutan Izin Usaha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sebagaimana dimaksud dalam Pasal </w:t>
            </w:r>
            <w:r w:rsidR="002F66E3" w:rsidRPr="00FF2EA7">
              <w:rPr>
                <w:rFonts w:ascii="Bookman Old Style" w:hAnsi="Bookman Old Style"/>
                <w:color w:val="000000" w:themeColor="text1"/>
                <w:sz w:val="24"/>
                <w:szCs w:val="24"/>
                <w:lang w:val="en-US"/>
              </w:rPr>
              <w:t>62</w:t>
            </w:r>
            <w:r w:rsidRPr="00FF2EA7">
              <w:rPr>
                <w:rFonts w:ascii="Bookman Old Style" w:hAnsi="Bookman Old Style"/>
                <w:color w:val="000000" w:themeColor="text1"/>
                <w:sz w:val="24"/>
                <w:szCs w:val="24"/>
              </w:rPr>
              <w:t xml:space="preserve"> ayat (2), apabila di kemudian hari muncul kewajiban </w:t>
            </w:r>
            <w:r w:rsidRPr="00FF2EA7">
              <w:rPr>
                <w:rFonts w:ascii="Bookman Old Style" w:hAnsi="Bookman Old Style"/>
                <w:color w:val="000000" w:themeColor="text1"/>
                <w:sz w:val="24"/>
                <w:szCs w:val="24"/>
                <w:lang w:val="en-US"/>
              </w:rPr>
              <w:t>Usaha Bersama</w:t>
            </w:r>
            <w:r w:rsidRPr="00FF2EA7">
              <w:rPr>
                <w:rFonts w:ascii="Bookman Old Style" w:hAnsi="Bookman Old Style"/>
                <w:color w:val="000000" w:themeColor="text1"/>
                <w:sz w:val="24"/>
                <w:szCs w:val="24"/>
              </w:rPr>
              <w:t xml:space="preserve"> yang belum diselesaikan, </w:t>
            </w:r>
            <w:r w:rsidRPr="00FF2EA7">
              <w:rPr>
                <w:rFonts w:ascii="Bookman Old Style" w:hAnsi="Bookman Old Style"/>
                <w:color w:val="000000" w:themeColor="text1"/>
                <w:sz w:val="24"/>
                <w:szCs w:val="24"/>
                <w:lang w:val="en-US"/>
              </w:rPr>
              <w:t xml:space="preserve">Anggota </w:t>
            </w:r>
            <w:r w:rsidRPr="00FF2EA7">
              <w:rPr>
                <w:rFonts w:ascii="Bookman Old Style" w:hAnsi="Bookman Old Style"/>
                <w:color w:val="000000" w:themeColor="text1"/>
                <w:sz w:val="24"/>
                <w:szCs w:val="24"/>
              </w:rPr>
              <w:t>bertanggung jawab atas kewajiban dimaksud.</w:t>
            </w:r>
          </w:p>
        </w:tc>
      </w:tr>
      <w:tr w:rsidR="00FF2EA7" w:rsidRPr="00FF2EA7" w14:paraId="4A704229" w14:textId="77777777" w:rsidTr="00AA7C30">
        <w:trPr>
          <w:cantSplit/>
          <w:trHeight w:val="284"/>
        </w:trPr>
        <w:tc>
          <w:tcPr>
            <w:tcW w:w="1938" w:type="dxa"/>
          </w:tcPr>
          <w:p w14:paraId="26E8ED5E"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17FEA11F" w14:textId="77777777" w:rsidR="00F438C7" w:rsidRPr="00FF2EA7" w:rsidRDefault="00F438C7" w:rsidP="00F438C7">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BAB VIII</w:t>
            </w:r>
          </w:p>
          <w:p w14:paraId="34CDB844" w14:textId="77777777" w:rsidR="009A46BB" w:rsidRPr="00FF2EA7" w:rsidRDefault="00F438C7" w:rsidP="00F438C7">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PENEGAKAN KEPATUHAN</w:t>
            </w:r>
          </w:p>
          <w:p w14:paraId="50013D4C" w14:textId="77777777" w:rsidR="00F438C7" w:rsidRPr="00FF2EA7" w:rsidRDefault="00F438C7" w:rsidP="00F438C7">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Kesatu</w:t>
            </w:r>
          </w:p>
          <w:p w14:paraId="50E709D0" w14:textId="62FD7EE5" w:rsidR="00F438C7" w:rsidRPr="00FF2EA7" w:rsidRDefault="00F438C7" w:rsidP="00F438C7">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Sanksi Administratif</w:t>
            </w:r>
          </w:p>
        </w:tc>
      </w:tr>
      <w:tr w:rsidR="00FF2EA7" w:rsidRPr="00FF2EA7" w14:paraId="10C784C3" w14:textId="77777777" w:rsidTr="00AA7C30">
        <w:trPr>
          <w:cantSplit/>
          <w:trHeight w:val="284"/>
        </w:trPr>
        <w:tc>
          <w:tcPr>
            <w:tcW w:w="1938" w:type="dxa"/>
          </w:tcPr>
          <w:p w14:paraId="68954D6C" w14:textId="77777777" w:rsidR="00261C8E" w:rsidRPr="00FF2EA7" w:rsidRDefault="00261C8E" w:rsidP="00C375FA">
            <w:pPr>
              <w:spacing w:after="120"/>
              <w:rPr>
                <w:rFonts w:ascii="Bookman Old Style" w:hAnsi="Bookman Old Style"/>
                <w:color w:val="000000" w:themeColor="text1"/>
                <w:sz w:val="24"/>
                <w:szCs w:val="24"/>
              </w:rPr>
            </w:pPr>
          </w:p>
        </w:tc>
        <w:tc>
          <w:tcPr>
            <w:tcW w:w="7588" w:type="dxa"/>
          </w:tcPr>
          <w:p w14:paraId="0F733BB1" w14:textId="77777777" w:rsidR="00261C8E" w:rsidRPr="00FF2EA7" w:rsidRDefault="00261C8E" w:rsidP="00261C8E">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64</w:t>
            </w:r>
          </w:p>
          <w:p w14:paraId="22E3505C" w14:textId="2DB605B0" w:rsidR="00261C8E" w:rsidRPr="00FF2EA7" w:rsidRDefault="00261C8E" w:rsidP="00261C8E">
            <w:pPr>
              <w:spacing w:after="120"/>
              <w:rPr>
                <w:rFonts w:ascii="Bookman Old Style" w:eastAsia="Bookman Old Style" w:hAnsi="Bookman Old Style" w:cs="Bookman Old Style"/>
                <w:color w:val="000000" w:themeColor="text1"/>
                <w:sz w:val="24"/>
                <w:szCs w:val="24"/>
                <w:lang w:val="en-US"/>
              </w:rPr>
            </w:pPr>
            <w:r w:rsidRPr="00FF2EA7">
              <w:rPr>
                <w:rFonts w:ascii="Bookman Old Style" w:eastAsia="Bookman Old Style" w:hAnsi="Bookman Old Style" w:cs="Bookman Old Style"/>
                <w:color w:val="000000" w:themeColor="text1"/>
                <w:sz w:val="24"/>
                <w:szCs w:val="24"/>
                <w:lang w:val="en-US"/>
              </w:rPr>
              <w:t xml:space="preserve">Usaha Bersama </w:t>
            </w:r>
            <w:r w:rsidRPr="00FF2EA7">
              <w:rPr>
                <w:rFonts w:ascii="Bookman Old Style" w:eastAsia="Bookman Old Style" w:hAnsi="Bookman Old Style" w:cs="Bookman Old Style"/>
                <w:color w:val="000000" w:themeColor="text1"/>
                <w:sz w:val="24"/>
                <w:szCs w:val="24"/>
              </w:rPr>
              <w:t xml:space="preserve">yang melakukan pelanggaran terhadap ketentuan sebagaimana diatur </w:t>
            </w:r>
            <w:r w:rsidR="002C04EF" w:rsidRPr="00FF2EA7">
              <w:rPr>
                <w:rFonts w:ascii="Bookman Old Style" w:eastAsia="Bookman Old Style" w:hAnsi="Bookman Old Style" w:cs="Bookman Old Style"/>
                <w:color w:val="000000" w:themeColor="text1"/>
                <w:sz w:val="24"/>
                <w:szCs w:val="24"/>
              </w:rPr>
              <w:t xml:space="preserve"> dalam</w:t>
            </w:r>
            <w:r w:rsidR="002C04EF" w:rsidRPr="00FF2EA7">
              <w:rPr>
                <w:rFonts w:ascii="Bookman Old Style" w:eastAsia="Bookman Old Style" w:hAnsi="Bookman Old Style" w:cs="Bookman Old Style"/>
                <w:color w:val="000000" w:themeColor="text1"/>
                <w:sz w:val="24"/>
                <w:szCs w:val="24"/>
                <w:lang w:val="en-US"/>
              </w:rPr>
              <w:t xml:space="preserve"> </w:t>
            </w:r>
            <w:r w:rsidRPr="00FF2EA7">
              <w:rPr>
                <w:rFonts w:ascii="Bookman Old Style" w:eastAsia="Bookman Old Style" w:hAnsi="Bookman Old Style" w:cs="Bookman Old Style"/>
                <w:color w:val="000000" w:themeColor="text1"/>
                <w:sz w:val="24"/>
                <w:szCs w:val="24"/>
                <w:lang w:val="en-US"/>
              </w:rPr>
              <w:t xml:space="preserve">Pasal </w:t>
            </w:r>
            <w:r w:rsidR="0027281D" w:rsidRPr="00FF2EA7">
              <w:rPr>
                <w:rFonts w:ascii="Bookman Old Style" w:eastAsia="Bookman Old Style" w:hAnsi="Bookman Old Style" w:cs="Bookman Old Style"/>
                <w:color w:val="000000" w:themeColor="text1"/>
                <w:sz w:val="24"/>
                <w:szCs w:val="24"/>
                <w:lang w:val="en-US"/>
              </w:rPr>
              <w:t xml:space="preserve">3 ayat (2), ayat (6), ayat (7), Pasal 4 ayat (1), ayat (3), Pasal 5 ayat (2), ayat (3), Pasal 7 ayat (1), Pasal 8, Pasal 9 ayat (1), Pasal 10 ayat (1), Pasal 11 </w:t>
            </w:r>
            <w:r w:rsidR="0027281D" w:rsidRPr="00FF2EA7">
              <w:rPr>
                <w:rFonts w:ascii="Bookman Old Style" w:eastAsia="Bookman Old Style" w:hAnsi="Bookman Old Style" w:cs="Bookman Old Style"/>
                <w:color w:val="000000" w:themeColor="text1"/>
                <w:sz w:val="24"/>
                <w:szCs w:val="24"/>
                <w:lang w:val="en-US"/>
              </w:rPr>
              <w:lastRenderedPageBreak/>
              <w:t xml:space="preserve">ayat (1), Pasal 14, Pasal 15 ayat (1), ayat (4), Pasla 16 ayat (1), Pasla 17, Pasal 18, Pasal 19, Pasal 20 ayat (1), Pasal 21 ayat (2), ayat (3), ayat (4), Pasal 22, Pasal 23 ayat (1), Pasal 24 ayat (1), Pasal 25 ayat (1), ayat (3), Pasal 26 ayat (1), Pasal 27, Pasal 28 ayat (1), Pasal 29, </w:t>
            </w:r>
            <w:r w:rsidR="00215DEA" w:rsidRPr="00FF2EA7">
              <w:rPr>
                <w:rFonts w:ascii="Bookman Old Style" w:eastAsia="Bookman Old Style" w:hAnsi="Bookman Old Style" w:cs="Bookman Old Style"/>
                <w:color w:val="000000" w:themeColor="text1"/>
                <w:sz w:val="24"/>
                <w:szCs w:val="24"/>
                <w:lang w:val="en-US"/>
              </w:rPr>
              <w:t xml:space="preserve">Pasal 30, Pasal 31, Pasal 32, Pasal 34 ayat (1), </w:t>
            </w:r>
            <w:r w:rsidR="008F1D88" w:rsidRPr="00FF2EA7">
              <w:rPr>
                <w:rFonts w:ascii="Bookman Old Style" w:eastAsia="Bookman Old Style" w:hAnsi="Bookman Old Style" w:cs="Bookman Old Style"/>
                <w:color w:val="000000" w:themeColor="text1"/>
                <w:sz w:val="24"/>
                <w:szCs w:val="24"/>
                <w:lang w:val="en-US"/>
              </w:rPr>
              <w:t xml:space="preserve">Pasal 35 ayat (1), Pasal 38 ayat (3), Pasal 39, Pasal 40, Pasal 41 ayat (5), Pasal 42, </w:t>
            </w:r>
            <w:r w:rsidR="002C04EF" w:rsidRPr="00FF2EA7">
              <w:rPr>
                <w:rFonts w:ascii="Bookman Old Style" w:eastAsia="Bookman Old Style" w:hAnsi="Bookman Old Style" w:cs="Bookman Old Style"/>
                <w:color w:val="000000" w:themeColor="text1"/>
                <w:sz w:val="24"/>
                <w:szCs w:val="24"/>
                <w:lang w:val="en-US"/>
              </w:rPr>
              <w:t xml:space="preserve">Pasal 43 ayat (1), Pasal 44 ayat (1), ayat (2), ayat (4), ayat (7), Pasal 45 ayat (3), Pasal 49 ayat (2), Pasal 51 ayat (5), ayat (6), Pasal 56, Pasal 60 ayat (2), ayat (4), dan/atau Pasal 61 </w:t>
            </w:r>
            <w:r w:rsidRPr="00FF2EA7">
              <w:rPr>
                <w:rFonts w:ascii="Bookman Old Style" w:eastAsia="Bookman Old Style" w:hAnsi="Bookman Old Style" w:cs="Bookman Old Style"/>
                <w:color w:val="000000" w:themeColor="text1"/>
                <w:sz w:val="24"/>
                <w:szCs w:val="24"/>
                <w:lang w:val="en-US"/>
              </w:rPr>
              <w:t>dikenakan sanksi administratif berupa:</w:t>
            </w:r>
          </w:p>
          <w:p w14:paraId="6B21A74C" w14:textId="77777777" w:rsidR="008946B4" w:rsidRPr="00FF2EA7" w:rsidRDefault="00261C8E" w:rsidP="00261C8E">
            <w:pPr>
              <w:pStyle w:val="ListParagraph"/>
              <w:numPr>
                <w:ilvl w:val="1"/>
                <w:numId w:val="5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peringatan tertulis; </w:t>
            </w:r>
          </w:p>
          <w:p w14:paraId="3DC0ED0A" w14:textId="77777777" w:rsidR="008946B4" w:rsidRPr="00FF2EA7" w:rsidRDefault="008946B4" w:rsidP="00261C8E">
            <w:pPr>
              <w:pStyle w:val="ListParagraph"/>
              <w:numPr>
                <w:ilvl w:val="1"/>
                <w:numId w:val="5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pembatasan kegiatan usaha, untuk sebagian atau seluruh kegiatan usaha;</w:t>
            </w:r>
            <w:r w:rsidRPr="00FF2EA7">
              <w:rPr>
                <w:rFonts w:ascii="Bookman Old Style" w:hAnsi="Bookman Old Style"/>
                <w:color w:val="000000" w:themeColor="text1"/>
                <w:sz w:val="24"/>
                <w:szCs w:val="24"/>
                <w:lang w:val="en-US"/>
              </w:rPr>
              <w:t xml:space="preserve"> </w:t>
            </w:r>
          </w:p>
          <w:p w14:paraId="4B199066" w14:textId="77777777" w:rsidR="008946B4" w:rsidRPr="00FF2EA7" w:rsidRDefault="008946B4" w:rsidP="00261C8E">
            <w:pPr>
              <w:pStyle w:val="ListParagraph"/>
              <w:numPr>
                <w:ilvl w:val="1"/>
                <w:numId w:val="5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larangan untuk memasarkan produk asuransi untuk lini usaha tertentu; </w:t>
            </w:r>
          </w:p>
          <w:p w14:paraId="2F172FED" w14:textId="49247BED" w:rsidR="00261C8E" w:rsidRPr="00FF2EA7" w:rsidRDefault="008946B4" w:rsidP="00261C8E">
            <w:pPr>
              <w:pStyle w:val="ListParagraph"/>
              <w:numPr>
                <w:ilvl w:val="1"/>
                <w:numId w:val="5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 xml:space="preserve">pencabutan </w:t>
            </w:r>
            <w:r w:rsidRPr="00FF2EA7">
              <w:rPr>
                <w:rFonts w:ascii="Bookman Old Style" w:hAnsi="Bookman Old Style"/>
                <w:color w:val="000000" w:themeColor="text1"/>
                <w:sz w:val="24"/>
                <w:szCs w:val="24"/>
                <w:lang w:val="en-US"/>
              </w:rPr>
              <w:t>i</w:t>
            </w:r>
            <w:r w:rsidRPr="00FF2EA7">
              <w:rPr>
                <w:rFonts w:ascii="Bookman Old Style" w:hAnsi="Bookman Old Style"/>
                <w:color w:val="000000" w:themeColor="text1"/>
                <w:sz w:val="24"/>
                <w:szCs w:val="24"/>
              </w:rPr>
              <w:t>zin usaha;</w:t>
            </w:r>
            <w:r w:rsidRPr="00FF2EA7">
              <w:rPr>
                <w:rFonts w:ascii="Bookman Old Style" w:hAnsi="Bookman Old Style"/>
                <w:color w:val="000000" w:themeColor="text1"/>
                <w:sz w:val="24"/>
                <w:szCs w:val="24"/>
                <w:lang w:val="en-US"/>
              </w:rPr>
              <w:t xml:space="preserve"> </w:t>
            </w:r>
            <w:r w:rsidR="00261C8E" w:rsidRPr="00FF2EA7">
              <w:rPr>
                <w:rFonts w:ascii="Bookman Old Style" w:hAnsi="Bookman Old Style"/>
                <w:color w:val="000000" w:themeColor="text1"/>
                <w:sz w:val="24"/>
                <w:szCs w:val="24"/>
                <w:lang w:val="en-US"/>
              </w:rPr>
              <w:t>dan/atau</w:t>
            </w:r>
          </w:p>
          <w:p w14:paraId="42C81482" w14:textId="45B02FAC" w:rsidR="00261C8E" w:rsidRPr="00FF2EA7" w:rsidRDefault="008946B4" w:rsidP="00261C8E">
            <w:pPr>
              <w:pStyle w:val="ListParagraph"/>
              <w:numPr>
                <w:ilvl w:val="1"/>
                <w:numId w:val="55"/>
              </w:num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larangan menjadi pemegang saham, pengendali, direksi, dewan komisaris, atau yang setara dengan pemegang saham, pengendali, direksi, dan dewan komisaris pada badan hukum berbentuk koperasi atau Usaha Bersama, dewan pengawas syariah, atau menduduki jabatan eksekutif di bawah direksi, atau yang setara dengan jabatan eksekutif di bawah direksi pada badan hukum berbentuk koperasi atau Usaha Bersama, pada perusahaan perasuransian.</w:t>
            </w:r>
          </w:p>
        </w:tc>
      </w:tr>
      <w:tr w:rsidR="00FF2EA7" w:rsidRPr="00FF2EA7" w14:paraId="6700CCFB" w14:textId="77777777" w:rsidTr="00AA7C30">
        <w:trPr>
          <w:cantSplit/>
          <w:trHeight w:val="284"/>
        </w:trPr>
        <w:tc>
          <w:tcPr>
            <w:tcW w:w="1938" w:type="dxa"/>
          </w:tcPr>
          <w:p w14:paraId="53DC53FB" w14:textId="77777777" w:rsidR="00261C8E" w:rsidRPr="00FF2EA7" w:rsidRDefault="00261C8E" w:rsidP="00C375FA">
            <w:pPr>
              <w:spacing w:after="120"/>
              <w:rPr>
                <w:rFonts w:ascii="Bookman Old Style" w:hAnsi="Bookman Old Style"/>
                <w:color w:val="000000" w:themeColor="text1"/>
                <w:sz w:val="24"/>
                <w:szCs w:val="24"/>
              </w:rPr>
            </w:pPr>
          </w:p>
        </w:tc>
        <w:tc>
          <w:tcPr>
            <w:tcW w:w="7588" w:type="dxa"/>
          </w:tcPr>
          <w:p w14:paraId="468E9542" w14:textId="77777777" w:rsidR="00261C8E" w:rsidRPr="00FF2EA7" w:rsidRDefault="00261C8E" w:rsidP="009A46BB">
            <w:pPr>
              <w:spacing w:after="120"/>
              <w:rPr>
                <w:rFonts w:ascii="Bookman Old Style" w:hAnsi="Bookman Old Style"/>
                <w:color w:val="000000" w:themeColor="text1"/>
                <w:sz w:val="24"/>
                <w:szCs w:val="24"/>
                <w:lang w:val="en-US"/>
              </w:rPr>
            </w:pPr>
          </w:p>
        </w:tc>
      </w:tr>
      <w:tr w:rsidR="00FF2EA7" w:rsidRPr="00FF2EA7" w14:paraId="2D8CE878" w14:textId="77777777" w:rsidTr="00AA7C30">
        <w:trPr>
          <w:cantSplit/>
          <w:trHeight w:val="284"/>
        </w:trPr>
        <w:tc>
          <w:tcPr>
            <w:tcW w:w="1938" w:type="dxa"/>
          </w:tcPr>
          <w:p w14:paraId="3F92604D" w14:textId="77777777" w:rsidR="00261C8E" w:rsidRPr="00FF2EA7" w:rsidRDefault="00261C8E" w:rsidP="00C375FA">
            <w:pPr>
              <w:spacing w:after="120"/>
              <w:rPr>
                <w:rFonts w:ascii="Bookman Old Style" w:hAnsi="Bookman Old Style"/>
                <w:color w:val="000000" w:themeColor="text1"/>
                <w:sz w:val="24"/>
                <w:szCs w:val="24"/>
              </w:rPr>
            </w:pPr>
          </w:p>
        </w:tc>
        <w:tc>
          <w:tcPr>
            <w:tcW w:w="7588" w:type="dxa"/>
          </w:tcPr>
          <w:p w14:paraId="70E2D61E" w14:textId="77777777" w:rsidR="00261C8E" w:rsidRPr="00FF2EA7" w:rsidRDefault="00261C8E" w:rsidP="00261C8E">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Bagian Kedua</w:t>
            </w:r>
          </w:p>
          <w:p w14:paraId="493D305D" w14:textId="77777777" w:rsidR="00261C8E" w:rsidRPr="00FF2EA7" w:rsidRDefault="00261C8E" w:rsidP="00261C8E">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Penurunan Hasil Penilaian Tingkat Kesehatan </w:t>
            </w:r>
          </w:p>
          <w:p w14:paraId="4B75362D" w14:textId="311DD57A" w:rsidR="00261C8E" w:rsidRPr="00FF2EA7" w:rsidRDefault="00261C8E" w:rsidP="00261C8E">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Pasal 65</w:t>
            </w:r>
          </w:p>
          <w:p w14:paraId="6D854AA1" w14:textId="23CE2F29" w:rsidR="00261C8E" w:rsidRPr="00FF2EA7" w:rsidRDefault="00261C8E" w:rsidP="00261C8E">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Dalam hal Otoritas Jasa Keuangan telah mengenai sanksi administratif sebagaimana dimaksud dalam Pasal 64 dan </w:t>
            </w:r>
            <w:r w:rsidRPr="00FF2EA7">
              <w:rPr>
                <w:rFonts w:ascii="Bookman Old Style" w:hAnsi="Bookman Old Style"/>
                <w:color w:val="000000" w:themeColor="text1"/>
                <w:sz w:val="24"/>
                <w:szCs w:val="24"/>
                <w:lang w:val="en-US"/>
              </w:rPr>
              <w:lastRenderedPageBreak/>
              <w:t>Usaha Bersama tidak memenuhi ketentuan yang menyebabkan dikenakannya sanksi administratif, Otoritas Jasa Keuangan dapat menurunkan hasil penilaian tingkat kesehatan Usaha Bersama.</w:t>
            </w:r>
          </w:p>
        </w:tc>
      </w:tr>
      <w:tr w:rsidR="00FF2EA7" w:rsidRPr="00FF2EA7" w14:paraId="3A104615" w14:textId="77777777" w:rsidTr="00AA7C30">
        <w:trPr>
          <w:cantSplit/>
          <w:trHeight w:val="284"/>
        </w:trPr>
        <w:tc>
          <w:tcPr>
            <w:tcW w:w="1938" w:type="dxa"/>
          </w:tcPr>
          <w:p w14:paraId="214B7B7B" w14:textId="77777777" w:rsidR="00261C8E" w:rsidRPr="00FF2EA7" w:rsidRDefault="00261C8E" w:rsidP="00C375FA">
            <w:pPr>
              <w:spacing w:after="120"/>
              <w:rPr>
                <w:rFonts w:ascii="Bookman Old Style" w:hAnsi="Bookman Old Style"/>
                <w:color w:val="000000" w:themeColor="text1"/>
                <w:sz w:val="24"/>
                <w:szCs w:val="24"/>
              </w:rPr>
            </w:pPr>
          </w:p>
        </w:tc>
        <w:tc>
          <w:tcPr>
            <w:tcW w:w="7588" w:type="dxa"/>
          </w:tcPr>
          <w:p w14:paraId="67CCE23E" w14:textId="77777777" w:rsidR="00261C8E" w:rsidRPr="00FF2EA7" w:rsidRDefault="00261C8E" w:rsidP="009A46BB">
            <w:pPr>
              <w:spacing w:after="120"/>
              <w:rPr>
                <w:rFonts w:ascii="Bookman Old Style" w:hAnsi="Bookman Old Style"/>
                <w:color w:val="000000" w:themeColor="text1"/>
                <w:sz w:val="24"/>
                <w:szCs w:val="24"/>
                <w:lang w:val="en-US"/>
              </w:rPr>
            </w:pPr>
          </w:p>
        </w:tc>
      </w:tr>
      <w:tr w:rsidR="00FF2EA7" w:rsidRPr="00FF2EA7" w14:paraId="59E63EC7" w14:textId="77777777" w:rsidTr="00AA7C30">
        <w:trPr>
          <w:cantSplit/>
          <w:trHeight w:val="284"/>
        </w:trPr>
        <w:tc>
          <w:tcPr>
            <w:tcW w:w="1938" w:type="dxa"/>
          </w:tcPr>
          <w:p w14:paraId="01FF3B7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797E984" w14:textId="3E320538" w:rsidR="00C375FA" w:rsidRPr="00FF2EA7" w:rsidRDefault="00C375FA" w:rsidP="009A46BB">
            <w:pPr>
              <w:spacing w:after="120"/>
              <w:rPr>
                <w:rFonts w:ascii="Bookman Old Style" w:hAnsi="Bookman Old Style"/>
                <w:color w:val="000000" w:themeColor="text1"/>
                <w:sz w:val="24"/>
                <w:szCs w:val="24"/>
                <w:lang w:val="en-US"/>
              </w:rPr>
            </w:pPr>
          </w:p>
        </w:tc>
      </w:tr>
      <w:tr w:rsidR="00FF2EA7" w:rsidRPr="00FF2EA7" w14:paraId="3A07135B" w14:textId="77777777" w:rsidTr="00AA7C30">
        <w:trPr>
          <w:cantSplit/>
          <w:trHeight w:val="284"/>
        </w:trPr>
        <w:tc>
          <w:tcPr>
            <w:tcW w:w="1938" w:type="dxa"/>
          </w:tcPr>
          <w:p w14:paraId="2F201CBF"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2DD8A1B2" w14:textId="30F29813"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BAB </w:t>
            </w:r>
            <w:r w:rsidR="00F438C7" w:rsidRPr="00FF2EA7">
              <w:rPr>
                <w:rFonts w:ascii="Bookman Old Style" w:hAnsi="Bookman Old Style"/>
                <w:color w:val="000000" w:themeColor="text1"/>
                <w:sz w:val="24"/>
                <w:szCs w:val="24"/>
                <w:lang w:val="en-US"/>
              </w:rPr>
              <w:t>IX</w:t>
            </w:r>
          </w:p>
          <w:p w14:paraId="13F2EEEF" w14:textId="38A1AF8E"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KETENTUAN PENUTUP</w:t>
            </w:r>
          </w:p>
          <w:p w14:paraId="2945EE38" w14:textId="175A4F7E" w:rsidR="00C375FA" w:rsidRPr="00FF2EA7" w:rsidRDefault="00C375FA" w:rsidP="00C375FA">
            <w:pPr>
              <w:spacing w:after="120"/>
              <w:ind w:left="-2209"/>
              <w:jc w:val="center"/>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 xml:space="preserve">Pasal </w:t>
            </w:r>
            <w:r w:rsidR="00261C8E" w:rsidRPr="00FF2EA7">
              <w:rPr>
                <w:rFonts w:ascii="Bookman Old Style" w:hAnsi="Bookman Old Style"/>
                <w:color w:val="000000" w:themeColor="text1"/>
                <w:sz w:val="24"/>
                <w:szCs w:val="24"/>
                <w:lang w:val="en-US"/>
              </w:rPr>
              <w:t>66</w:t>
            </w:r>
          </w:p>
          <w:p w14:paraId="18ACCF84" w14:textId="77777777" w:rsidR="00C375FA" w:rsidRPr="00FF2EA7" w:rsidRDefault="00C375FA" w:rsidP="00C375FA">
            <w:pPr>
              <w:spacing w:after="120"/>
              <w:ind w:left="-2209"/>
              <w:jc w:val="center"/>
              <w:rPr>
                <w:rFonts w:ascii="Bookman Old Style" w:hAnsi="Bookman Old Style"/>
                <w:color w:val="000000" w:themeColor="text1"/>
                <w:sz w:val="24"/>
                <w:szCs w:val="24"/>
              </w:rPr>
            </w:pPr>
          </w:p>
          <w:p w14:paraId="69C505E9" w14:textId="77777777" w:rsidR="00C375FA" w:rsidRPr="00FF2EA7" w:rsidRDefault="00C375FA" w:rsidP="00C375FA">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lang w:val="en-US"/>
              </w:rPr>
              <w:t>Peraturan Otoritas Jasa Keuangan ini mulai berlaku pada tanggal diundangkan.</w:t>
            </w:r>
          </w:p>
          <w:p w14:paraId="4680B999" w14:textId="77777777" w:rsidR="00C375FA" w:rsidRPr="00FF2EA7" w:rsidRDefault="00C375FA" w:rsidP="00C375FA">
            <w:pPr>
              <w:spacing w:after="120"/>
              <w:rPr>
                <w:rFonts w:ascii="Bookman Old Style" w:hAnsi="Bookman Old Style"/>
                <w:color w:val="000000" w:themeColor="text1"/>
                <w:sz w:val="24"/>
                <w:szCs w:val="24"/>
                <w:lang w:val="en-US"/>
              </w:rPr>
            </w:pPr>
          </w:p>
          <w:p w14:paraId="535D0962" w14:textId="77777777" w:rsidR="00C375FA" w:rsidRPr="00FF2EA7" w:rsidRDefault="00C375FA" w:rsidP="00C375FA">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lang w:val="en-US"/>
              </w:rPr>
              <w:t xml:space="preserve">Agar setiap orang mengetahuinya, memerintahkan </w:t>
            </w:r>
            <w:r w:rsidRPr="00FF2EA7">
              <w:rPr>
                <w:rFonts w:ascii="Bookman Old Style" w:hAnsi="Bookman Old Style"/>
                <w:color w:val="000000" w:themeColor="text1"/>
                <w:sz w:val="24"/>
                <w:szCs w:val="24"/>
              </w:rPr>
              <w:t>pengundangan</w:t>
            </w:r>
            <w:r w:rsidRPr="00FF2EA7">
              <w:rPr>
                <w:rFonts w:ascii="Bookman Old Style" w:hAnsi="Bookman Old Style"/>
                <w:color w:val="000000" w:themeColor="text1"/>
                <w:sz w:val="24"/>
                <w:szCs w:val="24"/>
                <w:lang w:val="en-US"/>
              </w:rPr>
              <w:t xml:space="preserve"> Peraturan OJK ini dengan </w:t>
            </w:r>
            <w:r w:rsidRPr="00FF2EA7">
              <w:rPr>
                <w:rFonts w:ascii="Bookman Old Style" w:hAnsi="Bookman Old Style"/>
                <w:color w:val="000000" w:themeColor="text1"/>
                <w:sz w:val="24"/>
                <w:szCs w:val="24"/>
              </w:rPr>
              <w:t>penempatannya</w:t>
            </w:r>
            <w:r w:rsidRPr="00FF2EA7">
              <w:rPr>
                <w:rFonts w:ascii="Bookman Old Style" w:hAnsi="Bookman Old Style"/>
                <w:color w:val="000000" w:themeColor="text1"/>
                <w:sz w:val="24"/>
                <w:szCs w:val="24"/>
                <w:lang w:val="en-US"/>
              </w:rPr>
              <w:t xml:space="preserve"> dalam Lembaran Negara Republik Indonesia.</w:t>
            </w:r>
          </w:p>
          <w:p w14:paraId="7DFBA572" w14:textId="15DE8076" w:rsidR="00C375FA" w:rsidRPr="00FF2EA7" w:rsidRDefault="00C375FA" w:rsidP="00C375FA">
            <w:pPr>
              <w:spacing w:after="120"/>
              <w:rPr>
                <w:rFonts w:ascii="Bookman Old Style" w:hAnsi="Bookman Old Style"/>
                <w:color w:val="000000" w:themeColor="text1"/>
                <w:sz w:val="24"/>
                <w:szCs w:val="24"/>
              </w:rPr>
            </w:pPr>
          </w:p>
        </w:tc>
      </w:tr>
      <w:tr w:rsidR="00FF2EA7" w:rsidRPr="00FF2EA7" w14:paraId="71695568" w14:textId="77777777" w:rsidTr="00AA7C30">
        <w:trPr>
          <w:cantSplit/>
          <w:trHeight w:val="284"/>
        </w:trPr>
        <w:tc>
          <w:tcPr>
            <w:tcW w:w="1938" w:type="dxa"/>
          </w:tcPr>
          <w:p w14:paraId="5C54B970" w14:textId="77777777" w:rsidR="00C375FA" w:rsidRPr="00FF2EA7" w:rsidRDefault="00C375FA" w:rsidP="00C375FA">
            <w:pPr>
              <w:spacing w:after="120"/>
              <w:rPr>
                <w:rFonts w:ascii="Bookman Old Style" w:hAnsi="Bookman Old Style"/>
                <w:color w:val="000000" w:themeColor="text1"/>
                <w:sz w:val="24"/>
                <w:szCs w:val="24"/>
              </w:rPr>
            </w:pPr>
          </w:p>
        </w:tc>
        <w:tc>
          <w:tcPr>
            <w:tcW w:w="7588" w:type="dxa"/>
          </w:tcPr>
          <w:p w14:paraId="395AF4AD" w14:textId="4B43387C" w:rsidR="00C7785E" w:rsidRPr="00FF2EA7" w:rsidRDefault="00C7785E" w:rsidP="00C7785E">
            <w:pPr>
              <w:pStyle w:val="ListParagraph"/>
              <w:spacing w:after="120"/>
              <w:ind w:left="601"/>
              <w:contextualSpacing w:val="0"/>
              <w:rPr>
                <w:rFonts w:ascii="Bookman Old Style" w:hAnsi="Bookman Old Style"/>
                <w:color w:val="000000" w:themeColor="text1"/>
                <w:sz w:val="24"/>
                <w:szCs w:val="24"/>
                <w:lang w:val="en-US"/>
              </w:rPr>
            </w:pPr>
          </w:p>
        </w:tc>
      </w:tr>
    </w:tbl>
    <w:p w14:paraId="70FE5856" w14:textId="77777777"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t>Ditetapkan di Jakarta</w:t>
      </w:r>
    </w:p>
    <w:p w14:paraId="688FC843" w14:textId="31297877" w:rsidR="00585414" w:rsidRPr="00FF2EA7" w:rsidRDefault="00585414" w:rsidP="00781F46">
      <w:pPr>
        <w:spacing w:after="120"/>
        <w:rPr>
          <w:rFonts w:ascii="Bookman Old Style" w:hAnsi="Bookman Old Style"/>
          <w:color w:val="000000" w:themeColor="text1"/>
          <w:sz w:val="24"/>
          <w:szCs w:val="24"/>
          <w:lang w:val="en-US"/>
        </w:rPr>
      </w:pP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t xml:space="preserve">pada tanggal </w:t>
      </w:r>
      <w:r w:rsidR="008A6789" w:rsidRPr="00FF2EA7">
        <w:rPr>
          <w:rFonts w:ascii="Bookman Old Style" w:hAnsi="Bookman Old Style"/>
          <w:color w:val="000000" w:themeColor="text1"/>
          <w:sz w:val="24"/>
          <w:szCs w:val="24"/>
          <w:lang w:val="en-US"/>
        </w:rPr>
        <w:t xml:space="preserve"> </w:t>
      </w:r>
    </w:p>
    <w:p w14:paraId="6F029744" w14:textId="77777777" w:rsidR="00585414" w:rsidRPr="00FF2EA7" w:rsidRDefault="00585414" w:rsidP="00781F46">
      <w:pPr>
        <w:spacing w:after="120"/>
        <w:rPr>
          <w:rFonts w:ascii="Bookman Old Style" w:hAnsi="Bookman Old Style"/>
          <w:color w:val="000000" w:themeColor="text1"/>
          <w:sz w:val="24"/>
          <w:szCs w:val="24"/>
        </w:rPr>
      </w:pPr>
    </w:p>
    <w:p w14:paraId="5171FF3E" w14:textId="77777777"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t>KETUA DEWAN KOMISIONER</w:t>
      </w:r>
    </w:p>
    <w:p w14:paraId="1D59CAF6" w14:textId="77777777"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t>OTORITAS JASA KEUANGAN</w:t>
      </w:r>
    </w:p>
    <w:p w14:paraId="7D477E61" w14:textId="77777777" w:rsidR="008A6789"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002C04EF" w:rsidRPr="00FF2EA7">
        <w:rPr>
          <w:rFonts w:ascii="Bookman Old Style" w:hAnsi="Bookman Old Style"/>
          <w:color w:val="000000" w:themeColor="text1"/>
          <w:sz w:val="24"/>
          <w:szCs w:val="24"/>
        </w:rPr>
        <w:tab/>
      </w:r>
      <w:r w:rsidR="002C04EF" w:rsidRPr="00FF2EA7">
        <w:rPr>
          <w:rFonts w:ascii="Bookman Old Style" w:hAnsi="Bookman Old Style"/>
          <w:color w:val="000000" w:themeColor="text1"/>
          <w:sz w:val="24"/>
          <w:szCs w:val="24"/>
        </w:rPr>
        <w:tab/>
      </w:r>
      <w:r w:rsidR="002C04EF" w:rsidRPr="00FF2EA7">
        <w:rPr>
          <w:rFonts w:ascii="Bookman Old Style" w:hAnsi="Bookman Old Style"/>
          <w:color w:val="000000" w:themeColor="text1"/>
          <w:sz w:val="24"/>
          <w:szCs w:val="24"/>
        </w:rPr>
        <w:tab/>
      </w:r>
      <w:r w:rsidR="002C04EF"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r>
      <w:r w:rsidRPr="00FF2EA7">
        <w:rPr>
          <w:rFonts w:ascii="Bookman Old Style" w:hAnsi="Bookman Old Style"/>
          <w:color w:val="000000" w:themeColor="text1"/>
          <w:sz w:val="24"/>
          <w:szCs w:val="24"/>
        </w:rPr>
        <w:tab/>
        <w:t xml:space="preserve">     </w:t>
      </w:r>
    </w:p>
    <w:p w14:paraId="32E1451C" w14:textId="77777777" w:rsidR="008A6789" w:rsidRPr="00FF2EA7" w:rsidRDefault="008A6789" w:rsidP="008A6789">
      <w:pPr>
        <w:spacing w:after="120"/>
        <w:ind w:left="4320" w:firstLine="720"/>
        <w:rPr>
          <w:rFonts w:ascii="Bookman Old Style" w:hAnsi="Bookman Old Style"/>
          <w:color w:val="000000" w:themeColor="text1"/>
          <w:sz w:val="24"/>
          <w:szCs w:val="24"/>
        </w:rPr>
      </w:pPr>
    </w:p>
    <w:p w14:paraId="1D43A759" w14:textId="34F977B9" w:rsidR="00585414" w:rsidRPr="00FF2EA7" w:rsidRDefault="00585414" w:rsidP="008A6789">
      <w:pPr>
        <w:spacing w:after="120"/>
        <w:ind w:left="4320" w:firstLine="7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WIMBOH SANTOSO</w:t>
      </w:r>
      <w:r w:rsidRPr="00FF2EA7">
        <w:rPr>
          <w:rFonts w:ascii="Bookman Old Style" w:hAnsi="Bookman Old Style"/>
          <w:color w:val="000000" w:themeColor="text1"/>
          <w:sz w:val="24"/>
          <w:szCs w:val="24"/>
        </w:rPr>
        <w:br w:type="page"/>
      </w:r>
    </w:p>
    <w:p w14:paraId="4777B435" w14:textId="77777777" w:rsidR="00585414" w:rsidRPr="00FF2EA7" w:rsidRDefault="00585414" w:rsidP="00781F46">
      <w:pPr>
        <w:pStyle w:val="Default"/>
        <w:spacing w:after="120" w:line="360" w:lineRule="auto"/>
        <w:rPr>
          <w:color w:val="000000" w:themeColor="text1"/>
        </w:rPr>
      </w:pPr>
    </w:p>
    <w:p w14:paraId="56493BE8" w14:textId="77777777" w:rsidR="00585414" w:rsidRPr="00FF2EA7" w:rsidRDefault="00585414" w:rsidP="00781F46">
      <w:pPr>
        <w:pStyle w:val="Default"/>
        <w:spacing w:after="120" w:line="360" w:lineRule="auto"/>
        <w:jc w:val="center"/>
        <w:rPr>
          <w:color w:val="000000" w:themeColor="text1"/>
        </w:rPr>
      </w:pPr>
      <w:r w:rsidRPr="00FF2EA7">
        <w:rPr>
          <w:color w:val="000000" w:themeColor="text1"/>
        </w:rPr>
        <w:t>PENJELASAN</w:t>
      </w:r>
    </w:p>
    <w:p w14:paraId="528C0746" w14:textId="77777777" w:rsidR="00585414" w:rsidRPr="00FF2EA7" w:rsidRDefault="00585414" w:rsidP="00781F46">
      <w:pPr>
        <w:pStyle w:val="Default"/>
        <w:spacing w:after="120" w:line="360" w:lineRule="auto"/>
        <w:jc w:val="center"/>
        <w:rPr>
          <w:color w:val="000000" w:themeColor="text1"/>
        </w:rPr>
      </w:pPr>
      <w:r w:rsidRPr="00FF2EA7">
        <w:rPr>
          <w:color w:val="000000" w:themeColor="text1"/>
        </w:rPr>
        <w:t>ATAS</w:t>
      </w:r>
    </w:p>
    <w:p w14:paraId="60FFFA05" w14:textId="77777777" w:rsidR="00585414" w:rsidRPr="00FF2EA7" w:rsidRDefault="00585414" w:rsidP="00781F46">
      <w:pPr>
        <w:pStyle w:val="Default"/>
        <w:spacing w:after="120" w:line="360" w:lineRule="auto"/>
        <w:jc w:val="center"/>
        <w:rPr>
          <w:color w:val="000000" w:themeColor="text1"/>
        </w:rPr>
      </w:pPr>
      <w:r w:rsidRPr="00FF2EA7">
        <w:rPr>
          <w:color w:val="000000" w:themeColor="text1"/>
        </w:rPr>
        <w:t>PERATURAN OTORITAS JASA KEUANGAN</w:t>
      </w:r>
    </w:p>
    <w:p w14:paraId="572779BE" w14:textId="77777777" w:rsidR="00585414" w:rsidRPr="00FF2EA7" w:rsidRDefault="00585414" w:rsidP="00781F46">
      <w:pPr>
        <w:pStyle w:val="Default"/>
        <w:spacing w:after="120" w:line="360" w:lineRule="auto"/>
        <w:jc w:val="center"/>
        <w:rPr>
          <w:color w:val="000000" w:themeColor="text1"/>
        </w:rPr>
      </w:pPr>
      <w:r w:rsidRPr="00FF2EA7">
        <w:rPr>
          <w:color w:val="000000" w:themeColor="text1"/>
        </w:rPr>
        <w:t>NOMOR XX /POJK.05/2020</w:t>
      </w:r>
    </w:p>
    <w:p w14:paraId="20764564" w14:textId="77777777" w:rsidR="00585414" w:rsidRPr="00FF2EA7" w:rsidRDefault="00585414" w:rsidP="00781F46">
      <w:pPr>
        <w:pStyle w:val="Default"/>
        <w:spacing w:after="120" w:line="360" w:lineRule="auto"/>
        <w:jc w:val="center"/>
        <w:rPr>
          <w:color w:val="000000" w:themeColor="text1"/>
        </w:rPr>
      </w:pPr>
      <w:r w:rsidRPr="00FF2EA7">
        <w:rPr>
          <w:color w:val="000000" w:themeColor="text1"/>
        </w:rPr>
        <w:t>TENTANG</w:t>
      </w:r>
    </w:p>
    <w:p w14:paraId="7450DF39" w14:textId="77777777" w:rsidR="00585414" w:rsidRPr="00FF2EA7" w:rsidRDefault="00585414" w:rsidP="00781F46">
      <w:pPr>
        <w:pStyle w:val="Default"/>
        <w:spacing w:after="120" w:line="360" w:lineRule="auto"/>
        <w:jc w:val="center"/>
        <w:rPr>
          <w:color w:val="000000" w:themeColor="text1"/>
        </w:rPr>
      </w:pPr>
    </w:p>
    <w:p w14:paraId="5D907C00" w14:textId="77777777" w:rsidR="00585414" w:rsidRPr="00FF2EA7" w:rsidRDefault="00585414" w:rsidP="00781F46">
      <w:pPr>
        <w:pStyle w:val="Default"/>
        <w:spacing w:after="120" w:line="360" w:lineRule="auto"/>
        <w:jc w:val="center"/>
        <w:rPr>
          <w:color w:val="000000" w:themeColor="text1"/>
        </w:rPr>
      </w:pPr>
    </w:p>
    <w:p w14:paraId="0AF1F43B" w14:textId="5BF66CF4" w:rsidR="00585414" w:rsidRPr="00FF2EA7" w:rsidRDefault="00585414" w:rsidP="00781F46">
      <w:pPr>
        <w:pStyle w:val="Default"/>
        <w:numPr>
          <w:ilvl w:val="0"/>
          <w:numId w:val="2"/>
        </w:numPr>
        <w:spacing w:after="120" w:line="360" w:lineRule="auto"/>
        <w:ind w:left="425" w:hanging="425"/>
        <w:rPr>
          <w:color w:val="000000" w:themeColor="text1"/>
        </w:rPr>
      </w:pPr>
      <w:r w:rsidRPr="00FF2EA7">
        <w:rPr>
          <w:color w:val="000000" w:themeColor="text1"/>
        </w:rPr>
        <w:t xml:space="preserve">UMUM </w:t>
      </w:r>
    </w:p>
    <w:p w14:paraId="6F1F84C3" w14:textId="6AE93FE4" w:rsidR="00E04133" w:rsidRPr="00FF2EA7" w:rsidRDefault="00E04133" w:rsidP="00E04133">
      <w:pPr>
        <w:pStyle w:val="Default"/>
        <w:spacing w:after="120" w:line="360" w:lineRule="auto"/>
        <w:ind w:left="426" w:firstLine="425"/>
        <w:rPr>
          <w:color w:val="000000" w:themeColor="text1"/>
        </w:rPr>
      </w:pPr>
      <w:r w:rsidRPr="00FF2EA7">
        <w:rPr>
          <w:color w:val="000000" w:themeColor="text1"/>
        </w:rPr>
        <w:t>Dalam rangka mewujudkan perekonomian nasional yang mampu tumbuh dengan stabil dan berkelanjutan, serta memberikan pelayanan jasa keuangan kepada seluruh rakyat Indonesia perlu untuk menciptakan sebuah sistem yang dapat menjaga tata kelola perusahaan yang baik, memberikan jasa keuangan yang transparan, serta memenuhi kebutuhan masyarakat pada umumnya.</w:t>
      </w:r>
    </w:p>
    <w:p w14:paraId="17BEA668" w14:textId="4F9608D0" w:rsidR="008A6789" w:rsidRPr="00FF2EA7" w:rsidRDefault="00E04133" w:rsidP="00E04133">
      <w:pPr>
        <w:pStyle w:val="Default"/>
        <w:spacing w:after="120" w:line="360" w:lineRule="auto"/>
        <w:ind w:left="426" w:firstLine="425"/>
        <w:rPr>
          <w:color w:val="000000" w:themeColor="text1"/>
        </w:rPr>
      </w:pPr>
      <w:r w:rsidRPr="00FF2EA7">
        <w:rPr>
          <w:color w:val="000000" w:themeColor="text1"/>
        </w:rPr>
        <w:t>Demi mewujudkan hal tersebut dan dalam rangka</w:t>
      </w:r>
      <w:r w:rsidR="008A6789" w:rsidRPr="00FF2EA7">
        <w:rPr>
          <w:color w:val="000000" w:themeColor="text1"/>
        </w:rPr>
        <w:t xml:space="preserve"> </w:t>
      </w:r>
      <w:r w:rsidRPr="00FF2EA7">
        <w:rPr>
          <w:color w:val="000000" w:themeColor="text1"/>
        </w:rPr>
        <w:t>melaksanakan</w:t>
      </w:r>
      <w:r w:rsidR="008A6789" w:rsidRPr="00FF2EA7">
        <w:rPr>
          <w:color w:val="000000" w:themeColor="text1"/>
        </w:rPr>
        <w:t xml:space="preserve"> tugas </w:t>
      </w:r>
      <w:r w:rsidRPr="00FF2EA7">
        <w:rPr>
          <w:color w:val="000000" w:themeColor="text1"/>
        </w:rPr>
        <w:t xml:space="preserve">pengaturan dan pengawasan kegiatan jasa keuangan di sektor Perasuransian, </w:t>
      </w:r>
      <w:r w:rsidR="00C31F9A" w:rsidRPr="00FF2EA7">
        <w:rPr>
          <w:color w:val="000000" w:themeColor="text1"/>
        </w:rPr>
        <w:t>OJK</w:t>
      </w:r>
      <w:r w:rsidRPr="00FF2EA7">
        <w:rPr>
          <w:color w:val="000000" w:themeColor="text1"/>
        </w:rPr>
        <w:t xml:space="preserve"> menerbitkan ketentuan mengenai penyelenggaraan usaha perasuransian, tata kelola yang baik bagi perusahaan perasuransian, dan kesehatan keuangan perusahaan perasuransian. </w:t>
      </w:r>
    </w:p>
    <w:p w14:paraId="5EB4AF6D" w14:textId="17F2F4EA" w:rsidR="00E04133" w:rsidRPr="00FF2EA7" w:rsidRDefault="00E04133" w:rsidP="00E04133">
      <w:pPr>
        <w:pStyle w:val="Default"/>
        <w:spacing w:after="120" w:line="360" w:lineRule="auto"/>
        <w:ind w:left="426" w:firstLine="425"/>
        <w:rPr>
          <w:color w:val="000000" w:themeColor="text1"/>
        </w:rPr>
      </w:pPr>
      <w:r w:rsidRPr="00FF2EA7">
        <w:rPr>
          <w:color w:val="000000" w:themeColor="text1"/>
        </w:rPr>
        <w:t xml:space="preserve">Dalam Undang-Undang Nomor 40 Tahun 2014 tentang Perasuransian,  </w:t>
      </w:r>
      <w:r w:rsidR="00C31F9A" w:rsidRPr="00FF2EA7">
        <w:rPr>
          <w:color w:val="000000" w:themeColor="text1"/>
        </w:rPr>
        <w:t>usaha perasuransian dapat diselenggarakan oleh bentuk badan hukum usaha bersama. Sebagai pedoman bagi perusahaan asuransi berbentuk badan hukum usaha bersama dalam melakukan kegiatan usahanya, pemerintah telah menerbitkan Peraturan Pemerintah Nomor 87 Tahun 2019 tentang Perusahaan Asuransi Berbentuk Usaha Bersama pada tanggal 26 Desember 2019.</w:t>
      </w:r>
    </w:p>
    <w:p w14:paraId="4F516F9E" w14:textId="4AEFE617" w:rsidR="00C31F9A" w:rsidRPr="00FF2EA7" w:rsidRDefault="00C31F9A" w:rsidP="00C31F9A">
      <w:pPr>
        <w:pStyle w:val="Default"/>
        <w:spacing w:after="120" w:line="360" w:lineRule="auto"/>
        <w:ind w:left="426" w:firstLine="425"/>
        <w:rPr>
          <w:color w:val="000000" w:themeColor="text1"/>
        </w:rPr>
      </w:pPr>
      <w:r w:rsidRPr="00FF2EA7">
        <w:rPr>
          <w:color w:val="000000" w:themeColor="text1"/>
        </w:rPr>
        <w:t xml:space="preserve">Selanjutnya demi penguatan aspek pengaturan dan pengawasan upaya dan sebagai upaya OJK untuk menciptakan industri asuransi </w:t>
      </w:r>
      <w:r w:rsidRPr="00FF2EA7">
        <w:rPr>
          <w:color w:val="000000" w:themeColor="text1"/>
        </w:rPr>
        <w:lastRenderedPageBreak/>
        <w:t>berbentuk badan hukum usaha bersama yang lebih sehat, dapat diandalkan, amanah, dan kompetitif secara umum dapat dilakukan dengan penyusunan ketentuan dalam menerapkan prinsip kehati-hatian pada badan badan hukum usaha bersama.</w:t>
      </w:r>
    </w:p>
    <w:p w14:paraId="705AD52C" w14:textId="21C9F83F" w:rsidR="00C31F9A" w:rsidRPr="00FF2EA7" w:rsidRDefault="00C31F9A" w:rsidP="00C31F9A">
      <w:pPr>
        <w:pStyle w:val="Default"/>
        <w:spacing w:after="120" w:line="360" w:lineRule="auto"/>
        <w:ind w:left="426" w:firstLine="425"/>
        <w:rPr>
          <w:color w:val="000000" w:themeColor="text1"/>
        </w:rPr>
      </w:pPr>
      <w:r w:rsidRPr="00FF2EA7">
        <w:rPr>
          <w:color w:val="000000" w:themeColor="text1"/>
        </w:rPr>
        <w:t>Berkenaan dengan hal tersebut, OJK melakukan penyusunan Peraturan Otoritas Jasa Keuangan tentang Penyelenggaraan Usaha Asuransi Berbentuk Badan Hukum Usaha Bersama sebagai bentuk upaya mencapai tujuan sebagaimana yang telah diuraikan.</w:t>
      </w:r>
    </w:p>
    <w:p w14:paraId="2A4EDAF2" w14:textId="77777777" w:rsidR="00585414" w:rsidRPr="00FF2EA7" w:rsidRDefault="00585414" w:rsidP="00781F46">
      <w:pPr>
        <w:pStyle w:val="Default"/>
        <w:numPr>
          <w:ilvl w:val="0"/>
          <w:numId w:val="2"/>
        </w:numPr>
        <w:spacing w:after="120" w:line="360" w:lineRule="auto"/>
        <w:ind w:left="425" w:hanging="425"/>
        <w:rPr>
          <w:color w:val="000000" w:themeColor="text1"/>
        </w:rPr>
      </w:pPr>
      <w:r w:rsidRPr="00FF2EA7">
        <w:rPr>
          <w:color w:val="000000" w:themeColor="text1"/>
        </w:rPr>
        <w:t xml:space="preserve">PASAL DEMI PASAL </w:t>
      </w:r>
    </w:p>
    <w:p w14:paraId="291F78BE" w14:textId="756AAA71" w:rsidR="004F232C" w:rsidRPr="00FF2EA7" w:rsidRDefault="004F232C" w:rsidP="004F232C">
      <w:pPr>
        <w:pStyle w:val="Default"/>
        <w:spacing w:after="120" w:line="360" w:lineRule="auto"/>
        <w:ind w:left="425"/>
        <w:rPr>
          <w:color w:val="000000" w:themeColor="text1"/>
        </w:rPr>
      </w:pPr>
      <w:r w:rsidRPr="00FF2EA7">
        <w:rPr>
          <w:color w:val="000000" w:themeColor="text1"/>
        </w:rPr>
        <w:t>Pasal 1</w:t>
      </w:r>
    </w:p>
    <w:p w14:paraId="209BE4E1" w14:textId="62354814"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354A14A" w14:textId="66B230AA" w:rsidR="004F232C" w:rsidRPr="00FF2EA7" w:rsidRDefault="004F232C" w:rsidP="004F232C">
      <w:pPr>
        <w:pStyle w:val="Default"/>
        <w:spacing w:after="120" w:line="360" w:lineRule="auto"/>
        <w:ind w:left="425"/>
        <w:rPr>
          <w:color w:val="000000" w:themeColor="text1"/>
        </w:rPr>
      </w:pPr>
      <w:r w:rsidRPr="00FF2EA7">
        <w:rPr>
          <w:color w:val="000000" w:themeColor="text1"/>
        </w:rPr>
        <w:t>Pasal 2</w:t>
      </w:r>
    </w:p>
    <w:p w14:paraId="20BC773D"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9373374" w14:textId="2909E720" w:rsidR="004F232C" w:rsidRPr="00FF2EA7" w:rsidRDefault="004F232C" w:rsidP="004F232C">
      <w:pPr>
        <w:pStyle w:val="Default"/>
        <w:spacing w:after="120" w:line="360" w:lineRule="auto"/>
        <w:ind w:left="425"/>
        <w:rPr>
          <w:color w:val="000000" w:themeColor="text1"/>
        </w:rPr>
      </w:pPr>
      <w:r w:rsidRPr="00FF2EA7">
        <w:rPr>
          <w:color w:val="000000" w:themeColor="text1"/>
        </w:rPr>
        <w:t>Pasal 3</w:t>
      </w:r>
    </w:p>
    <w:p w14:paraId="55BDD03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DEAB1F6" w14:textId="6399FBDB" w:rsidR="004F232C" w:rsidRPr="00FF2EA7" w:rsidRDefault="004F232C" w:rsidP="004F232C">
      <w:pPr>
        <w:pStyle w:val="Default"/>
        <w:spacing w:after="120" w:line="360" w:lineRule="auto"/>
        <w:ind w:left="425"/>
        <w:rPr>
          <w:color w:val="000000" w:themeColor="text1"/>
        </w:rPr>
      </w:pPr>
      <w:r w:rsidRPr="00FF2EA7">
        <w:rPr>
          <w:color w:val="000000" w:themeColor="text1"/>
        </w:rPr>
        <w:t>Pasal 4</w:t>
      </w:r>
    </w:p>
    <w:p w14:paraId="5FBA2998"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03DA968C" w14:textId="692D8E05" w:rsidR="004F232C" w:rsidRPr="00FF2EA7" w:rsidRDefault="004F232C" w:rsidP="004F232C">
      <w:pPr>
        <w:pStyle w:val="Default"/>
        <w:spacing w:after="120" w:line="360" w:lineRule="auto"/>
        <w:ind w:left="425"/>
        <w:rPr>
          <w:color w:val="000000" w:themeColor="text1"/>
        </w:rPr>
      </w:pPr>
      <w:r w:rsidRPr="00FF2EA7">
        <w:rPr>
          <w:color w:val="000000" w:themeColor="text1"/>
        </w:rPr>
        <w:t>Pasal 5</w:t>
      </w:r>
    </w:p>
    <w:p w14:paraId="73CE22AB"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614E199" w14:textId="1CC30D91" w:rsidR="004F232C" w:rsidRPr="00FF2EA7" w:rsidRDefault="004F232C" w:rsidP="004F232C">
      <w:pPr>
        <w:pStyle w:val="Default"/>
        <w:spacing w:after="120" w:line="360" w:lineRule="auto"/>
        <w:ind w:left="425"/>
        <w:rPr>
          <w:color w:val="000000" w:themeColor="text1"/>
        </w:rPr>
      </w:pPr>
      <w:r w:rsidRPr="00FF2EA7">
        <w:rPr>
          <w:color w:val="000000" w:themeColor="text1"/>
        </w:rPr>
        <w:t>Pasal 6</w:t>
      </w:r>
    </w:p>
    <w:p w14:paraId="2A1F7E9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1547BEFF" w14:textId="5ED1705E" w:rsidR="004F232C" w:rsidRPr="00FF2EA7" w:rsidRDefault="004F232C" w:rsidP="004F232C">
      <w:pPr>
        <w:pStyle w:val="Default"/>
        <w:spacing w:after="120" w:line="360" w:lineRule="auto"/>
        <w:ind w:left="425"/>
        <w:rPr>
          <w:color w:val="000000" w:themeColor="text1"/>
        </w:rPr>
      </w:pPr>
      <w:r w:rsidRPr="00FF2EA7">
        <w:rPr>
          <w:color w:val="000000" w:themeColor="text1"/>
        </w:rPr>
        <w:t>Pasal 7</w:t>
      </w:r>
    </w:p>
    <w:p w14:paraId="7C76FE3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C02C1E4" w14:textId="1995E78C" w:rsidR="004F232C" w:rsidRPr="00FF2EA7" w:rsidRDefault="004F232C" w:rsidP="004F232C">
      <w:pPr>
        <w:pStyle w:val="Default"/>
        <w:spacing w:after="120" w:line="360" w:lineRule="auto"/>
        <w:ind w:left="425"/>
        <w:rPr>
          <w:color w:val="000000" w:themeColor="text1"/>
        </w:rPr>
      </w:pPr>
      <w:r w:rsidRPr="00FF2EA7">
        <w:rPr>
          <w:color w:val="000000" w:themeColor="text1"/>
        </w:rPr>
        <w:t>Pasal 8</w:t>
      </w:r>
    </w:p>
    <w:p w14:paraId="10D5403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00E3A1A" w14:textId="1455882A" w:rsidR="004F232C" w:rsidRPr="00FF2EA7" w:rsidRDefault="004F232C" w:rsidP="004F232C">
      <w:pPr>
        <w:pStyle w:val="Default"/>
        <w:spacing w:after="120" w:line="360" w:lineRule="auto"/>
        <w:ind w:left="425"/>
        <w:rPr>
          <w:color w:val="000000" w:themeColor="text1"/>
        </w:rPr>
      </w:pPr>
      <w:r w:rsidRPr="00FF2EA7">
        <w:rPr>
          <w:color w:val="000000" w:themeColor="text1"/>
        </w:rPr>
        <w:t>Pasal 9</w:t>
      </w:r>
    </w:p>
    <w:p w14:paraId="1CD7DE66"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07BB890" w14:textId="305564DD" w:rsidR="004F232C" w:rsidRPr="00FF2EA7" w:rsidRDefault="004F232C" w:rsidP="004F232C">
      <w:pPr>
        <w:pStyle w:val="Default"/>
        <w:spacing w:after="120" w:line="360" w:lineRule="auto"/>
        <w:ind w:left="425"/>
        <w:rPr>
          <w:color w:val="000000" w:themeColor="text1"/>
        </w:rPr>
      </w:pPr>
      <w:r w:rsidRPr="00FF2EA7">
        <w:rPr>
          <w:color w:val="000000" w:themeColor="text1"/>
        </w:rPr>
        <w:lastRenderedPageBreak/>
        <w:t>Pasal 10</w:t>
      </w:r>
    </w:p>
    <w:p w14:paraId="4564270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E3B2D83" w14:textId="570B2F33" w:rsidR="004F232C" w:rsidRPr="00FF2EA7" w:rsidRDefault="004F232C" w:rsidP="004F232C">
      <w:pPr>
        <w:pStyle w:val="Default"/>
        <w:spacing w:after="120" w:line="360" w:lineRule="auto"/>
        <w:ind w:left="425"/>
        <w:rPr>
          <w:color w:val="000000" w:themeColor="text1"/>
        </w:rPr>
      </w:pPr>
      <w:r w:rsidRPr="00FF2EA7">
        <w:rPr>
          <w:color w:val="000000" w:themeColor="text1"/>
        </w:rPr>
        <w:t>Pasal 11</w:t>
      </w:r>
    </w:p>
    <w:p w14:paraId="2F4DC3DF"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55600E36" w14:textId="631EAB37" w:rsidR="004F232C" w:rsidRPr="00FF2EA7" w:rsidRDefault="004F232C" w:rsidP="004F232C">
      <w:pPr>
        <w:pStyle w:val="Default"/>
        <w:spacing w:after="120" w:line="360" w:lineRule="auto"/>
        <w:ind w:left="425"/>
        <w:rPr>
          <w:color w:val="000000" w:themeColor="text1"/>
        </w:rPr>
      </w:pPr>
      <w:r w:rsidRPr="00FF2EA7">
        <w:rPr>
          <w:color w:val="000000" w:themeColor="text1"/>
        </w:rPr>
        <w:t>Pasal 12</w:t>
      </w:r>
    </w:p>
    <w:p w14:paraId="610E2367"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67114EF" w14:textId="2A9B4834" w:rsidR="004F232C" w:rsidRPr="00FF2EA7" w:rsidRDefault="004F232C" w:rsidP="004F232C">
      <w:pPr>
        <w:pStyle w:val="Default"/>
        <w:spacing w:after="120" w:line="360" w:lineRule="auto"/>
        <w:ind w:left="425"/>
        <w:rPr>
          <w:color w:val="000000" w:themeColor="text1"/>
        </w:rPr>
      </w:pPr>
      <w:r w:rsidRPr="00FF2EA7">
        <w:rPr>
          <w:color w:val="000000" w:themeColor="text1"/>
        </w:rPr>
        <w:t>Pasal 13</w:t>
      </w:r>
    </w:p>
    <w:p w14:paraId="6B3D11F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0E6A4AB" w14:textId="222DC9F6" w:rsidR="004F232C" w:rsidRPr="00FF2EA7" w:rsidRDefault="004F232C" w:rsidP="004F232C">
      <w:pPr>
        <w:pStyle w:val="Default"/>
        <w:spacing w:after="120" w:line="360" w:lineRule="auto"/>
        <w:ind w:left="425"/>
        <w:rPr>
          <w:color w:val="000000" w:themeColor="text1"/>
        </w:rPr>
      </w:pPr>
      <w:r w:rsidRPr="00FF2EA7">
        <w:rPr>
          <w:color w:val="000000" w:themeColor="text1"/>
        </w:rPr>
        <w:t>Pasal 14</w:t>
      </w:r>
    </w:p>
    <w:p w14:paraId="4B4804AB"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4E7F814" w14:textId="51A99864" w:rsidR="004F232C" w:rsidRPr="00FF2EA7" w:rsidRDefault="004F232C" w:rsidP="004F232C">
      <w:pPr>
        <w:pStyle w:val="Default"/>
        <w:spacing w:after="120" w:line="360" w:lineRule="auto"/>
        <w:ind w:left="425"/>
        <w:rPr>
          <w:color w:val="000000" w:themeColor="text1"/>
        </w:rPr>
      </w:pPr>
      <w:r w:rsidRPr="00FF2EA7">
        <w:rPr>
          <w:color w:val="000000" w:themeColor="text1"/>
        </w:rPr>
        <w:t>Pasal 15</w:t>
      </w:r>
    </w:p>
    <w:p w14:paraId="7224D69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0A48D844" w14:textId="72480CBE" w:rsidR="004F232C" w:rsidRPr="00FF2EA7" w:rsidRDefault="004F232C" w:rsidP="004F232C">
      <w:pPr>
        <w:pStyle w:val="Default"/>
        <w:spacing w:after="120" w:line="360" w:lineRule="auto"/>
        <w:ind w:left="425"/>
        <w:rPr>
          <w:color w:val="000000" w:themeColor="text1"/>
        </w:rPr>
      </w:pPr>
      <w:r w:rsidRPr="00FF2EA7">
        <w:rPr>
          <w:color w:val="000000" w:themeColor="text1"/>
        </w:rPr>
        <w:t>Pasal 16</w:t>
      </w:r>
    </w:p>
    <w:p w14:paraId="279D5CC8"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5AFD2159" w14:textId="511DBBC0" w:rsidR="004F232C" w:rsidRPr="00FF2EA7" w:rsidRDefault="004F232C" w:rsidP="004F232C">
      <w:pPr>
        <w:pStyle w:val="Default"/>
        <w:spacing w:after="120" w:line="360" w:lineRule="auto"/>
        <w:ind w:left="425"/>
        <w:rPr>
          <w:color w:val="000000" w:themeColor="text1"/>
        </w:rPr>
      </w:pPr>
      <w:r w:rsidRPr="00FF2EA7">
        <w:rPr>
          <w:color w:val="000000" w:themeColor="text1"/>
        </w:rPr>
        <w:t>Pasal 17</w:t>
      </w:r>
    </w:p>
    <w:p w14:paraId="3BF5321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8907A1F" w14:textId="7CB88FC9" w:rsidR="004F232C" w:rsidRPr="00FF2EA7" w:rsidRDefault="004F232C" w:rsidP="004F232C">
      <w:pPr>
        <w:pStyle w:val="Default"/>
        <w:spacing w:after="120" w:line="360" w:lineRule="auto"/>
        <w:ind w:left="425"/>
        <w:rPr>
          <w:color w:val="000000" w:themeColor="text1"/>
        </w:rPr>
      </w:pPr>
      <w:r w:rsidRPr="00FF2EA7">
        <w:rPr>
          <w:color w:val="000000" w:themeColor="text1"/>
        </w:rPr>
        <w:t>Pasal 18</w:t>
      </w:r>
    </w:p>
    <w:p w14:paraId="69A9CD3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32322AD8" w14:textId="4F710675" w:rsidR="004F232C" w:rsidRPr="00FF2EA7" w:rsidRDefault="004F232C" w:rsidP="004F232C">
      <w:pPr>
        <w:pStyle w:val="Default"/>
        <w:spacing w:after="120" w:line="360" w:lineRule="auto"/>
        <w:ind w:left="425"/>
        <w:rPr>
          <w:color w:val="000000" w:themeColor="text1"/>
        </w:rPr>
      </w:pPr>
      <w:r w:rsidRPr="00FF2EA7">
        <w:rPr>
          <w:color w:val="000000" w:themeColor="text1"/>
        </w:rPr>
        <w:t>Pasal 19</w:t>
      </w:r>
    </w:p>
    <w:p w14:paraId="49A269F9"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6C85690" w14:textId="14E528D2" w:rsidR="004F232C" w:rsidRPr="00FF2EA7" w:rsidRDefault="004F232C" w:rsidP="004F232C">
      <w:pPr>
        <w:pStyle w:val="Default"/>
        <w:spacing w:after="120" w:line="360" w:lineRule="auto"/>
        <w:ind w:left="425"/>
        <w:rPr>
          <w:color w:val="000000" w:themeColor="text1"/>
        </w:rPr>
      </w:pPr>
      <w:r w:rsidRPr="00FF2EA7">
        <w:rPr>
          <w:color w:val="000000" w:themeColor="text1"/>
        </w:rPr>
        <w:t>Pasal 20</w:t>
      </w:r>
    </w:p>
    <w:p w14:paraId="7EADBBBC"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55BCD60" w14:textId="365BCCCB" w:rsidR="004F232C" w:rsidRPr="00FF2EA7" w:rsidRDefault="004F232C" w:rsidP="004F232C">
      <w:pPr>
        <w:pStyle w:val="Default"/>
        <w:spacing w:after="120" w:line="360" w:lineRule="auto"/>
        <w:ind w:left="425"/>
        <w:rPr>
          <w:color w:val="000000" w:themeColor="text1"/>
        </w:rPr>
      </w:pPr>
      <w:r w:rsidRPr="00FF2EA7">
        <w:rPr>
          <w:color w:val="000000" w:themeColor="text1"/>
        </w:rPr>
        <w:t>Pasal 21</w:t>
      </w:r>
    </w:p>
    <w:p w14:paraId="618BB717" w14:textId="2D847D9A"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ED34B65" w14:textId="7ACC4CAD" w:rsidR="004F232C" w:rsidRPr="00FF2EA7" w:rsidRDefault="004F232C" w:rsidP="004F232C">
      <w:pPr>
        <w:pStyle w:val="Default"/>
        <w:spacing w:after="120" w:line="360" w:lineRule="auto"/>
        <w:ind w:left="425"/>
        <w:rPr>
          <w:color w:val="000000" w:themeColor="text1"/>
        </w:rPr>
      </w:pPr>
      <w:r w:rsidRPr="00FF2EA7">
        <w:rPr>
          <w:color w:val="000000" w:themeColor="text1"/>
        </w:rPr>
        <w:t>Pasal 22</w:t>
      </w:r>
    </w:p>
    <w:p w14:paraId="1B00425A"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3FE364E" w14:textId="0AA68D40" w:rsidR="004F232C" w:rsidRPr="00FF2EA7" w:rsidRDefault="004F232C" w:rsidP="004F232C">
      <w:pPr>
        <w:pStyle w:val="Default"/>
        <w:spacing w:after="120" w:line="360" w:lineRule="auto"/>
        <w:ind w:left="425"/>
        <w:rPr>
          <w:color w:val="000000" w:themeColor="text1"/>
        </w:rPr>
      </w:pPr>
      <w:r w:rsidRPr="00FF2EA7">
        <w:rPr>
          <w:color w:val="000000" w:themeColor="text1"/>
        </w:rPr>
        <w:lastRenderedPageBreak/>
        <w:t>Pasal 23</w:t>
      </w:r>
    </w:p>
    <w:p w14:paraId="7A7656B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8E927B6" w14:textId="3285823A" w:rsidR="004F232C" w:rsidRPr="00FF2EA7" w:rsidRDefault="004F232C" w:rsidP="004F232C">
      <w:pPr>
        <w:pStyle w:val="Default"/>
        <w:spacing w:after="120" w:line="360" w:lineRule="auto"/>
        <w:ind w:left="425"/>
        <w:rPr>
          <w:color w:val="000000" w:themeColor="text1"/>
        </w:rPr>
      </w:pPr>
      <w:r w:rsidRPr="00FF2EA7">
        <w:rPr>
          <w:color w:val="000000" w:themeColor="text1"/>
        </w:rPr>
        <w:t>Pasal 24</w:t>
      </w:r>
    </w:p>
    <w:p w14:paraId="13A52F63"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3179A45" w14:textId="1FE70253" w:rsidR="004F232C" w:rsidRPr="00FF2EA7" w:rsidRDefault="004F232C" w:rsidP="004F232C">
      <w:pPr>
        <w:pStyle w:val="Default"/>
        <w:spacing w:after="120" w:line="360" w:lineRule="auto"/>
        <w:ind w:left="425"/>
        <w:rPr>
          <w:color w:val="000000" w:themeColor="text1"/>
        </w:rPr>
      </w:pPr>
      <w:r w:rsidRPr="00FF2EA7">
        <w:rPr>
          <w:color w:val="000000" w:themeColor="text1"/>
        </w:rPr>
        <w:t>Pasal 25</w:t>
      </w:r>
    </w:p>
    <w:p w14:paraId="7B861078"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132CFC4" w14:textId="7C50DF33" w:rsidR="004F232C" w:rsidRPr="00FF2EA7" w:rsidRDefault="004F232C" w:rsidP="004F232C">
      <w:pPr>
        <w:pStyle w:val="Default"/>
        <w:spacing w:after="120" w:line="360" w:lineRule="auto"/>
        <w:ind w:left="425"/>
        <w:rPr>
          <w:color w:val="000000" w:themeColor="text1"/>
        </w:rPr>
      </w:pPr>
      <w:r w:rsidRPr="00FF2EA7">
        <w:rPr>
          <w:color w:val="000000" w:themeColor="text1"/>
        </w:rPr>
        <w:t>Pasal 26</w:t>
      </w:r>
    </w:p>
    <w:p w14:paraId="75597BED"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04F41841" w14:textId="458F9872" w:rsidR="004F232C" w:rsidRPr="00FF2EA7" w:rsidRDefault="004F232C" w:rsidP="004F232C">
      <w:pPr>
        <w:pStyle w:val="Default"/>
        <w:spacing w:after="120" w:line="360" w:lineRule="auto"/>
        <w:ind w:left="425"/>
        <w:rPr>
          <w:color w:val="000000" w:themeColor="text1"/>
        </w:rPr>
      </w:pPr>
      <w:r w:rsidRPr="00FF2EA7">
        <w:rPr>
          <w:color w:val="000000" w:themeColor="text1"/>
        </w:rPr>
        <w:t>Pasal 27</w:t>
      </w:r>
    </w:p>
    <w:p w14:paraId="2353317C"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99E1A8B" w14:textId="30D81D10" w:rsidR="004F232C" w:rsidRPr="00FF2EA7" w:rsidRDefault="004F232C" w:rsidP="004F232C">
      <w:pPr>
        <w:pStyle w:val="Default"/>
        <w:spacing w:after="120" w:line="360" w:lineRule="auto"/>
        <w:ind w:left="425"/>
        <w:rPr>
          <w:color w:val="000000" w:themeColor="text1"/>
        </w:rPr>
      </w:pPr>
      <w:r w:rsidRPr="00FF2EA7">
        <w:rPr>
          <w:color w:val="000000" w:themeColor="text1"/>
        </w:rPr>
        <w:t>Pasal 28</w:t>
      </w:r>
    </w:p>
    <w:p w14:paraId="516D1EB0"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23F17C2" w14:textId="6DDFCBDF" w:rsidR="004F232C" w:rsidRPr="00FF2EA7" w:rsidRDefault="004F232C" w:rsidP="004F232C">
      <w:pPr>
        <w:pStyle w:val="Default"/>
        <w:spacing w:after="120" w:line="360" w:lineRule="auto"/>
        <w:ind w:left="425"/>
        <w:rPr>
          <w:color w:val="000000" w:themeColor="text1"/>
        </w:rPr>
      </w:pPr>
      <w:r w:rsidRPr="00FF2EA7">
        <w:rPr>
          <w:color w:val="000000" w:themeColor="text1"/>
        </w:rPr>
        <w:t>Pasal 29</w:t>
      </w:r>
    </w:p>
    <w:p w14:paraId="297F54C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7FBD1C2" w14:textId="32772D64" w:rsidR="004F232C" w:rsidRPr="00FF2EA7" w:rsidRDefault="004F232C" w:rsidP="004F232C">
      <w:pPr>
        <w:pStyle w:val="Default"/>
        <w:spacing w:after="120" w:line="360" w:lineRule="auto"/>
        <w:ind w:left="425"/>
        <w:rPr>
          <w:color w:val="000000" w:themeColor="text1"/>
        </w:rPr>
      </w:pPr>
      <w:r w:rsidRPr="00FF2EA7">
        <w:rPr>
          <w:color w:val="000000" w:themeColor="text1"/>
        </w:rPr>
        <w:t>Pasal 30</w:t>
      </w:r>
    </w:p>
    <w:p w14:paraId="22AAE89A"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1DEE8CA" w14:textId="21153025" w:rsidR="004F232C" w:rsidRPr="00FF2EA7" w:rsidRDefault="004F232C" w:rsidP="004F232C">
      <w:pPr>
        <w:pStyle w:val="Default"/>
        <w:spacing w:after="120" w:line="360" w:lineRule="auto"/>
        <w:ind w:left="425"/>
        <w:rPr>
          <w:color w:val="000000" w:themeColor="text1"/>
        </w:rPr>
      </w:pPr>
      <w:r w:rsidRPr="00FF2EA7">
        <w:rPr>
          <w:color w:val="000000" w:themeColor="text1"/>
        </w:rPr>
        <w:t>Pasal 31</w:t>
      </w:r>
    </w:p>
    <w:p w14:paraId="3F956EB7"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2C53A72" w14:textId="44E4B49D" w:rsidR="004F232C" w:rsidRPr="00FF2EA7" w:rsidRDefault="004F232C" w:rsidP="004F232C">
      <w:pPr>
        <w:pStyle w:val="Default"/>
        <w:spacing w:after="120" w:line="360" w:lineRule="auto"/>
        <w:ind w:left="425"/>
        <w:rPr>
          <w:color w:val="000000" w:themeColor="text1"/>
        </w:rPr>
      </w:pPr>
      <w:r w:rsidRPr="00FF2EA7">
        <w:rPr>
          <w:color w:val="000000" w:themeColor="text1"/>
        </w:rPr>
        <w:t>Pasal 32</w:t>
      </w:r>
    </w:p>
    <w:p w14:paraId="43600AB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56871BFD" w14:textId="6287246F" w:rsidR="004F232C" w:rsidRPr="00FF2EA7" w:rsidRDefault="004F232C" w:rsidP="004F232C">
      <w:pPr>
        <w:pStyle w:val="Default"/>
        <w:spacing w:after="120" w:line="360" w:lineRule="auto"/>
        <w:ind w:left="425"/>
        <w:rPr>
          <w:color w:val="000000" w:themeColor="text1"/>
        </w:rPr>
      </w:pPr>
      <w:r w:rsidRPr="00FF2EA7">
        <w:rPr>
          <w:color w:val="000000" w:themeColor="text1"/>
        </w:rPr>
        <w:t>Pasal 33</w:t>
      </w:r>
    </w:p>
    <w:p w14:paraId="1849A423"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5C2A836B" w14:textId="758D9DFC" w:rsidR="004F232C" w:rsidRPr="00FF2EA7" w:rsidRDefault="004F232C" w:rsidP="004F232C">
      <w:pPr>
        <w:pStyle w:val="Default"/>
        <w:spacing w:after="120" w:line="360" w:lineRule="auto"/>
        <w:ind w:left="425"/>
        <w:rPr>
          <w:color w:val="000000" w:themeColor="text1"/>
        </w:rPr>
      </w:pPr>
      <w:r w:rsidRPr="00FF2EA7">
        <w:rPr>
          <w:color w:val="000000" w:themeColor="text1"/>
        </w:rPr>
        <w:t>Pasal 34</w:t>
      </w:r>
    </w:p>
    <w:p w14:paraId="66007C41"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3BABC864" w14:textId="54F2C508" w:rsidR="004F232C" w:rsidRPr="00FF2EA7" w:rsidRDefault="004F232C" w:rsidP="004F232C">
      <w:pPr>
        <w:pStyle w:val="Default"/>
        <w:spacing w:after="120" w:line="360" w:lineRule="auto"/>
        <w:ind w:left="425"/>
        <w:rPr>
          <w:color w:val="000000" w:themeColor="text1"/>
        </w:rPr>
      </w:pPr>
      <w:r w:rsidRPr="00FF2EA7">
        <w:rPr>
          <w:color w:val="000000" w:themeColor="text1"/>
        </w:rPr>
        <w:t>Pasal 35</w:t>
      </w:r>
    </w:p>
    <w:p w14:paraId="48338B0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C6A730C" w14:textId="007DA0BF" w:rsidR="004F232C" w:rsidRPr="00FF2EA7" w:rsidRDefault="004F232C" w:rsidP="004F232C">
      <w:pPr>
        <w:pStyle w:val="Default"/>
        <w:spacing w:after="120" w:line="360" w:lineRule="auto"/>
        <w:ind w:left="425"/>
        <w:rPr>
          <w:color w:val="000000" w:themeColor="text1"/>
        </w:rPr>
      </w:pPr>
      <w:r w:rsidRPr="00FF2EA7">
        <w:rPr>
          <w:color w:val="000000" w:themeColor="text1"/>
        </w:rPr>
        <w:lastRenderedPageBreak/>
        <w:t>Pasal 36</w:t>
      </w:r>
    </w:p>
    <w:p w14:paraId="1ACC80D5"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11AA2FB8" w14:textId="78381C0D" w:rsidR="004F232C" w:rsidRPr="00FF2EA7" w:rsidRDefault="004F232C" w:rsidP="004F232C">
      <w:pPr>
        <w:pStyle w:val="Default"/>
        <w:spacing w:after="120" w:line="360" w:lineRule="auto"/>
        <w:ind w:left="425"/>
        <w:rPr>
          <w:color w:val="000000" w:themeColor="text1"/>
        </w:rPr>
      </w:pPr>
      <w:r w:rsidRPr="00FF2EA7">
        <w:rPr>
          <w:color w:val="000000" w:themeColor="text1"/>
        </w:rPr>
        <w:t>Pasal 37</w:t>
      </w:r>
    </w:p>
    <w:p w14:paraId="48F55C2B"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E3238FA" w14:textId="0107BAF4" w:rsidR="00585414" w:rsidRPr="00FF2EA7" w:rsidRDefault="00585414" w:rsidP="00781F46">
      <w:pPr>
        <w:pStyle w:val="Default"/>
        <w:spacing w:after="120" w:line="360" w:lineRule="auto"/>
        <w:ind w:left="425"/>
        <w:rPr>
          <w:color w:val="000000" w:themeColor="text1"/>
        </w:rPr>
      </w:pPr>
      <w:r w:rsidRPr="00FF2EA7">
        <w:rPr>
          <w:color w:val="000000" w:themeColor="text1"/>
        </w:rPr>
        <w:t xml:space="preserve">Pasal </w:t>
      </w:r>
      <w:r w:rsidR="00177ED0" w:rsidRPr="00FF2EA7">
        <w:rPr>
          <w:color w:val="000000" w:themeColor="text1"/>
        </w:rPr>
        <w:t>38</w:t>
      </w:r>
    </w:p>
    <w:p w14:paraId="5CEDD44A" w14:textId="1F110D5C"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(1)</w:t>
      </w:r>
    </w:p>
    <w:p w14:paraId="6C3A4255" w14:textId="083FCDFF"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2AF5F53F" w14:textId="0C51349F"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(2)</w:t>
      </w:r>
    </w:p>
    <w:p w14:paraId="1027FEF5"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38CE4DF9" w14:textId="5190120B"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(3)</w:t>
      </w:r>
    </w:p>
    <w:p w14:paraId="696CA4CA"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1297E9A7" w14:textId="35E468BC" w:rsidR="00585414" w:rsidRPr="00FF2EA7" w:rsidRDefault="00585414" w:rsidP="00781F46">
      <w:pPr>
        <w:pStyle w:val="Default"/>
        <w:spacing w:after="120" w:line="360" w:lineRule="auto"/>
        <w:ind w:left="993" w:hanging="11"/>
        <w:rPr>
          <w:color w:val="000000" w:themeColor="text1"/>
        </w:rPr>
      </w:pPr>
      <w:r w:rsidRPr="00FF2EA7">
        <w:rPr>
          <w:color w:val="000000" w:themeColor="text1"/>
        </w:rPr>
        <w:t>Ayat (</w:t>
      </w:r>
      <w:r w:rsidR="003C4A31" w:rsidRPr="00FF2EA7">
        <w:rPr>
          <w:color w:val="000000" w:themeColor="text1"/>
        </w:rPr>
        <w:t>4</w:t>
      </w:r>
      <w:r w:rsidRPr="00FF2EA7">
        <w:rPr>
          <w:color w:val="000000" w:themeColor="text1"/>
        </w:rPr>
        <w:t>)</w:t>
      </w:r>
    </w:p>
    <w:p w14:paraId="618F9B45" w14:textId="77777777" w:rsidR="003C4A31" w:rsidRPr="00FF2EA7" w:rsidRDefault="003C4A31" w:rsidP="00781F46">
      <w:pPr>
        <w:pStyle w:val="Default"/>
        <w:spacing w:after="120" w:line="360" w:lineRule="auto"/>
        <w:ind w:left="1570" w:hanging="11"/>
        <w:rPr>
          <w:bCs/>
          <w:color w:val="000000" w:themeColor="text1"/>
        </w:rPr>
      </w:pPr>
      <w:r w:rsidRPr="00FF2EA7">
        <w:rPr>
          <w:bCs/>
          <w:color w:val="000000" w:themeColor="text1"/>
          <w:lang w:val="id-ID"/>
        </w:rPr>
        <w:t xml:space="preserve">Dana cadangan umum dibentuk untuk memupuk ekuitas dan </w:t>
      </w:r>
      <w:r w:rsidRPr="00FF2EA7">
        <w:rPr>
          <w:bCs/>
          <w:color w:val="000000" w:themeColor="text1"/>
        </w:rPr>
        <w:t xml:space="preserve">tidak dialokasikan untuk tujuan tertentu. </w:t>
      </w:r>
    </w:p>
    <w:p w14:paraId="68EB54BA" w14:textId="0787A8E2" w:rsidR="00585414" w:rsidRPr="00FF2EA7" w:rsidRDefault="003C4A31" w:rsidP="00781F46">
      <w:pPr>
        <w:pStyle w:val="Default"/>
        <w:spacing w:after="120" w:line="360" w:lineRule="auto"/>
        <w:ind w:left="1570" w:hanging="11"/>
        <w:rPr>
          <w:color w:val="000000" w:themeColor="text1"/>
        </w:rPr>
      </w:pPr>
      <w:r w:rsidRPr="00FF2EA7">
        <w:rPr>
          <w:bCs/>
          <w:color w:val="000000" w:themeColor="text1"/>
          <w:lang w:val="id-ID"/>
        </w:rPr>
        <w:t>Yang dimaksud dengan dana cadangan tujuan adalah</w:t>
      </w:r>
      <w:r w:rsidRPr="00FF2EA7">
        <w:rPr>
          <w:color w:val="000000" w:themeColor="text1"/>
          <w:lang w:val="id-ID"/>
        </w:rPr>
        <w:t xml:space="preserve"> </w:t>
      </w:r>
      <w:r w:rsidRPr="00FF2EA7">
        <w:rPr>
          <w:bCs/>
          <w:color w:val="000000" w:themeColor="text1"/>
          <w:lang w:val="id-ID"/>
        </w:rPr>
        <w:t xml:space="preserve">dana cadangan untuk tujuan tertentu, antara lain untuk pendidikan atau kegiatan </w:t>
      </w:r>
      <w:r w:rsidRPr="00FF2EA7">
        <w:rPr>
          <w:bCs/>
          <w:color w:val="000000" w:themeColor="text1"/>
        </w:rPr>
        <w:t>sosial</w:t>
      </w:r>
      <w:r w:rsidR="00585414" w:rsidRPr="00FF2EA7">
        <w:rPr>
          <w:color w:val="000000" w:themeColor="text1"/>
        </w:rPr>
        <w:t>.</w:t>
      </w:r>
    </w:p>
    <w:p w14:paraId="060CE660" w14:textId="57748151"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(5)</w:t>
      </w:r>
    </w:p>
    <w:p w14:paraId="37EEA28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58DEE578" w14:textId="187A3155"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(6)</w:t>
      </w:r>
    </w:p>
    <w:p w14:paraId="7A161C29"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162E1D4A" w14:textId="682DD829" w:rsidR="003C4A31" w:rsidRPr="00FF2EA7" w:rsidRDefault="003C4A31" w:rsidP="00781F46">
      <w:pPr>
        <w:pStyle w:val="Default"/>
        <w:spacing w:after="120" w:line="360" w:lineRule="auto"/>
        <w:ind w:left="993" w:hanging="11"/>
        <w:rPr>
          <w:color w:val="000000" w:themeColor="text1"/>
        </w:rPr>
      </w:pPr>
      <w:r w:rsidRPr="00FF2EA7">
        <w:rPr>
          <w:color w:val="000000" w:themeColor="text1"/>
        </w:rPr>
        <w:t>Ayat (7)</w:t>
      </w:r>
    </w:p>
    <w:p w14:paraId="41CA85F2" w14:textId="25AA4DBD" w:rsidR="003C4A31" w:rsidRPr="00FF2EA7" w:rsidRDefault="003C4A31" w:rsidP="00781F46">
      <w:pPr>
        <w:pStyle w:val="Default"/>
        <w:spacing w:after="120" w:line="360" w:lineRule="auto"/>
        <w:ind w:left="1570" w:hanging="11"/>
        <w:rPr>
          <w:bCs/>
          <w:color w:val="000000" w:themeColor="text1"/>
        </w:rPr>
      </w:pPr>
      <w:r w:rsidRPr="00FF2EA7">
        <w:rPr>
          <w:color w:val="000000" w:themeColor="text1"/>
        </w:rPr>
        <w:tab/>
      </w:r>
      <w:r w:rsidRPr="00FF2EA7">
        <w:rPr>
          <w:bCs/>
          <w:color w:val="000000" w:themeColor="text1"/>
          <w:lang w:val="id-ID"/>
        </w:rPr>
        <w:t>Nilai tunai keseluruhan dihitung dari nilai tunai seluruh Anggota yg berhak mendapatkan pembagian keuntungan</w:t>
      </w:r>
      <w:r w:rsidRPr="00FF2EA7">
        <w:rPr>
          <w:bCs/>
          <w:color w:val="000000" w:themeColor="text1"/>
        </w:rPr>
        <w:t>.</w:t>
      </w:r>
    </w:p>
    <w:p w14:paraId="1174FFE3" w14:textId="129BE262" w:rsidR="003C4A31" w:rsidRPr="00FF2EA7" w:rsidRDefault="003C4A31" w:rsidP="00781F46">
      <w:pPr>
        <w:pStyle w:val="Default"/>
        <w:spacing w:after="120" w:line="360" w:lineRule="auto"/>
        <w:ind w:left="1570" w:hanging="11"/>
        <w:rPr>
          <w:color w:val="000000" w:themeColor="text1"/>
        </w:rPr>
      </w:pPr>
      <w:r w:rsidRPr="00FF2EA7">
        <w:rPr>
          <w:bCs/>
          <w:color w:val="000000" w:themeColor="text1"/>
          <w:lang w:val="id-ID"/>
        </w:rPr>
        <w:t>Nilai premi proteksi keseluruhan dihitung dari nilai premi proteksi seluruh Anggota yang berhak mendapatkan pembagian keuntungan secara akrual (</w:t>
      </w:r>
      <w:r w:rsidRPr="00FF2EA7">
        <w:rPr>
          <w:bCs/>
          <w:i/>
          <w:iCs/>
          <w:color w:val="000000" w:themeColor="text1"/>
          <w:lang w:val="id-ID"/>
        </w:rPr>
        <w:t>accrual basis</w:t>
      </w:r>
      <w:r w:rsidRPr="00FF2EA7">
        <w:rPr>
          <w:bCs/>
          <w:color w:val="000000" w:themeColor="text1"/>
          <w:lang w:val="id-ID"/>
        </w:rPr>
        <w:t>)</w:t>
      </w:r>
      <w:r w:rsidRPr="00FF2EA7">
        <w:rPr>
          <w:bCs/>
          <w:color w:val="000000" w:themeColor="text1"/>
        </w:rPr>
        <w:t>.</w:t>
      </w:r>
    </w:p>
    <w:p w14:paraId="3CB36456" w14:textId="27A8991A" w:rsidR="00234DC3" w:rsidRPr="00FF2EA7" w:rsidRDefault="00234DC3" w:rsidP="00234DC3">
      <w:pPr>
        <w:pStyle w:val="Default"/>
        <w:spacing w:after="120" w:line="360" w:lineRule="auto"/>
        <w:ind w:left="993" w:hanging="11"/>
        <w:rPr>
          <w:color w:val="000000" w:themeColor="text1"/>
        </w:rPr>
      </w:pPr>
      <w:r w:rsidRPr="00FF2EA7">
        <w:rPr>
          <w:color w:val="000000" w:themeColor="text1"/>
        </w:rPr>
        <w:lastRenderedPageBreak/>
        <w:t>Ayat (8)</w:t>
      </w:r>
    </w:p>
    <w:p w14:paraId="491D1401" w14:textId="77777777" w:rsidR="00234DC3" w:rsidRPr="00FF2EA7" w:rsidRDefault="00234DC3" w:rsidP="00234DC3">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2FFCD936" w14:textId="3B87BCDE" w:rsidR="004F232C" w:rsidRPr="00FF2EA7" w:rsidRDefault="004F232C" w:rsidP="004F232C">
      <w:pPr>
        <w:pStyle w:val="Default"/>
        <w:spacing w:after="120" w:line="360" w:lineRule="auto"/>
        <w:ind w:left="425"/>
        <w:rPr>
          <w:color w:val="000000" w:themeColor="text1"/>
        </w:rPr>
      </w:pPr>
      <w:r w:rsidRPr="00FF2EA7">
        <w:rPr>
          <w:color w:val="000000" w:themeColor="text1"/>
        </w:rPr>
        <w:t>Pasal 39</w:t>
      </w:r>
    </w:p>
    <w:p w14:paraId="1225C99B"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EB402BE" w14:textId="32B7CD5C" w:rsidR="004F232C" w:rsidRPr="00FF2EA7" w:rsidRDefault="004F232C" w:rsidP="004F232C">
      <w:pPr>
        <w:pStyle w:val="Default"/>
        <w:spacing w:after="120" w:line="360" w:lineRule="auto"/>
        <w:ind w:left="425"/>
        <w:rPr>
          <w:color w:val="000000" w:themeColor="text1"/>
        </w:rPr>
      </w:pPr>
      <w:r w:rsidRPr="00FF2EA7">
        <w:rPr>
          <w:color w:val="000000" w:themeColor="text1"/>
        </w:rPr>
        <w:t>Pasal 40</w:t>
      </w:r>
    </w:p>
    <w:p w14:paraId="6ADA1F25"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30CA5C16" w14:textId="684D7C74" w:rsidR="00B97451" w:rsidRPr="00FF2EA7" w:rsidRDefault="00B97451" w:rsidP="00781F46">
      <w:pPr>
        <w:pStyle w:val="Default"/>
        <w:spacing w:after="120" w:line="360" w:lineRule="auto"/>
        <w:ind w:left="425"/>
        <w:rPr>
          <w:color w:val="000000" w:themeColor="text1"/>
        </w:rPr>
      </w:pPr>
      <w:r w:rsidRPr="00FF2EA7">
        <w:rPr>
          <w:color w:val="000000" w:themeColor="text1"/>
        </w:rPr>
        <w:t xml:space="preserve">Pasal </w:t>
      </w:r>
      <w:r w:rsidR="00177ED0" w:rsidRPr="00FF2EA7">
        <w:rPr>
          <w:color w:val="000000" w:themeColor="text1"/>
        </w:rPr>
        <w:t>41</w:t>
      </w:r>
    </w:p>
    <w:p w14:paraId="2FE7CAD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(1)</w:t>
      </w:r>
    </w:p>
    <w:p w14:paraId="6A5CB6E6"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01E182E1"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(2)</w:t>
      </w:r>
    </w:p>
    <w:p w14:paraId="4366A5BD"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37331AAE" w14:textId="079FB842" w:rsidR="00B97451" w:rsidRPr="00FF2EA7" w:rsidRDefault="00B97451" w:rsidP="00781F46">
      <w:pPr>
        <w:pStyle w:val="Default"/>
        <w:spacing w:after="120" w:line="360" w:lineRule="auto"/>
        <w:ind w:left="993" w:hanging="11"/>
        <w:rPr>
          <w:color w:val="000000" w:themeColor="text1"/>
        </w:rPr>
      </w:pPr>
      <w:r w:rsidRPr="00FF2EA7">
        <w:rPr>
          <w:color w:val="000000" w:themeColor="text1"/>
        </w:rPr>
        <w:t>Ayat (3)</w:t>
      </w:r>
    </w:p>
    <w:p w14:paraId="3E934473" w14:textId="4F75E83A" w:rsidR="00B97451" w:rsidRPr="00FF2EA7" w:rsidRDefault="00B97451" w:rsidP="00781F46">
      <w:pPr>
        <w:pStyle w:val="Default"/>
        <w:spacing w:after="120" w:line="360" w:lineRule="auto"/>
        <w:ind w:left="1570" w:hanging="11"/>
        <w:rPr>
          <w:bCs/>
          <w:color w:val="000000" w:themeColor="text1"/>
        </w:rPr>
      </w:pPr>
      <w:r w:rsidRPr="00FF2EA7">
        <w:rPr>
          <w:color w:val="000000" w:themeColor="text1"/>
        </w:rPr>
        <w:tab/>
      </w:r>
      <w:r w:rsidRPr="00FF2EA7">
        <w:rPr>
          <w:bCs/>
          <w:color w:val="000000" w:themeColor="text1"/>
        </w:rPr>
        <w:t>Nilai tunai keseluruhan dihitung dari nilai tunai seluruh Anggota yang wajib mendapatkan pembebanan kerugian.</w:t>
      </w:r>
    </w:p>
    <w:p w14:paraId="32B5D54E" w14:textId="5B31FE46" w:rsidR="00B97451" w:rsidRPr="00FF2EA7" w:rsidRDefault="00B97451" w:rsidP="00781F46">
      <w:pPr>
        <w:pStyle w:val="Default"/>
        <w:spacing w:after="120" w:line="360" w:lineRule="auto"/>
        <w:ind w:left="1570" w:hanging="11"/>
        <w:rPr>
          <w:color w:val="000000" w:themeColor="text1"/>
        </w:rPr>
      </w:pPr>
      <w:r w:rsidRPr="00FF2EA7">
        <w:rPr>
          <w:bCs/>
          <w:color w:val="000000" w:themeColor="text1"/>
        </w:rPr>
        <w:t>Nilai premi proteksi keseluruhan dihitung dari nilai premi proteksi seluruh Anggota yang wajib mendapatkan  pembebanan kerugian secara akrual (</w:t>
      </w:r>
      <w:r w:rsidRPr="00FF2EA7">
        <w:rPr>
          <w:bCs/>
          <w:i/>
          <w:iCs/>
          <w:color w:val="000000" w:themeColor="text1"/>
        </w:rPr>
        <w:t>accrual basis</w:t>
      </w:r>
      <w:r w:rsidRPr="00FF2EA7">
        <w:rPr>
          <w:bCs/>
          <w:color w:val="000000" w:themeColor="text1"/>
          <w:lang w:val="id-ID"/>
        </w:rPr>
        <w:t>)</w:t>
      </w:r>
      <w:r w:rsidRPr="00FF2EA7">
        <w:rPr>
          <w:bCs/>
          <w:color w:val="000000" w:themeColor="text1"/>
        </w:rPr>
        <w:t>.</w:t>
      </w:r>
    </w:p>
    <w:p w14:paraId="6A8489F2" w14:textId="1EC07571" w:rsidR="00234DC3" w:rsidRPr="00FF2EA7" w:rsidRDefault="00234DC3" w:rsidP="00234DC3">
      <w:pPr>
        <w:pStyle w:val="Default"/>
        <w:spacing w:after="120" w:line="360" w:lineRule="auto"/>
        <w:ind w:left="993" w:hanging="11"/>
        <w:rPr>
          <w:color w:val="000000" w:themeColor="text1"/>
        </w:rPr>
      </w:pPr>
      <w:r w:rsidRPr="00FF2EA7">
        <w:rPr>
          <w:color w:val="000000" w:themeColor="text1"/>
        </w:rPr>
        <w:t>Ayat (4)</w:t>
      </w:r>
    </w:p>
    <w:p w14:paraId="79AD0AD6" w14:textId="77777777" w:rsidR="00234DC3" w:rsidRPr="00FF2EA7" w:rsidRDefault="00234DC3" w:rsidP="00234DC3">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7E85B298" w14:textId="6281B74C" w:rsidR="00234DC3" w:rsidRPr="00FF2EA7" w:rsidRDefault="00234DC3" w:rsidP="00234DC3">
      <w:pPr>
        <w:pStyle w:val="Default"/>
        <w:spacing w:after="120" w:line="360" w:lineRule="auto"/>
        <w:ind w:left="993" w:hanging="11"/>
        <w:rPr>
          <w:color w:val="000000" w:themeColor="text1"/>
        </w:rPr>
      </w:pPr>
      <w:r w:rsidRPr="00FF2EA7">
        <w:rPr>
          <w:color w:val="000000" w:themeColor="text1"/>
        </w:rPr>
        <w:t>Ayat (5)</w:t>
      </w:r>
    </w:p>
    <w:p w14:paraId="6A215EFD" w14:textId="77777777" w:rsidR="00234DC3" w:rsidRPr="00FF2EA7" w:rsidRDefault="00234DC3" w:rsidP="00234DC3">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58E7AAA8" w14:textId="0EF9D8AC" w:rsidR="004F232C" w:rsidRPr="00FF2EA7" w:rsidRDefault="004F232C" w:rsidP="004F232C">
      <w:pPr>
        <w:pStyle w:val="Default"/>
        <w:spacing w:after="120" w:line="360" w:lineRule="auto"/>
        <w:ind w:left="425"/>
        <w:rPr>
          <w:color w:val="000000" w:themeColor="text1"/>
        </w:rPr>
      </w:pPr>
      <w:r w:rsidRPr="00FF2EA7">
        <w:rPr>
          <w:color w:val="000000" w:themeColor="text1"/>
        </w:rPr>
        <w:t>Pasal 42</w:t>
      </w:r>
    </w:p>
    <w:p w14:paraId="4A8ACC0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9C19F40" w14:textId="4E2639B7" w:rsidR="004F232C" w:rsidRPr="00FF2EA7" w:rsidRDefault="004F232C" w:rsidP="004F232C">
      <w:pPr>
        <w:pStyle w:val="Default"/>
        <w:spacing w:after="120" w:line="360" w:lineRule="auto"/>
        <w:ind w:left="425"/>
        <w:rPr>
          <w:color w:val="000000" w:themeColor="text1"/>
        </w:rPr>
      </w:pPr>
      <w:r w:rsidRPr="00FF2EA7">
        <w:rPr>
          <w:color w:val="000000" w:themeColor="text1"/>
        </w:rPr>
        <w:t>Pasal 43</w:t>
      </w:r>
    </w:p>
    <w:p w14:paraId="24074660"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6238879" w14:textId="177F1F9E" w:rsidR="004F232C" w:rsidRPr="00FF2EA7" w:rsidRDefault="004F232C" w:rsidP="004F232C">
      <w:pPr>
        <w:pStyle w:val="Default"/>
        <w:spacing w:after="120" w:line="360" w:lineRule="auto"/>
        <w:ind w:left="425"/>
        <w:rPr>
          <w:color w:val="000000" w:themeColor="text1"/>
        </w:rPr>
      </w:pPr>
      <w:r w:rsidRPr="00FF2EA7">
        <w:rPr>
          <w:color w:val="000000" w:themeColor="text1"/>
        </w:rPr>
        <w:t>Pasal 44</w:t>
      </w:r>
    </w:p>
    <w:p w14:paraId="5C375B41"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lastRenderedPageBreak/>
        <w:t>Cukup jelas.</w:t>
      </w:r>
    </w:p>
    <w:p w14:paraId="52B4A986" w14:textId="30966363" w:rsidR="004F232C" w:rsidRPr="00FF2EA7" w:rsidRDefault="004F232C" w:rsidP="004F232C">
      <w:pPr>
        <w:pStyle w:val="Default"/>
        <w:spacing w:after="120" w:line="360" w:lineRule="auto"/>
        <w:ind w:left="425"/>
        <w:rPr>
          <w:color w:val="000000" w:themeColor="text1"/>
        </w:rPr>
      </w:pPr>
      <w:r w:rsidRPr="00FF2EA7">
        <w:rPr>
          <w:color w:val="000000" w:themeColor="text1"/>
        </w:rPr>
        <w:t>Pasal 45</w:t>
      </w:r>
    </w:p>
    <w:p w14:paraId="77D85C8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261D778" w14:textId="16665846" w:rsidR="004F232C" w:rsidRPr="00FF2EA7" w:rsidRDefault="004F232C" w:rsidP="004F232C">
      <w:pPr>
        <w:pStyle w:val="Default"/>
        <w:spacing w:after="120" w:line="360" w:lineRule="auto"/>
        <w:ind w:left="425"/>
        <w:rPr>
          <w:color w:val="000000" w:themeColor="text1"/>
        </w:rPr>
      </w:pPr>
      <w:r w:rsidRPr="00FF2EA7">
        <w:rPr>
          <w:color w:val="000000" w:themeColor="text1"/>
        </w:rPr>
        <w:t>Pasal 46</w:t>
      </w:r>
    </w:p>
    <w:p w14:paraId="3E93F454"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D111D45" w14:textId="5B9DAFED" w:rsidR="004F232C" w:rsidRPr="00FF2EA7" w:rsidRDefault="004F232C" w:rsidP="004F232C">
      <w:pPr>
        <w:pStyle w:val="Default"/>
        <w:spacing w:after="120" w:line="360" w:lineRule="auto"/>
        <w:ind w:left="425"/>
        <w:rPr>
          <w:color w:val="000000" w:themeColor="text1"/>
        </w:rPr>
      </w:pPr>
      <w:r w:rsidRPr="00FF2EA7">
        <w:rPr>
          <w:color w:val="000000" w:themeColor="text1"/>
        </w:rPr>
        <w:t>Pasal 47</w:t>
      </w:r>
    </w:p>
    <w:p w14:paraId="249CC958"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2DE4F050" w14:textId="18F97420" w:rsidR="004F232C" w:rsidRPr="00FF2EA7" w:rsidRDefault="004F232C" w:rsidP="004F232C">
      <w:pPr>
        <w:pStyle w:val="Default"/>
        <w:spacing w:after="120" w:line="360" w:lineRule="auto"/>
        <w:ind w:left="425"/>
        <w:rPr>
          <w:color w:val="000000" w:themeColor="text1"/>
        </w:rPr>
      </w:pPr>
      <w:r w:rsidRPr="00FF2EA7">
        <w:rPr>
          <w:color w:val="000000" w:themeColor="text1"/>
        </w:rPr>
        <w:t>Pasal 48</w:t>
      </w:r>
    </w:p>
    <w:p w14:paraId="42E4018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01AA6E7" w14:textId="25DA4AE7" w:rsidR="004F232C" w:rsidRPr="00FF2EA7" w:rsidRDefault="004F232C" w:rsidP="004F232C">
      <w:pPr>
        <w:pStyle w:val="Default"/>
        <w:spacing w:after="120" w:line="360" w:lineRule="auto"/>
        <w:ind w:left="425"/>
        <w:rPr>
          <w:color w:val="000000" w:themeColor="text1"/>
        </w:rPr>
      </w:pPr>
      <w:r w:rsidRPr="00FF2EA7">
        <w:rPr>
          <w:color w:val="000000" w:themeColor="text1"/>
        </w:rPr>
        <w:t>Pasal 49</w:t>
      </w:r>
    </w:p>
    <w:p w14:paraId="5981BB1E"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0F44783" w14:textId="703D194C" w:rsidR="004F232C" w:rsidRPr="00FF2EA7" w:rsidRDefault="004F232C" w:rsidP="004F232C">
      <w:pPr>
        <w:pStyle w:val="Default"/>
        <w:spacing w:after="120" w:line="360" w:lineRule="auto"/>
        <w:ind w:left="425"/>
        <w:rPr>
          <w:color w:val="000000" w:themeColor="text1"/>
        </w:rPr>
      </w:pPr>
      <w:r w:rsidRPr="00FF2EA7">
        <w:rPr>
          <w:color w:val="000000" w:themeColor="text1"/>
        </w:rPr>
        <w:t>Pasal 50</w:t>
      </w:r>
    </w:p>
    <w:p w14:paraId="16684FB9"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0DEA593E" w14:textId="5595D5EF" w:rsidR="004F232C" w:rsidRPr="00FF2EA7" w:rsidRDefault="004F232C" w:rsidP="004F232C">
      <w:pPr>
        <w:pStyle w:val="Default"/>
        <w:spacing w:after="120" w:line="360" w:lineRule="auto"/>
        <w:ind w:left="425"/>
        <w:rPr>
          <w:color w:val="000000" w:themeColor="text1"/>
        </w:rPr>
      </w:pPr>
      <w:r w:rsidRPr="00FF2EA7">
        <w:rPr>
          <w:color w:val="000000" w:themeColor="text1"/>
        </w:rPr>
        <w:t>Pasal 51</w:t>
      </w:r>
    </w:p>
    <w:p w14:paraId="726E5C23"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0ED1A8E6" w14:textId="730072E4" w:rsidR="004F232C" w:rsidRPr="00FF2EA7" w:rsidRDefault="004F232C" w:rsidP="004F232C">
      <w:pPr>
        <w:pStyle w:val="Default"/>
        <w:spacing w:after="120" w:line="360" w:lineRule="auto"/>
        <w:ind w:left="425"/>
        <w:rPr>
          <w:color w:val="000000" w:themeColor="text1"/>
        </w:rPr>
      </w:pPr>
      <w:r w:rsidRPr="00FF2EA7">
        <w:rPr>
          <w:color w:val="000000" w:themeColor="text1"/>
        </w:rPr>
        <w:t>Pasal 52</w:t>
      </w:r>
    </w:p>
    <w:p w14:paraId="1C492E8A"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3E8B1357" w14:textId="5AAD3149" w:rsidR="004F232C" w:rsidRPr="00FF2EA7" w:rsidRDefault="004F232C" w:rsidP="004F232C">
      <w:pPr>
        <w:pStyle w:val="Default"/>
        <w:spacing w:after="120" w:line="360" w:lineRule="auto"/>
        <w:ind w:left="425"/>
        <w:rPr>
          <w:color w:val="000000" w:themeColor="text1"/>
        </w:rPr>
      </w:pPr>
      <w:r w:rsidRPr="00FF2EA7">
        <w:rPr>
          <w:color w:val="000000" w:themeColor="text1"/>
        </w:rPr>
        <w:t>Pasal 53</w:t>
      </w:r>
    </w:p>
    <w:p w14:paraId="7871B4B6"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3D2EAE97" w14:textId="4B42BF2E" w:rsidR="004F232C" w:rsidRPr="00FF2EA7" w:rsidRDefault="004F232C" w:rsidP="004F232C">
      <w:pPr>
        <w:pStyle w:val="Default"/>
        <w:spacing w:after="120" w:line="360" w:lineRule="auto"/>
        <w:ind w:left="425"/>
        <w:rPr>
          <w:color w:val="000000" w:themeColor="text1"/>
        </w:rPr>
      </w:pPr>
      <w:r w:rsidRPr="00FF2EA7">
        <w:rPr>
          <w:color w:val="000000" w:themeColor="text1"/>
        </w:rPr>
        <w:t>Pasal 54</w:t>
      </w:r>
    </w:p>
    <w:p w14:paraId="42ECB617"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0E126507" w14:textId="424AD10D" w:rsidR="004F232C" w:rsidRPr="00FF2EA7" w:rsidRDefault="004F232C" w:rsidP="004F232C">
      <w:pPr>
        <w:pStyle w:val="Default"/>
        <w:spacing w:after="120" w:line="360" w:lineRule="auto"/>
        <w:ind w:left="425"/>
        <w:rPr>
          <w:color w:val="000000" w:themeColor="text1"/>
        </w:rPr>
      </w:pPr>
      <w:r w:rsidRPr="00FF2EA7">
        <w:rPr>
          <w:color w:val="000000" w:themeColor="text1"/>
        </w:rPr>
        <w:t>Pasal 55</w:t>
      </w:r>
    </w:p>
    <w:p w14:paraId="72BA7AC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77044DAC" w14:textId="1B526073" w:rsidR="004F232C" w:rsidRPr="00FF2EA7" w:rsidRDefault="004F232C" w:rsidP="004F232C">
      <w:pPr>
        <w:pStyle w:val="Default"/>
        <w:spacing w:after="120" w:line="360" w:lineRule="auto"/>
        <w:ind w:left="425"/>
        <w:rPr>
          <w:color w:val="000000" w:themeColor="text1"/>
        </w:rPr>
      </w:pPr>
      <w:r w:rsidRPr="00FF2EA7">
        <w:rPr>
          <w:color w:val="000000" w:themeColor="text1"/>
        </w:rPr>
        <w:t>Pasal 56</w:t>
      </w:r>
    </w:p>
    <w:p w14:paraId="7B24C095"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4BFD1322" w14:textId="7898DC8F" w:rsidR="004F232C" w:rsidRPr="00FF2EA7" w:rsidRDefault="004F232C" w:rsidP="004F232C">
      <w:pPr>
        <w:pStyle w:val="Default"/>
        <w:spacing w:after="120" w:line="360" w:lineRule="auto"/>
        <w:ind w:left="425"/>
        <w:rPr>
          <w:color w:val="000000" w:themeColor="text1"/>
        </w:rPr>
      </w:pPr>
      <w:r w:rsidRPr="00FF2EA7">
        <w:rPr>
          <w:color w:val="000000" w:themeColor="text1"/>
        </w:rPr>
        <w:t>Pasal 57</w:t>
      </w:r>
    </w:p>
    <w:p w14:paraId="46D3D4B2"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lastRenderedPageBreak/>
        <w:t>Cukup jelas.</w:t>
      </w:r>
    </w:p>
    <w:p w14:paraId="4793863B" w14:textId="437EF564" w:rsidR="004F232C" w:rsidRPr="00FF2EA7" w:rsidRDefault="004F232C" w:rsidP="004F232C">
      <w:pPr>
        <w:pStyle w:val="Default"/>
        <w:spacing w:after="120" w:line="360" w:lineRule="auto"/>
        <w:ind w:left="425"/>
        <w:rPr>
          <w:color w:val="000000" w:themeColor="text1"/>
        </w:rPr>
      </w:pPr>
      <w:r w:rsidRPr="00FF2EA7">
        <w:rPr>
          <w:color w:val="000000" w:themeColor="text1"/>
        </w:rPr>
        <w:t>Pasal 58</w:t>
      </w:r>
    </w:p>
    <w:p w14:paraId="01916FE9"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Cukup jelas.</w:t>
      </w:r>
    </w:p>
    <w:p w14:paraId="6F16ADFB" w14:textId="38F3109E" w:rsidR="00152C36" w:rsidRPr="00FF2EA7" w:rsidRDefault="00152C36" w:rsidP="00781F46">
      <w:pPr>
        <w:pStyle w:val="Default"/>
        <w:spacing w:after="120" w:line="360" w:lineRule="auto"/>
        <w:ind w:left="425"/>
        <w:rPr>
          <w:color w:val="000000" w:themeColor="text1"/>
        </w:rPr>
      </w:pPr>
      <w:r w:rsidRPr="00FF2EA7">
        <w:rPr>
          <w:color w:val="000000" w:themeColor="text1"/>
        </w:rPr>
        <w:t xml:space="preserve">Pasal </w:t>
      </w:r>
      <w:r w:rsidR="009B0FBE" w:rsidRPr="00FF2EA7">
        <w:rPr>
          <w:color w:val="000000" w:themeColor="text1"/>
        </w:rPr>
        <w:t>59</w:t>
      </w:r>
    </w:p>
    <w:p w14:paraId="53F11FC0"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Ayat (1)</w:t>
      </w:r>
    </w:p>
    <w:p w14:paraId="645BDC4B" w14:textId="77777777" w:rsidR="004F232C" w:rsidRPr="00FF2EA7" w:rsidRDefault="004F232C" w:rsidP="004F232C">
      <w:pPr>
        <w:pStyle w:val="Default"/>
        <w:spacing w:after="120" w:line="360" w:lineRule="auto"/>
        <w:ind w:left="993" w:hanging="11"/>
        <w:rPr>
          <w:color w:val="000000" w:themeColor="text1"/>
        </w:rPr>
      </w:pPr>
      <w:r w:rsidRPr="00FF2EA7">
        <w:rPr>
          <w:color w:val="000000" w:themeColor="text1"/>
        </w:rPr>
        <w:tab/>
      </w:r>
      <w:r w:rsidRPr="00FF2EA7">
        <w:rPr>
          <w:color w:val="000000" w:themeColor="text1"/>
        </w:rPr>
        <w:tab/>
        <w:t>Cukup jelas.</w:t>
      </w:r>
    </w:p>
    <w:p w14:paraId="541D636E" w14:textId="7A0ED210" w:rsidR="00152C36" w:rsidRPr="00FF2EA7" w:rsidRDefault="00152C36" w:rsidP="00781F46">
      <w:pPr>
        <w:pStyle w:val="Default"/>
        <w:spacing w:after="120" w:line="360" w:lineRule="auto"/>
        <w:ind w:left="993" w:hanging="11"/>
        <w:rPr>
          <w:color w:val="000000" w:themeColor="text1"/>
        </w:rPr>
      </w:pPr>
      <w:r w:rsidRPr="00FF2EA7">
        <w:rPr>
          <w:color w:val="000000" w:themeColor="text1"/>
        </w:rPr>
        <w:t>Ayat (2)</w:t>
      </w:r>
    </w:p>
    <w:p w14:paraId="5D4BE002" w14:textId="105017E7" w:rsidR="00152C36" w:rsidRPr="00FF2EA7" w:rsidRDefault="00152C36" w:rsidP="00781F46">
      <w:pPr>
        <w:pStyle w:val="Default"/>
        <w:spacing w:after="120" w:line="360" w:lineRule="auto"/>
        <w:ind w:left="1560" w:hanging="11"/>
        <w:rPr>
          <w:color w:val="000000" w:themeColor="text1"/>
        </w:rPr>
      </w:pPr>
      <w:r w:rsidRPr="00FF2EA7">
        <w:rPr>
          <w:color w:val="000000" w:themeColor="text1"/>
        </w:rPr>
        <w:t xml:space="preserve">Yang dimaksud hak pemegang polis atau tertanggung adalah: </w:t>
      </w:r>
    </w:p>
    <w:p w14:paraId="42DD9122" w14:textId="41031132" w:rsidR="00152C36" w:rsidRPr="00FF2EA7" w:rsidRDefault="00152C36" w:rsidP="00E41CD6">
      <w:pPr>
        <w:pStyle w:val="Default"/>
        <w:numPr>
          <w:ilvl w:val="0"/>
          <w:numId w:val="61"/>
        </w:numPr>
        <w:spacing w:after="120" w:line="360" w:lineRule="auto"/>
        <w:ind w:left="1985" w:hanging="425"/>
        <w:rPr>
          <w:color w:val="000000" w:themeColor="text1"/>
        </w:rPr>
      </w:pPr>
      <w:r w:rsidRPr="00FF2EA7">
        <w:rPr>
          <w:color w:val="000000" w:themeColor="text1"/>
        </w:rPr>
        <w:t>bagi pemegang polis yang bukan anggota dihitung berdasarkan nilai pertanggungannya; dan</w:t>
      </w:r>
    </w:p>
    <w:p w14:paraId="7A66A078" w14:textId="6B84218C" w:rsidR="003C4A31" w:rsidRPr="00FF2EA7" w:rsidRDefault="00152C36" w:rsidP="00E41CD6">
      <w:pPr>
        <w:pStyle w:val="Default"/>
        <w:numPr>
          <w:ilvl w:val="0"/>
          <w:numId w:val="61"/>
        </w:numPr>
        <w:spacing w:after="120" w:line="360" w:lineRule="auto"/>
        <w:ind w:left="1985" w:hanging="425"/>
        <w:rPr>
          <w:color w:val="000000" w:themeColor="text1"/>
        </w:rPr>
      </w:pPr>
      <w:r w:rsidRPr="00FF2EA7">
        <w:rPr>
          <w:color w:val="000000" w:themeColor="text1"/>
        </w:rPr>
        <w:t>bagi pemegang polis yang merupakan anggota dihitung berdasarkan nilai pertanggungannya setelah memperhitungkan pembagian keuntungan atau pembebanan kerugian sesuai produk yang dimiliki.</w:t>
      </w:r>
    </w:p>
    <w:p w14:paraId="287543D5" w14:textId="0CFD5F6E" w:rsidR="00FE4229" w:rsidRPr="00FF2EA7" w:rsidRDefault="00FE4229" w:rsidP="00FE4229">
      <w:pPr>
        <w:pStyle w:val="Default"/>
        <w:spacing w:after="120" w:line="360" w:lineRule="auto"/>
        <w:ind w:left="425"/>
        <w:rPr>
          <w:color w:val="000000" w:themeColor="text1"/>
        </w:rPr>
      </w:pPr>
      <w:r w:rsidRPr="00FF2EA7">
        <w:rPr>
          <w:color w:val="000000" w:themeColor="text1"/>
        </w:rPr>
        <w:t>Pasal 60</w:t>
      </w:r>
    </w:p>
    <w:p w14:paraId="35B812A1"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65496228" w14:textId="6CB30522" w:rsidR="00FE4229" w:rsidRPr="00FF2EA7" w:rsidRDefault="00FE4229" w:rsidP="00FE4229">
      <w:pPr>
        <w:pStyle w:val="Default"/>
        <w:spacing w:after="120" w:line="360" w:lineRule="auto"/>
        <w:ind w:left="425"/>
        <w:rPr>
          <w:color w:val="000000" w:themeColor="text1"/>
        </w:rPr>
      </w:pPr>
      <w:r w:rsidRPr="00FF2EA7">
        <w:rPr>
          <w:color w:val="000000" w:themeColor="text1"/>
        </w:rPr>
        <w:t>Pasal 6</w:t>
      </w:r>
    </w:p>
    <w:p w14:paraId="4B47986F"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29D0DFCB" w14:textId="7B198F32" w:rsidR="00FE4229" w:rsidRPr="00FF2EA7" w:rsidRDefault="00FE4229" w:rsidP="00FE4229">
      <w:pPr>
        <w:pStyle w:val="Default"/>
        <w:spacing w:after="120" w:line="360" w:lineRule="auto"/>
        <w:ind w:left="425"/>
        <w:rPr>
          <w:color w:val="000000" w:themeColor="text1"/>
        </w:rPr>
      </w:pPr>
      <w:r w:rsidRPr="00FF2EA7">
        <w:rPr>
          <w:color w:val="000000" w:themeColor="text1"/>
        </w:rPr>
        <w:t>Pasal 61</w:t>
      </w:r>
    </w:p>
    <w:p w14:paraId="4D263F25"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4F514475" w14:textId="1E9766CE" w:rsidR="00FE4229" w:rsidRPr="00FF2EA7" w:rsidRDefault="00FE4229" w:rsidP="00FE4229">
      <w:pPr>
        <w:pStyle w:val="Default"/>
        <w:spacing w:after="120" w:line="360" w:lineRule="auto"/>
        <w:ind w:left="425"/>
        <w:rPr>
          <w:color w:val="000000" w:themeColor="text1"/>
        </w:rPr>
      </w:pPr>
      <w:r w:rsidRPr="00FF2EA7">
        <w:rPr>
          <w:color w:val="000000" w:themeColor="text1"/>
        </w:rPr>
        <w:t>Pasal 62</w:t>
      </w:r>
    </w:p>
    <w:p w14:paraId="7BBC2A6C" w14:textId="23B289A1"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7CB45CFA" w14:textId="57CE62D6" w:rsidR="00FE4229" w:rsidRPr="00FF2EA7" w:rsidRDefault="00FE4229" w:rsidP="00FE4229">
      <w:pPr>
        <w:pStyle w:val="Default"/>
        <w:spacing w:after="120" w:line="360" w:lineRule="auto"/>
        <w:ind w:left="425"/>
        <w:rPr>
          <w:color w:val="000000" w:themeColor="text1"/>
        </w:rPr>
      </w:pPr>
      <w:r w:rsidRPr="00FF2EA7">
        <w:rPr>
          <w:color w:val="000000" w:themeColor="text1"/>
        </w:rPr>
        <w:t>Pasal 63</w:t>
      </w:r>
    </w:p>
    <w:p w14:paraId="2E5FEAD1"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30C0217A" w14:textId="1356AFD2" w:rsidR="00FE4229" w:rsidRPr="00FF2EA7" w:rsidRDefault="00FE4229" w:rsidP="00FE4229">
      <w:pPr>
        <w:pStyle w:val="Default"/>
        <w:spacing w:after="120" w:line="360" w:lineRule="auto"/>
        <w:ind w:left="425"/>
        <w:rPr>
          <w:color w:val="000000" w:themeColor="text1"/>
        </w:rPr>
      </w:pPr>
      <w:r w:rsidRPr="00FF2EA7">
        <w:rPr>
          <w:color w:val="000000" w:themeColor="text1"/>
        </w:rPr>
        <w:t>Pasal 64</w:t>
      </w:r>
    </w:p>
    <w:p w14:paraId="55D11F15"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52A259B2" w14:textId="7FA3C5F4" w:rsidR="00FE4229" w:rsidRPr="00FF2EA7" w:rsidRDefault="00FE4229" w:rsidP="00FE4229">
      <w:pPr>
        <w:pStyle w:val="Default"/>
        <w:spacing w:after="120" w:line="360" w:lineRule="auto"/>
        <w:ind w:left="425"/>
        <w:rPr>
          <w:color w:val="000000" w:themeColor="text1"/>
        </w:rPr>
      </w:pPr>
      <w:r w:rsidRPr="00FF2EA7">
        <w:rPr>
          <w:color w:val="000000" w:themeColor="text1"/>
        </w:rPr>
        <w:t>Pasal 65</w:t>
      </w:r>
    </w:p>
    <w:p w14:paraId="3957DF2D"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lastRenderedPageBreak/>
        <w:t>Cukup jelas.</w:t>
      </w:r>
    </w:p>
    <w:p w14:paraId="48EE2A76" w14:textId="6998E8A2" w:rsidR="00FE4229" w:rsidRPr="00FF2EA7" w:rsidRDefault="00FE4229" w:rsidP="00FE4229">
      <w:pPr>
        <w:pStyle w:val="Default"/>
        <w:spacing w:after="120" w:line="360" w:lineRule="auto"/>
        <w:ind w:left="425"/>
        <w:rPr>
          <w:color w:val="000000" w:themeColor="text1"/>
        </w:rPr>
      </w:pPr>
      <w:r w:rsidRPr="00FF2EA7">
        <w:rPr>
          <w:color w:val="000000" w:themeColor="text1"/>
        </w:rPr>
        <w:t>Pasal 66</w:t>
      </w:r>
    </w:p>
    <w:p w14:paraId="73DFBE6A" w14:textId="77777777" w:rsidR="00FE4229" w:rsidRPr="00FF2EA7" w:rsidRDefault="00FE4229" w:rsidP="00FE4229">
      <w:pPr>
        <w:pStyle w:val="Default"/>
        <w:spacing w:after="120" w:line="360" w:lineRule="auto"/>
        <w:ind w:left="993" w:hanging="11"/>
        <w:rPr>
          <w:color w:val="000000" w:themeColor="text1"/>
        </w:rPr>
      </w:pPr>
      <w:r w:rsidRPr="00FF2EA7">
        <w:rPr>
          <w:color w:val="000000" w:themeColor="text1"/>
        </w:rPr>
        <w:t>Cukup jelas.</w:t>
      </w:r>
    </w:p>
    <w:p w14:paraId="271E5217" w14:textId="77777777" w:rsidR="00585414" w:rsidRPr="00FF2EA7" w:rsidRDefault="00585414" w:rsidP="00781F46">
      <w:pPr>
        <w:pStyle w:val="Default"/>
        <w:spacing w:after="120" w:line="360" w:lineRule="auto"/>
        <w:rPr>
          <w:color w:val="000000" w:themeColor="text1"/>
        </w:rPr>
      </w:pPr>
    </w:p>
    <w:p w14:paraId="5140131F" w14:textId="77777777" w:rsidR="00585414" w:rsidRPr="00FF2EA7" w:rsidRDefault="00585414" w:rsidP="00781F46">
      <w:pPr>
        <w:spacing w:after="120"/>
        <w:rPr>
          <w:rFonts w:ascii="Bookman Old Style" w:hAnsi="Bookman Old Style"/>
          <w:color w:val="000000" w:themeColor="text1"/>
          <w:sz w:val="24"/>
          <w:szCs w:val="24"/>
        </w:rPr>
      </w:pPr>
    </w:p>
    <w:p w14:paraId="222A7324" w14:textId="77777777" w:rsidR="00585414" w:rsidRPr="00FF2EA7" w:rsidRDefault="00585414" w:rsidP="00781F46">
      <w:pPr>
        <w:spacing w:after="120"/>
        <w:rPr>
          <w:rFonts w:ascii="Bookman Old Style" w:hAnsi="Bookman Old Style"/>
          <w:color w:val="000000" w:themeColor="text1"/>
          <w:sz w:val="24"/>
          <w:szCs w:val="24"/>
        </w:rPr>
      </w:pPr>
      <w:r w:rsidRPr="00FF2EA7">
        <w:rPr>
          <w:rFonts w:ascii="Bookman Old Style" w:hAnsi="Bookman Old Style"/>
          <w:color w:val="000000" w:themeColor="text1"/>
          <w:sz w:val="24"/>
          <w:szCs w:val="24"/>
        </w:rPr>
        <w:t>TAMBAHAN LEMBARAN NEGARA REPUBLIK INDONESIA NOMOR</w:t>
      </w:r>
    </w:p>
    <w:p w14:paraId="518FEE9D" w14:textId="77777777" w:rsidR="00585414" w:rsidRPr="00FF2EA7" w:rsidRDefault="00585414" w:rsidP="00781F46">
      <w:pPr>
        <w:spacing w:after="120"/>
        <w:rPr>
          <w:rFonts w:ascii="Bookman Old Style" w:hAnsi="Bookman Old Style"/>
          <w:color w:val="000000" w:themeColor="text1"/>
          <w:sz w:val="24"/>
          <w:szCs w:val="24"/>
        </w:rPr>
      </w:pPr>
    </w:p>
    <w:p w14:paraId="7846D938" w14:textId="77777777" w:rsidR="00585414" w:rsidRPr="00FF2EA7" w:rsidRDefault="00585414" w:rsidP="00781F46">
      <w:pPr>
        <w:spacing w:after="120"/>
        <w:rPr>
          <w:rFonts w:ascii="Bookman Old Style" w:hAnsi="Bookman Old Style"/>
          <w:color w:val="000000" w:themeColor="text1"/>
          <w:sz w:val="24"/>
          <w:szCs w:val="24"/>
        </w:rPr>
      </w:pPr>
    </w:p>
    <w:p w14:paraId="4F010132" w14:textId="77777777" w:rsidR="002E3644" w:rsidRPr="00FF2EA7" w:rsidRDefault="002E3644" w:rsidP="00781F46">
      <w:pPr>
        <w:spacing w:after="120"/>
        <w:rPr>
          <w:rFonts w:ascii="Bookman Old Style" w:hAnsi="Bookman Old Style"/>
          <w:color w:val="000000" w:themeColor="text1"/>
          <w:sz w:val="24"/>
          <w:szCs w:val="24"/>
        </w:rPr>
      </w:pPr>
    </w:p>
    <w:sectPr w:rsidR="002E3644" w:rsidRPr="00FF2EA7" w:rsidSect="00AA7C30">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EBD5A" w14:textId="77777777" w:rsidR="00B3782C" w:rsidRDefault="00B3782C">
      <w:pPr>
        <w:spacing w:line="240" w:lineRule="auto"/>
      </w:pPr>
      <w:r>
        <w:separator/>
      </w:r>
    </w:p>
  </w:endnote>
  <w:endnote w:type="continuationSeparator" w:id="0">
    <w:p w14:paraId="1E611EA4" w14:textId="77777777" w:rsidR="00B3782C" w:rsidRDefault="00B3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5E8E6" w14:textId="77777777" w:rsidR="00B3782C" w:rsidRDefault="00B3782C">
      <w:pPr>
        <w:spacing w:line="240" w:lineRule="auto"/>
      </w:pPr>
      <w:r>
        <w:separator/>
      </w:r>
    </w:p>
  </w:footnote>
  <w:footnote w:type="continuationSeparator" w:id="0">
    <w:p w14:paraId="6DEBC188" w14:textId="77777777" w:rsidR="00B3782C" w:rsidRDefault="00B37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7CB6E" w14:textId="77777777" w:rsidR="008A6789" w:rsidRDefault="00B3782C">
    <w:pPr>
      <w:pStyle w:val="Header"/>
    </w:pPr>
    <w:r>
      <w:rPr>
        <w:noProof/>
      </w:rPr>
      <w:pict w14:anchorId="570EE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7776" o:spid="_x0000_s2050"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3D13" w14:textId="77777777" w:rsidR="008A6789" w:rsidRDefault="00B3782C">
    <w:pPr>
      <w:pStyle w:val="Header"/>
    </w:pPr>
    <w:r>
      <w:rPr>
        <w:noProof/>
      </w:rPr>
      <w:pict w14:anchorId="721D9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7777" o:spid="_x0000_s2051" type="#_x0000_t136" style="position:absolute;left:0;text-align:left;margin-left:0;margin-top:0;width:454.5pt;height:213.3pt;rotation:315;z-index:-251655168;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265F" w14:textId="77777777" w:rsidR="008A6789" w:rsidRDefault="00B3782C">
    <w:pPr>
      <w:pStyle w:val="Header"/>
    </w:pPr>
    <w:r>
      <w:rPr>
        <w:noProof/>
      </w:rPr>
      <w:pict w14:anchorId="73817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7775" o:spid="_x0000_s2049"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381"/>
    <w:multiLevelType w:val="hybridMultilevel"/>
    <w:tmpl w:val="99F6EF22"/>
    <w:lvl w:ilvl="0" w:tplc="04090019">
      <w:start w:val="1"/>
      <w:numFmt w:val="lowerLetter"/>
      <w:lvlText w:val="%1."/>
      <w:lvlJc w:val="left"/>
      <w:pPr>
        <w:ind w:left="1217" w:hanging="360"/>
      </w:p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1" w15:restartNumberingAfterBreak="0">
    <w:nsid w:val="041D784B"/>
    <w:multiLevelType w:val="hybridMultilevel"/>
    <w:tmpl w:val="68700A8C"/>
    <w:lvl w:ilvl="0" w:tplc="F83A5C8A">
      <w:start w:val="1"/>
      <w:numFmt w:val="decimal"/>
      <w:lvlText w:val="(%1)"/>
      <w:lvlJc w:val="left"/>
      <w:pPr>
        <w:ind w:left="450" w:hanging="45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77E77"/>
    <w:multiLevelType w:val="hybridMultilevel"/>
    <w:tmpl w:val="036A44DA"/>
    <w:lvl w:ilvl="0" w:tplc="318E83F6">
      <w:start w:val="1"/>
      <w:numFmt w:val="decimal"/>
      <w:lvlText w:val="(%1)"/>
      <w:lvlJc w:val="left"/>
      <w:pPr>
        <w:ind w:left="40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90E05"/>
    <w:multiLevelType w:val="hybridMultilevel"/>
    <w:tmpl w:val="01128072"/>
    <w:lvl w:ilvl="0" w:tplc="9B80F588">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809C4"/>
    <w:multiLevelType w:val="hybridMultilevel"/>
    <w:tmpl w:val="1EE0C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E5F1E"/>
    <w:multiLevelType w:val="hybridMultilevel"/>
    <w:tmpl w:val="6204B87C"/>
    <w:lvl w:ilvl="0" w:tplc="C952D69A">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E6C82"/>
    <w:multiLevelType w:val="hybridMultilevel"/>
    <w:tmpl w:val="EDC44120"/>
    <w:lvl w:ilvl="0" w:tplc="8282299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54B78"/>
    <w:multiLevelType w:val="hybridMultilevel"/>
    <w:tmpl w:val="ACA85270"/>
    <w:lvl w:ilvl="0" w:tplc="744CE39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741427"/>
    <w:multiLevelType w:val="hybridMultilevel"/>
    <w:tmpl w:val="3D30EC6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E3DC059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23B1A8F"/>
    <w:multiLevelType w:val="hybridMultilevel"/>
    <w:tmpl w:val="408EF62A"/>
    <w:lvl w:ilvl="0" w:tplc="F57EA9B8">
      <w:start w:val="1"/>
      <w:numFmt w:val="decimal"/>
      <w:lvlText w:val="(%1)"/>
      <w:lvlJc w:val="left"/>
      <w:pPr>
        <w:ind w:left="360" w:hanging="360"/>
      </w:pPr>
      <w:rPr>
        <w:rFonts w:hint="default"/>
        <w:color w:val="000000" w:themeColor="text1"/>
      </w:rPr>
    </w:lvl>
    <w:lvl w:ilvl="1" w:tplc="39EA50E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880E32"/>
    <w:multiLevelType w:val="hybridMultilevel"/>
    <w:tmpl w:val="FEEEB29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3D16B4C"/>
    <w:multiLevelType w:val="hybridMultilevel"/>
    <w:tmpl w:val="BD18F8A8"/>
    <w:lvl w:ilvl="0" w:tplc="39609918">
      <w:start w:val="1"/>
      <w:numFmt w:val="decimal"/>
      <w:lvlText w:val="(%1)"/>
      <w:lvlJc w:val="left"/>
      <w:pPr>
        <w:ind w:left="480" w:hanging="48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4D20310"/>
    <w:multiLevelType w:val="hybridMultilevel"/>
    <w:tmpl w:val="AB00B984"/>
    <w:lvl w:ilvl="0" w:tplc="D9B243F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15:restartNumberingAfterBreak="0">
    <w:nsid w:val="16BF4AD6"/>
    <w:multiLevelType w:val="hybridMultilevel"/>
    <w:tmpl w:val="24C06336"/>
    <w:lvl w:ilvl="0" w:tplc="8C9A6592">
      <w:start w:val="1"/>
      <w:numFmt w:val="low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4" w15:restartNumberingAfterBreak="0">
    <w:nsid w:val="18423EAB"/>
    <w:multiLevelType w:val="hybridMultilevel"/>
    <w:tmpl w:val="23920566"/>
    <w:lvl w:ilvl="0" w:tplc="8BC6D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4F5A36"/>
    <w:multiLevelType w:val="hybridMultilevel"/>
    <w:tmpl w:val="0EE0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B053B"/>
    <w:multiLevelType w:val="hybridMultilevel"/>
    <w:tmpl w:val="4CB8C0DC"/>
    <w:lvl w:ilvl="0" w:tplc="B9882FF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536700"/>
    <w:multiLevelType w:val="hybridMultilevel"/>
    <w:tmpl w:val="191A3CD2"/>
    <w:lvl w:ilvl="0" w:tplc="13BC8C8A">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B46EF5"/>
    <w:multiLevelType w:val="hybridMultilevel"/>
    <w:tmpl w:val="F8FA2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495367"/>
    <w:multiLevelType w:val="hybridMultilevel"/>
    <w:tmpl w:val="AF0033D6"/>
    <w:lvl w:ilvl="0" w:tplc="466C271C">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0" w15:restartNumberingAfterBreak="0">
    <w:nsid w:val="22943310"/>
    <w:multiLevelType w:val="hybridMultilevel"/>
    <w:tmpl w:val="FAE86432"/>
    <w:lvl w:ilvl="0" w:tplc="6498974E">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236B7A1F"/>
    <w:multiLevelType w:val="hybridMultilevel"/>
    <w:tmpl w:val="F0A80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50C53"/>
    <w:multiLevelType w:val="hybridMultilevel"/>
    <w:tmpl w:val="B164FA0E"/>
    <w:lvl w:ilvl="0" w:tplc="608C5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E04ED0"/>
    <w:multiLevelType w:val="hybridMultilevel"/>
    <w:tmpl w:val="5E987EA8"/>
    <w:lvl w:ilvl="0" w:tplc="D62CD37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54C07EA"/>
    <w:multiLevelType w:val="hybridMultilevel"/>
    <w:tmpl w:val="8452CCC0"/>
    <w:lvl w:ilvl="0" w:tplc="A9826516">
      <w:start w:val="1"/>
      <w:numFmt w:val="decimal"/>
      <w:lvlText w:val="(%1)"/>
      <w:lvlJc w:val="left"/>
      <w:pPr>
        <w:ind w:left="767" w:hanging="360"/>
      </w:pPr>
      <w:rPr>
        <w:rFonts w:hint="default"/>
        <w:strike w:val="0"/>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5" w15:restartNumberingAfterBreak="0">
    <w:nsid w:val="266520BB"/>
    <w:multiLevelType w:val="hybridMultilevel"/>
    <w:tmpl w:val="BA54A746"/>
    <w:lvl w:ilvl="0" w:tplc="C2224E5E">
      <w:start w:val="1"/>
      <w:numFmt w:val="lowerLetter"/>
      <w:lvlText w:val="%1."/>
      <w:lvlJc w:val="left"/>
      <w:pPr>
        <w:ind w:left="108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165F2"/>
    <w:multiLevelType w:val="hybridMultilevel"/>
    <w:tmpl w:val="0436FF76"/>
    <w:lvl w:ilvl="0" w:tplc="B022838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BB16CDF"/>
    <w:multiLevelType w:val="hybridMultilevel"/>
    <w:tmpl w:val="4E546B34"/>
    <w:lvl w:ilvl="0" w:tplc="10F0436E">
      <w:start w:val="1"/>
      <w:numFmt w:val="decimal"/>
      <w:lvlText w:val="(%1)"/>
      <w:lvlJc w:val="left"/>
      <w:pPr>
        <w:ind w:left="-1489" w:hanging="360"/>
      </w:pPr>
      <w:rPr>
        <w:rFonts w:hint="default"/>
        <w:strike w:val="0"/>
      </w:rPr>
    </w:lvl>
    <w:lvl w:ilvl="1" w:tplc="04090019" w:tentative="1">
      <w:start w:val="1"/>
      <w:numFmt w:val="lowerLetter"/>
      <w:lvlText w:val="%2."/>
      <w:lvlJc w:val="left"/>
      <w:pPr>
        <w:ind w:left="-769" w:hanging="360"/>
      </w:pPr>
    </w:lvl>
    <w:lvl w:ilvl="2" w:tplc="0409001B" w:tentative="1">
      <w:start w:val="1"/>
      <w:numFmt w:val="lowerRoman"/>
      <w:lvlText w:val="%3."/>
      <w:lvlJc w:val="right"/>
      <w:pPr>
        <w:ind w:left="-49" w:hanging="180"/>
      </w:pPr>
    </w:lvl>
    <w:lvl w:ilvl="3" w:tplc="0409000F" w:tentative="1">
      <w:start w:val="1"/>
      <w:numFmt w:val="decimal"/>
      <w:lvlText w:val="%4."/>
      <w:lvlJc w:val="left"/>
      <w:pPr>
        <w:ind w:left="671" w:hanging="360"/>
      </w:pPr>
    </w:lvl>
    <w:lvl w:ilvl="4" w:tplc="04090019" w:tentative="1">
      <w:start w:val="1"/>
      <w:numFmt w:val="lowerLetter"/>
      <w:lvlText w:val="%5."/>
      <w:lvlJc w:val="left"/>
      <w:pPr>
        <w:ind w:left="1391" w:hanging="360"/>
      </w:pPr>
    </w:lvl>
    <w:lvl w:ilvl="5" w:tplc="0409001B" w:tentative="1">
      <w:start w:val="1"/>
      <w:numFmt w:val="lowerRoman"/>
      <w:lvlText w:val="%6."/>
      <w:lvlJc w:val="right"/>
      <w:pPr>
        <w:ind w:left="2111" w:hanging="180"/>
      </w:pPr>
    </w:lvl>
    <w:lvl w:ilvl="6" w:tplc="0409000F" w:tentative="1">
      <w:start w:val="1"/>
      <w:numFmt w:val="decimal"/>
      <w:lvlText w:val="%7."/>
      <w:lvlJc w:val="left"/>
      <w:pPr>
        <w:ind w:left="2831" w:hanging="360"/>
      </w:pPr>
    </w:lvl>
    <w:lvl w:ilvl="7" w:tplc="04090019" w:tentative="1">
      <w:start w:val="1"/>
      <w:numFmt w:val="lowerLetter"/>
      <w:lvlText w:val="%8."/>
      <w:lvlJc w:val="left"/>
      <w:pPr>
        <w:ind w:left="3551" w:hanging="360"/>
      </w:pPr>
    </w:lvl>
    <w:lvl w:ilvl="8" w:tplc="0409001B" w:tentative="1">
      <w:start w:val="1"/>
      <w:numFmt w:val="lowerRoman"/>
      <w:lvlText w:val="%9."/>
      <w:lvlJc w:val="right"/>
      <w:pPr>
        <w:ind w:left="4271" w:hanging="180"/>
      </w:pPr>
    </w:lvl>
  </w:abstractNum>
  <w:abstractNum w:abstractNumId="28" w15:restartNumberingAfterBreak="0">
    <w:nsid w:val="2BB91583"/>
    <w:multiLevelType w:val="hybridMultilevel"/>
    <w:tmpl w:val="D0606D2A"/>
    <w:lvl w:ilvl="0" w:tplc="8BC6D0B8">
      <w:start w:val="1"/>
      <w:numFmt w:val="decimal"/>
      <w:lvlText w:val="(%1)"/>
      <w:lvlJc w:val="left"/>
      <w:pPr>
        <w:ind w:left="360" w:hanging="360"/>
      </w:pPr>
      <w:rPr>
        <w:rFonts w:hint="default"/>
      </w:rPr>
    </w:lvl>
    <w:lvl w:ilvl="1" w:tplc="648CC4C4">
      <w:start w:val="1"/>
      <w:numFmt w:val="lowerLetter"/>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DB43CC"/>
    <w:multiLevelType w:val="hybridMultilevel"/>
    <w:tmpl w:val="DB9C7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E6AC4"/>
    <w:multiLevelType w:val="hybridMultilevel"/>
    <w:tmpl w:val="6388C86C"/>
    <w:lvl w:ilvl="0" w:tplc="04090019">
      <w:start w:val="1"/>
      <w:numFmt w:val="lowerLetter"/>
      <w:lvlText w:val="%1."/>
      <w:lvlJc w:val="left"/>
      <w:pPr>
        <w:ind w:left="2269" w:hanging="360"/>
      </w:pPr>
    </w:lvl>
    <w:lvl w:ilvl="1" w:tplc="04090019" w:tentative="1">
      <w:start w:val="1"/>
      <w:numFmt w:val="lowerLetter"/>
      <w:lvlText w:val="%2."/>
      <w:lvlJc w:val="left"/>
      <w:pPr>
        <w:ind w:left="2989" w:hanging="360"/>
      </w:pPr>
    </w:lvl>
    <w:lvl w:ilvl="2" w:tplc="0409001B" w:tentative="1">
      <w:start w:val="1"/>
      <w:numFmt w:val="lowerRoman"/>
      <w:lvlText w:val="%3."/>
      <w:lvlJc w:val="right"/>
      <w:pPr>
        <w:ind w:left="3709" w:hanging="180"/>
      </w:pPr>
    </w:lvl>
    <w:lvl w:ilvl="3" w:tplc="0409000F" w:tentative="1">
      <w:start w:val="1"/>
      <w:numFmt w:val="decimal"/>
      <w:lvlText w:val="%4."/>
      <w:lvlJc w:val="left"/>
      <w:pPr>
        <w:ind w:left="4429" w:hanging="360"/>
      </w:pPr>
    </w:lvl>
    <w:lvl w:ilvl="4" w:tplc="04090019" w:tentative="1">
      <w:start w:val="1"/>
      <w:numFmt w:val="lowerLetter"/>
      <w:lvlText w:val="%5."/>
      <w:lvlJc w:val="left"/>
      <w:pPr>
        <w:ind w:left="5149" w:hanging="360"/>
      </w:pPr>
    </w:lvl>
    <w:lvl w:ilvl="5" w:tplc="0409001B" w:tentative="1">
      <w:start w:val="1"/>
      <w:numFmt w:val="lowerRoman"/>
      <w:lvlText w:val="%6."/>
      <w:lvlJc w:val="right"/>
      <w:pPr>
        <w:ind w:left="5869" w:hanging="180"/>
      </w:pPr>
    </w:lvl>
    <w:lvl w:ilvl="6" w:tplc="0409000F" w:tentative="1">
      <w:start w:val="1"/>
      <w:numFmt w:val="decimal"/>
      <w:lvlText w:val="%7."/>
      <w:lvlJc w:val="left"/>
      <w:pPr>
        <w:ind w:left="6589" w:hanging="360"/>
      </w:pPr>
    </w:lvl>
    <w:lvl w:ilvl="7" w:tplc="04090019" w:tentative="1">
      <w:start w:val="1"/>
      <w:numFmt w:val="lowerLetter"/>
      <w:lvlText w:val="%8."/>
      <w:lvlJc w:val="left"/>
      <w:pPr>
        <w:ind w:left="7309" w:hanging="360"/>
      </w:pPr>
    </w:lvl>
    <w:lvl w:ilvl="8" w:tplc="0409001B" w:tentative="1">
      <w:start w:val="1"/>
      <w:numFmt w:val="lowerRoman"/>
      <w:lvlText w:val="%9."/>
      <w:lvlJc w:val="right"/>
      <w:pPr>
        <w:ind w:left="8029" w:hanging="180"/>
      </w:pPr>
    </w:lvl>
  </w:abstractNum>
  <w:abstractNum w:abstractNumId="31" w15:restartNumberingAfterBreak="0">
    <w:nsid w:val="2FC25C66"/>
    <w:multiLevelType w:val="hybridMultilevel"/>
    <w:tmpl w:val="FCCA5398"/>
    <w:lvl w:ilvl="0" w:tplc="81AAFAA4">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0322099"/>
    <w:multiLevelType w:val="hybridMultilevel"/>
    <w:tmpl w:val="6C268206"/>
    <w:lvl w:ilvl="0" w:tplc="BFF0F3AA">
      <w:start w:val="1"/>
      <w:numFmt w:val="decimal"/>
      <w:lvlText w:val="%1."/>
      <w:lvlJc w:val="left"/>
      <w:pPr>
        <w:ind w:left="360" w:hanging="360"/>
      </w:pPr>
      <w:rPr>
        <w:rFonts w:hint="default"/>
        <w:strike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094570E"/>
    <w:multiLevelType w:val="hybridMultilevel"/>
    <w:tmpl w:val="EDDCA84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0E21A25"/>
    <w:multiLevelType w:val="hybridMultilevel"/>
    <w:tmpl w:val="89064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0310A4"/>
    <w:multiLevelType w:val="hybridMultilevel"/>
    <w:tmpl w:val="D6D662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34530CA6"/>
    <w:multiLevelType w:val="hybridMultilevel"/>
    <w:tmpl w:val="39862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D134B"/>
    <w:multiLevelType w:val="hybridMultilevel"/>
    <w:tmpl w:val="56D48256"/>
    <w:lvl w:ilvl="0" w:tplc="1C3C802A">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8320B76"/>
    <w:multiLevelType w:val="hybridMultilevel"/>
    <w:tmpl w:val="7CC2BDC2"/>
    <w:lvl w:ilvl="0" w:tplc="318E83F6">
      <w:start w:val="1"/>
      <w:numFmt w:val="decimal"/>
      <w:lvlText w:val="(%1)"/>
      <w:lvlJc w:val="left"/>
      <w:pPr>
        <w:ind w:left="408" w:hanging="40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633249"/>
    <w:multiLevelType w:val="hybridMultilevel"/>
    <w:tmpl w:val="2C5C4D8A"/>
    <w:lvl w:ilvl="0" w:tplc="A9826516">
      <w:start w:val="1"/>
      <w:numFmt w:val="decimal"/>
      <w:lvlText w:val="(%1)"/>
      <w:lvlJc w:val="left"/>
      <w:pPr>
        <w:ind w:left="360" w:hanging="360"/>
      </w:pPr>
      <w:rPr>
        <w:rFonts w:hint="default"/>
        <w:strike w:val="0"/>
      </w:rPr>
    </w:lvl>
    <w:lvl w:ilvl="1" w:tplc="0A048CE8">
      <w:start w:val="1"/>
      <w:numFmt w:val="lowerLetter"/>
      <w:lvlText w:val="%2."/>
      <w:lvlJc w:val="left"/>
      <w:pPr>
        <w:ind w:left="1080" w:hanging="360"/>
      </w:pPr>
      <w:rPr>
        <w:i w:val="0"/>
        <w:iCs w:val="0"/>
        <w:strike w:val="0"/>
      </w:rPr>
    </w:lvl>
    <w:lvl w:ilvl="2" w:tplc="29B46B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0C5D81"/>
    <w:multiLevelType w:val="hybridMultilevel"/>
    <w:tmpl w:val="D1C04DD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3C640259"/>
    <w:multiLevelType w:val="hybridMultilevel"/>
    <w:tmpl w:val="6204B87C"/>
    <w:lvl w:ilvl="0" w:tplc="C952D69A">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D261B32"/>
    <w:multiLevelType w:val="hybridMultilevel"/>
    <w:tmpl w:val="9C0AC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396E73"/>
    <w:multiLevelType w:val="hybridMultilevel"/>
    <w:tmpl w:val="4B5C8920"/>
    <w:lvl w:ilvl="0" w:tplc="27401A54">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08E430A"/>
    <w:multiLevelType w:val="hybridMultilevel"/>
    <w:tmpl w:val="BE88114A"/>
    <w:lvl w:ilvl="0" w:tplc="1550F8EA">
      <w:start w:val="1"/>
      <w:numFmt w:val="decimal"/>
      <w:lvlText w:val="(%1)"/>
      <w:lvlJc w:val="left"/>
      <w:pPr>
        <w:ind w:left="49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33A4D17"/>
    <w:multiLevelType w:val="hybridMultilevel"/>
    <w:tmpl w:val="4148E4F0"/>
    <w:lvl w:ilvl="0" w:tplc="085ACCB2">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37647CD"/>
    <w:multiLevelType w:val="hybridMultilevel"/>
    <w:tmpl w:val="408EF62A"/>
    <w:lvl w:ilvl="0" w:tplc="F57EA9B8">
      <w:start w:val="1"/>
      <w:numFmt w:val="decimal"/>
      <w:lvlText w:val="(%1)"/>
      <w:lvlJc w:val="left"/>
      <w:pPr>
        <w:ind w:left="360" w:hanging="360"/>
      </w:pPr>
      <w:rPr>
        <w:rFonts w:hint="default"/>
        <w:color w:val="000000" w:themeColor="text1"/>
      </w:rPr>
    </w:lvl>
    <w:lvl w:ilvl="1" w:tplc="39EA50E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65F71CB"/>
    <w:multiLevelType w:val="hybridMultilevel"/>
    <w:tmpl w:val="E8F45FAA"/>
    <w:lvl w:ilvl="0" w:tplc="7756C122">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7473DB7"/>
    <w:multiLevelType w:val="hybridMultilevel"/>
    <w:tmpl w:val="85162BB6"/>
    <w:lvl w:ilvl="0" w:tplc="7318E534">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8692AD9"/>
    <w:multiLevelType w:val="hybridMultilevel"/>
    <w:tmpl w:val="67220224"/>
    <w:lvl w:ilvl="0" w:tplc="2A7A15E6">
      <w:start w:val="1"/>
      <w:numFmt w:val="decimal"/>
      <w:lvlText w:val="(%1)"/>
      <w:lvlJc w:val="left"/>
      <w:pPr>
        <w:ind w:left="564" w:hanging="56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8FF30DC"/>
    <w:multiLevelType w:val="hybridMultilevel"/>
    <w:tmpl w:val="B95814A8"/>
    <w:lvl w:ilvl="0" w:tplc="E7E6016E">
      <w:start w:val="1"/>
      <w:numFmt w:val="decimal"/>
      <w:lvlText w:val="(%1)"/>
      <w:lvlJc w:val="left"/>
      <w:pPr>
        <w:ind w:left="510" w:hanging="510"/>
      </w:pPr>
      <w:rPr>
        <w:rFonts w:hint="default"/>
        <w:strike w:val="0"/>
      </w:rPr>
    </w:lvl>
    <w:lvl w:ilvl="1" w:tplc="2D56967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A957472"/>
    <w:multiLevelType w:val="hybridMultilevel"/>
    <w:tmpl w:val="D9C4EBBC"/>
    <w:lvl w:ilvl="0" w:tplc="0D502CAE">
      <w:start w:val="1"/>
      <w:numFmt w:val="decimal"/>
      <w:lvlText w:val="(%1)"/>
      <w:lvlJc w:val="left"/>
      <w:pPr>
        <w:ind w:left="375" w:hanging="375"/>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DCC4138"/>
    <w:multiLevelType w:val="hybridMultilevel"/>
    <w:tmpl w:val="6FC8BDAE"/>
    <w:lvl w:ilvl="0" w:tplc="0A048CE8">
      <w:start w:val="1"/>
      <w:numFmt w:val="lowerLetter"/>
      <w:lvlText w:val="%1."/>
      <w:lvlJc w:val="left"/>
      <w:pPr>
        <w:ind w:left="1080" w:hanging="360"/>
      </w:pPr>
      <w:rPr>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3105DA"/>
    <w:multiLevelType w:val="hybridMultilevel"/>
    <w:tmpl w:val="5068FE76"/>
    <w:lvl w:ilvl="0" w:tplc="7EBC70D0">
      <w:start w:val="1"/>
      <w:numFmt w:val="decimal"/>
      <w:lvlText w:val="(%1)"/>
      <w:lvlJc w:val="left"/>
      <w:pPr>
        <w:ind w:left="468" w:hanging="46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0AB7F13"/>
    <w:multiLevelType w:val="hybridMultilevel"/>
    <w:tmpl w:val="A3EE5D38"/>
    <w:lvl w:ilvl="0" w:tplc="04090019">
      <w:start w:val="1"/>
      <w:numFmt w:val="low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55" w15:restartNumberingAfterBreak="0">
    <w:nsid w:val="52B6581C"/>
    <w:multiLevelType w:val="hybridMultilevel"/>
    <w:tmpl w:val="0E483612"/>
    <w:lvl w:ilvl="0" w:tplc="91666020">
      <w:start w:val="1"/>
      <w:numFmt w:val="decimal"/>
      <w:lvlText w:val="(%1)"/>
      <w:lvlJc w:val="left"/>
      <w:pPr>
        <w:ind w:left="390" w:hanging="39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52E90893"/>
    <w:multiLevelType w:val="hybridMultilevel"/>
    <w:tmpl w:val="2D8816A8"/>
    <w:lvl w:ilvl="0" w:tplc="04090019">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7" w15:restartNumberingAfterBreak="0">
    <w:nsid w:val="538D1B82"/>
    <w:multiLevelType w:val="hybridMultilevel"/>
    <w:tmpl w:val="4218E1CA"/>
    <w:lvl w:ilvl="0" w:tplc="802EEEBA">
      <w:start w:val="1"/>
      <w:numFmt w:val="lowerLetter"/>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811682"/>
    <w:multiLevelType w:val="hybridMultilevel"/>
    <w:tmpl w:val="99D2A34C"/>
    <w:lvl w:ilvl="0" w:tplc="2D14A47C">
      <w:start w:val="1"/>
      <w:numFmt w:val="low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59" w15:restartNumberingAfterBreak="0">
    <w:nsid w:val="54CD0B9A"/>
    <w:multiLevelType w:val="hybridMultilevel"/>
    <w:tmpl w:val="ACA85270"/>
    <w:lvl w:ilvl="0" w:tplc="744CE39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5B25476"/>
    <w:multiLevelType w:val="hybridMultilevel"/>
    <w:tmpl w:val="3D30EC6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E3DC059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15:restartNumberingAfterBreak="0">
    <w:nsid w:val="578553CE"/>
    <w:multiLevelType w:val="hybridMultilevel"/>
    <w:tmpl w:val="4B5C8920"/>
    <w:lvl w:ilvl="0" w:tplc="27401A54">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79711F4"/>
    <w:multiLevelType w:val="hybridMultilevel"/>
    <w:tmpl w:val="7CC2BDC2"/>
    <w:lvl w:ilvl="0" w:tplc="318E83F6">
      <w:start w:val="1"/>
      <w:numFmt w:val="decimal"/>
      <w:lvlText w:val="(%1)"/>
      <w:lvlJc w:val="left"/>
      <w:pPr>
        <w:ind w:left="408" w:hanging="40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475DAF"/>
    <w:multiLevelType w:val="hybridMultilevel"/>
    <w:tmpl w:val="6D4C8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F90002"/>
    <w:multiLevelType w:val="hybridMultilevel"/>
    <w:tmpl w:val="FEEEB29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5B6800C6"/>
    <w:multiLevelType w:val="hybridMultilevel"/>
    <w:tmpl w:val="68888876"/>
    <w:lvl w:ilvl="0" w:tplc="25DE30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6" w15:restartNumberingAfterBreak="0">
    <w:nsid w:val="5D51307A"/>
    <w:multiLevelType w:val="hybridMultilevel"/>
    <w:tmpl w:val="DB9CAFF8"/>
    <w:lvl w:ilvl="0" w:tplc="6C1CD3D0">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E6A5860"/>
    <w:multiLevelType w:val="hybridMultilevel"/>
    <w:tmpl w:val="73A292D8"/>
    <w:lvl w:ilvl="0" w:tplc="AA48383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8" w15:restartNumberingAfterBreak="0">
    <w:nsid w:val="5EE300B6"/>
    <w:multiLevelType w:val="hybridMultilevel"/>
    <w:tmpl w:val="7CC2BDC2"/>
    <w:lvl w:ilvl="0" w:tplc="318E83F6">
      <w:start w:val="1"/>
      <w:numFmt w:val="decimal"/>
      <w:lvlText w:val="(%1)"/>
      <w:lvlJc w:val="left"/>
      <w:pPr>
        <w:ind w:left="408" w:hanging="40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041736E"/>
    <w:multiLevelType w:val="hybridMultilevel"/>
    <w:tmpl w:val="5FA0D730"/>
    <w:lvl w:ilvl="0" w:tplc="E67EFADC">
      <w:start w:val="1"/>
      <w:numFmt w:val="decimal"/>
      <w:lvlText w:val="(%1)"/>
      <w:lvlJc w:val="left"/>
      <w:pPr>
        <w:ind w:left="480" w:hanging="48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0E6290F"/>
    <w:multiLevelType w:val="hybridMultilevel"/>
    <w:tmpl w:val="D44E5E8E"/>
    <w:lvl w:ilvl="0" w:tplc="5678A614">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2617C48"/>
    <w:multiLevelType w:val="hybridMultilevel"/>
    <w:tmpl w:val="8DC8B656"/>
    <w:lvl w:ilvl="0" w:tplc="50D42C30">
      <w:start w:val="1"/>
      <w:numFmt w:val="decimal"/>
      <w:lvlText w:val="(%1)"/>
      <w:lvlJc w:val="left"/>
      <w:pPr>
        <w:ind w:left="600" w:hanging="60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635A3158"/>
    <w:multiLevelType w:val="hybridMultilevel"/>
    <w:tmpl w:val="FEEEB29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15:restartNumberingAfterBreak="0">
    <w:nsid w:val="63BA1D58"/>
    <w:multiLevelType w:val="hybridMultilevel"/>
    <w:tmpl w:val="1ABE4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D93763"/>
    <w:multiLevelType w:val="hybridMultilevel"/>
    <w:tmpl w:val="555AF622"/>
    <w:lvl w:ilvl="0" w:tplc="8BC6D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7062560"/>
    <w:multiLevelType w:val="hybridMultilevel"/>
    <w:tmpl w:val="EF7AC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B84876"/>
    <w:multiLevelType w:val="hybridMultilevel"/>
    <w:tmpl w:val="DA7658FA"/>
    <w:lvl w:ilvl="0" w:tplc="F4AAC598">
      <w:start w:val="1"/>
      <w:numFmt w:val="lowerLetter"/>
      <w:lvlText w:val="%1."/>
      <w:lvlJc w:val="left"/>
      <w:pPr>
        <w:ind w:left="795" w:hanging="39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7" w15:restartNumberingAfterBreak="0">
    <w:nsid w:val="68F97491"/>
    <w:multiLevelType w:val="hybridMultilevel"/>
    <w:tmpl w:val="506CB042"/>
    <w:lvl w:ilvl="0" w:tplc="5396371A">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B859FB"/>
    <w:multiLevelType w:val="hybridMultilevel"/>
    <w:tmpl w:val="26EA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2F1BDC"/>
    <w:multiLevelType w:val="hybridMultilevel"/>
    <w:tmpl w:val="FB34C11A"/>
    <w:lvl w:ilvl="0" w:tplc="8BC6D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CEC7B70"/>
    <w:multiLevelType w:val="hybridMultilevel"/>
    <w:tmpl w:val="2B920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5E051B"/>
    <w:multiLevelType w:val="hybridMultilevel"/>
    <w:tmpl w:val="AD38D6FA"/>
    <w:lvl w:ilvl="0" w:tplc="65920CB8">
      <w:start w:val="1"/>
      <w:numFmt w:val="lowerLetter"/>
      <w:lvlText w:val="%1."/>
      <w:lvlJc w:val="left"/>
      <w:pPr>
        <w:ind w:left="1080" w:hanging="516"/>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2" w15:restartNumberingAfterBreak="0">
    <w:nsid w:val="6E893B26"/>
    <w:multiLevelType w:val="hybridMultilevel"/>
    <w:tmpl w:val="E2E87696"/>
    <w:lvl w:ilvl="0" w:tplc="04210019">
      <w:start w:val="1"/>
      <w:numFmt w:val="lowerLetter"/>
      <w:lvlText w:val="%1."/>
      <w:lvlJc w:val="left"/>
      <w:pPr>
        <w:ind w:left="360" w:hanging="360"/>
      </w:pPr>
      <w:rPr>
        <w:rFonts w:hint="default"/>
        <w:strike w:val="0"/>
      </w:rPr>
    </w:lvl>
    <w:lvl w:ilvl="1" w:tplc="C2224E5E">
      <w:start w:val="1"/>
      <w:numFmt w:val="lowerLetter"/>
      <w:lvlText w:val="%2."/>
      <w:lvlJc w:val="left"/>
      <w:pPr>
        <w:ind w:left="1080" w:hanging="360"/>
      </w:pPr>
      <w:rPr>
        <w:strike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F7C3739"/>
    <w:multiLevelType w:val="hybridMultilevel"/>
    <w:tmpl w:val="B05A15B6"/>
    <w:lvl w:ilvl="0" w:tplc="5408409A">
      <w:start w:val="1"/>
      <w:numFmt w:val="decimal"/>
      <w:lvlText w:val="(%1)"/>
      <w:lvlJc w:val="left"/>
      <w:pPr>
        <w:ind w:left="528" w:hanging="528"/>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F9B4CBA"/>
    <w:multiLevelType w:val="hybridMultilevel"/>
    <w:tmpl w:val="ABF09030"/>
    <w:lvl w:ilvl="0" w:tplc="E9981B7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FF85BD3"/>
    <w:multiLevelType w:val="hybridMultilevel"/>
    <w:tmpl w:val="062E7A48"/>
    <w:lvl w:ilvl="0" w:tplc="95D80BC6">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0891527"/>
    <w:multiLevelType w:val="hybridMultilevel"/>
    <w:tmpl w:val="19264FFA"/>
    <w:lvl w:ilvl="0" w:tplc="3126DFBE">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64F7DBB"/>
    <w:multiLevelType w:val="hybridMultilevel"/>
    <w:tmpl w:val="1DD6178E"/>
    <w:lvl w:ilvl="0" w:tplc="9AEA733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71B12FF"/>
    <w:multiLevelType w:val="hybridMultilevel"/>
    <w:tmpl w:val="6204B87C"/>
    <w:lvl w:ilvl="0" w:tplc="C952D69A">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8923B8F"/>
    <w:multiLevelType w:val="hybridMultilevel"/>
    <w:tmpl w:val="17346770"/>
    <w:lvl w:ilvl="0" w:tplc="8BC6D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3538F5"/>
    <w:multiLevelType w:val="hybridMultilevel"/>
    <w:tmpl w:val="01E05F54"/>
    <w:lvl w:ilvl="0" w:tplc="A6D6F40C">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233BA5"/>
    <w:multiLevelType w:val="hybridMultilevel"/>
    <w:tmpl w:val="C33082B2"/>
    <w:lvl w:ilvl="0" w:tplc="7B5AA3C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87"/>
  </w:num>
  <w:num w:numId="3">
    <w:abstractNumId w:val="32"/>
  </w:num>
  <w:num w:numId="4">
    <w:abstractNumId w:val="14"/>
  </w:num>
  <w:num w:numId="5">
    <w:abstractNumId w:val="74"/>
  </w:num>
  <w:num w:numId="6">
    <w:abstractNumId w:val="79"/>
  </w:num>
  <w:num w:numId="7">
    <w:abstractNumId w:val="39"/>
  </w:num>
  <w:num w:numId="8">
    <w:abstractNumId w:val="59"/>
  </w:num>
  <w:num w:numId="9">
    <w:abstractNumId w:val="23"/>
  </w:num>
  <w:num w:numId="10">
    <w:abstractNumId w:val="65"/>
  </w:num>
  <w:num w:numId="11">
    <w:abstractNumId w:val="29"/>
  </w:num>
  <w:num w:numId="12">
    <w:abstractNumId w:val="53"/>
  </w:num>
  <w:num w:numId="13">
    <w:abstractNumId w:val="80"/>
  </w:num>
  <w:num w:numId="14">
    <w:abstractNumId w:val="20"/>
  </w:num>
  <w:num w:numId="15">
    <w:abstractNumId w:val="66"/>
  </w:num>
  <w:num w:numId="16">
    <w:abstractNumId w:val="49"/>
  </w:num>
  <w:num w:numId="17">
    <w:abstractNumId w:val="81"/>
  </w:num>
  <w:num w:numId="18">
    <w:abstractNumId w:val="43"/>
  </w:num>
  <w:num w:numId="19">
    <w:abstractNumId w:val="2"/>
  </w:num>
  <w:num w:numId="20">
    <w:abstractNumId w:val="86"/>
  </w:num>
  <w:num w:numId="21">
    <w:abstractNumId w:val="37"/>
  </w:num>
  <w:num w:numId="22">
    <w:abstractNumId w:val="18"/>
  </w:num>
  <w:num w:numId="23">
    <w:abstractNumId w:val="75"/>
  </w:num>
  <w:num w:numId="24">
    <w:abstractNumId w:val="48"/>
  </w:num>
  <w:num w:numId="25">
    <w:abstractNumId w:val="4"/>
  </w:num>
  <w:num w:numId="26">
    <w:abstractNumId w:val="17"/>
  </w:num>
  <w:num w:numId="27">
    <w:abstractNumId w:val="42"/>
  </w:num>
  <w:num w:numId="28">
    <w:abstractNumId w:val="85"/>
  </w:num>
  <w:num w:numId="29">
    <w:abstractNumId w:val="73"/>
  </w:num>
  <w:num w:numId="30">
    <w:abstractNumId w:val="83"/>
  </w:num>
  <w:num w:numId="31">
    <w:abstractNumId w:val="84"/>
  </w:num>
  <w:num w:numId="32">
    <w:abstractNumId w:val="3"/>
  </w:num>
  <w:num w:numId="33">
    <w:abstractNumId w:val="63"/>
  </w:num>
  <w:num w:numId="34">
    <w:abstractNumId w:val="22"/>
  </w:num>
  <w:num w:numId="35">
    <w:abstractNumId w:val="90"/>
  </w:num>
  <w:num w:numId="36">
    <w:abstractNumId w:val="57"/>
  </w:num>
  <w:num w:numId="37">
    <w:abstractNumId w:val="51"/>
  </w:num>
  <w:num w:numId="38">
    <w:abstractNumId w:val="45"/>
  </w:num>
  <w:num w:numId="39">
    <w:abstractNumId w:val="1"/>
  </w:num>
  <w:num w:numId="40">
    <w:abstractNumId w:val="50"/>
  </w:num>
  <w:num w:numId="41">
    <w:abstractNumId w:val="46"/>
  </w:num>
  <w:num w:numId="42">
    <w:abstractNumId w:val="27"/>
  </w:num>
  <w:num w:numId="43">
    <w:abstractNumId w:val="0"/>
  </w:num>
  <w:num w:numId="44">
    <w:abstractNumId w:val="89"/>
  </w:num>
  <w:num w:numId="45">
    <w:abstractNumId w:val="54"/>
  </w:num>
  <w:num w:numId="46">
    <w:abstractNumId w:val="33"/>
  </w:num>
  <w:num w:numId="47">
    <w:abstractNumId w:val="9"/>
  </w:num>
  <w:num w:numId="48">
    <w:abstractNumId w:val="82"/>
  </w:num>
  <w:num w:numId="49">
    <w:abstractNumId w:val="72"/>
  </w:num>
  <w:num w:numId="50">
    <w:abstractNumId w:val="10"/>
  </w:num>
  <w:num w:numId="51">
    <w:abstractNumId w:val="62"/>
  </w:num>
  <w:num w:numId="52">
    <w:abstractNumId w:val="60"/>
  </w:num>
  <w:num w:numId="53">
    <w:abstractNumId w:val="40"/>
  </w:num>
  <w:num w:numId="54">
    <w:abstractNumId w:val="68"/>
  </w:num>
  <w:num w:numId="55">
    <w:abstractNumId w:val="8"/>
  </w:num>
  <w:num w:numId="56">
    <w:abstractNumId w:val="38"/>
  </w:num>
  <w:num w:numId="57">
    <w:abstractNumId w:val="25"/>
  </w:num>
  <w:num w:numId="58">
    <w:abstractNumId w:val="52"/>
  </w:num>
  <w:num w:numId="59">
    <w:abstractNumId w:val="64"/>
  </w:num>
  <w:num w:numId="60">
    <w:abstractNumId w:val="61"/>
  </w:num>
  <w:num w:numId="61">
    <w:abstractNumId w:val="30"/>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num>
  <w:num w:numId="71">
    <w:abstractNumId w:val="5"/>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14"/>
    <w:rsid w:val="0001740D"/>
    <w:rsid w:val="0001795A"/>
    <w:rsid w:val="00022346"/>
    <w:rsid w:val="000247BB"/>
    <w:rsid w:val="000269E6"/>
    <w:rsid w:val="0004198C"/>
    <w:rsid w:val="00044AA1"/>
    <w:rsid w:val="00047847"/>
    <w:rsid w:val="000554D2"/>
    <w:rsid w:val="00056AFA"/>
    <w:rsid w:val="00057F8A"/>
    <w:rsid w:val="00060AF6"/>
    <w:rsid w:val="00082522"/>
    <w:rsid w:val="000956FA"/>
    <w:rsid w:val="00096E76"/>
    <w:rsid w:val="000B3972"/>
    <w:rsid w:val="000C072B"/>
    <w:rsid w:val="000D0D4A"/>
    <w:rsid w:val="000D21C9"/>
    <w:rsid w:val="000D739A"/>
    <w:rsid w:val="000E26F8"/>
    <w:rsid w:val="000E34F3"/>
    <w:rsid w:val="000E6E03"/>
    <w:rsid w:val="00103925"/>
    <w:rsid w:val="0010765E"/>
    <w:rsid w:val="00126548"/>
    <w:rsid w:val="00142153"/>
    <w:rsid w:val="00152C36"/>
    <w:rsid w:val="00155D69"/>
    <w:rsid w:val="00170DBB"/>
    <w:rsid w:val="00177ED0"/>
    <w:rsid w:val="00185265"/>
    <w:rsid w:val="00196ED9"/>
    <w:rsid w:val="001A00CE"/>
    <w:rsid w:val="001A39DC"/>
    <w:rsid w:val="001B190F"/>
    <w:rsid w:val="001B7D51"/>
    <w:rsid w:val="001C4120"/>
    <w:rsid w:val="001D29D4"/>
    <w:rsid w:val="001E4B23"/>
    <w:rsid w:val="001E6630"/>
    <w:rsid w:val="001F6EB7"/>
    <w:rsid w:val="00210224"/>
    <w:rsid w:val="00215DEA"/>
    <w:rsid w:val="00234DC3"/>
    <w:rsid w:val="00260159"/>
    <w:rsid w:val="00261C8E"/>
    <w:rsid w:val="00270A8B"/>
    <w:rsid w:val="0027281D"/>
    <w:rsid w:val="00276C72"/>
    <w:rsid w:val="00276E69"/>
    <w:rsid w:val="00277C06"/>
    <w:rsid w:val="002815C6"/>
    <w:rsid w:val="002870EE"/>
    <w:rsid w:val="00297B15"/>
    <w:rsid w:val="002B0787"/>
    <w:rsid w:val="002B0B17"/>
    <w:rsid w:val="002B4D14"/>
    <w:rsid w:val="002B59F2"/>
    <w:rsid w:val="002B6594"/>
    <w:rsid w:val="002C04EF"/>
    <w:rsid w:val="002C121A"/>
    <w:rsid w:val="002C22D5"/>
    <w:rsid w:val="002D4E9B"/>
    <w:rsid w:val="002E215A"/>
    <w:rsid w:val="002E3644"/>
    <w:rsid w:val="002F66E3"/>
    <w:rsid w:val="003113D9"/>
    <w:rsid w:val="003139E2"/>
    <w:rsid w:val="00337757"/>
    <w:rsid w:val="00341F82"/>
    <w:rsid w:val="00347247"/>
    <w:rsid w:val="0035615A"/>
    <w:rsid w:val="0038335A"/>
    <w:rsid w:val="00392E86"/>
    <w:rsid w:val="003961BF"/>
    <w:rsid w:val="003966F7"/>
    <w:rsid w:val="003B0125"/>
    <w:rsid w:val="003C4A31"/>
    <w:rsid w:val="003D18BD"/>
    <w:rsid w:val="003D7304"/>
    <w:rsid w:val="003F1813"/>
    <w:rsid w:val="004047CE"/>
    <w:rsid w:val="004055C9"/>
    <w:rsid w:val="004222FF"/>
    <w:rsid w:val="0043052E"/>
    <w:rsid w:val="00444AC6"/>
    <w:rsid w:val="00474DC2"/>
    <w:rsid w:val="00493BAD"/>
    <w:rsid w:val="004A0132"/>
    <w:rsid w:val="004B13F3"/>
    <w:rsid w:val="004B250D"/>
    <w:rsid w:val="004B78AA"/>
    <w:rsid w:val="004C44C5"/>
    <w:rsid w:val="004D34C7"/>
    <w:rsid w:val="004F232C"/>
    <w:rsid w:val="0050567A"/>
    <w:rsid w:val="0051102B"/>
    <w:rsid w:val="00532001"/>
    <w:rsid w:val="0055427F"/>
    <w:rsid w:val="0055673F"/>
    <w:rsid w:val="005604EA"/>
    <w:rsid w:val="00560502"/>
    <w:rsid w:val="00564AE4"/>
    <w:rsid w:val="00566DFD"/>
    <w:rsid w:val="00585414"/>
    <w:rsid w:val="00586957"/>
    <w:rsid w:val="00590F4D"/>
    <w:rsid w:val="005B2F20"/>
    <w:rsid w:val="005B428A"/>
    <w:rsid w:val="005B55A7"/>
    <w:rsid w:val="005B60B3"/>
    <w:rsid w:val="005B6FE0"/>
    <w:rsid w:val="005C4FDF"/>
    <w:rsid w:val="005E005D"/>
    <w:rsid w:val="005E2604"/>
    <w:rsid w:val="00603D1A"/>
    <w:rsid w:val="00622632"/>
    <w:rsid w:val="00631871"/>
    <w:rsid w:val="00656FD0"/>
    <w:rsid w:val="00662228"/>
    <w:rsid w:val="00664E2B"/>
    <w:rsid w:val="00675A44"/>
    <w:rsid w:val="006917A5"/>
    <w:rsid w:val="006B0DB8"/>
    <w:rsid w:val="006B3B64"/>
    <w:rsid w:val="006C03E0"/>
    <w:rsid w:val="006D2A33"/>
    <w:rsid w:val="006D61DF"/>
    <w:rsid w:val="006E0300"/>
    <w:rsid w:val="006E786B"/>
    <w:rsid w:val="006F206A"/>
    <w:rsid w:val="006F3330"/>
    <w:rsid w:val="006F37FE"/>
    <w:rsid w:val="006F5839"/>
    <w:rsid w:val="0070392F"/>
    <w:rsid w:val="00704B8E"/>
    <w:rsid w:val="007173EC"/>
    <w:rsid w:val="007227C0"/>
    <w:rsid w:val="00723FB1"/>
    <w:rsid w:val="00725E0E"/>
    <w:rsid w:val="00727665"/>
    <w:rsid w:val="007328FA"/>
    <w:rsid w:val="00735A15"/>
    <w:rsid w:val="00755BE4"/>
    <w:rsid w:val="00781F46"/>
    <w:rsid w:val="00784578"/>
    <w:rsid w:val="00785A7B"/>
    <w:rsid w:val="00796F03"/>
    <w:rsid w:val="007F4749"/>
    <w:rsid w:val="00822E4A"/>
    <w:rsid w:val="00825AFE"/>
    <w:rsid w:val="00842237"/>
    <w:rsid w:val="008430E3"/>
    <w:rsid w:val="00853FED"/>
    <w:rsid w:val="008650F4"/>
    <w:rsid w:val="008678BF"/>
    <w:rsid w:val="00872E50"/>
    <w:rsid w:val="008826CC"/>
    <w:rsid w:val="00886261"/>
    <w:rsid w:val="00887908"/>
    <w:rsid w:val="00890044"/>
    <w:rsid w:val="008946B4"/>
    <w:rsid w:val="008A6789"/>
    <w:rsid w:val="008B7688"/>
    <w:rsid w:val="008B7764"/>
    <w:rsid w:val="008B7DFC"/>
    <w:rsid w:val="008C521A"/>
    <w:rsid w:val="008D0D25"/>
    <w:rsid w:val="008D51D9"/>
    <w:rsid w:val="008E1107"/>
    <w:rsid w:val="008E4A22"/>
    <w:rsid w:val="008F1D88"/>
    <w:rsid w:val="008F3F56"/>
    <w:rsid w:val="00903927"/>
    <w:rsid w:val="00922D5B"/>
    <w:rsid w:val="00933476"/>
    <w:rsid w:val="00935A18"/>
    <w:rsid w:val="00935E12"/>
    <w:rsid w:val="00945263"/>
    <w:rsid w:val="00954DB0"/>
    <w:rsid w:val="00963F37"/>
    <w:rsid w:val="00984A0B"/>
    <w:rsid w:val="0098585D"/>
    <w:rsid w:val="0099010D"/>
    <w:rsid w:val="009A130B"/>
    <w:rsid w:val="009A46BB"/>
    <w:rsid w:val="009B0FBE"/>
    <w:rsid w:val="009B116B"/>
    <w:rsid w:val="009C27E8"/>
    <w:rsid w:val="009C6DB2"/>
    <w:rsid w:val="009E1237"/>
    <w:rsid w:val="009E20D8"/>
    <w:rsid w:val="009E3234"/>
    <w:rsid w:val="00A40887"/>
    <w:rsid w:val="00A41968"/>
    <w:rsid w:val="00A41A70"/>
    <w:rsid w:val="00A504A1"/>
    <w:rsid w:val="00A5218A"/>
    <w:rsid w:val="00A57F31"/>
    <w:rsid w:val="00A747A3"/>
    <w:rsid w:val="00A74D19"/>
    <w:rsid w:val="00A75D5D"/>
    <w:rsid w:val="00AA4386"/>
    <w:rsid w:val="00AA553A"/>
    <w:rsid w:val="00AA7C30"/>
    <w:rsid w:val="00AC0A26"/>
    <w:rsid w:val="00AC285E"/>
    <w:rsid w:val="00AE6AEA"/>
    <w:rsid w:val="00B0054C"/>
    <w:rsid w:val="00B04842"/>
    <w:rsid w:val="00B11CF5"/>
    <w:rsid w:val="00B167C7"/>
    <w:rsid w:val="00B2097D"/>
    <w:rsid w:val="00B3782C"/>
    <w:rsid w:val="00B37DC6"/>
    <w:rsid w:val="00B52303"/>
    <w:rsid w:val="00B53CFC"/>
    <w:rsid w:val="00B57533"/>
    <w:rsid w:val="00B6396B"/>
    <w:rsid w:val="00B66BF9"/>
    <w:rsid w:val="00B72E24"/>
    <w:rsid w:val="00B82748"/>
    <w:rsid w:val="00B96C33"/>
    <w:rsid w:val="00B97451"/>
    <w:rsid w:val="00BA3BEA"/>
    <w:rsid w:val="00BC4377"/>
    <w:rsid w:val="00BC7026"/>
    <w:rsid w:val="00BD0EC5"/>
    <w:rsid w:val="00BE4B31"/>
    <w:rsid w:val="00C07CE3"/>
    <w:rsid w:val="00C24AEA"/>
    <w:rsid w:val="00C31F9A"/>
    <w:rsid w:val="00C375FA"/>
    <w:rsid w:val="00C4486A"/>
    <w:rsid w:val="00C46426"/>
    <w:rsid w:val="00C55F28"/>
    <w:rsid w:val="00C5787A"/>
    <w:rsid w:val="00C6228A"/>
    <w:rsid w:val="00C707D1"/>
    <w:rsid w:val="00C7785E"/>
    <w:rsid w:val="00C8641E"/>
    <w:rsid w:val="00C876EB"/>
    <w:rsid w:val="00CA0841"/>
    <w:rsid w:val="00CA0E71"/>
    <w:rsid w:val="00CB63F7"/>
    <w:rsid w:val="00CC1B31"/>
    <w:rsid w:val="00D02144"/>
    <w:rsid w:val="00D04C4F"/>
    <w:rsid w:val="00D061C4"/>
    <w:rsid w:val="00D10522"/>
    <w:rsid w:val="00D2672E"/>
    <w:rsid w:val="00D321B1"/>
    <w:rsid w:val="00D36E70"/>
    <w:rsid w:val="00D458B7"/>
    <w:rsid w:val="00D473EB"/>
    <w:rsid w:val="00D513C6"/>
    <w:rsid w:val="00D52899"/>
    <w:rsid w:val="00D87EA3"/>
    <w:rsid w:val="00D94FB5"/>
    <w:rsid w:val="00DC1BBE"/>
    <w:rsid w:val="00DC7AC9"/>
    <w:rsid w:val="00DE1F9E"/>
    <w:rsid w:val="00DE324A"/>
    <w:rsid w:val="00DE4D36"/>
    <w:rsid w:val="00DE52AA"/>
    <w:rsid w:val="00E04133"/>
    <w:rsid w:val="00E06A52"/>
    <w:rsid w:val="00E175D9"/>
    <w:rsid w:val="00E17AF9"/>
    <w:rsid w:val="00E232DE"/>
    <w:rsid w:val="00E351C7"/>
    <w:rsid w:val="00E3534C"/>
    <w:rsid w:val="00E41CD6"/>
    <w:rsid w:val="00E42E80"/>
    <w:rsid w:val="00E433E7"/>
    <w:rsid w:val="00E46CC3"/>
    <w:rsid w:val="00E510D8"/>
    <w:rsid w:val="00E61911"/>
    <w:rsid w:val="00E676C0"/>
    <w:rsid w:val="00E9216B"/>
    <w:rsid w:val="00E963B5"/>
    <w:rsid w:val="00EA2B29"/>
    <w:rsid w:val="00EB478F"/>
    <w:rsid w:val="00EC4005"/>
    <w:rsid w:val="00EC6BE4"/>
    <w:rsid w:val="00ED0926"/>
    <w:rsid w:val="00ED2EDC"/>
    <w:rsid w:val="00EE0ACD"/>
    <w:rsid w:val="00EE3DF1"/>
    <w:rsid w:val="00EF3177"/>
    <w:rsid w:val="00EF7A56"/>
    <w:rsid w:val="00EF7B37"/>
    <w:rsid w:val="00EF7BC6"/>
    <w:rsid w:val="00F00FE9"/>
    <w:rsid w:val="00F14E55"/>
    <w:rsid w:val="00F26D1F"/>
    <w:rsid w:val="00F3197B"/>
    <w:rsid w:val="00F37688"/>
    <w:rsid w:val="00F438C7"/>
    <w:rsid w:val="00F4610F"/>
    <w:rsid w:val="00F65D2C"/>
    <w:rsid w:val="00F769DD"/>
    <w:rsid w:val="00F850CC"/>
    <w:rsid w:val="00F87D89"/>
    <w:rsid w:val="00F95F43"/>
    <w:rsid w:val="00FC1790"/>
    <w:rsid w:val="00FC4A6F"/>
    <w:rsid w:val="00FC5226"/>
    <w:rsid w:val="00FC7632"/>
    <w:rsid w:val="00FE1CD2"/>
    <w:rsid w:val="00FE4229"/>
    <w:rsid w:val="00FF156C"/>
    <w:rsid w:val="00FF2EA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1304B"/>
  <w15:chartTrackingRefBased/>
  <w15:docId w15:val="{8BC3A0F3-21A7-4891-9A9B-86A22C54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14"/>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1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54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14"/>
    <w:rPr>
      <w:rFonts w:ascii="Tahoma" w:hAnsi="Tahoma" w:cs="Tahoma"/>
      <w:sz w:val="16"/>
      <w:szCs w:val="16"/>
    </w:rPr>
  </w:style>
  <w:style w:type="paragraph" w:styleId="ListParagraph">
    <w:name w:val="List Paragraph"/>
    <w:aliases w:val="Bab"/>
    <w:basedOn w:val="Normal"/>
    <w:link w:val="ListParagraphChar"/>
    <w:uiPriority w:val="1"/>
    <w:qFormat/>
    <w:rsid w:val="00585414"/>
    <w:pPr>
      <w:ind w:left="720"/>
      <w:contextualSpacing/>
    </w:pPr>
  </w:style>
  <w:style w:type="character" w:styleId="CommentReference">
    <w:name w:val="annotation reference"/>
    <w:basedOn w:val="DefaultParagraphFont"/>
    <w:uiPriority w:val="99"/>
    <w:semiHidden/>
    <w:unhideWhenUsed/>
    <w:rsid w:val="00585414"/>
    <w:rPr>
      <w:sz w:val="16"/>
      <w:szCs w:val="16"/>
    </w:rPr>
  </w:style>
  <w:style w:type="paragraph" w:styleId="CommentText">
    <w:name w:val="annotation text"/>
    <w:basedOn w:val="Normal"/>
    <w:link w:val="CommentTextChar"/>
    <w:uiPriority w:val="99"/>
    <w:unhideWhenUsed/>
    <w:rsid w:val="00585414"/>
    <w:pPr>
      <w:spacing w:line="240" w:lineRule="auto"/>
    </w:pPr>
    <w:rPr>
      <w:sz w:val="20"/>
      <w:szCs w:val="20"/>
    </w:rPr>
  </w:style>
  <w:style w:type="character" w:customStyle="1" w:styleId="CommentTextChar">
    <w:name w:val="Comment Text Char"/>
    <w:basedOn w:val="DefaultParagraphFont"/>
    <w:link w:val="CommentText"/>
    <w:uiPriority w:val="99"/>
    <w:rsid w:val="00585414"/>
    <w:rPr>
      <w:sz w:val="20"/>
      <w:szCs w:val="20"/>
    </w:rPr>
  </w:style>
  <w:style w:type="paragraph" w:styleId="CommentSubject">
    <w:name w:val="annotation subject"/>
    <w:basedOn w:val="CommentText"/>
    <w:next w:val="CommentText"/>
    <w:link w:val="CommentSubjectChar"/>
    <w:uiPriority w:val="99"/>
    <w:semiHidden/>
    <w:unhideWhenUsed/>
    <w:rsid w:val="00585414"/>
    <w:rPr>
      <w:b/>
      <w:bCs/>
    </w:rPr>
  </w:style>
  <w:style w:type="character" w:customStyle="1" w:styleId="CommentSubjectChar">
    <w:name w:val="Comment Subject Char"/>
    <w:basedOn w:val="CommentTextChar"/>
    <w:link w:val="CommentSubject"/>
    <w:uiPriority w:val="99"/>
    <w:semiHidden/>
    <w:rsid w:val="00585414"/>
    <w:rPr>
      <w:b/>
      <w:bCs/>
      <w:sz w:val="20"/>
      <w:szCs w:val="20"/>
    </w:rPr>
  </w:style>
  <w:style w:type="paragraph" w:styleId="Header">
    <w:name w:val="header"/>
    <w:basedOn w:val="Normal"/>
    <w:link w:val="HeaderChar"/>
    <w:uiPriority w:val="99"/>
    <w:unhideWhenUsed/>
    <w:rsid w:val="00585414"/>
    <w:pPr>
      <w:tabs>
        <w:tab w:val="center" w:pos="4680"/>
        <w:tab w:val="right" w:pos="9360"/>
      </w:tabs>
      <w:spacing w:line="240" w:lineRule="auto"/>
    </w:pPr>
  </w:style>
  <w:style w:type="character" w:customStyle="1" w:styleId="HeaderChar">
    <w:name w:val="Header Char"/>
    <w:basedOn w:val="DefaultParagraphFont"/>
    <w:link w:val="Header"/>
    <w:uiPriority w:val="99"/>
    <w:rsid w:val="00585414"/>
  </w:style>
  <w:style w:type="paragraph" w:styleId="Footer">
    <w:name w:val="footer"/>
    <w:basedOn w:val="Normal"/>
    <w:link w:val="FooterChar"/>
    <w:uiPriority w:val="99"/>
    <w:unhideWhenUsed/>
    <w:rsid w:val="00585414"/>
    <w:pPr>
      <w:tabs>
        <w:tab w:val="center" w:pos="4680"/>
        <w:tab w:val="right" w:pos="9360"/>
      </w:tabs>
      <w:spacing w:line="240" w:lineRule="auto"/>
    </w:pPr>
  </w:style>
  <w:style w:type="character" w:customStyle="1" w:styleId="FooterChar">
    <w:name w:val="Footer Char"/>
    <w:basedOn w:val="DefaultParagraphFont"/>
    <w:link w:val="Footer"/>
    <w:uiPriority w:val="99"/>
    <w:rsid w:val="00585414"/>
  </w:style>
  <w:style w:type="paragraph" w:customStyle="1" w:styleId="Default">
    <w:name w:val="Default"/>
    <w:rsid w:val="00585414"/>
    <w:pPr>
      <w:autoSpaceDE w:val="0"/>
      <w:autoSpaceDN w:val="0"/>
      <w:adjustRightInd w:val="0"/>
      <w:spacing w:after="0" w:line="240" w:lineRule="auto"/>
      <w:jc w:val="both"/>
    </w:pPr>
    <w:rPr>
      <w:rFonts w:ascii="Bookman Old Style" w:hAnsi="Bookman Old Style" w:cs="Bookman Old Style"/>
      <w:color w:val="000000"/>
      <w:sz w:val="24"/>
      <w:szCs w:val="24"/>
      <w:lang w:val="en-US"/>
    </w:rPr>
  </w:style>
  <w:style w:type="character" w:customStyle="1" w:styleId="ListParagraphChar">
    <w:name w:val="List Paragraph Char"/>
    <w:aliases w:val="Bab Char"/>
    <w:link w:val="ListParagraph"/>
    <w:uiPriority w:val="1"/>
    <w:rsid w:val="00585414"/>
  </w:style>
  <w:style w:type="paragraph" w:customStyle="1" w:styleId="MediumList2-Accent41">
    <w:name w:val="Medium List 2 - Accent 41"/>
    <w:basedOn w:val="Normal"/>
    <w:uiPriority w:val="34"/>
    <w:qFormat/>
    <w:rsid w:val="00585414"/>
    <w:pPr>
      <w:spacing w:line="240" w:lineRule="auto"/>
      <w:ind w:left="720"/>
      <w:jc w:val="left"/>
    </w:pPr>
    <w:rPr>
      <w:rFonts w:ascii="Times New Roman" w:eastAsia="SimSun" w:hAnsi="Times New Roman" w:cs="Times New Roman"/>
      <w:sz w:val="24"/>
      <w:szCs w:val="24"/>
      <w:lang w:val="en-US"/>
    </w:rPr>
  </w:style>
  <w:style w:type="paragraph" w:styleId="Revision">
    <w:name w:val="Revision"/>
    <w:hidden/>
    <w:uiPriority w:val="99"/>
    <w:semiHidden/>
    <w:rsid w:val="00585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3326">
      <w:bodyDiv w:val="1"/>
      <w:marLeft w:val="0"/>
      <w:marRight w:val="0"/>
      <w:marTop w:val="0"/>
      <w:marBottom w:val="0"/>
      <w:divBdr>
        <w:top w:val="none" w:sz="0" w:space="0" w:color="auto"/>
        <w:left w:val="none" w:sz="0" w:space="0" w:color="auto"/>
        <w:bottom w:val="none" w:sz="0" w:space="0" w:color="auto"/>
        <w:right w:val="none" w:sz="0" w:space="0" w:color="auto"/>
      </w:divBdr>
    </w:div>
    <w:div w:id="254637088">
      <w:bodyDiv w:val="1"/>
      <w:marLeft w:val="0"/>
      <w:marRight w:val="0"/>
      <w:marTop w:val="0"/>
      <w:marBottom w:val="0"/>
      <w:divBdr>
        <w:top w:val="none" w:sz="0" w:space="0" w:color="auto"/>
        <w:left w:val="none" w:sz="0" w:space="0" w:color="auto"/>
        <w:bottom w:val="none" w:sz="0" w:space="0" w:color="auto"/>
        <w:right w:val="none" w:sz="0" w:space="0" w:color="auto"/>
      </w:divBdr>
    </w:div>
    <w:div w:id="375201429">
      <w:bodyDiv w:val="1"/>
      <w:marLeft w:val="0"/>
      <w:marRight w:val="0"/>
      <w:marTop w:val="0"/>
      <w:marBottom w:val="0"/>
      <w:divBdr>
        <w:top w:val="none" w:sz="0" w:space="0" w:color="auto"/>
        <w:left w:val="none" w:sz="0" w:space="0" w:color="auto"/>
        <w:bottom w:val="none" w:sz="0" w:space="0" w:color="auto"/>
        <w:right w:val="none" w:sz="0" w:space="0" w:color="auto"/>
      </w:divBdr>
    </w:div>
    <w:div w:id="590889594">
      <w:bodyDiv w:val="1"/>
      <w:marLeft w:val="0"/>
      <w:marRight w:val="0"/>
      <w:marTop w:val="0"/>
      <w:marBottom w:val="0"/>
      <w:divBdr>
        <w:top w:val="none" w:sz="0" w:space="0" w:color="auto"/>
        <w:left w:val="none" w:sz="0" w:space="0" w:color="auto"/>
        <w:bottom w:val="none" w:sz="0" w:space="0" w:color="auto"/>
        <w:right w:val="none" w:sz="0" w:space="0" w:color="auto"/>
      </w:divBdr>
    </w:div>
    <w:div w:id="616566214">
      <w:bodyDiv w:val="1"/>
      <w:marLeft w:val="0"/>
      <w:marRight w:val="0"/>
      <w:marTop w:val="0"/>
      <w:marBottom w:val="0"/>
      <w:divBdr>
        <w:top w:val="none" w:sz="0" w:space="0" w:color="auto"/>
        <w:left w:val="none" w:sz="0" w:space="0" w:color="auto"/>
        <w:bottom w:val="none" w:sz="0" w:space="0" w:color="auto"/>
        <w:right w:val="none" w:sz="0" w:space="0" w:color="auto"/>
      </w:divBdr>
    </w:div>
    <w:div w:id="662775825">
      <w:bodyDiv w:val="1"/>
      <w:marLeft w:val="0"/>
      <w:marRight w:val="0"/>
      <w:marTop w:val="0"/>
      <w:marBottom w:val="0"/>
      <w:divBdr>
        <w:top w:val="none" w:sz="0" w:space="0" w:color="auto"/>
        <w:left w:val="none" w:sz="0" w:space="0" w:color="auto"/>
        <w:bottom w:val="none" w:sz="0" w:space="0" w:color="auto"/>
        <w:right w:val="none" w:sz="0" w:space="0" w:color="auto"/>
      </w:divBdr>
    </w:div>
    <w:div w:id="701831747">
      <w:bodyDiv w:val="1"/>
      <w:marLeft w:val="0"/>
      <w:marRight w:val="0"/>
      <w:marTop w:val="0"/>
      <w:marBottom w:val="0"/>
      <w:divBdr>
        <w:top w:val="none" w:sz="0" w:space="0" w:color="auto"/>
        <w:left w:val="none" w:sz="0" w:space="0" w:color="auto"/>
        <w:bottom w:val="none" w:sz="0" w:space="0" w:color="auto"/>
        <w:right w:val="none" w:sz="0" w:space="0" w:color="auto"/>
      </w:divBdr>
    </w:div>
    <w:div w:id="710223956">
      <w:bodyDiv w:val="1"/>
      <w:marLeft w:val="0"/>
      <w:marRight w:val="0"/>
      <w:marTop w:val="0"/>
      <w:marBottom w:val="0"/>
      <w:divBdr>
        <w:top w:val="none" w:sz="0" w:space="0" w:color="auto"/>
        <w:left w:val="none" w:sz="0" w:space="0" w:color="auto"/>
        <w:bottom w:val="none" w:sz="0" w:space="0" w:color="auto"/>
        <w:right w:val="none" w:sz="0" w:space="0" w:color="auto"/>
      </w:divBdr>
    </w:div>
    <w:div w:id="716440752">
      <w:bodyDiv w:val="1"/>
      <w:marLeft w:val="0"/>
      <w:marRight w:val="0"/>
      <w:marTop w:val="0"/>
      <w:marBottom w:val="0"/>
      <w:divBdr>
        <w:top w:val="none" w:sz="0" w:space="0" w:color="auto"/>
        <w:left w:val="none" w:sz="0" w:space="0" w:color="auto"/>
        <w:bottom w:val="none" w:sz="0" w:space="0" w:color="auto"/>
        <w:right w:val="none" w:sz="0" w:space="0" w:color="auto"/>
      </w:divBdr>
    </w:div>
    <w:div w:id="723214464">
      <w:bodyDiv w:val="1"/>
      <w:marLeft w:val="0"/>
      <w:marRight w:val="0"/>
      <w:marTop w:val="0"/>
      <w:marBottom w:val="0"/>
      <w:divBdr>
        <w:top w:val="none" w:sz="0" w:space="0" w:color="auto"/>
        <w:left w:val="none" w:sz="0" w:space="0" w:color="auto"/>
        <w:bottom w:val="none" w:sz="0" w:space="0" w:color="auto"/>
        <w:right w:val="none" w:sz="0" w:space="0" w:color="auto"/>
      </w:divBdr>
    </w:div>
    <w:div w:id="779643826">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24856556">
      <w:bodyDiv w:val="1"/>
      <w:marLeft w:val="0"/>
      <w:marRight w:val="0"/>
      <w:marTop w:val="0"/>
      <w:marBottom w:val="0"/>
      <w:divBdr>
        <w:top w:val="none" w:sz="0" w:space="0" w:color="auto"/>
        <w:left w:val="none" w:sz="0" w:space="0" w:color="auto"/>
        <w:bottom w:val="none" w:sz="0" w:space="0" w:color="auto"/>
        <w:right w:val="none" w:sz="0" w:space="0" w:color="auto"/>
      </w:divBdr>
    </w:div>
    <w:div w:id="826366485">
      <w:bodyDiv w:val="1"/>
      <w:marLeft w:val="0"/>
      <w:marRight w:val="0"/>
      <w:marTop w:val="0"/>
      <w:marBottom w:val="0"/>
      <w:divBdr>
        <w:top w:val="none" w:sz="0" w:space="0" w:color="auto"/>
        <w:left w:val="none" w:sz="0" w:space="0" w:color="auto"/>
        <w:bottom w:val="none" w:sz="0" w:space="0" w:color="auto"/>
        <w:right w:val="none" w:sz="0" w:space="0" w:color="auto"/>
      </w:divBdr>
    </w:div>
    <w:div w:id="1015230425">
      <w:bodyDiv w:val="1"/>
      <w:marLeft w:val="0"/>
      <w:marRight w:val="0"/>
      <w:marTop w:val="0"/>
      <w:marBottom w:val="0"/>
      <w:divBdr>
        <w:top w:val="none" w:sz="0" w:space="0" w:color="auto"/>
        <w:left w:val="none" w:sz="0" w:space="0" w:color="auto"/>
        <w:bottom w:val="none" w:sz="0" w:space="0" w:color="auto"/>
        <w:right w:val="none" w:sz="0" w:space="0" w:color="auto"/>
      </w:divBdr>
    </w:div>
    <w:div w:id="1097366092">
      <w:bodyDiv w:val="1"/>
      <w:marLeft w:val="0"/>
      <w:marRight w:val="0"/>
      <w:marTop w:val="0"/>
      <w:marBottom w:val="0"/>
      <w:divBdr>
        <w:top w:val="none" w:sz="0" w:space="0" w:color="auto"/>
        <w:left w:val="none" w:sz="0" w:space="0" w:color="auto"/>
        <w:bottom w:val="none" w:sz="0" w:space="0" w:color="auto"/>
        <w:right w:val="none" w:sz="0" w:space="0" w:color="auto"/>
      </w:divBdr>
    </w:div>
    <w:div w:id="1128278427">
      <w:bodyDiv w:val="1"/>
      <w:marLeft w:val="0"/>
      <w:marRight w:val="0"/>
      <w:marTop w:val="0"/>
      <w:marBottom w:val="0"/>
      <w:divBdr>
        <w:top w:val="none" w:sz="0" w:space="0" w:color="auto"/>
        <w:left w:val="none" w:sz="0" w:space="0" w:color="auto"/>
        <w:bottom w:val="none" w:sz="0" w:space="0" w:color="auto"/>
        <w:right w:val="none" w:sz="0" w:space="0" w:color="auto"/>
      </w:divBdr>
    </w:div>
    <w:div w:id="1131094389">
      <w:bodyDiv w:val="1"/>
      <w:marLeft w:val="0"/>
      <w:marRight w:val="0"/>
      <w:marTop w:val="0"/>
      <w:marBottom w:val="0"/>
      <w:divBdr>
        <w:top w:val="none" w:sz="0" w:space="0" w:color="auto"/>
        <w:left w:val="none" w:sz="0" w:space="0" w:color="auto"/>
        <w:bottom w:val="none" w:sz="0" w:space="0" w:color="auto"/>
        <w:right w:val="none" w:sz="0" w:space="0" w:color="auto"/>
      </w:divBdr>
    </w:div>
    <w:div w:id="1152068098">
      <w:bodyDiv w:val="1"/>
      <w:marLeft w:val="0"/>
      <w:marRight w:val="0"/>
      <w:marTop w:val="0"/>
      <w:marBottom w:val="0"/>
      <w:divBdr>
        <w:top w:val="none" w:sz="0" w:space="0" w:color="auto"/>
        <w:left w:val="none" w:sz="0" w:space="0" w:color="auto"/>
        <w:bottom w:val="none" w:sz="0" w:space="0" w:color="auto"/>
        <w:right w:val="none" w:sz="0" w:space="0" w:color="auto"/>
      </w:divBdr>
    </w:div>
    <w:div w:id="1189637468">
      <w:bodyDiv w:val="1"/>
      <w:marLeft w:val="0"/>
      <w:marRight w:val="0"/>
      <w:marTop w:val="0"/>
      <w:marBottom w:val="0"/>
      <w:divBdr>
        <w:top w:val="none" w:sz="0" w:space="0" w:color="auto"/>
        <w:left w:val="none" w:sz="0" w:space="0" w:color="auto"/>
        <w:bottom w:val="none" w:sz="0" w:space="0" w:color="auto"/>
        <w:right w:val="none" w:sz="0" w:space="0" w:color="auto"/>
      </w:divBdr>
    </w:div>
    <w:div w:id="1413426861">
      <w:bodyDiv w:val="1"/>
      <w:marLeft w:val="0"/>
      <w:marRight w:val="0"/>
      <w:marTop w:val="0"/>
      <w:marBottom w:val="0"/>
      <w:divBdr>
        <w:top w:val="none" w:sz="0" w:space="0" w:color="auto"/>
        <w:left w:val="none" w:sz="0" w:space="0" w:color="auto"/>
        <w:bottom w:val="none" w:sz="0" w:space="0" w:color="auto"/>
        <w:right w:val="none" w:sz="0" w:space="0" w:color="auto"/>
      </w:divBdr>
    </w:div>
    <w:div w:id="1588229993">
      <w:bodyDiv w:val="1"/>
      <w:marLeft w:val="0"/>
      <w:marRight w:val="0"/>
      <w:marTop w:val="0"/>
      <w:marBottom w:val="0"/>
      <w:divBdr>
        <w:top w:val="none" w:sz="0" w:space="0" w:color="auto"/>
        <w:left w:val="none" w:sz="0" w:space="0" w:color="auto"/>
        <w:bottom w:val="none" w:sz="0" w:space="0" w:color="auto"/>
        <w:right w:val="none" w:sz="0" w:space="0" w:color="auto"/>
      </w:divBdr>
    </w:div>
    <w:div w:id="1627465390">
      <w:bodyDiv w:val="1"/>
      <w:marLeft w:val="0"/>
      <w:marRight w:val="0"/>
      <w:marTop w:val="0"/>
      <w:marBottom w:val="0"/>
      <w:divBdr>
        <w:top w:val="none" w:sz="0" w:space="0" w:color="auto"/>
        <w:left w:val="none" w:sz="0" w:space="0" w:color="auto"/>
        <w:bottom w:val="none" w:sz="0" w:space="0" w:color="auto"/>
        <w:right w:val="none" w:sz="0" w:space="0" w:color="auto"/>
      </w:divBdr>
    </w:div>
    <w:div w:id="1628387413">
      <w:bodyDiv w:val="1"/>
      <w:marLeft w:val="0"/>
      <w:marRight w:val="0"/>
      <w:marTop w:val="0"/>
      <w:marBottom w:val="0"/>
      <w:divBdr>
        <w:top w:val="none" w:sz="0" w:space="0" w:color="auto"/>
        <w:left w:val="none" w:sz="0" w:space="0" w:color="auto"/>
        <w:bottom w:val="none" w:sz="0" w:space="0" w:color="auto"/>
        <w:right w:val="none" w:sz="0" w:space="0" w:color="auto"/>
      </w:divBdr>
    </w:div>
    <w:div w:id="1636255210">
      <w:bodyDiv w:val="1"/>
      <w:marLeft w:val="0"/>
      <w:marRight w:val="0"/>
      <w:marTop w:val="0"/>
      <w:marBottom w:val="0"/>
      <w:divBdr>
        <w:top w:val="none" w:sz="0" w:space="0" w:color="auto"/>
        <w:left w:val="none" w:sz="0" w:space="0" w:color="auto"/>
        <w:bottom w:val="none" w:sz="0" w:space="0" w:color="auto"/>
        <w:right w:val="none" w:sz="0" w:space="0" w:color="auto"/>
      </w:divBdr>
    </w:div>
    <w:div w:id="1985889029">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1B645E-BD17-439D-A205-E79B61BB2534}"/>
</file>

<file path=customXml/itemProps2.xml><?xml version="1.0" encoding="utf-8"?>
<ds:datastoreItem xmlns:ds="http://schemas.openxmlformats.org/officeDocument/2006/customXml" ds:itemID="{EAFD60D4-A38E-40DC-B710-34D1CE185BC9}"/>
</file>

<file path=customXml/itemProps3.xml><?xml version="1.0" encoding="utf-8"?>
<ds:datastoreItem xmlns:ds="http://schemas.openxmlformats.org/officeDocument/2006/customXml" ds:itemID="{15E788B4-EEAF-4CE5-9AB6-312AFF597329}"/>
</file>

<file path=docProps/app.xml><?xml version="1.0" encoding="utf-8"?>
<Properties xmlns="http://schemas.openxmlformats.org/officeDocument/2006/extended-properties" xmlns:vt="http://schemas.openxmlformats.org/officeDocument/2006/docPropsVTypes">
  <Template>Normal.dotm</Template>
  <TotalTime>320</TotalTime>
  <Pages>60</Pages>
  <Words>9500</Words>
  <Characters>54153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hasan</dc:creator>
  <cp:keywords/>
  <dc:description/>
  <cp:lastModifiedBy>Bagoes Harsono</cp:lastModifiedBy>
  <cp:revision>16</cp:revision>
  <dcterms:created xsi:type="dcterms:W3CDTF">2020-08-25T04:56:00Z</dcterms:created>
  <dcterms:modified xsi:type="dcterms:W3CDTF">2020-08-31T02:32:00Z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