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8601F" w14:textId="77777777" w:rsidR="00BC3B3F" w:rsidRPr="003A68BE" w:rsidRDefault="006143E5" w:rsidP="00ED0937">
      <w:pPr>
        <w:jc w:val="center"/>
        <w:rPr>
          <w:rFonts w:ascii="Bookman Old Style" w:hAnsi="Bookman Old Style"/>
          <w:b/>
          <w:sz w:val="20"/>
          <w:szCs w:val="20"/>
        </w:rPr>
      </w:pPr>
      <w:r w:rsidRPr="003A68BE">
        <w:rPr>
          <w:rFonts w:ascii="Bookman Old Style" w:hAnsi="Bookman Old Style"/>
          <w:b/>
          <w:sz w:val="20"/>
          <w:szCs w:val="20"/>
        </w:rPr>
        <w:t xml:space="preserve">Rancangan POJK </w:t>
      </w:r>
      <w:r w:rsidR="00EF5B8F" w:rsidRPr="003A68BE">
        <w:rPr>
          <w:rFonts w:ascii="Bookman Old Style" w:hAnsi="Bookman Old Style"/>
          <w:b/>
          <w:sz w:val="20"/>
          <w:szCs w:val="20"/>
          <w:lang w:val="id-ID"/>
        </w:rPr>
        <w:t>tentang</w:t>
      </w:r>
      <w:r w:rsidRPr="003A68BE">
        <w:rPr>
          <w:rFonts w:ascii="Bookman Old Style" w:hAnsi="Bookman Old Style"/>
          <w:b/>
          <w:sz w:val="20"/>
          <w:szCs w:val="20"/>
        </w:rPr>
        <w:t xml:space="preserve"> </w:t>
      </w:r>
      <w:r w:rsidR="002F2270" w:rsidRPr="003A68BE">
        <w:rPr>
          <w:rFonts w:ascii="Bookman Old Style" w:hAnsi="Bookman Old Style"/>
          <w:b/>
          <w:sz w:val="20"/>
          <w:szCs w:val="20"/>
        </w:rPr>
        <w:t>Bank Perkreditan Rakyat</w:t>
      </w:r>
    </w:p>
    <w:tbl>
      <w:tblPr>
        <w:tblStyle w:val="TableGrid"/>
        <w:tblW w:w="5000" w:type="pct"/>
        <w:tblInd w:w="-5" w:type="dxa"/>
        <w:tblLayout w:type="fixed"/>
        <w:tblCellMar>
          <w:top w:w="28" w:type="dxa"/>
          <w:left w:w="57" w:type="dxa"/>
          <w:bottom w:w="28" w:type="dxa"/>
          <w:right w:w="57" w:type="dxa"/>
        </w:tblCellMar>
        <w:tblLook w:val="04A0" w:firstRow="1" w:lastRow="0" w:firstColumn="1" w:lastColumn="0" w:noHBand="0" w:noVBand="1"/>
      </w:tblPr>
      <w:tblGrid>
        <w:gridCol w:w="1129"/>
        <w:gridCol w:w="709"/>
        <w:gridCol w:w="2901"/>
        <w:gridCol w:w="2208"/>
        <w:gridCol w:w="3015"/>
      </w:tblGrid>
      <w:tr w:rsidR="00931814" w:rsidRPr="003A68BE" w14:paraId="23F68766" w14:textId="77777777" w:rsidTr="008E5195">
        <w:tc>
          <w:tcPr>
            <w:tcW w:w="2379" w:type="pct"/>
            <w:gridSpan w:val="3"/>
            <w:shd w:val="clear" w:color="auto" w:fill="9CC2E5" w:themeFill="accent1" w:themeFillTint="99"/>
          </w:tcPr>
          <w:p w14:paraId="663C5A3A" w14:textId="77777777" w:rsidR="00931814" w:rsidRPr="003A68BE" w:rsidRDefault="00931814" w:rsidP="00A93BC7">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Rancangan POJK</w:t>
            </w:r>
          </w:p>
        </w:tc>
        <w:tc>
          <w:tcPr>
            <w:tcW w:w="2621" w:type="pct"/>
            <w:gridSpan w:val="2"/>
            <w:shd w:val="clear" w:color="auto" w:fill="9CC2E5" w:themeFill="accent1" w:themeFillTint="99"/>
          </w:tcPr>
          <w:p w14:paraId="345E6286" w14:textId="77777777" w:rsidR="00931814" w:rsidRPr="003A68BE" w:rsidRDefault="00931814" w:rsidP="00A93BC7">
            <w:pPr>
              <w:tabs>
                <w:tab w:val="left" w:pos="4391"/>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Penjelasan Rancangan POJK</w:t>
            </w:r>
          </w:p>
        </w:tc>
      </w:tr>
      <w:tr w:rsidR="00931814" w:rsidRPr="003A68BE" w14:paraId="34CC1B28" w14:textId="77777777" w:rsidTr="008E5195">
        <w:tc>
          <w:tcPr>
            <w:tcW w:w="2379" w:type="pct"/>
            <w:gridSpan w:val="3"/>
            <w:shd w:val="clear" w:color="auto" w:fill="F7CAAC" w:themeFill="accent2" w:themeFillTint="66"/>
          </w:tcPr>
          <w:p w14:paraId="43B509EE" w14:textId="77777777" w:rsidR="00931814" w:rsidRPr="003A68BE" w:rsidRDefault="00931814" w:rsidP="00A93BC7">
            <w:pPr>
              <w:pStyle w:val="ListParagraph"/>
              <w:tabs>
                <w:tab w:val="left" w:pos="6447"/>
              </w:tabs>
              <w:spacing w:before="60" w:after="60"/>
              <w:ind w:left="0"/>
              <w:contextualSpacing w:val="0"/>
              <w:jc w:val="both"/>
              <w:rPr>
                <w:rFonts w:ascii="Bookman Old Style" w:hAnsi="Bookman Old Style" w:cs="Arial"/>
                <w:sz w:val="20"/>
                <w:szCs w:val="20"/>
              </w:rPr>
            </w:pPr>
            <w:r w:rsidRPr="003A68BE">
              <w:rPr>
                <w:rFonts w:ascii="Bookman Old Style" w:hAnsi="Bookman Old Style" w:cs="Arial"/>
                <w:sz w:val="20"/>
                <w:szCs w:val="20"/>
              </w:rPr>
              <w:t>Menimbang:</w:t>
            </w:r>
          </w:p>
        </w:tc>
        <w:tc>
          <w:tcPr>
            <w:tcW w:w="2621" w:type="pct"/>
            <w:gridSpan w:val="2"/>
            <w:shd w:val="clear" w:color="auto" w:fill="F7CAAC" w:themeFill="accent2" w:themeFillTint="66"/>
            <w:vAlign w:val="center"/>
          </w:tcPr>
          <w:p w14:paraId="134AB9F1" w14:textId="77777777" w:rsidR="00931814" w:rsidRPr="003A68BE" w:rsidRDefault="00EF5B8F" w:rsidP="00CB37B8">
            <w:pPr>
              <w:pStyle w:val="ListParagraph"/>
              <w:numPr>
                <w:ilvl w:val="0"/>
                <w:numId w:val="214"/>
              </w:numPr>
              <w:tabs>
                <w:tab w:val="left" w:pos="6447"/>
              </w:tabs>
              <w:spacing w:before="60" w:after="60"/>
              <w:ind w:left="357" w:hanging="357"/>
              <w:contextualSpacing w:val="0"/>
              <w:rPr>
                <w:rFonts w:ascii="Bookman Old Style" w:hAnsi="Bookman Old Style" w:cs="Arial"/>
                <w:sz w:val="20"/>
                <w:szCs w:val="20"/>
              </w:rPr>
            </w:pPr>
            <w:r w:rsidRPr="003A68BE">
              <w:rPr>
                <w:rFonts w:ascii="Bookman Old Style" w:hAnsi="Bookman Old Style" w:cs="Arial"/>
                <w:sz w:val="20"/>
                <w:szCs w:val="20"/>
                <w:lang w:val="id-ID"/>
              </w:rPr>
              <w:t>Umum</w:t>
            </w:r>
          </w:p>
        </w:tc>
      </w:tr>
      <w:tr w:rsidR="00CE6B6C" w:rsidRPr="003A68BE" w14:paraId="30B42AEB" w14:textId="77777777" w:rsidTr="008E5195">
        <w:tc>
          <w:tcPr>
            <w:tcW w:w="2379" w:type="pct"/>
            <w:gridSpan w:val="3"/>
            <w:shd w:val="clear" w:color="auto" w:fill="auto"/>
          </w:tcPr>
          <w:p w14:paraId="153AA7BF" w14:textId="77777777" w:rsidR="00CE6B6C" w:rsidRPr="003A68BE" w:rsidRDefault="00885CA2" w:rsidP="008E5195">
            <w:pPr>
              <w:pStyle w:val="ListParagraph"/>
              <w:numPr>
                <w:ilvl w:val="0"/>
                <w:numId w:val="1"/>
              </w:numPr>
              <w:tabs>
                <w:tab w:val="left" w:pos="6447"/>
              </w:tabs>
              <w:spacing w:before="60" w:after="60"/>
              <w:ind w:left="372" w:hanging="342"/>
              <w:contextualSpacing w:val="0"/>
              <w:jc w:val="both"/>
              <w:rPr>
                <w:rFonts w:ascii="Bookman Old Style" w:hAnsi="Bookman Old Style" w:cs="Arial"/>
                <w:sz w:val="20"/>
                <w:szCs w:val="20"/>
              </w:rPr>
            </w:pPr>
            <w:r w:rsidRPr="003A68BE">
              <w:rPr>
                <w:rFonts w:ascii="Bookman Old Style" w:hAnsi="Bookman Old Style" w:cs="Arial"/>
                <w:sz w:val="20"/>
                <w:szCs w:val="20"/>
              </w:rPr>
              <w:t>b</w:t>
            </w:r>
            <w:r w:rsidR="00EB7587" w:rsidRPr="003A68BE">
              <w:rPr>
                <w:rFonts w:ascii="Bookman Old Style" w:hAnsi="Bookman Old Style" w:cs="Arial"/>
                <w:sz w:val="20"/>
                <w:szCs w:val="20"/>
              </w:rPr>
              <w:t xml:space="preserve">ahwa dalam rangka </w:t>
            </w:r>
            <w:r w:rsidR="00E25633" w:rsidRPr="003A68BE">
              <w:rPr>
                <w:rFonts w:ascii="Bookman Old Style" w:hAnsi="Bookman Old Style" w:cs="Arial"/>
                <w:sz w:val="20"/>
                <w:szCs w:val="20"/>
                <w:lang w:val="id-ID"/>
              </w:rPr>
              <w:t>mendorong</w:t>
            </w:r>
            <w:r w:rsidR="00FC2B84" w:rsidRPr="003A68BE">
              <w:rPr>
                <w:rFonts w:ascii="Bookman Old Style" w:hAnsi="Bookman Old Style" w:cs="Arial"/>
                <w:sz w:val="20"/>
                <w:szCs w:val="20"/>
              </w:rPr>
              <w:t xml:space="preserve"> peningkatan</w:t>
            </w:r>
            <w:r w:rsidR="00EB7587" w:rsidRPr="003A68BE">
              <w:rPr>
                <w:rFonts w:ascii="Bookman Old Style" w:hAnsi="Bookman Old Style" w:cs="Arial"/>
                <w:sz w:val="20"/>
                <w:szCs w:val="20"/>
              </w:rPr>
              <w:t xml:space="preserve"> pertumbuhan ekonomi </w:t>
            </w:r>
            <w:r w:rsidR="00FC2B84" w:rsidRPr="003A68BE">
              <w:rPr>
                <w:rFonts w:ascii="Bookman Old Style" w:hAnsi="Bookman Old Style" w:cs="Arial"/>
                <w:sz w:val="20"/>
                <w:szCs w:val="20"/>
              </w:rPr>
              <w:t>nasional</w:t>
            </w:r>
            <w:r w:rsidRPr="003A68BE">
              <w:rPr>
                <w:rFonts w:ascii="Bookman Old Style" w:hAnsi="Bookman Old Style" w:cs="Arial"/>
                <w:sz w:val="20"/>
                <w:szCs w:val="20"/>
              </w:rPr>
              <w:t xml:space="preserve"> </w:t>
            </w:r>
            <w:r w:rsidR="00EB7587" w:rsidRPr="003A68BE">
              <w:rPr>
                <w:rFonts w:ascii="Bookman Old Style" w:hAnsi="Bookman Old Style" w:cs="Arial"/>
                <w:sz w:val="20"/>
                <w:szCs w:val="20"/>
              </w:rPr>
              <w:t xml:space="preserve">secara optimal dan </w:t>
            </w:r>
            <w:r w:rsidRPr="003A68BE">
              <w:rPr>
                <w:rFonts w:ascii="Bookman Old Style" w:hAnsi="Bookman Old Style" w:cs="Arial"/>
                <w:sz w:val="20"/>
                <w:szCs w:val="20"/>
              </w:rPr>
              <w:t>berkelanjutan</w:t>
            </w:r>
            <w:r w:rsidR="00EB7587" w:rsidRPr="003A68BE">
              <w:rPr>
                <w:rFonts w:ascii="Bookman Old Style" w:hAnsi="Bookman Old Style" w:cs="Arial"/>
                <w:sz w:val="20"/>
                <w:szCs w:val="20"/>
              </w:rPr>
              <w:t xml:space="preserve">, </w:t>
            </w:r>
            <w:r w:rsidR="003B7380" w:rsidRPr="003A68BE">
              <w:rPr>
                <w:rFonts w:ascii="Bookman Old Style" w:hAnsi="Bookman Old Style" w:cs="Arial"/>
                <w:sz w:val="20"/>
                <w:szCs w:val="20"/>
                <w:lang w:val="id-ID"/>
              </w:rPr>
              <w:t xml:space="preserve">diperlukan kebijakan untuk mendorong peningkatan </w:t>
            </w:r>
            <w:r w:rsidR="00EB7587" w:rsidRPr="003A68BE">
              <w:rPr>
                <w:rFonts w:ascii="Bookman Old Style" w:hAnsi="Bookman Old Style" w:cs="Arial"/>
                <w:sz w:val="20"/>
                <w:szCs w:val="20"/>
              </w:rPr>
              <w:t>daya</w:t>
            </w:r>
            <w:r w:rsidRPr="003A68BE">
              <w:rPr>
                <w:rFonts w:ascii="Bookman Old Style" w:hAnsi="Bookman Old Style" w:cs="Arial"/>
                <w:sz w:val="20"/>
                <w:szCs w:val="20"/>
              </w:rPr>
              <w:t xml:space="preserve"> saing dan kontribusi industri bank perkreditan rakyat terhadap perekonomian </w:t>
            </w:r>
            <w:r w:rsidR="00FC2B84" w:rsidRPr="003A68BE">
              <w:rPr>
                <w:rFonts w:ascii="Bookman Old Style" w:hAnsi="Bookman Old Style" w:cs="Arial"/>
                <w:sz w:val="20"/>
                <w:szCs w:val="20"/>
              </w:rPr>
              <w:t>daerah</w:t>
            </w:r>
            <w:r w:rsidRPr="003A68BE">
              <w:rPr>
                <w:rFonts w:ascii="Bookman Old Style" w:hAnsi="Bookman Old Style" w:cs="Arial"/>
                <w:sz w:val="20"/>
                <w:szCs w:val="20"/>
              </w:rPr>
              <w:t>;</w:t>
            </w:r>
          </w:p>
        </w:tc>
        <w:tc>
          <w:tcPr>
            <w:tcW w:w="2621" w:type="pct"/>
            <w:gridSpan w:val="2"/>
            <w:shd w:val="clear" w:color="auto" w:fill="auto"/>
          </w:tcPr>
          <w:p w14:paraId="0642188A" w14:textId="77777777" w:rsidR="00FD7588" w:rsidRPr="003A68BE" w:rsidRDefault="00EF5B8F" w:rsidP="00894A4A">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Dalam rangka </w:t>
            </w:r>
            <w:r w:rsidRPr="003A68BE">
              <w:rPr>
                <w:rFonts w:ascii="Bookman Old Style" w:hAnsi="Bookman Old Style" w:cs="Arial"/>
                <w:sz w:val="20"/>
                <w:szCs w:val="20"/>
                <w:lang w:val="id-ID"/>
              </w:rPr>
              <w:t>mendorong peningkatan</w:t>
            </w:r>
            <w:r w:rsidRPr="003A68BE">
              <w:rPr>
                <w:rFonts w:ascii="Bookman Old Style" w:hAnsi="Bookman Old Style" w:cs="Arial"/>
                <w:sz w:val="20"/>
                <w:szCs w:val="20"/>
              </w:rPr>
              <w:t xml:space="preserve"> pertumbuhan ekonomi nasional </w:t>
            </w:r>
            <w:r w:rsidR="00732EF7" w:rsidRPr="003A68BE">
              <w:rPr>
                <w:rFonts w:ascii="Bookman Old Style" w:hAnsi="Bookman Old Style" w:cs="Arial"/>
                <w:sz w:val="20"/>
                <w:szCs w:val="20"/>
                <w:lang w:val="id-ID"/>
              </w:rPr>
              <w:t>secara berkelanjutan</w:t>
            </w:r>
            <w:r w:rsidRPr="003A68BE">
              <w:rPr>
                <w:rFonts w:ascii="Bookman Old Style" w:hAnsi="Bookman Old Style" w:cs="Arial"/>
                <w:sz w:val="20"/>
                <w:szCs w:val="20"/>
              </w:rPr>
              <w:t xml:space="preserve">, diperlukan </w:t>
            </w:r>
            <w:r w:rsidR="00894A4A">
              <w:rPr>
                <w:rFonts w:ascii="Bookman Old Style" w:hAnsi="Bookman Old Style" w:cs="Arial"/>
                <w:sz w:val="20"/>
                <w:szCs w:val="20"/>
                <w:lang w:val="id-ID"/>
              </w:rPr>
              <w:t xml:space="preserve">penyusunan ketentuan dan kebijakan yang meningkatkan terciptanya industri </w:t>
            </w:r>
            <w:r w:rsidRPr="003A68BE">
              <w:rPr>
                <w:rFonts w:ascii="Bookman Old Style" w:hAnsi="Bookman Old Style" w:cs="Arial"/>
                <w:sz w:val="20"/>
                <w:szCs w:val="20"/>
              </w:rPr>
              <w:t>perbankan nasional, termasuk bank perkreditan rakyat</w:t>
            </w:r>
            <w:r w:rsidRPr="003A68BE">
              <w:rPr>
                <w:rFonts w:ascii="Bookman Old Style" w:hAnsi="Bookman Old Style" w:cs="Arial"/>
                <w:sz w:val="20"/>
                <w:szCs w:val="20"/>
                <w:lang w:val="id-ID"/>
              </w:rPr>
              <w:t xml:space="preserve">, yang </w:t>
            </w:r>
            <w:r w:rsidRPr="003A68BE">
              <w:rPr>
                <w:rFonts w:ascii="Bookman Old Style" w:hAnsi="Bookman Old Style" w:cs="Arial"/>
                <w:sz w:val="20"/>
                <w:szCs w:val="20"/>
              </w:rPr>
              <w:t xml:space="preserve">kuat, </w:t>
            </w:r>
            <w:r w:rsidR="00732EF7" w:rsidRPr="003A68BE">
              <w:rPr>
                <w:rFonts w:ascii="Bookman Old Style" w:hAnsi="Bookman Old Style" w:cs="Arial"/>
                <w:sz w:val="20"/>
                <w:szCs w:val="20"/>
                <w:lang w:val="id-ID"/>
              </w:rPr>
              <w:t xml:space="preserve">sehat, </w:t>
            </w:r>
            <w:r w:rsidRPr="003A68BE">
              <w:rPr>
                <w:rFonts w:ascii="Bookman Old Style" w:hAnsi="Bookman Old Style" w:cs="Arial"/>
                <w:sz w:val="20"/>
                <w:szCs w:val="20"/>
              </w:rPr>
              <w:t>dan memiliki daya saing agar mampu melayani masyarakat, terutama usaha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mikro dan kecil.</w:t>
            </w:r>
          </w:p>
        </w:tc>
      </w:tr>
      <w:tr w:rsidR="004C6888" w:rsidRPr="003A68BE" w14:paraId="6323FA7C" w14:textId="77777777" w:rsidTr="008E5195">
        <w:tc>
          <w:tcPr>
            <w:tcW w:w="2379" w:type="pct"/>
            <w:gridSpan w:val="3"/>
            <w:shd w:val="clear" w:color="auto" w:fill="auto"/>
          </w:tcPr>
          <w:p w14:paraId="0ADF4979" w14:textId="77777777" w:rsidR="004C6888" w:rsidRPr="003A68BE" w:rsidRDefault="00FC2B84" w:rsidP="008E5195">
            <w:pPr>
              <w:pStyle w:val="ListParagraph"/>
              <w:numPr>
                <w:ilvl w:val="0"/>
                <w:numId w:val="1"/>
              </w:numPr>
              <w:tabs>
                <w:tab w:val="left" w:pos="6447"/>
              </w:tabs>
              <w:spacing w:before="60" w:after="60"/>
              <w:ind w:left="372" w:hanging="342"/>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bahwa </w:t>
            </w:r>
            <w:r w:rsidR="00885CA2" w:rsidRPr="003A68BE">
              <w:rPr>
                <w:rFonts w:ascii="Bookman Old Style" w:hAnsi="Bookman Old Style" w:cs="Arial"/>
                <w:sz w:val="20"/>
                <w:szCs w:val="20"/>
              </w:rPr>
              <w:t xml:space="preserve">dalam rangka </w:t>
            </w:r>
            <w:r w:rsidRPr="003A68BE">
              <w:rPr>
                <w:rFonts w:ascii="Bookman Old Style" w:hAnsi="Bookman Old Style" w:cs="Arial"/>
                <w:sz w:val="20"/>
                <w:szCs w:val="20"/>
              </w:rPr>
              <w:t xml:space="preserve">meningkatkan peran </w:t>
            </w:r>
            <w:r w:rsidR="00885CA2" w:rsidRPr="003A68BE">
              <w:rPr>
                <w:rFonts w:ascii="Bookman Old Style" w:hAnsi="Bookman Old Style" w:cs="Arial"/>
                <w:sz w:val="20"/>
                <w:szCs w:val="20"/>
              </w:rPr>
              <w:t>industri bank perkreditan rakyat</w:t>
            </w:r>
            <w:r w:rsidRPr="003A68BE">
              <w:rPr>
                <w:rFonts w:ascii="Bookman Old Style" w:hAnsi="Bookman Old Style" w:cs="Arial"/>
                <w:sz w:val="20"/>
                <w:szCs w:val="20"/>
              </w:rPr>
              <w:t xml:space="preserve">, diperlukan berbagai upaya </w:t>
            </w:r>
            <w:r w:rsidR="00C32AFD" w:rsidRPr="003A68BE">
              <w:rPr>
                <w:rFonts w:ascii="Bookman Old Style" w:hAnsi="Bookman Old Style" w:cs="Arial"/>
                <w:sz w:val="20"/>
                <w:szCs w:val="20"/>
                <w:lang w:val="id-ID"/>
              </w:rPr>
              <w:t xml:space="preserve">untuk memperkuat kelembagaan </w:t>
            </w:r>
            <w:r w:rsidRPr="003A68BE">
              <w:rPr>
                <w:rFonts w:ascii="Bookman Old Style" w:hAnsi="Bookman Old Style" w:cs="Arial"/>
                <w:sz w:val="20"/>
                <w:szCs w:val="20"/>
              </w:rPr>
              <w:t>antara lain melalui penguatan permodalan pendirian</w:t>
            </w:r>
            <w:r w:rsidR="00784992" w:rsidRPr="003A68BE">
              <w:rPr>
                <w:rFonts w:ascii="Bookman Old Style" w:hAnsi="Bookman Old Style" w:cs="Arial"/>
                <w:sz w:val="20"/>
                <w:szCs w:val="20"/>
                <w:lang w:val="id-ID"/>
              </w:rPr>
              <w:t xml:space="preserve"> agar selaras dengan upaya untuk mendorong konsolidasi</w:t>
            </w:r>
            <w:r w:rsidRPr="003A68BE">
              <w:rPr>
                <w:rFonts w:ascii="Bookman Old Style" w:hAnsi="Bookman Old Style" w:cs="Arial"/>
                <w:sz w:val="20"/>
                <w:szCs w:val="20"/>
              </w:rPr>
              <w:t xml:space="preserve">, penataan kelembagaan </w:t>
            </w:r>
            <w:r w:rsidR="007659C2" w:rsidRPr="003A68BE">
              <w:rPr>
                <w:rFonts w:ascii="Bookman Old Style" w:hAnsi="Bookman Old Style" w:cs="Arial"/>
                <w:sz w:val="20"/>
                <w:szCs w:val="20"/>
                <w:lang w:val="id-ID"/>
              </w:rPr>
              <w:t xml:space="preserve">dan peningkatan komitmen </w:t>
            </w:r>
            <w:r w:rsidR="00147B62" w:rsidRPr="003A68BE">
              <w:rPr>
                <w:rFonts w:ascii="Bookman Old Style" w:hAnsi="Bookman Old Style" w:cs="Arial"/>
                <w:sz w:val="20"/>
                <w:szCs w:val="20"/>
                <w:lang w:val="id-ID"/>
              </w:rPr>
              <w:t>pemilik</w:t>
            </w:r>
            <w:r w:rsidRPr="003A68BE">
              <w:rPr>
                <w:rFonts w:ascii="Bookman Old Style" w:hAnsi="Bookman Old Style" w:cs="Arial"/>
                <w:sz w:val="20"/>
                <w:szCs w:val="20"/>
              </w:rPr>
              <w:t xml:space="preserve"> bank perkreditan rakyat, </w:t>
            </w:r>
            <w:r w:rsidR="00686797" w:rsidRPr="003A68BE">
              <w:rPr>
                <w:rFonts w:ascii="Bookman Old Style" w:hAnsi="Bookman Old Style" w:cs="Arial"/>
                <w:sz w:val="20"/>
                <w:szCs w:val="20"/>
                <w:lang w:val="id-ID"/>
              </w:rPr>
              <w:t xml:space="preserve">pemenuhan </w:t>
            </w:r>
            <w:r w:rsidR="00EE2389" w:rsidRPr="003A68BE">
              <w:rPr>
                <w:rFonts w:ascii="Bookman Old Style" w:hAnsi="Bookman Old Style" w:cs="Arial"/>
                <w:sz w:val="20"/>
                <w:szCs w:val="20"/>
                <w:lang w:val="id-ID"/>
              </w:rPr>
              <w:t xml:space="preserve">kompetensi dan jumlah pengurus, </w:t>
            </w:r>
            <w:r w:rsidR="00A03BE4" w:rsidRPr="003A68BE">
              <w:rPr>
                <w:rFonts w:ascii="Bookman Old Style" w:hAnsi="Bookman Old Style" w:cs="Arial"/>
                <w:sz w:val="20"/>
                <w:szCs w:val="20"/>
                <w:lang w:val="id-ID"/>
              </w:rPr>
              <w:t xml:space="preserve">penguatan fungsi jaringan kantor </w:t>
            </w:r>
            <w:r w:rsidRPr="003A68BE">
              <w:rPr>
                <w:rFonts w:ascii="Bookman Old Style" w:hAnsi="Bookman Old Style" w:cs="Arial"/>
                <w:sz w:val="20"/>
                <w:szCs w:val="20"/>
              </w:rPr>
              <w:t xml:space="preserve">bank perkreditan rakyat </w:t>
            </w:r>
            <w:r w:rsidR="003A4AE6" w:rsidRPr="003A68BE">
              <w:rPr>
                <w:rFonts w:ascii="Bookman Old Style" w:hAnsi="Bookman Old Style" w:cs="Arial"/>
                <w:sz w:val="20"/>
                <w:szCs w:val="20"/>
                <w:lang w:val="id-ID"/>
              </w:rPr>
              <w:t xml:space="preserve">dalam rangka peningkatan layanan kepada </w:t>
            </w:r>
            <w:r w:rsidRPr="003A68BE">
              <w:rPr>
                <w:rFonts w:ascii="Bookman Old Style" w:hAnsi="Bookman Old Style" w:cs="Arial"/>
                <w:sz w:val="20"/>
                <w:szCs w:val="20"/>
              </w:rPr>
              <w:t>masyarakat</w:t>
            </w:r>
            <w:r w:rsidR="00C67BA4" w:rsidRPr="003A68BE">
              <w:rPr>
                <w:rFonts w:ascii="Bookman Old Style" w:hAnsi="Bookman Old Style" w:cs="Arial"/>
                <w:sz w:val="20"/>
                <w:szCs w:val="20"/>
                <w:lang w:val="id-ID"/>
              </w:rPr>
              <w:t xml:space="preserve">, </w:t>
            </w:r>
            <w:r w:rsidR="00B8688C" w:rsidRPr="003A68BE">
              <w:rPr>
                <w:rFonts w:ascii="Bookman Old Style" w:hAnsi="Bookman Old Style" w:cs="Arial"/>
                <w:sz w:val="20"/>
                <w:szCs w:val="20"/>
                <w:lang w:val="id-ID"/>
              </w:rPr>
              <w:t xml:space="preserve">serta </w:t>
            </w:r>
            <w:r w:rsidR="008D4F0C" w:rsidRPr="003A68BE">
              <w:rPr>
                <w:rFonts w:ascii="Bookman Old Style" w:hAnsi="Bookman Old Style" w:cs="Arial"/>
                <w:sz w:val="20"/>
                <w:szCs w:val="20"/>
                <w:lang w:val="id-ID"/>
              </w:rPr>
              <w:t xml:space="preserve">perbaikan mekanisme </w:t>
            </w:r>
            <w:r w:rsidR="00B8688C" w:rsidRPr="003A68BE">
              <w:rPr>
                <w:rFonts w:ascii="Bookman Old Style" w:hAnsi="Bookman Old Style" w:cs="Arial"/>
                <w:sz w:val="20"/>
                <w:szCs w:val="20"/>
                <w:lang w:val="id-ID"/>
              </w:rPr>
              <w:t xml:space="preserve">bagi </w:t>
            </w:r>
            <w:r w:rsidR="00A85DFF" w:rsidRPr="003A68BE">
              <w:rPr>
                <w:rFonts w:ascii="Bookman Old Style" w:hAnsi="Bookman Old Style" w:cs="Arial"/>
                <w:sz w:val="20"/>
                <w:szCs w:val="20"/>
                <w:lang w:val="id-ID"/>
              </w:rPr>
              <w:t xml:space="preserve">pemegang saham </w:t>
            </w:r>
            <w:r w:rsidR="008D4F0C" w:rsidRPr="003A68BE">
              <w:rPr>
                <w:rFonts w:ascii="Bookman Old Style" w:hAnsi="Bookman Old Style" w:cs="Arial"/>
                <w:sz w:val="20"/>
                <w:szCs w:val="20"/>
                <w:lang w:val="id-ID"/>
              </w:rPr>
              <w:t xml:space="preserve">untuk menentukan </w:t>
            </w:r>
            <w:r w:rsidR="00B8688C" w:rsidRPr="003A68BE">
              <w:rPr>
                <w:rFonts w:ascii="Bookman Old Style" w:hAnsi="Bookman Old Style" w:cs="Arial"/>
                <w:sz w:val="20"/>
                <w:szCs w:val="20"/>
                <w:lang w:val="id-ID"/>
              </w:rPr>
              <w:t>kelangsungan bisnis bank perkreditan rakyat</w:t>
            </w:r>
            <w:r w:rsidR="00E25633" w:rsidRPr="003A68BE">
              <w:rPr>
                <w:rFonts w:ascii="Bookman Old Style" w:hAnsi="Bookman Old Style" w:cs="Arial"/>
                <w:sz w:val="20"/>
                <w:szCs w:val="20"/>
                <w:lang w:val="id-ID"/>
              </w:rPr>
              <w:t>;</w:t>
            </w:r>
          </w:p>
        </w:tc>
        <w:tc>
          <w:tcPr>
            <w:tcW w:w="2621" w:type="pct"/>
            <w:gridSpan w:val="2"/>
            <w:shd w:val="clear" w:color="auto" w:fill="auto"/>
          </w:tcPr>
          <w:p w14:paraId="3312611A" w14:textId="77777777" w:rsidR="004C6888" w:rsidRPr="003A68BE" w:rsidRDefault="00732EF7" w:rsidP="00732EF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Sejalan dengan </w:t>
            </w:r>
            <w:r w:rsidRPr="003A68BE">
              <w:rPr>
                <w:rFonts w:ascii="Bookman Old Style" w:hAnsi="Bookman Old Style" w:cs="Arial"/>
                <w:sz w:val="20"/>
                <w:szCs w:val="20"/>
                <w:lang w:val="id-ID"/>
              </w:rPr>
              <w:t>tujuan</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meningkatkan peran dan fungsi </w:t>
            </w:r>
            <w:r w:rsidRPr="003A68BE">
              <w:rPr>
                <w:rFonts w:ascii="Bookman Old Style" w:hAnsi="Bookman Old Style" w:cs="Arial"/>
                <w:sz w:val="20"/>
                <w:szCs w:val="20"/>
              </w:rPr>
              <w:t xml:space="preserve">perbankan nasional </w:t>
            </w:r>
            <w:r w:rsidRPr="003A68BE">
              <w:rPr>
                <w:rFonts w:ascii="Bookman Old Style" w:hAnsi="Bookman Old Style" w:cs="Arial"/>
                <w:sz w:val="20"/>
                <w:szCs w:val="20"/>
                <w:lang w:val="id-ID"/>
              </w:rPr>
              <w:t xml:space="preserve">secara </w:t>
            </w:r>
            <w:r w:rsidR="00894A4A">
              <w:rPr>
                <w:rFonts w:ascii="Bookman Old Style" w:hAnsi="Bookman Old Style" w:cs="Arial"/>
                <w:sz w:val="20"/>
                <w:szCs w:val="20"/>
                <w:lang w:val="id-ID"/>
              </w:rPr>
              <w:t>menyeluruh</w:t>
            </w:r>
            <w:r w:rsidRPr="003A68BE">
              <w:rPr>
                <w:rFonts w:ascii="Bookman Old Style" w:hAnsi="Bookman Old Style" w:cs="Arial"/>
                <w:sz w:val="20"/>
                <w:szCs w:val="20"/>
                <w:lang w:val="id-ID"/>
              </w:rPr>
              <w:t xml:space="preserve"> agar tercipta </w:t>
            </w:r>
            <w:r w:rsidRPr="003A68BE">
              <w:rPr>
                <w:rFonts w:ascii="Bookman Old Style" w:hAnsi="Bookman Old Style" w:cs="Arial"/>
                <w:sz w:val="20"/>
                <w:szCs w:val="20"/>
              </w:rPr>
              <w:t>kestabilan sistem keuangan,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kelembagaan industri bank perkreditan rakyat perlu diperkuat, antara lain</w:t>
            </w:r>
            <w:r w:rsidRPr="003A68BE">
              <w:rPr>
                <w:rFonts w:ascii="Bookman Old Style" w:hAnsi="Bookman Old Style" w:cs="Arial"/>
                <w:sz w:val="20"/>
                <w:szCs w:val="20"/>
                <w:lang w:val="id-ID"/>
              </w:rPr>
              <w:t xml:space="preserve"> melalui penguatan permodalan sejak awal pendirian yang </w:t>
            </w:r>
            <w:r w:rsidR="00894A4A">
              <w:rPr>
                <w:rFonts w:ascii="Bookman Old Style" w:hAnsi="Bookman Old Style" w:cs="Arial"/>
                <w:sz w:val="20"/>
                <w:szCs w:val="20"/>
                <w:lang w:val="id-ID"/>
              </w:rPr>
              <w:t>sejalan</w:t>
            </w:r>
            <w:r w:rsidRPr="003A68BE">
              <w:rPr>
                <w:rFonts w:ascii="Bookman Old Style" w:hAnsi="Bookman Old Style" w:cs="Arial"/>
                <w:sz w:val="20"/>
                <w:szCs w:val="20"/>
                <w:lang w:val="id-ID"/>
              </w:rPr>
              <w:t xml:space="preserve"> dengan upaya mencipt</w:t>
            </w:r>
            <w:r w:rsidR="00894A4A">
              <w:rPr>
                <w:rFonts w:ascii="Bookman Old Style" w:hAnsi="Bookman Old Style" w:cs="Arial"/>
                <w:sz w:val="20"/>
                <w:szCs w:val="20"/>
                <w:lang w:val="id-ID"/>
              </w:rPr>
              <w:t>a</w:t>
            </w:r>
            <w:r w:rsidRPr="003A68BE">
              <w:rPr>
                <w:rFonts w:ascii="Bookman Old Style" w:hAnsi="Bookman Old Style" w:cs="Arial"/>
                <w:sz w:val="20"/>
                <w:szCs w:val="20"/>
                <w:lang w:val="id-ID"/>
              </w:rPr>
              <w:t xml:space="preserve">kan konsolidasi industri. Peningkatan peran pemilik bank perkreditan </w:t>
            </w:r>
            <w:r w:rsidR="00894A4A">
              <w:rPr>
                <w:rFonts w:ascii="Bookman Old Style" w:hAnsi="Bookman Old Style" w:cs="Arial"/>
                <w:sz w:val="20"/>
                <w:szCs w:val="20"/>
                <w:lang w:val="id-ID"/>
              </w:rPr>
              <w:t xml:space="preserve">rakyat </w:t>
            </w:r>
            <w:r w:rsidRPr="003A68BE">
              <w:rPr>
                <w:rFonts w:ascii="Bookman Old Style" w:hAnsi="Bookman Old Style" w:cs="Arial"/>
                <w:sz w:val="20"/>
                <w:szCs w:val="20"/>
                <w:lang w:val="id-ID"/>
              </w:rPr>
              <w:t xml:space="preserve">melalui penataan kelembagaan dan komitmen juga </w:t>
            </w:r>
            <w:r w:rsidR="00894A4A">
              <w:rPr>
                <w:rFonts w:ascii="Bookman Old Style" w:hAnsi="Bookman Old Style" w:cs="Arial"/>
                <w:sz w:val="20"/>
                <w:szCs w:val="20"/>
                <w:lang w:val="id-ID"/>
              </w:rPr>
              <w:t>dibutuhkan</w:t>
            </w:r>
            <w:r w:rsidRPr="003A68BE">
              <w:rPr>
                <w:rFonts w:ascii="Bookman Old Style" w:hAnsi="Bookman Old Style" w:cs="Arial"/>
                <w:sz w:val="20"/>
                <w:szCs w:val="20"/>
                <w:lang w:val="id-ID"/>
              </w:rPr>
              <w:t xml:space="preserve"> untuk menjaga kesinambungan bisnis bank perkreditan rakyat. Peran pengurus dan penguatan jaringan kantor di tengah tingginya pemanfaatan teknologi diharapkan dapat memberikan layanan dengan pendekatan secara langsung kepada masyarakat. Selain itu, penyempurnaan mekanisme bagi pemegang saham yang akan menyelesaikan bisnis bank perkreditan rakyat diperlukan untuk memberikan kepastian bagi penyelesaian kewajiban kepada nasabah dan masyarakat.</w:t>
            </w:r>
          </w:p>
        </w:tc>
      </w:tr>
      <w:tr w:rsidR="00147B62" w:rsidRPr="003A68BE" w14:paraId="6FFDAC3B" w14:textId="77777777" w:rsidTr="008E5195">
        <w:tc>
          <w:tcPr>
            <w:tcW w:w="2379" w:type="pct"/>
            <w:gridSpan w:val="3"/>
            <w:shd w:val="clear" w:color="auto" w:fill="auto"/>
          </w:tcPr>
          <w:p w14:paraId="764D514B" w14:textId="77777777" w:rsidR="00147B62" w:rsidRPr="003A68BE" w:rsidRDefault="00147B62" w:rsidP="008E5195">
            <w:pPr>
              <w:pStyle w:val="ListParagraph"/>
              <w:numPr>
                <w:ilvl w:val="0"/>
                <w:numId w:val="1"/>
              </w:numPr>
              <w:tabs>
                <w:tab w:val="left" w:pos="6447"/>
              </w:tabs>
              <w:spacing w:before="60" w:after="60"/>
              <w:ind w:left="372" w:hanging="342"/>
              <w:contextualSpacing w:val="0"/>
              <w:jc w:val="both"/>
              <w:rPr>
                <w:rFonts w:ascii="Bookman Old Style" w:hAnsi="Bookman Old Style" w:cs="Arial"/>
                <w:sz w:val="20"/>
                <w:szCs w:val="20"/>
              </w:rPr>
            </w:pPr>
            <w:r w:rsidRPr="003A68BE">
              <w:rPr>
                <w:rFonts w:ascii="Bookman Old Style" w:hAnsi="Bookman Old Style" w:cs="Arial"/>
                <w:sz w:val="20"/>
                <w:szCs w:val="20"/>
              </w:rPr>
              <w:t>bahwa dalam rangka mendukung</w:t>
            </w:r>
            <w:r w:rsidR="00590C84" w:rsidRPr="003A68BE">
              <w:rPr>
                <w:rFonts w:ascii="Bookman Old Style" w:hAnsi="Bookman Old Style" w:cs="Arial"/>
                <w:sz w:val="20"/>
                <w:szCs w:val="20"/>
              </w:rPr>
              <w:t xml:space="preserve"> upaya untuk memperkuat kelembagaan bank perkreditan rakyat sebagaimana dimaksud pada huruf b, diperlukan penyempurnaan prosedur dan mekanisme perizinan kelembagaan bank perkreditan rakyat;</w:t>
            </w:r>
          </w:p>
        </w:tc>
        <w:tc>
          <w:tcPr>
            <w:tcW w:w="2621" w:type="pct"/>
            <w:gridSpan w:val="2"/>
            <w:shd w:val="clear" w:color="auto" w:fill="auto"/>
          </w:tcPr>
          <w:p w14:paraId="0F3499D1" w14:textId="77777777" w:rsidR="00147B62" w:rsidRPr="003A68BE" w:rsidRDefault="00732EF7" w:rsidP="00732EF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Keseluruhan upaya tersebut akan dapat terwujud dengan baik melalui penyempurnaan persyaratan dan prosedur serta perbaikan pada mekanisme dan tahapan perizinan kelembagaan bank perkreditan rakyat.</w:t>
            </w:r>
          </w:p>
        </w:tc>
      </w:tr>
      <w:tr w:rsidR="00FC2B84" w:rsidRPr="003A68BE" w14:paraId="4E9947F2" w14:textId="77777777" w:rsidTr="008E5195">
        <w:tc>
          <w:tcPr>
            <w:tcW w:w="2379" w:type="pct"/>
            <w:gridSpan w:val="3"/>
            <w:shd w:val="clear" w:color="auto" w:fill="auto"/>
          </w:tcPr>
          <w:p w14:paraId="71C5544F" w14:textId="77777777" w:rsidR="00FC2B84" w:rsidRPr="003A68BE" w:rsidRDefault="00E662FF" w:rsidP="008E5195">
            <w:pPr>
              <w:pStyle w:val="ListParagraph"/>
              <w:numPr>
                <w:ilvl w:val="0"/>
                <w:numId w:val="1"/>
              </w:numPr>
              <w:tabs>
                <w:tab w:val="left" w:pos="6447"/>
              </w:tabs>
              <w:spacing w:before="60" w:after="60"/>
              <w:ind w:left="372" w:hanging="342"/>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bahwa dalam rangka mewujudkan upaya </w:t>
            </w:r>
            <w:r w:rsidR="00D657C7" w:rsidRPr="003A68BE">
              <w:rPr>
                <w:rFonts w:ascii="Bookman Old Style" w:hAnsi="Bookman Old Style" w:cs="Arial"/>
                <w:sz w:val="20"/>
                <w:szCs w:val="20"/>
              </w:rPr>
              <w:t xml:space="preserve">penguatan </w:t>
            </w:r>
            <w:r w:rsidR="00003965" w:rsidRPr="003A68BE">
              <w:rPr>
                <w:rFonts w:ascii="Bookman Old Style" w:hAnsi="Bookman Old Style" w:cs="Arial"/>
                <w:sz w:val="20"/>
                <w:szCs w:val="20"/>
              </w:rPr>
              <w:t xml:space="preserve">industri bank perkreditan rakyat, diperlukan penyempurnaan pada sejumlah aspek pengaturan dalam Peraturan Otoritas Jasa Keuangan Nomor 20/POJK.03/2014 tentang Bank Perkreditan Rakyat untuk dapat </w:t>
            </w:r>
            <w:r w:rsidR="00003965" w:rsidRPr="003A68BE">
              <w:rPr>
                <w:rFonts w:ascii="Bookman Old Style" w:hAnsi="Bookman Old Style" w:cs="Arial"/>
                <w:sz w:val="20"/>
                <w:szCs w:val="20"/>
              </w:rPr>
              <w:lastRenderedPageBreak/>
              <w:t>mengakomodasi peningkatan daya saing dan kontribusi bank perkreditan rakyat;</w:t>
            </w:r>
          </w:p>
        </w:tc>
        <w:tc>
          <w:tcPr>
            <w:tcW w:w="2621" w:type="pct"/>
            <w:gridSpan w:val="2"/>
            <w:shd w:val="clear" w:color="auto" w:fill="auto"/>
          </w:tcPr>
          <w:p w14:paraId="3A4044B9" w14:textId="77777777" w:rsidR="00FC2B84" w:rsidRPr="003A68BE" w:rsidRDefault="00732EF7" w:rsidP="00A93BC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lastRenderedPageBreak/>
              <w:t xml:space="preserve">Implementasi dari </w:t>
            </w:r>
            <w:r w:rsidRPr="003A68BE">
              <w:rPr>
                <w:rFonts w:ascii="Bookman Old Style" w:hAnsi="Bookman Old Style" w:cs="Arial"/>
                <w:sz w:val="20"/>
                <w:szCs w:val="20"/>
              </w:rPr>
              <w:t>Peraturan Otoritas Jasa Keuangan Nomor 20/POJK.03/2014 tentang Bank Perkreditan Rakyat</w:t>
            </w:r>
            <w:r w:rsidRPr="003A68BE">
              <w:rPr>
                <w:rFonts w:ascii="Bookman Old Style" w:hAnsi="Bookman Old Style" w:cs="Arial"/>
                <w:sz w:val="20"/>
                <w:szCs w:val="20"/>
                <w:lang w:val="id-ID"/>
              </w:rPr>
              <w:t xml:space="preserve"> selama ini dinilai belum cukup untuk dapat mewujudkan </w:t>
            </w:r>
            <w:r w:rsidR="008E5195" w:rsidRPr="003A68BE">
              <w:rPr>
                <w:rFonts w:ascii="Bookman Old Style" w:hAnsi="Bookman Old Style" w:cs="Arial"/>
                <w:sz w:val="20"/>
                <w:szCs w:val="20"/>
                <w:lang w:val="id-ID"/>
              </w:rPr>
              <w:t xml:space="preserve">peningkatan daya saing dan kontribusi bank perkreditan rakyat, tidak hanya bagi wilayah lokal namun juga bagi peningkatkan kontribusi </w:t>
            </w:r>
            <w:r w:rsidR="00894A4A">
              <w:rPr>
                <w:rFonts w:ascii="Bookman Old Style" w:hAnsi="Bookman Old Style" w:cs="Arial"/>
                <w:sz w:val="20"/>
                <w:szCs w:val="20"/>
                <w:lang w:val="id-ID"/>
              </w:rPr>
              <w:t xml:space="preserve">bank perkreditan rakyat bagi </w:t>
            </w:r>
            <w:r w:rsidR="008E5195" w:rsidRPr="003A68BE">
              <w:rPr>
                <w:rFonts w:ascii="Bookman Old Style" w:hAnsi="Bookman Old Style" w:cs="Arial"/>
                <w:sz w:val="20"/>
                <w:szCs w:val="20"/>
                <w:lang w:val="id-ID"/>
              </w:rPr>
              <w:t>industri perbankan nasional.</w:t>
            </w:r>
          </w:p>
        </w:tc>
      </w:tr>
      <w:tr w:rsidR="00931814" w:rsidRPr="003A68BE" w14:paraId="6524C144" w14:textId="77777777" w:rsidTr="008E5195">
        <w:tc>
          <w:tcPr>
            <w:tcW w:w="2379" w:type="pct"/>
            <w:gridSpan w:val="3"/>
            <w:shd w:val="clear" w:color="auto" w:fill="auto"/>
          </w:tcPr>
          <w:p w14:paraId="6969E77A" w14:textId="77777777" w:rsidR="00931814" w:rsidRPr="003A68BE" w:rsidRDefault="001E6B73" w:rsidP="008E5195">
            <w:pPr>
              <w:pStyle w:val="ListParagraph"/>
              <w:numPr>
                <w:ilvl w:val="0"/>
                <w:numId w:val="1"/>
              </w:numPr>
              <w:tabs>
                <w:tab w:val="left" w:pos="6447"/>
              </w:tabs>
              <w:spacing w:before="60" w:after="60"/>
              <w:ind w:left="372" w:hanging="342"/>
              <w:contextualSpacing w:val="0"/>
              <w:jc w:val="both"/>
              <w:rPr>
                <w:rFonts w:ascii="Bookman Old Style" w:hAnsi="Bookman Old Style" w:cs="Arial"/>
                <w:sz w:val="20"/>
                <w:szCs w:val="20"/>
              </w:rPr>
            </w:pPr>
            <w:r w:rsidRPr="003A68BE">
              <w:rPr>
                <w:rFonts w:ascii="Bookman Old Style" w:hAnsi="Bookman Old Style" w:cs="Arial"/>
                <w:sz w:val="20"/>
                <w:szCs w:val="20"/>
              </w:rPr>
              <w:t>bahwa berdasarkan pertimbangan sebagaimana dimaksud dalam huruf a</w:t>
            </w:r>
            <w:r w:rsidR="00FC2B84" w:rsidRPr="003A68BE">
              <w:rPr>
                <w:rFonts w:ascii="Bookman Old Style" w:hAnsi="Bookman Old Style" w:cs="Arial"/>
                <w:sz w:val="20"/>
                <w:szCs w:val="20"/>
              </w:rPr>
              <w:t xml:space="preserve">, </w:t>
            </w:r>
            <w:r w:rsidRPr="003A68BE">
              <w:rPr>
                <w:rFonts w:ascii="Bookman Old Style" w:hAnsi="Bookman Old Style" w:cs="Arial"/>
                <w:sz w:val="20"/>
                <w:szCs w:val="20"/>
              </w:rPr>
              <w:t>huruf b</w:t>
            </w:r>
            <w:r w:rsidR="00FC2B84" w:rsidRPr="003A68BE">
              <w:rPr>
                <w:rFonts w:ascii="Bookman Old Style" w:hAnsi="Bookman Old Style" w:cs="Arial"/>
                <w:sz w:val="20"/>
                <w:szCs w:val="20"/>
              </w:rPr>
              <w:t>, huruf c</w:t>
            </w:r>
            <w:r w:rsidRPr="003A68BE">
              <w:rPr>
                <w:rFonts w:ascii="Bookman Old Style" w:hAnsi="Bookman Old Style" w:cs="Arial"/>
                <w:sz w:val="20"/>
                <w:szCs w:val="20"/>
              </w:rPr>
              <w:t xml:space="preserve">, </w:t>
            </w:r>
            <w:r w:rsidR="00C874C6" w:rsidRPr="003A68BE">
              <w:rPr>
                <w:rFonts w:ascii="Bookman Old Style" w:hAnsi="Bookman Old Style" w:cs="Arial"/>
                <w:sz w:val="20"/>
                <w:szCs w:val="20"/>
                <w:lang w:val="id-ID"/>
              </w:rPr>
              <w:t xml:space="preserve">dan huruf d, </w:t>
            </w:r>
            <w:r w:rsidRPr="003A68BE">
              <w:rPr>
                <w:rFonts w:ascii="Bookman Old Style" w:hAnsi="Bookman Old Style" w:cs="Arial"/>
                <w:sz w:val="20"/>
                <w:szCs w:val="20"/>
              </w:rPr>
              <w:t>perlu menetapkan Peraturan Otoritas Jasa Keuangan tentang Bank Perkreditan Rakyat;</w:t>
            </w:r>
          </w:p>
        </w:tc>
        <w:tc>
          <w:tcPr>
            <w:tcW w:w="2621" w:type="pct"/>
            <w:gridSpan w:val="2"/>
            <w:shd w:val="clear" w:color="auto" w:fill="auto"/>
          </w:tcPr>
          <w:p w14:paraId="1EE227FC" w14:textId="77777777" w:rsidR="00931814" w:rsidRPr="003A68BE" w:rsidRDefault="00931814" w:rsidP="00A93BC7">
            <w:pPr>
              <w:tabs>
                <w:tab w:val="left" w:pos="6447"/>
              </w:tabs>
              <w:spacing w:before="60" w:after="60" w:line="276" w:lineRule="auto"/>
              <w:jc w:val="both"/>
              <w:rPr>
                <w:rFonts w:ascii="Bookman Old Style" w:hAnsi="Bookman Old Style" w:cs="Arial"/>
                <w:sz w:val="20"/>
                <w:szCs w:val="20"/>
              </w:rPr>
            </w:pPr>
          </w:p>
        </w:tc>
      </w:tr>
      <w:tr w:rsidR="00931814" w:rsidRPr="003A68BE" w14:paraId="20B9BA46" w14:textId="77777777" w:rsidTr="008E5195">
        <w:tc>
          <w:tcPr>
            <w:tcW w:w="2379" w:type="pct"/>
            <w:gridSpan w:val="3"/>
            <w:shd w:val="clear" w:color="auto" w:fill="F7CAAC" w:themeFill="accent2" w:themeFillTint="66"/>
          </w:tcPr>
          <w:p w14:paraId="4E173BEC" w14:textId="77777777" w:rsidR="00931814" w:rsidRPr="003A68BE" w:rsidRDefault="00931814"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Mengingat: </w:t>
            </w:r>
          </w:p>
        </w:tc>
        <w:tc>
          <w:tcPr>
            <w:tcW w:w="2621" w:type="pct"/>
            <w:gridSpan w:val="2"/>
            <w:shd w:val="clear" w:color="auto" w:fill="F7CAAC" w:themeFill="accent2" w:themeFillTint="66"/>
          </w:tcPr>
          <w:p w14:paraId="6C62ADFD" w14:textId="77777777" w:rsidR="00931814" w:rsidRPr="003A68BE" w:rsidRDefault="00931814" w:rsidP="00A93BC7">
            <w:pPr>
              <w:pStyle w:val="ListParagraph"/>
              <w:tabs>
                <w:tab w:val="left" w:pos="6447"/>
              </w:tabs>
              <w:spacing w:before="60" w:after="60"/>
              <w:ind w:left="454"/>
              <w:contextualSpacing w:val="0"/>
              <w:jc w:val="both"/>
              <w:rPr>
                <w:rFonts w:ascii="Bookman Old Style" w:hAnsi="Bookman Old Style" w:cs="Arial"/>
                <w:sz w:val="20"/>
                <w:szCs w:val="20"/>
              </w:rPr>
            </w:pPr>
          </w:p>
        </w:tc>
      </w:tr>
      <w:tr w:rsidR="001E6B73" w:rsidRPr="003A68BE" w14:paraId="303D2522" w14:textId="77777777" w:rsidTr="008E5195">
        <w:tc>
          <w:tcPr>
            <w:tcW w:w="2379" w:type="pct"/>
            <w:gridSpan w:val="3"/>
            <w:shd w:val="clear" w:color="auto" w:fill="auto"/>
          </w:tcPr>
          <w:p w14:paraId="102BD08C" w14:textId="77777777" w:rsidR="001E6B73" w:rsidRPr="003A68BE" w:rsidRDefault="001E6B73" w:rsidP="00E03422">
            <w:pPr>
              <w:pStyle w:val="ListParagraph"/>
              <w:numPr>
                <w:ilvl w:val="0"/>
                <w:numId w:val="15"/>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Undang-Undang Nomor 7 Tahun 1992 tentang Perbankan (Lembaran Negara Republik Indonesia Tahun 1992 Nomor 31, Tambahan Lembaran Negara Republik Indonesia Nomor 3472) sebagaimana telah diubah dengan Undang-Undang Nomor 10 Tahun 1998 tentang Perubahan atas Undang-Undang Nomor 7 Tahun 1992 tentang Perbankan (Lembaran Negara Republik Indonesia Tahun 1998 Nomor 182, Tambahan Lembaran Negara Republik Indonesia Nomor 3790);</w:t>
            </w:r>
          </w:p>
        </w:tc>
        <w:tc>
          <w:tcPr>
            <w:tcW w:w="2621" w:type="pct"/>
            <w:gridSpan w:val="2"/>
            <w:shd w:val="clear" w:color="auto" w:fill="auto"/>
          </w:tcPr>
          <w:p w14:paraId="7BEC386A" w14:textId="77777777" w:rsidR="001E6B73" w:rsidRPr="003A68BE" w:rsidRDefault="001E6B73" w:rsidP="00A93BC7">
            <w:pPr>
              <w:tabs>
                <w:tab w:val="left" w:pos="6447"/>
              </w:tabs>
              <w:spacing w:before="60" w:after="60" w:line="276" w:lineRule="auto"/>
              <w:jc w:val="both"/>
              <w:rPr>
                <w:rFonts w:ascii="Bookman Old Style" w:hAnsi="Bookman Old Style" w:cs="Arial"/>
                <w:sz w:val="20"/>
                <w:szCs w:val="20"/>
              </w:rPr>
            </w:pPr>
          </w:p>
        </w:tc>
      </w:tr>
      <w:tr w:rsidR="001E6B73" w:rsidRPr="003A68BE" w14:paraId="41ABC0A6" w14:textId="77777777" w:rsidTr="008E5195">
        <w:tc>
          <w:tcPr>
            <w:tcW w:w="2379" w:type="pct"/>
            <w:gridSpan w:val="3"/>
            <w:shd w:val="clear" w:color="auto" w:fill="auto"/>
          </w:tcPr>
          <w:p w14:paraId="34C64F1C" w14:textId="77777777" w:rsidR="001E6B73" w:rsidRPr="003A68BE" w:rsidRDefault="001E6B73" w:rsidP="00E03422">
            <w:pPr>
              <w:pStyle w:val="ListParagraph"/>
              <w:numPr>
                <w:ilvl w:val="0"/>
                <w:numId w:val="15"/>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Undang-Undang Nomor 21 Tahun 2011 tentang Otoritas Jasa Keuangan (Lembaran Negara Republik Indonesia Tahun 2011 Nomor 111, Tambahan Lembaran Negara Republik Indonesia Nomor 5253);</w:t>
            </w:r>
          </w:p>
        </w:tc>
        <w:tc>
          <w:tcPr>
            <w:tcW w:w="2621" w:type="pct"/>
            <w:gridSpan w:val="2"/>
            <w:shd w:val="clear" w:color="auto" w:fill="auto"/>
          </w:tcPr>
          <w:p w14:paraId="36D5C322" w14:textId="77777777" w:rsidR="001E6B73" w:rsidRPr="003A68BE" w:rsidRDefault="001E6B73" w:rsidP="00A93BC7">
            <w:pPr>
              <w:pStyle w:val="ListParagraph"/>
              <w:tabs>
                <w:tab w:val="left" w:pos="6447"/>
              </w:tabs>
              <w:spacing w:before="60" w:after="60"/>
              <w:ind w:left="454"/>
              <w:contextualSpacing w:val="0"/>
              <w:jc w:val="both"/>
              <w:rPr>
                <w:rFonts w:ascii="Bookman Old Style" w:hAnsi="Bookman Old Style" w:cs="Arial"/>
                <w:sz w:val="20"/>
                <w:szCs w:val="20"/>
              </w:rPr>
            </w:pPr>
          </w:p>
        </w:tc>
      </w:tr>
      <w:tr w:rsidR="00EF5B8F" w:rsidRPr="003A68BE" w14:paraId="322FD213" w14:textId="77777777" w:rsidTr="007D5300">
        <w:tc>
          <w:tcPr>
            <w:tcW w:w="567" w:type="pct"/>
            <w:shd w:val="clear" w:color="auto" w:fill="9CC2E5" w:themeFill="accent1" w:themeFillTint="99"/>
          </w:tcPr>
          <w:p w14:paraId="750A7D36" w14:textId="77777777" w:rsidR="001E6B73" w:rsidRPr="003A68BE" w:rsidRDefault="001E6B73" w:rsidP="00A93BC7">
            <w:pPr>
              <w:spacing w:before="60" w:after="60" w:line="276" w:lineRule="auto"/>
              <w:jc w:val="center"/>
              <w:rPr>
                <w:rFonts w:ascii="Bookman Old Style" w:hAnsi="Bookman Old Style"/>
                <w:sz w:val="20"/>
                <w:szCs w:val="20"/>
              </w:rPr>
            </w:pPr>
            <w:r w:rsidRPr="003A68BE">
              <w:rPr>
                <w:rFonts w:ascii="Bookman Old Style" w:hAnsi="Bookman Old Style"/>
                <w:sz w:val="20"/>
                <w:szCs w:val="20"/>
              </w:rPr>
              <w:t>Pasal</w:t>
            </w:r>
          </w:p>
        </w:tc>
        <w:tc>
          <w:tcPr>
            <w:tcW w:w="356" w:type="pct"/>
            <w:shd w:val="clear" w:color="auto" w:fill="9CC2E5" w:themeFill="accent1" w:themeFillTint="99"/>
          </w:tcPr>
          <w:p w14:paraId="2E7289D0" w14:textId="77777777" w:rsidR="001E6B73" w:rsidRPr="003A68BE" w:rsidRDefault="001E6B73" w:rsidP="00A93BC7">
            <w:pPr>
              <w:spacing w:before="60" w:after="60" w:line="276" w:lineRule="auto"/>
              <w:jc w:val="center"/>
              <w:rPr>
                <w:rFonts w:ascii="Bookman Old Style" w:hAnsi="Bookman Old Style"/>
                <w:sz w:val="20"/>
                <w:szCs w:val="20"/>
              </w:rPr>
            </w:pPr>
            <w:r w:rsidRPr="003A68BE">
              <w:rPr>
                <w:rFonts w:ascii="Bookman Old Style" w:hAnsi="Bookman Old Style"/>
                <w:sz w:val="20"/>
                <w:szCs w:val="20"/>
              </w:rPr>
              <w:t>Ayat</w:t>
            </w:r>
          </w:p>
        </w:tc>
        <w:tc>
          <w:tcPr>
            <w:tcW w:w="2564" w:type="pct"/>
            <w:gridSpan w:val="2"/>
            <w:shd w:val="clear" w:color="auto" w:fill="9CC2E5" w:themeFill="accent1" w:themeFillTint="99"/>
          </w:tcPr>
          <w:p w14:paraId="7B1DBA83" w14:textId="77777777" w:rsidR="001E6B73" w:rsidRPr="003A68BE" w:rsidRDefault="001E6B73" w:rsidP="00A93BC7">
            <w:pPr>
              <w:spacing w:before="60" w:after="60" w:line="276" w:lineRule="auto"/>
              <w:jc w:val="center"/>
              <w:rPr>
                <w:rFonts w:ascii="Bookman Old Style" w:hAnsi="Bookman Old Style"/>
                <w:sz w:val="20"/>
                <w:szCs w:val="20"/>
              </w:rPr>
            </w:pPr>
            <w:r w:rsidRPr="003A68BE">
              <w:rPr>
                <w:rFonts w:ascii="Bookman Old Style" w:hAnsi="Bookman Old Style"/>
                <w:sz w:val="20"/>
                <w:szCs w:val="20"/>
              </w:rPr>
              <w:t>Rancangan POJK</w:t>
            </w:r>
          </w:p>
        </w:tc>
        <w:tc>
          <w:tcPr>
            <w:tcW w:w="1513" w:type="pct"/>
            <w:shd w:val="clear" w:color="auto" w:fill="9CC2E5" w:themeFill="accent1" w:themeFillTint="99"/>
          </w:tcPr>
          <w:p w14:paraId="3E893E82" w14:textId="77777777" w:rsidR="001E6B73" w:rsidRPr="003A68BE" w:rsidRDefault="001E6B73" w:rsidP="00A93BC7">
            <w:pPr>
              <w:spacing w:before="60" w:after="60" w:line="276" w:lineRule="auto"/>
              <w:jc w:val="center"/>
              <w:rPr>
                <w:rFonts w:ascii="Bookman Old Style" w:hAnsi="Bookman Old Style"/>
                <w:sz w:val="20"/>
                <w:szCs w:val="20"/>
              </w:rPr>
            </w:pPr>
            <w:r w:rsidRPr="003A68BE">
              <w:rPr>
                <w:rFonts w:ascii="Bookman Old Style" w:hAnsi="Bookman Old Style"/>
                <w:sz w:val="20"/>
                <w:szCs w:val="20"/>
              </w:rPr>
              <w:t xml:space="preserve">Penjelasan </w:t>
            </w:r>
          </w:p>
        </w:tc>
      </w:tr>
      <w:tr w:rsidR="001E6B73" w:rsidRPr="003A68BE" w14:paraId="037F32AE" w14:textId="77777777" w:rsidTr="008E5195">
        <w:tc>
          <w:tcPr>
            <w:tcW w:w="5000" w:type="pct"/>
            <w:gridSpan w:val="5"/>
            <w:shd w:val="clear" w:color="auto" w:fill="F7CAAC" w:themeFill="accent2" w:themeFillTint="66"/>
          </w:tcPr>
          <w:p w14:paraId="6F9AFC5D" w14:textId="77777777" w:rsidR="001E6B73" w:rsidRPr="003A68BE" w:rsidRDefault="001E6B73" w:rsidP="00CB37B8">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27D07758" w14:textId="77777777" w:rsidR="001E6B73" w:rsidRPr="003A68BE" w:rsidRDefault="00EF5B8F" w:rsidP="00A93BC7">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KETENTUAN UMUM</w:t>
            </w:r>
          </w:p>
        </w:tc>
      </w:tr>
      <w:tr w:rsidR="00EF5B8F" w:rsidRPr="003A68BE" w14:paraId="73BD6D48" w14:textId="77777777" w:rsidTr="007D5300">
        <w:tc>
          <w:tcPr>
            <w:tcW w:w="567" w:type="pct"/>
          </w:tcPr>
          <w:p w14:paraId="41C7EA2B" w14:textId="77777777" w:rsidR="001E6B73" w:rsidRPr="003A68BE" w:rsidRDefault="001E6B73"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D6F4CDD" w14:textId="77777777" w:rsidR="001E6B73" w:rsidRPr="003A68BE" w:rsidRDefault="001E6B73"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1E47A93" w14:textId="77777777" w:rsidR="001E6B73" w:rsidRPr="003A68BE" w:rsidRDefault="001E6B73"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Bank Perkreditan Rakyat</w:t>
            </w:r>
            <w:r w:rsidR="007A591B" w:rsidRPr="003A68BE">
              <w:rPr>
                <w:rFonts w:ascii="Bookman Old Style" w:hAnsi="Bookman Old Style" w:cstheme="minorHAnsi"/>
                <w:sz w:val="20"/>
                <w:szCs w:val="20"/>
              </w:rPr>
              <w:t xml:space="preserve"> </w:t>
            </w:r>
            <w:r w:rsidRPr="003A68BE">
              <w:rPr>
                <w:rFonts w:ascii="Bookman Old Style" w:hAnsi="Bookman Old Style" w:cstheme="minorHAnsi"/>
                <w:sz w:val="20"/>
                <w:szCs w:val="20"/>
              </w:rPr>
              <w:t>yang selanjutnya disingkat BPR</w:t>
            </w:r>
            <w:r w:rsidR="007A591B" w:rsidRPr="003A68BE">
              <w:rPr>
                <w:rFonts w:ascii="Bookman Old Style" w:hAnsi="Bookman Old Style" w:cstheme="minorHAnsi"/>
                <w:sz w:val="20"/>
                <w:szCs w:val="20"/>
              </w:rPr>
              <w:t xml:space="preserve"> adalah </w:t>
            </w:r>
            <w:r w:rsidRPr="003A68BE">
              <w:rPr>
                <w:rFonts w:ascii="Bookman Old Style" w:hAnsi="Bookman Old Style" w:cstheme="minorHAnsi"/>
                <w:sz w:val="20"/>
                <w:szCs w:val="20"/>
              </w:rPr>
              <w:t>bank yang melaksanakan kegiatan usaha secara konvensional yang dalam kegiatannya tidak memberikan jasa dalam lalu lintas pembayaran.</w:t>
            </w:r>
          </w:p>
        </w:tc>
        <w:tc>
          <w:tcPr>
            <w:tcW w:w="1513" w:type="pct"/>
          </w:tcPr>
          <w:p w14:paraId="553F2D65" w14:textId="77777777" w:rsidR="001E6B73" w:rsidRPr="003A68BE" w:rsidRDefault="001E6B73"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62D14475" w14:textId="77777777" w:rsidTr="007D5300">
        <w:tc>
          <w:tcPr>
            <w:tcW w:w="567" w:type="pct"/>
          </w:tcPr>
          <w:p w14:paraId="45164B15" w14:textId="77777777" w:rsidR="00EC2D48" w:rsidRPr="003A68BE" w:rsidRDefault="00EC2D48" w:rsidP="00A93BC7">
            <w:pPr>
              <w:tabs>
                <w:tab w:val="left" w:pos="6447"/>
              </w:tabs>
              <w:spacing w:before="60" w:after="60" w:line="276" w:lineRule="auto"/>
              <w:rPr>
                <w:rFonts w:ascii="Bookman Old Style" w:hAnsi="Bookman Old Style" w:cs="Arial"/>
                <w:sz w:val="20"/>
                <w:szCs w:val="20"/>
              </w:rPr>
            </w:pPr>
          </w:p>
        </w:tc>
        <w:tc>
          <w:tcPr>
            <w:tcW w:w="356" w:type="pct"/>
          </w:tcPr>
          <w:p w14:paraId="034B3C13" w14:textId="77777777" w:rsidR="00EC2D48" w:rsidRPr="003A68BE" w:rsidRDefault="00EC2D48"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84C5767" w14:textId="77777777" w:rsidR="00EC2D48" w:rsidRPr="003A68BE" w:rsidRDefault="00EC2D48"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Bank Umum </w:t>
            </w:r>
            <w:r w:rsidR="00D34EB1" w:rsidRPr="003A68BE">
              <w:rPr>
                <w:rFonts w:ascii="Bookman Old Style" w:hAnsi="Bookman Old Style" w:cstheme="minorHAnsi"/>
                <w:sz w:val="20"/>
                <w:szCs w:val="20"/>
              </w:rPr>
              <w:t xml:space="preserve">Konvensional yang selanjutnya disingkat BUK </w:t>
            </w:r>
            <w:r w:rsidRPr="003A68BE">
              <w:rPr>
                <w:rFonts w:ascii="Bookman Old Style" w:hAnsi="Bookman Old Style" w:cstheme="minorHAnsi"/>
                <w:sz w:val="20"/>
                <w:szCs w:val="20"/>
              </w:rPr>
              <w:t>adalah bank</w:t>
            </w:r>
            <w:r w:rsidR="00D34EB1" w:rsidRPr="003A68BE">
              <w:rPr>
                <w:rFonts w:ascii="Bookman Old Style" w:hAnsi="Bookman Old Style" w:cstheme="minorHAnsi"/>
                <w:sz w:val="20"/>
                <w:szCs w:val="20"/>
              </w:rPr>
              <w:t xml:space="preserve"> umum</w:t>
            </w:r>
            <w:r w:rsidRPr="003A68BE">
              <w:rPr>
                <w:rFonts w:ascii="Bookman Old Style" w:hAnsi="Bookman Old Style" w:cstheme="minorHAnsi"/>
                <w:sz w:val="20"/>
                <w:szCs w:val="20"/>
              </w:rPr>
              <w:t xml:space="preserve"> yang melaksanakan kegiatan usaha secara konvensional, yang dalam kegiatannya memberikan jasa dalam lalu lintas pembayaran.</w:t>
            </w:r>
          </w:p>
        </w:tc>
        <w:tc>
          <w:tcPr>
            <w:tcW w:w="1513" w:type="pct"/>
          </w:tcPr>
          <w:p w14:paraId="23C1F499" w14:textId="77777777" w:rsidR="00EC2D48" w:rsidRPr="003A68BE" w:rsidRDefault="00EC2D48"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03CFD0A5" w14:textId="77777777" w:rsidTr="007D5300">
        <w:tc>
          <w:tcPr>
            <w:tcW w:w="567" w:type="pct"/>
          </w:tcPr>
          <w:p w14:paraId="113C2329"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B1D8987"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731CB45"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Jaringan Kantor adalah kantor BPR yang meliputi kantor cabang, kantor kas, kegiatan pelayanan kas, dan perangkat perbankan elektronis.</w:t>
            </w:r>
          </w:p>
        </w:tc>
        <w:tc>
          <w:tcPr>
            <w:tcW w:w="1513" w:type="pct"/>
          </w:tcPr>
          <w:p w14:paraId="5C4FFDFE" w14:textId="77777777" w:rsidR="009D14F5" w:rsidRPr="003A68BE" w:rsidRDefault="009D14F5" w:rsidP="00A93BC7">
            <w:pPr>
              <w:tabs>
                <w:tab w:val="left" w:pos="6447"/>
              </w:tabs>
              <w:spacing w:before="60" w:after="60" w:line="276" w:lineRule="auto"/>
              <w:jc w:val="both"/>
              <w:rPr>
                <w:rFonts w:ascii="Bookman Old Style" w:hAnsi="Bookman Old Style" w:cs="Arial"/>
                <w:i/>
                <w:iCs/>
                <w:sz w:val="20"/>
                <w:szCs w:val="20"/>
              </w:rPr>
            </w:pPr>
          </w:p>
        </w:tc>
      </w:tr>
      <w:tr w:rsidR="00EF5B8F" w:rsidRPr="003A68BE" w14:paraId="095312F2" w14:textId="77777777" w:rsidTr="007D5300">
        <w:tc>
          <w:tcPr>
            <w:tcW w:w="567" w:type="pct"/>
          </w:tcPr>
          <w:p w14:paraId="5683F579"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F6D1141"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63BAC7A"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Kantor Cabang adalah kantor BPR yang secara langsung bertanggung</w:t>
            </w:r>
            <w:r w:rsidR="007A591B" w:rsidRPr="003A68BE">
              <w:rPr>
                <w:rFonts w:ascii="Bookman Old Style" w:hAnsi="Bookman Old Style" w:cs="Arial"/>
                <w:sz w:val="20"/>
                <w:szCs w:val="20"/>
              </w:rPr>
              <w:t xml:space="preserve"> </w:t>
            </w:r>
            <w:r w:rsidRPr="003A68BE">
              <w:rPr>
                <w:rFonts w:ascii="Bookman Old Style" w:hAnsi="Bookman Old Style" w:cs="Arial"/>
                <w:sz w:val="20"/>
                <w:szCs w:val="20"/>
              </w:rPr>
              <w:t>jawab kepada kantor pusat BPR, dengan alamat tempat usaha yang jelas di</w:t>
            </w:r>
            <w:r w:rsidR="007A591B" w:rsidRPr="003A68BE">
              <w:rPr>
                <w:rFonts w:ascii="Bookman Old Style" w:hAnsi="Bookman Old Style" w:cs="Arial"/>
                <w:sz w:val="20"/>
                <w:szCs w:val="20"/>
              </w:rPr>
              <w:t xml:space="preserve"> </w:t>
            </w:r>
            <w:r w:rsidRPr="003A68BE">
              <w:rPr>
                <w:rFonts w:ascii="Bookman Old Style" w:hAnsi="Bookman Old Style" w:cs="Arial"/>
                <w:sz w:val="20"/>
                <w:szCs w:val="20"/>
              </w:rPr>
              <w:t>mana Kantor Cabang tersebut melakukan usahanya.</w:t>
            </w:r>
          </w:p>
        </w:tc>
        <w:tc>
          <w:tcPr>
            <w:tcW w:w="1513" w:type="pct"/>
          </w:tcPr>
          <w:p w14:paraId="2A549133"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38DEEF9B" w14:textId="77777777" w:rsidTr="007D5300">
        <w:tc>
          <w:tcPr>
            <w:tcW w:w="567" w:type="pct"/>
          </w:tcPr>
          <w:p w14:paraId="530A70FB"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29D2752"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1FA6255"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Kantor Kas adalah kantor BPR yang melakukan pelayanan kas, tidak termasuk pemberian kredit dalam rangka membantu kantor induknya, dengan alamat tempat usaha yang jelas di</w:t>
            </w:r>
            <w:r w:rsidR="007A591B" w:rsidRPr="003A68BE">
              <w:rPr>
                <w:rFonts w:ascii="Bookman Old Style" w:hAnsi="Bookman Old Style" w:cs="Arial"/>
                <w:sz w:val="20"/>
                <w:szCs w:val="20"/>
              </w:rPr>
              <w:t xml:space="preserve"> </w:t>
            </w:r>
            <w:r w:rsidRPr="003A68BE">
              <w:rPr>
                <w:rFonts w:ascii="Bookman Old Style" w:hAnsi="Bookman Old Style" w:cs="Arial"/>
                <w:sz w:val="20"/>
                <w:szCs w:val="20"/>
              </w:rPr>
              <w:t>mana Kantor Kas tersebut melakukan usahanya.</w:t>
            </w:r>
          </w:p>
        </w:tc>
        <w:tc>
          <w:tcPr>
            <w:tcW w:w="1513" w:type="pct"/>
          </w:tcPr>
          <w:p w14:paraId="2D9B4626"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70BD394B" w14:textId="77777777" w:rsidTr="007D5300">
        <w:tc>
          <w:tcPr>
            <w:tcW w:w="567" w:type="pct"/>
          </w:tcPr>
          <w:p w14:paraId="5B9AD1F1"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D74F313"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A9E08A6"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Kegiatan Pelayanan Kas adalah kegiatan yang meliputi kas keliling, </w:t>
            </w:r>
            <w:r w:rsidRPr="003A68BE">
              <w:rPr>
                <w:rFonts w:ascii="Bookman Old Style" w:hAnsi="Bookman Old Style" w:cs="Arial"/>
                <w:i/>
                <w:sz w:val="20"/>
                <w:szCs w:val="20"/>
              </w:rPr>
              <w:t>payment point</w:t>
            </w:r>
            <w:r w:rsidRPr="003A68BE">
              <w:rPr>
                <w:rFonts w:ascii="Bookman Old Style" w:hAnsi="Bookman Old Style" w:cs="Arial"/>
                <w:sz w:val="20"/>
                <w:szCs w:val="20"/>
              </w:rPr>
              <w:t xml:space="preserve">, dan kegiatan layanan dengan menggunakan kartu </w:t>
            </w:r>
            <w:r w:rsidR="000B2279" w:rsidRPr="003A68BE">
              <w:rPr>
                <w:rFonts w:ascii="Bookman Old Style" w:hAnsi="Bookman Old Style" w:cs="Arial"/>
                <w:i/>
                <w:sz w:val="20"/>
                <w:szCs w:val="20"/>
              </w:rPr>
              <w:t>automated teller machine</w:t>
            </w:r>
            <w:r w:rsidR="000B2279" w:rsidRPr="003A68BE">
              <w:rPr>
                <w:rFonts w:ascii="Bookman Old Style" w:hAnsi="Bookman Old Style" w:cs="Arial"/>
                <w:sz w:val="20"/>
                <w:szCs w:val="20"/>
              </w:rPr>
              <w:t xml:space="preserve"> </w:t>
            </w:r>
            <w:r w:rsidRPr="003A68BE">
              <w:rPr>
                <w:rFonts w:ascii="Bookman Old Style" w:hAnsi="Bookman Old Style" w:cs="Arial"/>
                <w:sz w:val="20"/>
                <w:szCs w:val="20"/>
              </w:rPr>
              <w:t>(ATM) dan/atau kartu debet.</w:t>
            </w:r>
          </w:p>
        </w:tc>
        <w:tc>
          <w:tcPr>
            <w:tcW w:w="1513" w:type="pct"/>
          </w:tcPr>
          <w:p w14:paraId="4BBEC5F6"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027307E5" w14:textId="77777777" w:rsidTr="007D5300">
        <w:tc>
          <w:tcPr>
            <w:tcW w:w="567" w:type="pct"/>
          </w:tcPr>
          <w:p w14:paraId="264BE4AA"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8900F52"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9A89427"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Kas Keliling adalah kegiatan pelayanan kas dalam rangka melayani masyarakat secara berpindah-pindah dengan menggunakan alat transportasi atau pada lokasi tertentu secara tidak permanen, antara lain kas mobil, kas terapung atau konter BPR nonpermanen, tidak termasuk kegiatan promosi.</w:t>
            </w:r>
          </w:p>
        </w:tc>
        <w:tc>
          <w:tcPr>
            <w:tcW w:w="1513" w:type="pct"/>
          </w:tcPr>
          <w:p w14:paraId="3348946E"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62BE995" w14:textId="77777777" w:rsidTr="007D5300">
        <w:tc>
          <w:tcPr>
            <w:tcW w:w="567" w:type="pct"/>
          </w:tcPr>
          <w:p w14:paraId="12029E0E"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9764BF8"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A4D1B26"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i/>
                <w:sz w:val="20"/>
                <w:szCs w:val="20"/>
              </w:rPr>
              <w:t>Payment Point</w:t>
            </w:r>
            <w:r w:rsidRPr="003A68BE">
              <w:rPr>
                <w:rFonts w:ascii="Bookman Old Style" w:hAnsi="Bookman Old Style" w:cs="Arial"/>
                <w:sz w:val="20"/>
                <w:szCs w:val="20"/>
              </w:rPr>
              <w:t xml:space="preserve"> adalah kegiatan pelayanan kas dalam rangka melayani masyarakat dalam bentuk pelayanan pembayaran atau penerimaan pembayaran melalui kerja</w:t>
            </w:r>
            <w:r w:rsidR="008E5195"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sama antara BPR dengan pihak lain pada suatu lokasi tertentu, seperti untuk pembayaran tagihan telepon, tagihan listrik, gaji pegawai, dan/atau penerimaan setoran dari pihak ketiga.</w:t>
            </w:r>
          </w:p>
        </w:tc>
        <w:tc>
          <w:tcPr>
            <w:tcW w:w="1513" w:type="pct"/>
          </w:tcPr>
          <w:p w14:paraId="1B17412C"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6EABDFE" w14:textId="77777777" w:rsidTr="007D5300">
        <w:tc>
          <w:tcPr>
            <w:tcW w:w="567" w:type="pct"/>
          </w:tcPr>
          <w:p w14:paraId="3DACE699"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D1763E2"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55FA8F2"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Perangkat Perbankan Elektronis</w:t>
            </w:r>
            <w:r w:rsidR="007A591B" w:rsidRPr="003A68BE">
              <w:rPr>
                <w:rFonts w:ascii="Bookman Old Style" w:hAnsi="Bookman Old Style" w:cs="Arial"/>
                <w:sz w:val="20"/>
                <w:szCs w:val="20"/>
              </w:rPr>
              <w:t xml:space="preserve"> </w:t>
            </w:r>
            <w:r w:rsidRPr="003A68BE">
              <w:rPr>
                <w:rFonts w:ascii="Bookman Old Style" w:hAnsi="Bookman Old Style" w:cs="Arial"/>
                <w:sz w:val="20"/>
                <w:szCs w:val="20"/>
              </w:rPr>
              <w:t>yang selanjutnya disingkat PPE</w:t>
            </w:r>
            <w:r w:rsidR="007A591B" w:rsidRPr="003A68BE">
              <w:rPr>
                <w:rFonts w:ascii="Bookman Old Style" w:hAnsi="Bookman Old Style" w:cs="Arial"/>
                <w:sz w:val="20"/>
                <w:szCs w:val="20"/>
              </w:rPr>
              <w:t xml:space="preserve"> adalah </w:t>
            </w:r>
            <w:r w:rsidRPr="003A68BE">
              <w:rPr>
                <w:rFonts w:ascii="Bookman Old Style" w:hAnsi="Bookman Old Style" w:cs="Arial"/>
                <w:sz w:val="20"/>
                <w:szCs w:val="20"/>
              </w:rPr>
              <w:t xml:space="preserve">kegiatan pelayanan kas atau nonkas dalam rangka melayani masyarakat yang dilakukan dengan menggunakan sarana mesin elektronis namun tidak termasuk penyediaan instrumen giral, yang berlokasi baik di dalam maupun di luar kantor BPR, yang dapat melakukan pelayanan penarikan atau penyetoran secara tunai, pembayaran melalui pemindahbukuan, pemindahan dana antarbank, dan/atau informasi saldo atau mutasi rekening nasabah, baik menggunakan jaringan dan/atau mesin milik BPR sendiri maupun melalui kerja sama BPR dengan pihak lain, antara lain </w:t>
            </w:r>
            <w:r w:rsidR="008E5195" w:rsidRPr="003A68BE">
              <w:rPr>
                <w:rFonts w:ascii="Bookman Old Style" w:hAnsi="Bookman Old Style" w:cs="Arial"/>
                <w:i/>
                <w:iCs/>
                <w:sz w:val="20"/>
                <w:szCs w:val="20"/>
              </w:rPr>
              <w:t>automated teller</w:t>
            </w:r>
            <w:r w:rsidR="008E5195" w:rsidRPr="003A68BE">
              <w:rPr>
                <w:rFonts w:ascii="Bookman Old Style" w:hAnsi="Bookman Old Style" w:cs="Arial"/>
                <w:sz w:val="20"/>
                <w:szCs w:val="20"/>
              </w:rPr>
              <w:t xml:space="preserve"> </w:t>
            </w:r>
            <w:r w:rsidR="008E5195" w:rsidRPr="003A68BE">
              <w:rPr>
                <w:rFonts w:ascii="Bookman Old Style" w:hAnsi="Bookman Old Style" w:cs="Arial"/>
                <w:i/>
                <w:iCs/>
                <w:sz w:val="20"/>
                <w:szCs w:val="20"/>
              </w:rPr>
              <w:t xml:space="preserve">machine </w:t>
            </w:r>
            <w:r w:rsidRPr="003A68BE">
              <w:rPr>
                <w:rFonts w:ascii="Bookman Old Style" w:hAnsi="Bookman Old Style" w:cs="Arial"/>
                <w:sz w:val="20"/>
                <w:szCs w:val="20"/>
              </w:rPr>
              <w:t xml:space="preserve">(ATM) termasuk dalam </w:t>
            </w:r>
            <w:r w:rsidRPr="003A68BE">
              <w:rPr>
                <w:rFonts w:ascii="Bookman Old Style" w:hAnsi="Bookman Old Style" w:cs="Arial"/>
                <w:sz w:val="20"/>
                <w:szCs w:val="20"/>
              </w:rPr>
              <w:lastRenderedPageBreak/>
              <w:t xml:space="preserve">hal ini adalah </w:t>
            </w:r>
            <w:r w:rsidR="008E5195" w:rsidRPr="003A68BE">
              <w:rPr>
                <w:rFonts w:ascii="Bookman Old Style" w:hAnsi="Bookman Old Style" w:cs="Arial"/>
                <w:i/>
                <w:iCs/>
                <w:sz w:val="20"/>
                <w:szCs w:val="20"/>
              </w:rPr>
              <w:t xml:space="preserve">automated deposit machine </w:t>
            </w:r>
            <w:r w:rsidRPr="003A68BE">
              <w:rPr>
                <w:rFonts w:ascii="Bookman Old Style" w:hAnsi="Bookman Old Style" w:cs="Arial"/>
                <w:sz w:val="20"/>
                <w:szCs w:val="20"/>
              </w:rPr>
              <w:t xml:space="preserve">(ADM) dan </w:t>
            </w:r>
            <w:r w:rsidR="008E5195" w:rsidRPr="003A68BE">
              <w:rPr>
                <w:rFonts w:ascii="Bookman Old Style" w:hAnsi="Bookman Old Style" w:cs="Arial"/>
                <w:i/>
                <w:iCs/>
                <w:sz w:val="20"/>
                <w:szCs w:val="20"/>
              </w:rPr>
              <w:t xml:space="preserve">electronic data capture </w:t>
            </w:r>
            <w:r w:rsidRPr="003A68BE">
              <w:rPr>
                <w:rFonts w:ascii="Bookman Old Style" w:hAnsi="Bookman Old Style" w:cs="Arial"/>
                <w:sz w:val="20"/>
                <w:szCs w:val="20"/>
              </w:rPr>
              <w:t>(EDC).</w:t>
            </w:r>
          </w:p>
        </w:tc>
        <w:tc>
          <w:tcPr>
            <w:tcW w:w="1513" w:type="pct"/>
          </w:tcPr>
          <w:p w14:paraId="71E12F91"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35CD3983" w14:textId="77777777" w:rsidTr="007D5300">
        <w:tc>
          <w:tcPr>
            <w:tcW w:w="567" w:type="pct"/>
          </w:tcPr>
          <w:p w14:paraId="56879DE7"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BC17E96"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92207E6"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Direksi:</w:t>
            </w:r>
          </w:p>
        </w:tc>
        <w:tc>
          <w:tcPr>
            <w:tcW w:w="1513" w:type="pct"/>
          </w:tcPr>
          <w:p w14:paraId="6995E05D"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364C664C" w14:textId="77777777" w:rsidTr="007D5300">
        <w:tc>
          <w:tcPr>
            <w:tcW w:w="567" w:type="pct"/>
          </w:tcPr>
          <w:p w14:paraId="1D241562"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C550C53"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5C676B6" w14:textId="77777777" w:rsidR="009D14F5" w:rsidRPr="003A68BE" w:rsidRDefault="009D14F5" w:rsidP="00E03422">
            <w:pPr>
              <w:pStyle w:val="ListParagraph"/>
              <w:numPr>
                <w:ilvl w:val="0"/>
                <w:numId w:val="16"/>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bagi BPR berbentuk badan hukum perseroan terbatas adalah direksi sebagaimana dimaksud dalam Undang-Undang mengenai perseroan terbatas.</w:t>
            </w:r>
          </w:p>
        </w:tc>
        <w:tc>
          <w:tcPr>
            <w:tcW w:w="1513" w:type="pct"/>
          </w:tcPr>
          <w:p w14:paraId="19C5048D"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39D1F2C4" w14:textId="77777777" w:rsidTr="007D5300">
        <w:tc>
          <w:tcPr>
            <w:tcW w:w="567" w:type="pct"/>
          </w:tcPr>
          <w:p w14:paraId="2BFD399E"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C982B3B"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4BF3F30" w14:textId="77777777" w:rsidR="009D14F5" w:rsidRPr="003A68BE" w:rsidRDefault="009D14F5" w:rsidP="00E03422">
            <w:pPr>
              <w:pStyle w:val="ListParagraph"/>
              <w:numPr>
                <w:ilvl w:val="0"/>
                <w:numId w:val="16"/>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bagi BPR berbentuk badan hukum:</w:t>
            </w:r>
          </w:p>
        </w:tc>
        <w:tc>
          <w:tcPr>
            <w:tcW w:w="1513" w:type="pct"/>
          </w:tcPr>
          <w:p w14:paraId="17E7FC97"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26715AC2" w14:textId="77777777" w:rsidTr="007D5300">
        <w:tc>
          <w:tcPr>
            <w:tcW w:w="567" w:type="pct"/>
          </w:tcPr>
          <w:p w14:paraId="465B0EBD"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E5131B7"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BED1723" w14:textId="77777777" w:rsidR="009D14F5" w:rsidRPr="003A68BE" w:rsidRDefault="009D14F5" w:rsidP="00E03422">
            <w:pPr>
              <w:pStyle w:val="ListParagraph"/>
              <w:numPr>
                <w:ilvl w:val="0"/>
                <w:numId w:val="17"/>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perusahaan umum daerah atau perusahaan perseroan daerah adalah direksi sebagaimana dimaksud dalam Undang-Undang mengenai pemerintahan daerah.</w:t>
            </w:r>
          </w:p>
        </w:tc>
        <w:tc>
          <w:tcPr>
            <w:tcW w:w="1513" w:type="pct"/>
          </w:tcPr>
          <w:p w14:paraId="519D9BDD"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34DEC71E" w14:textId="77777777" w:rsidTr="007D5300">
        <w:tc>
          <w:tcPr>
            <w:tcW w:w="567" w:type="pct"/>
          </w:tcPr>
          <w:p w14:paraId="65B38669"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338645B"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56EB45A" w14:textId="77777777" w:rsidR="009D14F5" w:rsidRPr="003A68BE" w:rsidRDefault="009D14F5" w:rsidP="00E03422">
            <w:pPr>
              <w:pStyle w:val="ListParagraph"/>
              <w:numPr>
                <w:ilvl w:val="0"/>
                <w:numId w:val="17"/>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perusahaan daerah adalah direksi pada BPR yang belum berubah bentuk badan hukum menjadi perusahaan umum daerah atau perusahaan perseroan daerah sebagaimana dimaksud dalam Undang-Undang mengenai pemerintahan daerah.</w:t>
            </w:r>
          </w:p>
        </w:tc>
        <w:tc>
          <w:tcPr>
            <w:tcW w:w="1513" w:type="pct"/>
          </w:tcPr>
          <w:p w14:paraId="5309AA80"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12CCE71" w14:textId="77777777" w:rsidTr="007D5300">
        <w:tc>
          <w:tcPr>
            <w:tcW w:w="567" w:type="pct"/>
          </w:tcPr>
          <w:p w14:paraId="6189A2D6"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838DCE1"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87EAE95" w14:textId="77777777" w:rsidR="009D14F5" w:rsidRPr="003A68BE" w:rsidRDefault="009D14F5" w:rsidP="00E03422">
            <w:pPr>
              <w:pStyle w:val="ListParagraph"/>
              <w:numPr>
                <w:ilvl w:val="0"/>
                <w:numId w:val="16"/>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bagi BPR berbentuk badan hukum koperasi adalah pengurus sebagaimana dimaksud dalam Undang-Undang mengenai perkoperasian.</w:t>
            </w:r>
          </w:p>
        </w:tc>
        <w:tc>
          <w:tcPr>
            <w:tcW w:w="1513" w:type="pct"/>
          </w:tcPr>
          <w:p w14:paraId="6EFC53EE"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40348A5B" w14:textId="77777777" w:rsidTr="007D5300">
        <w:tc>
          <w:tcPr>
            <w:tcW w:w="567" w:type="pct"/>
          </w:tcPr>
          <w:p w14:paraId="0EF89DFE"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2D1E40D"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926AB33"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Dewan Komisaris:</w:t>
            </w:r>
          </w:p>
        </w:tc>
        <w:tc>
          <w:tcPr>
            <w:tcW w:w="1513" w:type="pct"/>
          </w:tcPr>
          <w:p w14:paraId="5B82B3B2"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73D4B75B" w14:textId="77777777" w:rsidTr="007D5300">
        <w:tc>
          <w:tcPr>
            <w:tcW w:w="567" w:type="pct"/>
          </w:tcPr>
          <w:p w14:paraId="3AACA4F8"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C4184C1"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88E9E9A" w14:textId="77777777" w:rsidR="009D14F5" w:rsidRPr="003A68BE" w:rsidRDefault="009D14F5" w:rsidP="00E03422">
            <w:pPr>
              <w:pStyle w:val="ListParagraph"/>
              <w:numPr>
                <w:ilvl w:val="0"/>
                <w:numId w:val="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bagi BPR berbentuk badan hukum perseroan terbatas adalah dewan komisaris sebagaimana dimaksud dalam Undang-Undang mengenai perseroan terbatas; </w:t>
            </w:r>
          </w:p>
        </w:tc>
        <w:tc>
          <w:tcPr>
            <w:tcW w:w="1513" w:type="pct"/>
          </w:tcPr>
          <w:p w14:paraId="22676685"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5003D81" w14:textId="77777777" w:rsidTr="007D5300">
        <w:tc>
          <w:tcPr>
            <w:tcW w:w="567" w:type="pct"/>
          </w:tcPr>
          <w:p w14:paraId="428B235B"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ED8394A"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81AC6E9" w14:textId="77777777" w:rsidR="009D14F5" w:rsidRPr="003A68BE" w:rsidRDefault="009D14F5" w:rsidP="00E03422">
            <w:pPr>
              <w:pStyle w:val="ListParagraph"/>
              <w:numPr>
                <w:ilvl w:val="0"/>
                <w:numId w:val="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bagi BPR berbentuk badan hukum:</w:t>
            </w:r>
          </w:p>
        </w:tc>
        <w:tc>
          <w:tcPr>
            <w:tcW w:w="1513" w:type="pct"/>
          </w:tcPr>
          <w:p w14:paraId="364DE2BD"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0D73DCBC" w14:textId="77777777" w:rsidTr="007D5300">
        <w:tc>
          <w:tcPr>
            <w:tcW w:w="567" w:type="pct"/>
          </w:tcPr>
          <w:p w14:paraId="55447DB1"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F96C47F"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5FD03C5" w14:textId="77777777" w:rsidR="009D14F5" w:rsidRPr="003A68BE" w:rsidRDefault="009D14F5" w:rsidP="00E03422">
            <w:pPr>
              <w:pStyle w:val="ListParagraph"/>
              <w:numPr>
                <w:ilvl w:val="0"/>
                <w:numId w:val="1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perusahaan umum daerah adalah dewan pengawas sebagaimana dimaksud dalam Undang-Undang mengenai pemerintahan daerah</w:t>
            </w:r>
          </w:p>
        </w:tc>
        <w:tc>
          <w:tcPr>
            <w:tcW w:w="1513" w:type="pct"/>
          </w:tcPr>
          <w:p w14:paraId="268668EC"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0899FC9A" w14:textId="77777777" w:rsidTr="007D5300">
        <w:tc>
          <w:tcPr>
            <w:tcW w:w="567" w:type="pct"/>
          </w:tcPr>
          <w:p w14:paraId="30E7D836"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95E6722"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5A7632F" w14:textId="77777777" w:rsidR="009D14F5" w:rsidRPr="003A68BE" w:rsidRDefault="009D14F5" w:rsidP="00E03422">
            <w:pPr>
              <w:pStyle w:val="ListParagraph"/>
              <w:numPr>
                <w:ilvl w:val="0"/>
                <w:numId w:val="1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perusahaan perseroan daerah adalah komisaris sebagaimana dimaksud dalam Undang-Undang mengenai pemerintahan daerah</w:t>
            </w:r>
          </w:p>
        </w:tc>
        <w:tc>
          <w:tcPr>
            <w:tcW w:w="1513" w:type="pct"/>
          </w:tcPr>
          <w:p w14:paraId="4194E820"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CD2FB47" w14:textId="77777777" w:rsidTr="007D5300">
        <w:tc>
          <w:tcPr>
            <w:tcW w:w="567" w:type="pct"/>
          </w:tcPr>
          <w:p w14:paraId="167C65C8"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D596839"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A001FE3" w14:textId="77777777" w:rsidR="009D14F5" w:rsidRPr="003A68BE" w:rsidRDefault="009D14F5" w:rsidP="00E03422">
            <w:pPr>
              <w:pStyle w:val="ListParagraph"/>
              <w:numPr>
                <w:ilvl w:val="0"/>
                <w:numId w:val="1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perusahaan daerah adalah dewan pengawas pada BPR yang belum berubah bentuk badan hukum menjadi perusahaan umum daerah atau perusahaan perseroan </w:t>
            </w:r>
            <w:r w:rsidRPr="003A68BE">
              <w:rPr>
                <w:rFonts w:ascii="Bookman Old Style" w:hAnsi="Bookman Old Style" w:cstheme="minorHAnsi"/>
                <w:sz w:val="20"/>
                <w:szCs w:val="20"/>
              </w:rPr>
              <w:lastRenderedPageBreak/>
              <w:t>daerah sebagaimana dimaksud dalam Undang-Undang mengenai pemerintahan daerah.</w:t>
            </w:r>
          </w:p>
        </w:tc>
        <w:tc>
          <w:tcPr>
            <w:tcW w:w="1513" w:type="pct"/>
          </w:tcPr>
          <w:p w14:paraId="61D3FE63"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7E59E0E2" w14:textId="77777777" w:rsidTr="007D5300">
        <w:tc>
          <w:tcPr>
            <w:tcW w:w="567" w:type="pct"/>
          </w:tcPr>
          <w:p w14:paraId="64FE8811"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3B6D3A3"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7E1D76C" w14:textId="77777777" w:rsidR="009D14F5" w:rsidRPr="003A68BE" w:rsidRDefault="009D14F5" w:rsidP="00E03422">
            <w:pPr>
              <w:pStyle w:val="ListParagraph"/>
              <w:numPr>
                <w:ilvl w:val="0"/>
                <w:numId w:val="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bagi BPR berbentuk badan hukum koperasi adalah pengawas sebagaimana dimaksud dalam Undang-Undang mengenai perkoperasian.</w:t>
            </w:r>
          </w:p>
        </w:tc>
        <w:tc>
          <w:tcPr>
            <w:tcW w:w="1513" w:type="pct"/>
          </w:tcPr>
          <w:p w14:paraId="5E1247D0"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5709A82E" w14:textId="77777777" w:rsidTr="007D5300">
        <w:tc>
          <w:tcPr>
            <w:tcW w:w="567" w:type="pct"/>
          </w:tcPr>
          <w:p w14:paraId="591534A3" w14:textId="77777777" w:rsidR="009D14F5" w:rsidRPr="003A68BE" w:rsidRDefault="009D14F5"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D9138D8" w14:textId="77777777" w:rsidR="009D14F5" w:rsidRPr="003A68BE" w:rsidRDefault="009D14F5"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73E71F6"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Pejabat Eksekutif yaitu pejabat </w:t>
            </w:r>
            <w:r w:rsidR="00E90912" w:rsidRPr="003A68BE">
              <w:rPr>
                <w:rFonts w:ascii="Bookman Old Style" w:hAnsi="Bookman Old Style" w:cstheme="minorHAnsi"/>
                <w:sz w:val="20"/>
                <w:szCs w:val="20"/>
                <w:lang w:val="id-ID"/>
              </w:rPr>
              <w:t xml:space="preserve">BPR </w:t>
            </w:r>
            <w:r w:rsidRPr="003A68BE">
              <w:rPr>
                <w:rFonts w:ascii="Bookman Old Style" w:hAnsi="Bookman Old Style" w:cstheme="minorHAnsi"/>
                <w:sz w:val="20"/>
                <w:szCs w:val="20"/>
              </w:rPr>
              <w:t>yang bertanggung jawab langsung kepada anggota Direksi atau mempunyai pengaruh yang signifikan terhadap kebijakan dan/atau operasional BPR</w:t>
            </w:r>
            <w:r w:rsidR="00E90912" w:rsidRPr="003A68BE">
              <w:rPr>
                <w:rFonts w:ascii="Bookman Old Style" w:hAnsi="Bookman Old Style" w:cstheme="minorHAnsi"/>
                <w:sz w:val="20"/>
                <w:szCs w:val="20"/>
                <w:lang w:val="id-ID"/>
              </w:rPr>
              <w:t>,</w:t>
            </w:r>
            <w:r w:rsidRPr="003A68BE">
              <w:rPr>
                <w:rFonts w:ascii="Bookman Old Style" w:hAnsi="Bookman Old Style" w:cstheme="minorHAnsi"/>
                <w:sz w:val="20"/>
                <w:szCs w:val="20"/>
              </w:rPr>
              <w:t xml:space="preserve"> antara lain pemimpin kantor cabang, kepala divisi, kepala bagian, manajer, pejabat yang ditunjuk dan bertanggung jawab terhadap pelaksanaan fungsi manajemen risiko, kepatuhan, atau audit intern, dan/atau pejabat lain yang setara.</w:t>
            </w:r>
          </w:p>
        </w:tc>
        <w:tc>
          <w:tcPr>
            <w:tcW w:w="1513" w:type="pct"/>
          </w:tcPr>
          <w:p w14:paraId="61A6CCBF" w14:textId="77777777" w:rsidR="009D14F5" w:rsidRPr="003A68BE" w:rsidRDefault="009D14F5"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2F4DD308" w14:textId="77777777" w:rsidTr="007D5300">
        <w:tc>
          <w:tcPr>
            <w:tcW w:w="567" w:type="pct"/>
          </w:tcPr>
          <w:p w14:paraId="2885E306"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3632FC0" w14:textId="77777777" w:rsidR="00722A6D" w:rsidRPr="003A68BE" w:rsidRDefault="00722A6D"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F2BB908"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Pemegang Saham Pengendali</w:t>
            </w:r>
            <w:r w:rsidR="00E90912"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yang selanjutnya disingkat PSP</w:t>
            </w:r>
            <w:r w:rsidR="00E90912"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adalah badan hukum, orang perseorangan, dan/atau kelompok usaha yang:</w:t>
            </w:r>
          </w:p>
        </w:tc>
        <w:tc>
          <w:tcPr>
            <w:tcW w:w="1513" w:type="pct"/>
          </w:tcPr>
          <w:p w14:paraId="4B665168"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7666842D" w14:textId="77777777" w:rsidTr="007D5300">
        <w:tc>
          <w:tcPr>
            <w:tcW w:w="567" w:type="pct"/>
          </w:tcPr>
          <w:p w14:paraId="57A5A1FC"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84436B6"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BF3A8C1" w14:textId="77777777" w:rsidR="00722A6D" w:rsidRPr="003A68BE" w:rsidRDefault="00722A6D" w:rsidP="00E03422">
            <w:pPr>
              <w:pStyle w:val="ListParagraph"/>
              <w:numPr>
                <w:ilvl w:val="0"/>
                <w:numId w:val="2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memiliki saham perusahaan atau BPR sebesar 25% (dua puluh lima persen) atau lebih dari jumlah saham yang dikeluarkan dan mempunyai hak suara; atau</w:t>
            </w:r>
          </w:p>
        </w:tc>
        <w:tc>
          <w:tcPr>
            <w:tcW w:w="1513" w:type="pct"/>
          </w:tcPr>
          <w:p w14:paraId="0D9DB647"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3D058FF8" w14:textId="77777777" w:rsidTr="007D5300">
        <w:tc>
          <w:tcPr>
            <w:tcW w:w="567" w:type="pct"/>
          </w:tcPr>
          <w:p w14:paraId="55E9B000"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111E15F"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5FFA62C" w14:textId="77777777" w:rsidR="00722A6D" w:rsidRPr="003A68BE" w:rsidRDefault="00722A6D" w:rsidP="00E03422">
            <w:pPr>
              <w:pStyle w:val="ListParagraph"/>
              <w:numPr>
                <w:ilvl w:val="0"/>
                <w:numId w:val="2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memiliki saham perusahaan atau BPR kurang dari 25% (dua puluh lima persen) dari jumlah saham yang dikeluarkan dan mempunyai hak suara namun yang bersangkutan dapat dibuktikan telah melakukan pengendalian perusahaan atau BPR, baik secara langsung maupun tidak langsung.</w:t>
            </w:r>
          </w:p>
        </w:tc>
        <w:tc>
          <w:tcPr>
            <w:tcW w:w="1513" w:type="pct"/>
          </w:tcPr>
          <w:p w14:paraId="5B96A35A"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939AB9D" w14:textId="77777777" w:rsidTr="007D5300">
        <w:tc>
          <w:tcPr>
            <w:tcW w:w="567" w:type="pct"/>
          </w:tcPr>
          <w:p w14:paraId="1970FE34"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ED4D3F4" w14:textId="77777777" w:rsidR="00722A6D" w:rsidRPr="003A68BE" w:rsidRDefault="00722A6D"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5D400EB"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Lembaga Sertifikasi Profesi</w:t>
            </w:r>
            <w:r w:rsidR="00E90912" w:rsidRPr="003A68BE">
              <w:rPr>
                <w:rFonts w:ascii="Bookman Old Style" w:hAnsi="Bookman Old Style" w:cstheme="minorHAnsi"/>
                <w:sz w:val="20"/>
                <w:szCs w:val="20"/>
                <w:lang w:val="id-ID"/>
              </w:rPr>
              <w:t xml:space="preserve"> </w:t>
            </w:r>
            <w:r w:rsidR="00D55ED2" w:rsidRPr="003A68BE">
              <w:rPr>
                <w:rFonts w:ascii="Bookman Old Style" w:hAnsi="Bookman Old Style" w:cstheme="minorHAnsi"/>
                <w:sz w:val="20"/>
                <w:szCs w:val="20"/>
              </w:rPr>
              <w:t xml:space="preserve">yang selanjutnya disingkat LSP adalah </w:t>
            </w:r>
            <w:r w:rsidRPr="003A68BE">
              <w:rPr>
                <w:rFonts w:ascii="Bookman Old Style" w:hAnsi="Bookman Old Style" w:cstheme="minorHAnsi"/>
                <w:sz w:val="20"/>
                <w:szCs w:val="20"/>
              </w:rPr>
              <w:t xml:space="preserve">lembaga pelaksana sertifikasi </w:t>
            </w:r>
            <w:r w:rsidR="00D55ED2" w:rsidRPr="003A68BE">
              <w:rPr>
                <w:rFonts w:ascii="Bookman Old Style" w:hAnsi="Bookman Old Style" w:cstheme="minorHAnsi"/>
                <w:sz w:val="20"/>
                <w:szCs w:val="20"/>
              </w:rPr>
              <w:t xml:space="preserve">kompetensi kerja </w:t>
            </w:r>
            <w:r w:rsidRPr="003A68BE">
              <w:rPr>
                <w:rFonts w:ascii="Bookman Old Style" w:hAnsi="Bookman Old Style" w:cstheme="minorHAnsi"/>
                <w:sz w:val="20"/>
                <w:szCs w:val="20"/>
              </w:rPr>
              <w:t xml:space="preserve">yang </w:t>
            </w:r>
            <w:r w:rsidR="00D55ED2" w:rsidRPr="003A68BE">
              <w:rPr>
                <w:rFonts w:ascii="Bookman Old Style" w:hAnsi="Bookman Old Style" w:cstheme="minorHAnsi"/>
                <w:sz w:val="20"/>
                <w:szCs w:val="20"/>
              </w:rPr>
              <w:t xml:space="preserve">mendapatkan </w:t>
            </w:r>
            <w:r w:rsidRPr="003A68BE">
              <w:rPr>
                <w:rFonts w:ascii="Bookman Old Style" w:hAnsi="Bookman Old Style" w:cstheme="minorHAnsi"/>
                <w:sz w:val="20"/>
                <w:szCs w:val="20"/>
              </w:rPr>
              <w:t>lisensi dari Badan Nasional Sertifikasi Profesi.</w:t>
            </w:r>
          </w:p>
        </w:tc>
        <w:tc>
          <w:tcPr>
            <w:tcW w:w="1513" w:type="pct"/>
          </w:tcPr>
          <w:p w14:paraId="113429F1"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49B2497D" w14:textId="77777777" w:rsidTr="007D5300">
        <w:tc>
          <w:tcPr>
            <w:tcW w:w="567" w:type="pct"/>
          </w:tcPr>
          <w:p w14:paraId="54796E31"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1852491" w14:textId="77777777" w:rsidR="00722A6D" w:rsidRPr="003A68BE" w:rsidRDefault="00722A6D"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BD8B58D"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Rapat Umum Pemegang Saham</w:t>
            </w:r>
            <w:r w:rsidR="00E90912"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yang selanjutnya disingkat dengan RUPS:</w:t>
            </w:r>
          </w:p>
        </w:tc>
        <w:tc>
          <w:tcPr>
            <w:tcW w:w="1513" w:type="pct"/>
          </w:tcPr>
          <w:p w14:paraId="43B9CB1F"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495E44DB" w14:textId="77777777" w:rsidTr="007D5300">
        <w:tc>
          <w:tcPr>
            <w:tcW w:w="567" w:type="pct"/>
          </w:tcPr>
          <w:p w14:paraId="57BA2975"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BD560AC"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3EA60ED" w14:textId="77777777" w:rsidR="00722A6D" w:rsidRPr="003A68BE" w:rsidRDefault="00722A6D" w:rsidP="00E03422">
            <w:pPr>
              <w:pStyle w:val="ListParagraph"/>
              <w:numPr>
                <w:ilvl w:val="0"/>
                <w:numId w:val="21"/>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bagi BPR berbentuk badan hukum perseroan terbatas atau BPR berbentuk badan hukum perusahaan perseroan daerah adalah RUPS sebagaimana dimaksud dalam Undang-Undang mengenai perseroan terbatas; </w:t>
            </w:r>
          </w:p>
        </w:tc>
        <w:tc>
          <w:tcPr>
            <w:tcW w:w="1513" w:type="pct"/>
          </w:tcPr>
          <w:p w14:paraId="31955803"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039E4A70" w14:textId="77777777" w:rsidTr="007D5300">
        <w:tc>
          <w:tcPr>
            <w:tcW w:w="567" w:type="pct"/>
          </w:tcPr>
          <w:p w14:paraId="40845043"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F07F7DA"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FBC340B" w14:textId="77777777" w:rsidR="00722A6D" w:rsidRPr="003A68BE" w:rsidRDefault="00722A6D" w:rsidP="00E03422">
            <w:pPr>
              <w:pStyle w:val="ListParagraph"/>
              <w:numPr>
                <w:ilvl w:val="0"/>
                <w:numId w:val="21"/>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bagi BPR berbentuk badan hukum perusahaan umum daerah adalah rapat pemilik modal </w:t>
            </w:r>
            <w:r w:rsidRPr="003A68BE">
              <w:rPr>
                <w:rFonts w:ascii="Bookman Old Style" w:hAnsi="Bookman Old Style" w:cstheme="minorHAnsi"/>
                <w:sz w:val="20"/>
                <w:szCs w:val="20"/>
              </w:rPr>
              <w:lastRenderedPageBreak/>
              <w:t xml:space="preserve">sebagaimana dimaksud dalam Undang-Undang mengenai pemerintahan daerah; </w:t>
            </w:r>
          </w:p>
        </w:tc>
        <w:tc>
          <w:tcPr>
            <w:tcW w:w="1513" w:type="pct"/>
          </w:tcPr>
          <w:p w14:paraId="52257FA2"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57D82172" w14:textId="77777777" w:rsidTr="007D5300">
        <w:tc>
          <w:tcPr>
            <w:tcW w:w="567" w:type="pct"/>
          </w:tcPr>
          <w:p w14:paraId="6A9A6355"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FE19A02"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CDE084E" w14:textId="77777777" w:rsidR="00722A6D" w:rsidRPr="003A68BE" w:rsidRDefault="00722A6D" w:rsidP="00E03422">
            <w:pPr>
              <w:pStyle w:val="ListParagraph"/>
              <w:numPr>
                <w:ilvl w:val="0"/>
                <w:numId w:val="21"/>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bagi BPR berbentuk badan hukum perusahaan daerah adalah rapat pemegang saham sebagaimana dimaksud dalam Undang-Undang mengenai pemerintahan daerah; </w:t>
            </w:r>
          </w:p>
        </w:tc>
        <w:tc>
          <w:tcPr>
            <w:tcW w:w="1513" w:type="pct"/>
          </w:tcPr>
          <w:p w14:paraId="7CF18068"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2F35BFD" w14:textId="77777777" w:rsidTr="007D5300">
        <w:tc>
          <w:tcPr>
            <w:tcW w:w="567" w:type="pct"/>
          </w:tcPr>
          <w:p w14:paraId="1988026F"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1D22502"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5E2788C" w14:textId="77777777" w:rsidR="00722A6D" w:rsidRPr="003A68BE" w:rsidRDefault="00722A6D" w:rsidP="00E03422">
            <w:pPr>
              <w:pStyle w:val="ListParagraph"/>
              <w:numPr>
                <w:ilvl w:val="0"/>
                <w:numId w:val="21"/>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bagi BPR berbentuk badan hukum koperasi adalah rapat anggota sebagaimana dimaksud dalam Undang-Undang mengenai perkoperasian. </w:t>
            </w:r>
          </w:p>
        </w:tc>
        <w:tc>
          <w:tcPr>
            <w:tcW w:w="1513" w:type="pct"/>
          </w:tcPr>
          <w:p w14:paraId="1C375CE4"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2072B523" w14:textId="77777777" w:rsidTr="007D5300">
        <w:tc>
          <w:tcPr>
            <w:tcW w:w="567" w:type="pct"/>
          </w:tcPr>
          <w:p w14:paraId="1D1CC57D" w14:textId="77777777" w:rsidR="00722A6D" w:rsidRPr="003A68BE" w:rsidRDefault="00722A6D"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3D1184F" w14:textId="77777777" w:rsidR="00722A6D" w:rsidRPr="003A68BE" w:rsidRDefault="00722A6D" w:rsidP="00CB37B8">
            <w:pPr>
              <w:pStyle w:val="ListParagraph"/>
              <w:numPr>
                <w:ilvl w:val="0"/>
                <w:numId w:val="5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79E8EFA"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Daftar Tidak Lulus yang selanjutnya disingkat DTL </w:t>
            </w:r>
            <w:r w:rsidR="00C95E0B" w:rsidRPr="003A68BE">
              <w:rPr>
                <w:rFonts w:ascii="Bookman Old Style" w:hAnsi="Bookman Old Style" w:cstheme="minorHAnsi"/>
                <w:sz w:val="20"/>
                <w:szCs w:val="20"/>
                <w:lang w:val="id-ID"/>
              </w:rPr>
              <w:t>adalah</w:t>
            </w:r>
            <w:r w:rsidRPr="003A68BE">
              <w:rPr>
                <w:rFonts w:ascii="Bookman Old Style" w:hAnsi="Bookman Old Style" w:cstheme="minorHAnsi"/>
                <w:sz w:val="20"/>
                <w:szCs w:val="20"/>
              </w:rPr>
              <w:t xml:space="preserve"> daftar yang ditatausahakan oleh Otoritas Jasa Keuangan yang memuat pihak-pihak yang </w:t>
            </w:r>
            <w:r w:rsidR="00F8624D" w:rsidRPr="003A68BE">
              <w:rPr>
                <w:rFonts w:ascii="Bookman Old Style" w:hAnsi="Bookman Old Style" w:cstheme="minorHAnsi"/>
                <w:sz w:val="20"/>
                <w:szCs w:val="20"/>
                <w:lang w:val="id-ID"/>
              </w:rPr>
              <w:t>dilarang menjadi pihak utama berdasarkan peraturan perundang-undangan yang mengatur mengenai penilaian kembali bagi pihak utama lembaga jasa keuangan</w:t>
            </w:r>
            <w:r w:rsidRPr="003A68BE">
              <w:rPr>
                <w:rFonts w:ascii="Bookman Old Style" w:hAnsi="Bookman Old Style" w:cstheme="minorHAnsi"/>
                <w:sz w:val="20"/>
                <w:szCs w:val="20"/>
              </w:rPr>
              <w:t>.</w:t>
            </w:r>
          </w:p>
        </w:tc>
        <w:tc>
          <w:tcPr>
            <w:tcW w:w="1513" w:type="pct"/>
          </w:tcPr>
          <w:p w14:paraId="58DFE576" w14:textId="77777777" w:rsidR="00722A6D" w:rsidRPr="003A68BE" w:rsidRDefault="00722A6D" w:rsidP="00A93BC7">
            <w:pPr>
              <w:tabs>
                <w:tab w:val="left" w:pos="6447"/>
              </w:tabs>
              <w:spacing w:before="60" w:after="60" w:line="276" w:lineRule="auto"/>
              <w:jc w:val="both"/>
              <w:rPr>
                <w:rFonts w:ascii="Bookman Old Style" w:hAnsi="Bookman Old Style" w:cs="Arial"/>
                <w:sz w:val="20"/>
                <w:szCs w:val="20"/>
                <w:lang w:val="id-ID"/>
              </w:rPr>
            </w:pPr>
          </w:p>
        </w:tc>
      </w:tr>
      <w:tr w:rsidR="005D3659" w:rsidRPr="003A68BE" w14:paraId="5C8027C4" w14:textId="77777777" w:rsidTr="008E5195">
        <w:tc>
          <w:tcPr>
            <w:tcW w:w="5000" w:type="pct"/>
            <w:gridSpan w:val="5"/>
            <w:shd w:val="clear" w:color="auto" w:fill="F7CAAC" w:themeFill="accent2" w:themeFillTint="66"/>
          </w:tcPr>
          <w:p w14:paraId="6B9BCE50" w14:textId="77777777" w:rsidR="005D3659" w:rsidRPr="003A68BE" w:rsidRDefault="005D3659" w:rsidP="00CB37B8">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5346C1A8" w14:textId="77777777" w:rsidR="005D3659" w:rsidRPr="003A68BE" w:rsidRDefault="002D3612" w:rsidP="00A93BC7">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PENDIRIAN BANK PERKREDITAN RAKYAT</w:t>
            </w:r>
          </w:p>
        </w:tc>
      </w:tr>
      <w:tr w:rsidR="00EF5B8F" w:rsidRPr="003A68BE" w14:paraId="4FAC85AA" w14:textId="77777777" w:rsidTr="007D5300">
        <w:tc>
          <w:tcPr>
            <w:tcW w:w="567" w:type="pct"/>
          </w:tcPr>
          <w:p w14:paraId="3B826CF6" w14:textId="77777777" w:rsidR="005D3659" w:rsidRPr="003A68BE" w:rsidRDefault="005D3659"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59ADC48" w14:textId="77777777" w:rsidR="005D3659" w:rsidRPr="003A68BE" w:rsidRDefault="005D3659" w:rsidP="00CB37B8">
            <w:pPr>
              <w:pStyle w:val="ListParagraph"/>
              <w:numPr>
                <w:ilvl w:val="0"/>
                <w:numId w:val="5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101717F" w14:textId="77777777" w:rsidR="005D3659" w:rsidRPr="003A68BE" w:rsidRDefault="00990A7D"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Pendirian BPR dapat </w:t>
            </w:r>
            <w:r w:rsidR="003530D9" w:rsidRPr="003A68BE">
              <w:rPr>
                <w:rFonts w:ascii="Bookman Old Style" w:hAnsi="Bookman Old Style" w:cs="Arial"/>
                <w:sz w:val="20"/>
                <w:szCs w:val="20"/>
              </w:rPr>
              <w:t>berasal dari</w:t>
            </w:r>
            <w:r w:rsidRPr="003A68BE">
              <w:rPr>
                <w:rFonts w:ascii="Bookman Old Style" w:hAnsi="Bookman Old Style" w:cs="Arial"/>
                <w:sz w:val="20"/>
                <w:szCs w:val="20"/>
              </w:rPr>
              <w:t>:</w:t>
            </w:r>
          </w:p>
        </w:tc>
        <w:tc>
          <w:tcPr>
            <w:tcW w:w="1513" w:type="pct"/>
          </w:tcPr>
          <w:p w14:paraId="5F6C0FF1" w14:textId="77777777" w:rsidR="005D3659" w:rsidRPr="003A68BE" w:rsidRDefault="002B3BE7"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637B0586" w14:textId="77777777" w:rsidTr="007D5300">
        <w:tc>
          <w:tcPr>
            <w:tcW w:w="567" w:type="pct"/>
          </w:tcPr>
          <w:p w14:paraId="2890A0ED" w14:textId="77777777" w:rsidR="00990A7D" w:rsidRPr="003A68BE" w:rsidRDefault="00990A7D" w:rsidP="00A93BC7">
            <w:pPr>
              <w:tabs>
                <w:tab w:val="left" w:pos="6447"/>
              </w:tabs>
              <w:spacing w:before="60" w:after="60" w:line="276" w:lineRule="auto"/>
              <w:rPr>
                <w:rFonts w:ascii="Bookman Old Style" w:hAnsi="Bookman Old Style" w:cs="Arial"/>
                <w:sz w:val="20"/>
                <w:szCs w:val="20"/>
              </w:rPr>
            </w:pPr>
          </w:p>
        </w:tc>
        <w:tc>
          <w:tcPr>
            <w:tcW w:w="356" w:type="pct"/>
          </w:tcPr>
          <w:p w14:paraId="4F7A7997" w14:textId="77777777" w:rsidR="00990A7D" w:rsidRPr="003A68BE" w:rsidRDefault="00990A7D"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2897795D" w14:textId="77777777" w:rsidR="00990A7D" w:rsidRPr="003A68BE" w:rsidRDefault="00990A7D" w:rsidP="00CB37B8">
            <w:pPr>
              <w:pStyle w:val="ListParagraph"/>
              <w:numPr>
                <w:ilvl w:val="0"/>
                <w:numId w:val="6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permohonan oleh calon investor;</w:t>
            </w:r>
          </w:p>
        </w:tc>
        <w:tc>
          <w:tcPr>
            <w:tcW w:w="1513" w:type="pct"/>
          </w:tcPr>
          <w:p w14:paraId="5617A0A7" w14:textId="77777777" w:rsidR="00990A7D" w:rsidRPr="003A68BE" w:rsidRDefault="00990A7D"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973A434" w14:textId="77777777" w:rsidTr="007D5300">
        <w:tc>
          <w:tcPr>
            <w:tcW w:w="567" w:type="pct"/>
          </w:tcPr>
          <w:p w14:paraId="018FE43D" w14:textId="77777777" w:rsidR="00990A7D" w:rsidRPr="003A68BE" w:rsidRDefault="00990A7D" w:rsidP="00A93BC7">
            <w:pPr>
              <w:tabs>
                <w:tab w:val="left" w:pos="6447"/>
              </w:tabs>
              <w:spacing w:before="60" w:after="60" w:line="276" w:lineRule="auto"/>
              <w:rPr>
                <w:rFonts w:ascii="Bookman Old Style" w:hAnsi="Bookman Old Style" w:cs="Arial"/>
                <w:sz w:val="20"/>
                <w:szCs w:val="20"/>
              </w:rPr>
            </w:pPr>
          </w:p>
        </w:tc>
        <w:tc>
          <w:tcPr>
            <w:tcW w:w="356" w:type="pct"/>
          </w:tcPr>
          <w:p w14:paraId="0833A39F" w14:textId="77777777" w:rsidR="00990A7D" w:rsidRPr="003A68BE" w:rsidRDefault="00990A7D"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4018CBBA" w14:textId="77777777" w:rsidR="00990A7D" w:rsidRPr="003A68BE" w:rsidRDefault="00990A7D" w:rsidP="00CB37B8">
            <w:pPr>
              <w:pStyle w:val="ListParagraph"/>
              <w:numPr>
                <w:ilvl w:val="0"/>
                <w:numId w:val="6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perubahan izin usaha </w:t>
            </w:r>
            <w:r w:rsidR="00DC175E" w:rsidRPr="003A68BE">
              <w:rPr>
                <w:rFonts w:ascii="Bookman Old Style" w:hAnsi="Bookman Old Style" w:cs="Arial"/>
                <w:sz w:val="20"/>
                <w:szCs w:val="20"/>
              </w:rPr>
              <w:t>BUK</w:t>
            </w:r>
            <w:r w:rsidRPr="003A68BE">
              <w:rPr>
                <w:rFonts w:ascii="Bookman Old Style" w:hAnsi="Bookman Old Style" w:cs="Arial"/>
                <w:sz w:val="20"/>
                <w:szCs w:val="20"/>
              </w:rPr>
              <w:t xml:space="preserve"> menjadi </w:t>
            </w:r>
            <w:r w:rsidR="00CD1F46" w:rsidRPr="003A68BE">
              <w:rPr>
                <w:rFonts w:ascii="Bookman Old Style" w:hAnsi="Bookman Old Style" w:cs="Arial"/>
                <w:sz w:val="20"/>
                <w:szCs w:val="20"/>
              </w:rPr>
              <w:t xml:space="preserve">izin usaha </w:t>
            </w:r>
            <w:r w:rsidRPr="003A68BE">
              <w:rPr>
                <w:rFonts w:ascii="Bookman Old Style" w:hAnsi="Bookman Old Style" w:cs="Arial"/>
                <w:sz w:val="20"/>
                <w:szCs w:val="20"/>
              </w:rPr>
              <w:t>BPR;</w:t>
            </w:r>
          </w:p>
        </w:tc>
        <w:tc>
          <w:tcPr>
            <w:tcW w:w="1513" w:type="pct"/>
          </w:tcPr>
          <w:p w14:paraId="124C700F" w14:textId="77777777" w:rsidR="00990A7D" w:rsidRPr="003A68BE" w:rsidRDefault="00990A7D"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1F047D4" w14:textId="77777777" w:rsidTr="007D5300">
        <w:tc>
          <w:tcPr>
            <w:tcW w:w="567" w:type="pct"/>
          </w:tcPr>
          <w:p w14:paraId="046F0D93" w14:textId="77777777" w:rsidR="0017232D" w:rsidRPr="003A68BE" w:rsidRDefault="0017232D" w:rsidP="00A93BC7">
            <w:pPr>
              <w:tabs>
                <w:tab w:val="left" w:pos="6447"/>
              </w:tabs>
              <w:spacing w:before="60" w:after="60" w:line="276" w:lineRule="auto"/>
              <w:rPr>
                <w:rFonts w:ascii="Bookman Old Style" w:hAnsi="Bookman Old Style" w:cs="Arial"/>
                <w:sz w:val="20"/>
                <w:szCs w:val="20"/>
              </w:rPr>
            </w:pPr>
          </w:p>
        </w:tc>
        <w:tc>
          <w:tcPr>
            <w:tcW w:w="356" w:type="pct"/>
          </w:tcPr>
          <w:p w14:paraId="33687A19" w14:textId="77777777" w:rsidR="0017232D" w:rsidRPr="003A68BE" w:rsidRDefault="0017232D" w:rsidP="00CB37B8">
            <w:pPr>
              <w:pStyle w:val="ListParagraph"/>
              <w:numPr>
                <w:ilvl w:val="0"/>
                <w:numId w:val="5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A20E5AD" w14:textId="77777777" w:rsidR="0017232D" w:rsidRPr="003A68BE" w:rsidRDefault="0017232D"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Pendirian BPR yang berasal dari perubahan izin usaha </w:t>
            </w:r>
            <w:r w:rsidR="00DC175E" w:rsidRPr="003A68BE">
              <w:rPr>
                <w:rFonts w:ascii="Bookman Old Style" w:hAnsi="Bookman Old Style" w:cstheme="minorHAnsi"/>
                <w:sz w:val="20"/>
                <w:szCs w:val="20"/>
              </w:rPr>
              <w:t>BUK</w:t>
            </w:r>
            <w:r w:rsidRPr="003A68BE">
              <w:rPr>
                <w:rFonts w:ascii="Bookman Old Style" w:hAnsi="Bookman Old Style" w:cstheme="minorHAnsi"/>
                <w:sz w:val="20"/>
                <w:szCs w:val="20"/>
              </w:rPr>
              <w:t xml:space="preserve"> menjadi izin usaha BPR sebagaimana dimaksud pada ayat (1) huruf b dapat dilakukan berdasarkan:</w:t>
            </w:r>
          </w:p>
        </w:tc>
        <w:tc>
          <w:tcPr>
            <w:tcW w:w="1513" w:type="pct"/>
          </w:tcPr>
          <w:p w14:paraId="6B17FA75" w14:textId="77777777" w:rsidR="0017232D" w:rsidRPr="003A68BE" w:rsidRDefault="0017232D"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5979D584" w14:textId="77777777" w:rsidTr="007D5300">
        <w:tc>
          <w:tcPr>
            <w:tcW w:w="567" w:type="pct"/>
          </w:tcPr>
          <w:p w14:paraId="4A004417" w14:textId="77777777" w:rsidR="0017232D" w:rsidRPr="003A68BE" w:rsidRDefault="0017232D" w:rsidP="00A93BC7">
            <w:pPr>
              <w:tabs>
                <w:tab w:val="left" w:pos="6447"/>
              </w:tabs>
              <w:spacing w:before="60" w:after="60" w:line="276" w:lineRule="auto"/>
              <w:rPr>
                <w:rFonts w:ascii="Bookman Old Style" w:hAnsi="Bookman Old Style" w:cs="Arial"/>
                <w:sz w:val="20"/>
                <w:szCs w:val="20"/>
              </w:rPr>
            </w:pPr>
          </w:p>
        </w:tc>
        <w:tc>
          <w:tcPr>
            <w:tcW w:w="356" w:type="pct"/>
          </w:tcPr>
          <w:p w14:paraId="0741096A" w14:textId="77777777" w:rsidR="0017232D" w:rsidRPr="003A68BE" w:rsidRDefault="0017232D"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6512DFED" w14:textId="77777777" w:rsidR="0017232D" w:rsidRPr="003A68BE" w:rsidRDefault="0017232D" w:rsidP="00CB37B8">
            <w:pPr>
              <w:pStyle w:val="ListParagraph"/>
              <w:numPr>
                <w:ilvl w:val="0"/>
                <w:numId w:val="69"/>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inisiatif </w:t>
            </w:r>
            <w:r w:rsidR="00DC175E" w:rsidRPr="003A68BE">
              <w:rPr>
                <w:rFonts w:ascii="Bookman Old Style" w:hAnsi="Bookman Old Style" w:cstheme="minorHAnsi"/>
                <w:sz w:val="20"/>
                <w:szCs w:val="20"/>
              </w:rPr>
              <w:t>dari BUK</w:t>
            </w:r>
            <w:r w:rsidRPr="003A68BE">
              <w:rPr>
                <w:rFonts w:ascii="Bookman Old Style" w:hAnsi="Bookman Old Style" w:cstheme="minorHAnsi"/>
                <w:sz w:val="20"/>
                <w:szCs w:val="20"/>
              </w:rPr>
              <w:t>; atau</w:t>
            </w:r>
          </w:p>
        </w:tc>
        <w:tc>
          <w:tcPr>
            <w:tcW w:w="1513" w:type="pct"/>
          </w:tcPr>
          <w:p w14:paraId="20257EAF" w14:textId="77777777" w:rsidR="0017232D" w:rsidRPr="003A68BE" w:rsidRDefault="0017232D"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2A1A7D01" w14:textId="77777777" w:rsidTr="007D5300">
        <w:tc>
          <w:tcPr>
            <w:tcW w:w="567" w:type="pct"/>
          </w:tcPr>
          <w:p w14:paraId="32010FE8" w14:textId="77777777" w:rsidR="0017232D" w:rsidRPr="003A68BE" w:rsidRDefault="0017232D" w:rsidP="00A93BC7">
            <w:pPr>
              <w:tabs>
                <w:tab w:val="left" w:pos="6447"/>
              </w:tabs>
              <w:spacing w:before="60" w:after="60" w:line="276" w:lineRule="auto"/>
              <w:rPr>
                <w:rFonts w:ascii="Bookman Old Style" w:hAnsi="Bookman Old Style" w:cs="Arial"/>
                <w:sz w:val="20"/>
                <w:szCs w:val="20"/>
              </w:rPr>
            </w:pPr>
          </w:p>
        </w:tc>
        <w:tc>
          <w:tcPr>
            <w:tcW w:w="356" w:type="pct"/>
          </w:tcPr>
          <w:p w14:paraId="6DCC00C9" w14:textId="77777777" w:rsidR="0017232D" w:rsidRPr="003A68BE" w:rsidRDefault="0017232D"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46470020" w14:textId="77777777" w:rsidR="0017232D" w:rsidRPr="003A68BE" w:rsidRDefault="0017232D" w:rsidP="00CB37B8">
            <w:pPr>
              <w:pStyle w:val="ListParagraph"/>
              <w:numPr>
                <w:ilvl w:val="0"/>
                <w:numId w:val="69"/>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keputusan Otoritas Jasa Keuangan.</w:t>
            </w:r>
          </w:p>
        </w:tc>
        <w:tc>
          <w:tcPr>
            <w:tcW w:w="1513" w:type="pct"/>
          </w:tcPr>
          <w:p w14:paraId="2CDCB50D" w14:textId="77777777" w:rsidR="0017232D" w:rsidRPr="003A68BE" w:rsidRDefault="0017232D"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F7F0125" w14:textId="77777777" w:rsidTr="007D5300">
        <w:tc>
          <w:tcPr>
            <w:tcW w:w="567" w:type="pct"/>
          </w:tcPr>
          <w:p w14:paraId="553A5B90" w14:textId="77777777" w:rsidR="00E518E7" w:rsidRPr="003A68BE" w:rsidRDefault="00E518E7" w:rsidP="00A93BC7">
            <w:pPr>
              <w:tabs>
                <w:tab w:val="left" w:pos="6447"/>
              </w:tabs>
              <w:spacing w:before="60" w:after="60" w:line="276" w:lineRule="auto"/>
              <w:rPr>
                <w:rFonts w:ascii="Bookman Old Style" w:hAnsi="Bookman Old Style" w:cs="Arial"/>
                <w:sz w:val="20"/>
                <w:szCs w:val="20"/>
              </w:rPr>
            </w:pPr>
          </w:p>
        </w:tc>
        <w:tc>
          <w:tcPr>
            <w:tcW w:w="356" w:type="pct"/>
          </w:tcPr>
          <w:p w14:paraId="3AD7991A" w14:textId="77777777" w:rsidR="00E518E7" w:rsidRPr="003A68BE" w:rsidRDefault="00E518E7" w:rsidP="00CB37B8">
            <w:pPr>
              <w:pStyle w:val="ListParagraph"/>
              <w:numPr>
                <w:ilvl w:val="0"/>
                <w:numId w:val="5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C194299" w14:textId="77777777" w:rsidR="00E518E7" w:rsidRPr="003A68BE" w:rsidRDefault="00E518E7"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BPR </w:t>
            </w:r>
            <w:r w:rsidR="00990A7D" w:rsidRPr="003A68BE">
              <w:rPr>
                <w:rFonts w:ascii="Bookman Old Style" w:hAnsi="Bookman Old Style" w:cstheme="minorHAnsi"/>
                <w:sz w:val="20"/>
                <w:szCs w:val="20"/>
              </w:rPr>
              <w:t>sebagaimana dimaksud pada ayat (1) dapat</w:t>
            </w:r>
            <w:r w:rsidRPr="003A68BE">
              <w:rPr>
                <w:rFonts w:ascii="Bookman Old Style" w:hAnsi="Bookman Old Style" w:cstheme="minorHAnsi"/>
                <w:sz w:val="20"/>
                <w:szCs w:val="20"/>
              </w:rPr>
              <w:t xml:space="preserve"> melakukan kegiatan usaha </w:t>
            </w:r>
            <w:r w:rsidR="003530D9" w:rsidRPr="003A68BE">
              <w:rPr>
                <w:rFonts w:ascii="Bookman Old Style" w:hAnsi="Bookman Old Style" w:cstheme="minorHAnsi"/>
                <w:sz w:val="20"/>
                <w:szCs w:val="20"/>
              </w:rPr>
              <w:t>setelah memperoleh</w:t>
            </w:r>
            <w:r w:rsidRPr="003A68BE">
              <w:rPr>
                <w:rFonts w:ascii="Bookman Old Style" w:hAnsi="Bookman Old Style" w:cstheme="minorHAnsi"/>
                <w:sz w:val="20"/>
                <w:szCs w:val="20"/>
              </w:rPr>
              <w:t xml:space="preserve"> izin </w:t>
            </w:r>
            <w:r w:rsidR="003530D9" w:rsidRPr="003A68BE">
              <w:rPr>
                <w:rFonts w:ascii="Bookman Old Style" w:hAnsi="Bookman Old Style" w:cstheme="minorHAnsi"/>
                <w:sz w:val="20"/>
                <w:szCs w:val="20"/>
              </w:rPr>
              <w:t xml:space="preserve">dari </w:t>
            </w:r>
            <w:r w:rsidRPr="003A68BE">
              <w:rPr>
                <w:rFonts w:ascii="Bookman Old Style" w:hAnsi="Bookman Old Style" w:cstheme="minorHAnsi"/>
                <w:sz w:val="20"/>
                <w:szCs w:val="20"/>
              </w:rPr>
              <w:t>Otoritas Jasa Keuangan</w:t>
            </w:r>
            <w:r w:rsidR="00990A7D" w:rsidRPr="003A68BE">
              <w:rPr>
                <w:rFonts w:ascii="Bookman Old Style" w:hAnsi="Bookman Old Style" w:cstheme="minorHAnsi"/>
                <w:sz w:val="20"/>
                <w:szCs w:val="20"/>
              </w:rPr>
              <w:t>.</w:t>
            </w:r>
          </w:p>
        </w:tc>
        <w:tc>
          <w:tcPr>
            <w:tcW w:w="1513" w:type="pct"/>
          </w:tcPr>
          <w:p w14:paraId="701CE4B6" w14:textId="77777777" w:rsidR="00E518E7" w:rsidRPr="003A68BE" w:rsidRDefault="00E518E7"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38091BA" w14:textId="77777777" w:rsidTr="007D5300">
        <w:tc>
          <w:tcPr>
            <w:tcW w:w="567" w:type="pct"/>
          </w:tcPr>
          <w:p w14:paraId="665BB8FD" w14:textId="77777777" w:rsidR="00E518E7" w:rsidRPr="003A68BE" w:rsidRDefault="00E518E7"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7D4A5DD" w14:textId="77777777" w:rsidR="00E518E7" w:rsidRPr="003A68BE" w:rsidRDefault="00E518E7" w:rsidP="00CB37B8">
            <w:pPr>
              <w:pStyle w:val="ListParagraph"/>
              <w:numPr>
                <w:ilvl w:val="0"/>
                <w:numId w:val="6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3EBF4F6" w14:textId="77777777" w:rsidR="00E518E7" w:rsidRPr="003A68BE" w:rsidRDefault="00E518E7"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BPR hanya dapat didirikan dan dimiliki oleh:</w:t>
            </w:r>
          </w:p>
        </w:tc>
        <w:tc>
          <w:tcPr>
            <w:tcW w:w="1513" w:type="pct"/>
          </w:tcPr>
          <w:p w14:paraId="6E216DDC" w14:textId="77777777" w:rsidR="00E518E7" w:rsidRPr="003A68BE" w:rsidRDefault="00E518E7"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388BE40" w14:textId="77777777" w:rsidTr="007D5300">
        <w:tc>
          <w:tcPr>
            <w:tcW w:w="567" w:type="pct"/>
          </w:tcPr>
          <w:p w14:paraId="46634956"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A014DFE"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F19FCBD" w14:textId="77777777" w:rsidR="00E518E7" w:rsidRPr="003A68BE" w:rsidRDefault="00E518E7" w:rsidP="00E03422">
            <w:pPr>
              <w:pStyle w:val="ListParagraph"/>
              <w:numPr>
                <w:ilvl w:val="0"/>
                <w:numId w:val="2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warga negara Indonesia;</w:t>
            </w:r>
          </w:p>
        </w:tc>
        <w:tc>
          <w:tcPr>
            <w:tcW w:w="1513" w:type="pct"/>
          </w:tcPr>
          <w:p w14:paraId="3301B4FB" w14:textId="77777777" w:rsidR="00E518E7" w:rsidRPr="003A68BE" w:rsidRDefault="00E518E7"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4E96C57C" w14:textId="77777777" w:rsidTr="007D5300">
        <w:tc>
          <w:tcPr>
            <w:tcW w:w="567" w:type="pct"/>
          </w:tcPr>
          <w:p w14:paraId="0FF77884"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3D71C92"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E6FE4DC" w14:textId="77777777" w:rsidR="00E518E7" w:rsidRPr="003A68BE" w:rsidRDefault="00E518E7" w:rsidP="00E03422">
            <w:pPr>
              <w:pStyle w:val="ListParagraph"/>
              <w:numPr>
                <w:ilvl w:val="0"/>
                <w:numId w:val="2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badan hukum Indonesia yang seluruh pemiliknya warga negara Indonesia; dan/atau</w:t>
            </w:r>
          </w:p>
        </w:tc>
        <w:tc>
          <w:tcPr>
            <w:tcW w:w="1513" w:type="pct"/>
          </w:tcPr>
          <w:p w14:paraId="75AB7AE6" w14:textId="77777777" w:rsidR="00E518E7" w:rsidRPr="003A68BE" w:rsidRDefault="00E518E7"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2D77FEAE" w14:textId="77777777" w:rsidTr="007D5300">
        <w:tc>
          <w:tcPr>
            <w:tcW w:w="567" w:type="pct"/>
          </w:tcPr>
          <w:p w14:paraId="092310AC"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1435C2B"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033B49D" w14:textId="77777777" w:rsidR="00E518E7" w:rsidRPr="003A68BE" w:rsidRDefault="00E518E7" w:rsidP="00E03422">
            <w:pPr>
              <w:pStyle w:val="ListParagraph"/>
              <w:numPr>
                <w:ilvl w:val="0"/>
                <w:numId w:val="2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Pemerintah daerah.</w:t>
            </w:r>
          </w:p>
        </w:tc>
        <w:tc>
          <w:tcPr>
            <w:tcW w:w="1513" w:type="pct"/>
          </w:tcPr>
          <w:p w14:paraId="4AA4C074" w14:textId="77777777" w:rsidR="00E518E7" w:rsidRPr="003A68BE" w:rsidRDefault="00E518E7"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2EBE62E6" w14:textId="77777777" w:rsidTr="007D5300">
        <w:tc>
          <w:tcPr>
            <w:tcW w:w="567" w:type="pct"/>
          </w:tcPr>
          <w:p w14:paraId="6F721932" w14:textId="77777777" w:rsidR="003530D9" w:rsidRPr="003A68BE" w:rsidRDefault="003530D9"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73D9804" w14:textId="77777777" w:rsidR="003530D9" w:rsidRPr="003A68BE" w:rsidRDefault="003530D9" w:rsidP="00CB37B8">
            <w:pPr>
              <w:pStyle w:val="ListParagraph"/>
              <w:numPr>
                <w:ilvl w:val="0"/>
                <w:numId w:val="6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0FD86E0" w14:textId="77777777" w:rsidR="003530D9" w:rsidRPr="003A68BE" w:rsidRDefault="003530D9"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Dalam hal badan hukum Indonesia pemilik BPR sebagaimana dimaksud pada </w:t>
            </w:r>
            <w:r w:rsidRPr="00D70737">
              <w:rPr>
                <w:rFonts w:ascii="Bookman Old Style" w:hAnsi="Bookman Old Style" w:cstheme="minorHAnsi"/>
                <w:sz w:val="20"/>
                <w:szCs w:val="20"/>
              </w:rPr>
              <w:t xml:space="preserve">ayat (1) huruf b merupakan badan hukum yang terdaftar dalam bursa saham, badan hukum dimaksud </w:t>
            </w:r>
            <w:r w:rsidR="003A7C2C" w:rsidRPr="00D70737">
              <w:rPr>
                <w:rFonts w:ascii="Bookman Old Style" w:hAnsi="Bookman Old Style" w:cstheme="minorHAnsi"/>
                <w:sz w:val="20"/>
                <w:szCs w:val="20"/>
                <w:lang w:val="id-ID"/>
              </w:rPr>
              <w:t>wajib</w:t>
            </w:r>
            <w:r w:rsidRPr="00D70737">
              <w:rPr>
                <w:rFonts w:ascii="Bookman Old Style" w:hAnsi="Bookman Old Style" w:cstheme="minorHAnsi"/>
                <w:sz w:val="20"/>
                <w:szCs w:val="20"/>
              </w:rPr>
              <w:t xml:space="preserve"> memenuhi persyaratan sebagai berikut:</w:t>
            </w:r>
          </w:p>
        </w:tc>
        <w:tc>
          <w:tcPr>
            <w:tcW w:w="1513" w:type="pct"/>
          </w:tcPr>
          <w:p w14:paraId="792C2CC4" w14:textId="77777777" w:rsidR="003530D9" w:rsidRPr="003A68BE" w:rsidRDefault="003530D9" w:rsidP="00A93BC7">
            <w:pPr>
              <w:tabs>
                <w:tab w:val="left" w:pos="6447"/>
              </w:tabs>
              <w:spacing w:before="60" w:after="60" w:line="276" w:lineRule="auto"/>
              <w:jc w:val="both"/>
              <w:rPr>
                <w:rFonts w:ascii="Bookman Old Style" w:hAnsi="Bookman Old Style" w:cstheme="minorHAnsi"/>
                <w:sz w:val="20"/>
                <w:szCs w:val="20"/>
                <w:lang w:val="id-ID"/>
              </w:rPr>
            </w:pPr>
          </w:p>
        </w:tc>
      </w:tr>
      <w:tr w:rsidR="00EF5B8F" w:rsidRPr="003A68BE" w14:paraId="45F9EE4D" w14:textId="77777777" w:rsidTr="007D5300">
        <w:tc>
          <w:tcPr>
            <w:tcW w:w="567" w:type="pct"/>
          </w:tcPr>
          <w:p w14:paraId="58E4E998" w14:textId="77777777" w:rsidR="00B81837" w:rsidRPr="003A68BE" w:rsidRDefault="00B81837"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0E25677" w14:textId="77777777" w:rsidR="00B81837" w:rsidRPr="003A68BE" w:rsidRDefault="00B81837"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661C02CC" w14:textId="77777777" w:rsidR="00B81837" w:rsidRPr="003A68BE" w:rsidRDefault="00B81837" w:rsidP="00CB37B8">
            <w:pPr>
              <w:pStyle w:val="ListParagraph"/>
              <w:numPr>
                <w:ilvl w:val="0"/>
                <w:numId w:val="65"/>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jumlah saham badan hukum Indonesia yang diperdagangkan di bursa saham mengacu pada peraturan perundang-undangan;</w:t>
            </w:r>
          </w:p>
        </w:tc>
        <w:tc>
          <w:tcPr>
            <w:tcW w:w="1513" w:type="pct"/>
          </w:tcPr>
          <w:p w14:paraId="5BA437B4" w14:textId="77777777" w:rsidR="00B81837" w:rsidRPr="003A68BE" w:rsidRDefault="00B81837"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4B251195" w14:textId="77777777" w:rsidTr="007D5300">
        <w:tc>
          <w:tcPr>
            <w:tcW w:w="567" w:type="pct"/>
          </w:tcPr>
          <w:p w14:paraId="2037C7C2" w14:textId="77777777" w:rsidR="003530D9" w:rsidRPr="003A68BE" w:rsidRDefault="003530D9"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6F71168" w14:textId="77777777" w:rsidR="003530D9" w:rsidRPr="003A68BE" w:rsidRDefault="003530D9"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1F63718A" w14:textId="77777777" w:rsidR="003530D9" w:rsidRPr="003A68BE" w:rsidRDefault="003530D9" w:rsidP="00CB37B8">
            <w:pPr>
              <w:pStyle w:val="ListParagraph"/>
              <w:numPr>
                <w:ilvl w:val="0"/>
                <w:numId w:val="65"/>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kepemilikan </w:t>
            </w:r>
            <w:r w:rsidR="00B81837" w:rsidRPr="003A68BE">
              <w:rPr>
                <w:rFonts w:ascii="Bookman Old Style" w:hAnsi="Bookman Old Style" w:cstheme="minorHAnsi"/>
                <w:sz w:val="20"/>
                <w:szCs w:val="20"/>
              </w:rPr>
              <w:t xml:space="preserve">saham </w:t>
            </w:r>
            <w:r w:rsidRPr="003A68BE">
              <w:rPr>
                <w:rFonts w:ascii="Bookman Old Style" w:hAnsi="Bookman Old Style" w:cstheme="minorHAnsi"/>
                <w:sz w:val="20"/>
                <w:szCs w:val="20"/>
              </w:rPr>
              <w:t>warga negara asing atau badan hukum asing pada badan hukum Indonesa tidak dimaksudkan untuk dicatatkan dalam anggaran dasar, bersifat temporer, dan tidak memenuhi unsur sebagai pengendali BPR;</w:t>
            </w:r>
          </w:p>
        </w:tc>
        <w:tc>
          <w:tcPr>
            <w:tcW w:w="1513" w:type="pct"/>
          </w:tcPr>
          <w:p w14:paraId="45077BCC" w14:textId="77777777" w:rsidR="003530D9" w:rsidRPr="003A68BE" w:rsidRDefault="003530D9"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58BBB0AA" w14:textId="77777777" w:rsidTr="007D5300">
        <w:tc>
          <w:tcPr>
            <w:tcW w:w="567" w:type="pct"/>
          </w:tcPr>
          <w:p w14:paraId="68205E1D" w14:textId="77777777" w:rsidR="003530D9" w:rsidRPr="003A68BE" w:rsidRDefault="003530D9"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CC76856" w14:textId="77777777" w:rsidR="003530D9" w:rsidRPr="003A68BE" w:rsidRDefault="003530D9" w:rsidP="00CB37B8">
            <w:pPr>
              <w:pStyle w:val="ListParagraph"/>
              <w:numPr>
                <w:ilvl w:val="0"/>
                <w:numId w:val="6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8FA7100" w14:textId="77777777" w:rsidR="003530D9" w:rsidRPr="003A68BE" w:rsidRDefault="00B81837"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Penilaian terhadap unsur sebagai pengendali sebagaimana dimaksud pada ayat (2) huruf b</w:t>
            </w:r>
            <w:r w:rsidR="00F955A1" w:rsidRPr="003A68BE">
              <w:rPr>
                <w:rFonts w:ascii="Bookman Old Style" w:hAnsi="Bookman Old Style" w:cstheme="minorHAnsi"/>
                <w:sz w:val="20"/>
                <w:szCs w:val="20"/>
              </w:rPr>
              <w:t xml:space="preserve"> dilakukan terhadap jumlah saham yang dimiliki oleh warga negara asing atau badan hukum asing baik secara sendiri-sendiri maupun bersama-sama.</w:t>
            </w:r>
          </w:p>
        </w:tc>
        <w:tc>
          <w:tcPr>
            <w:tcW w:w="1513" w:type="pct"/>
          </w:tcPr>
          <w:p w14:paraId="4ACDEAF6" w14:textId="77777777" w:rsidR="003530D9" w:rsidRPr="003A68BE" w:rsidRDefault="003530D9"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78A58BBC" w14:textId="77777777" w:rsidTr="007D5300">
        <w:tc>
          <w:tcPr>
            <w:tcW w:w="567" w:type="pct"/>
          </w:tcPr>
          <w:p w14:paraId="337546AC" w14:textId="77777777" w:rsidR="00E518E7" w:rsidRPr="003A68BE" w:rsidRDefault="00E518E7"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524F0F4" w14:textId="77777777" w:rsidR="00E518E7" w:rsidRPr="003A68BE" w:rsidRDefault="00E518E7" w:rsidP="00CB37B8">
            <w:pPr>
              <w:pStyle w:val="ListParagraph"/>
              <w:numPr>
                <w:ilvl w:val="0"/>
                <w:numId w:val="6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53C8A85" w14:textId="77777777" w:rsidR="00E518E7" w:rsidRPr="003A68BE" w:rsidRDefault="00E518E7"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rPr>
              <w:t xml:space="preserve">Dalam hal badan hukum Indonesia sebagaimana dimaksud pada ayat (1) huruf b diajukan sebagai calon PSP, badan hukum dimaksud harus telah beroperasi </w:t>
            </w:r>
            <w:r w:rsidR="008B185C" w:rsidRPr="003A68BE">
              <w:rPr>
                <w:rFonts w:ascii="Bookman Old Style" w:hAnsi="Bookman Old Style" w:cstheme="minorHAnsi"/>
                <w:sz w:val="20"/>
                <w:szCs w:val="20"/>
                <w:lang w:val="id-ID"/>
              </w:rPr>
              <w:t>dalam jangka waktu sebagaimana diatur dalam Peraturan Otoritas Jasa Keuangan mengenai penilaian kemampuan dan kepatutan bagi pihak utama lembaga jasa keuangan</w:t>
            </w:r>
            <w:r w:rsidRPr="003A68BE">
              <w:rPr>
                <w:rFonts w:ascii="Bookman Old Style" w:hAnsi="Bookman Old Style" w:cstheme="minorHAnsi"/>
                <w:sz w:val="20"/>
                <w:szCs w:val="20"/>
              </w:rPr>
              <w:t>.</w:t>
            </w:r>
          </w:p>
        </w:tc>
        <w:tc>
          <w:tcPr>
            <w:tcW w:w="1513" w:type="pct"/>
          </w:tcPr>
          <w:p w14:paraId="5E9AEDE6" w14:textId="77777777" w:rsidR="00E518E7" w:rsidRPr="003A68BE" w:rsidRDefault="00E518E7" w:rsidP="00A93BC7">
            <w:pPr>
              <w:tabs>
                <w:tab w:val="left" w:pos="6447"/>
              </w:tabs>
              <w:spacing w:before="60" w:after="60" w:line="276" w:lineRule="auto"/>
              <w:jc w:val="both"/>
              <w:rPr>
                <w:rFonts w:ascii="Bookman Old Style" w:hAnsi="Bookman Old Style" w:cstheme="minorHAnsi"/>
                <w:i/>
                <w:iCs/>
                <w:sz w:val="20"/>
                <w:szCs w:val="20"/>
              </w:rPr>
            </w:pPr>
          </w:p>
        </w:tc>
      </w:tr>
      <w:tr w:rsidR="00EF5B8F" w:rsidRPr="003A68BE" w14:paraId="5EC8B65F" w14:textId="77777777" w:rsidTr="007D5300">
        <w:tc>
          <w:tcPr>
            <w:tcW w:w="567" w:type="pct"/>
          </w:tcPr>
          <w:p w14:paraId="01EE9CD1" w14:textId="77777777" w:rsidR="00C95E0B" w:rsidRPr="003A68BE" w:rsidRDefault="00C95E0B"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A02B898" w14:textId="77777777" w:rsidR="00C95E0B" w:rsidRPr="003A68BE" w:rsidRDefault="00C95E0B" w:rsidP="00CB37B8">
            <w:pPr>
              <w:pStyle w:val="ListParagraph"/>
              <w:numPr>
                <w:ilvl w:val="0"/>
                <w:numId w:val="13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57081AE"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Bentuk </w:t>
            </w:r>
            <w:r w:rsidR="00136A39" w:rsidRPr="003A68BE">
              <w:rPr>
                <w:rFonts w:ascii="Bookman Old Style" w:hAnsi="Bookman Old Style" w:cstheme="minorHAnsi"/>
                <w:sz w:val="20"/>
                <w:szCs w:val="20"/>
                <w:lang w:val="id-ID"/>
              </w:rPr>
              <w:t xml:space="preserve">badan </w:t>
            </w:r>
            <w:r w:rsidRPr="003A68BE">
              <w:rPr>
                <w:rFonts w:ascii="Bookman Old Style" w:hAnsi="Bookman Old Style" w:cstheme="minorHAnsi"/>
                <w:sz w:val="20"/>
                <w:szCs w:val="20"/>
              </w:rPr>
              <w:t>hukum BPR dapat berupa:</w:t>
            </w:r>
          </w:p>
        </w:tc>
        <w:tc>
          <w:tcPr>
            <w:tcW w:w="1513" w:type="pct"/>
          </w:tcPr>
          <w:p w14:paraId="182BAE41"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11F2DA37" w14:textId="77777777" w:rsidTr="007D5300">
        <w:tc>
          <w:tcPr>
            <w:tcW w:w="567" w:type="pct"/>
          </w:tcPr>
          <w:p w14:paraId="550954A5"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2011AA0"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F67606A" w14:textId="77777777" w:rsidR="00C95E0B" w:rsidRPr="003A68BE" w:rsidRDefault="00C95E0B" w:rsidP="00CB37B8">
            <w:pPr>
              <w:pStyle w:val="ListParagraph"/>
              <w:numPr>
                <w:ilvl w:val="0"/>
                <w:numId w:val="8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Perseroan Terbatas;</w:t>
            </w:r>
          </w:p>
        </w:tc>
        <w:tc>
          <w:tcPr>
            <w:tcW w:w="1513" w:type="pct"/>
          </w:tcPr>
          <w:p w14:paraId="1BEA98C1"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71D9587" w14:textId="77777777" w:rsidTr="007D5300">
        <w:tc>
          <w:tcPr>
            <w:tcW w:w="567" w:type="pct"/>
          </w:tcPr>
          <w:p w14:paraId="2CAA2901"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6F3C79C"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13D60A6" w14:textId="77777777" w:rsidR="00C95E0B" w:rsidRPr="003A68BE" w:rsidRDefault="00C95E0B" w:rsidP="00CB37B8">
            <w:pPr>
              <w:pStyle w:val="ListParagraph"/>
              <w:numPr>
                <w:ilvl w:val="0"/>
                <w:numId w:val="8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Perusahaan Perseroan Daerah (Perseroda);</w:t>
            </w:r>
          </w:p>
        </w:tc>
        <w:tc>
          <w:tcPr>
            <w:tcW w:w="1513" w:type="pct"/>
          </w:tcPr>
          <w:p w14:paraId="4AB183E4"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0A8F437D" w14:textId="77777777" w:rsidTr="007D5300">
        <w:tc>
          <w:tcPr>
            <w:tcW w:w="567" w:type="pct"/>
          </w:tcPr>
          <w:p w14:paraId="64FE0B65"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1081A1B"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EDE2D51" w14:textId="77777777" w:rsidR="00C95E0B" w:rsidRPr="003A68BE" w:rsidRDefault="00C95E0B" w:rsidP="00CB37B8">
            <w:pPr>
              <w:pStyle w:val="ListParagraph"/>
              <w:numPr>
                <w:ilvl w:val="0"/>
                <w:numId w:val="8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Perusahaan Umum Daerah (Perumda); atau</w:t>
            </w:r>
          </w:p>
        </w:tc>
        <w:tc>
          <w:tcPr>
            <w:tcW w:w="1513" w:type="pct"/>
          </w:tcPr>
          <w:p w14:paraId="1C7D360D"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77F2109B" w14:textId="77777777" w:rsidTr="007D5300">
        <w:tc>
          <w:tcPr>
            <w:tcW w:w="567" w:type="pct"/>
          </w:tcPr>
          <w:p w14:paraId="351CDB6E"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F1AD1F5"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2F56EAC" w14:textId="77777777" w:rsidR="00C95E0B" w:rsidRPr="003A68BE" w:rsidRDefault="00C95E0B" w:rsidP="00CB37B8">
            <w:pPr>
              <w:pStyle w:val="ListParagraph"/>
              <w:numPr>
                <w:ilvl w:val="0"/>
                <w:numId w:val="8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Koperasi.</w:t>
            </w:r>
          </w:p>
        </w:tc>
        <w:tc>
          <w:tcPr>
            <w:tcW w:w="1513" w:type="pct"/>
          </w:tcPr>
          <w:p w14:paraId="0CA38355"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FA9075F" w14:textId="77777777" w:rsidTr="007D5300">
        <w:tc>
          <w:tcPr>
            <w:tcW w:w="567" w:type="pct"/>
          </w:tcPr>
          <w:p w14:paraId="1C73FFC3"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92797DC" w14:textId="77777777" w:rsidR="00C95E0B" w:rsidRPr="003A68BE" w:rsidRDefault="00C95E0B" w:rsidP="00CB37B8">
            <w:pPr>
              <w:pStyle w:val="ListParagraph"/>
              <w:numPr>
                <w:ilvl w:val="0"/>
                <w:numId w:val="13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EF9995A"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Bentuk badan hukum sebagaimana </w:t>
            </w:r>
            <w:r w:rsidR="0028212E">
              <w:rPr>
                <w:rFonts w:ascii="Bookman Old Style" w:hAnsi="Bookman Old Style" w:cstheme="minorHAnsi"/>
                <w:sz w:val="20"/>
                <w:szCs w:val="20"/>
                <w:lang w:val="id-ID"/>
              </w:rPr>
              <w:t xml:space="preserve">dimaksud pada </w:t>
            </w:r>
            <w:r w:rsidRPr="003A68BE">
              <w:rPr>
                <w:rFonts w:ascii="Bookman Old Style" w:hAnsi="Bookman Old Style" w:cstheme="minorHAnsi"/>
                <w:sz w:val="20"/>
                <w:szCs w:val="20"/>
              </w:rPr>
              <w:t>ayat (1) huruf b dan huruf c termasuk bagi BPR berbentuk badan hukum perusahaan daerah yang belum menyesuaikan bentuk badan hukum menjadi Perseroda atau Perumda.</w:t>
            </w:r>
          </w:p>
        </w:tc>
        <w:tc>
          <w:tcPr>
            <w:tcW w:w="1513" w:type="pct"/>
          </w:tcPr>
          <w:p w14:paraId="787D0801" w14:textId="77777777" w:rsidR="00EA350C" w:rsidRPr="003A68BE" w:rsidRDefault="00C95E0B" w:rsidP="00FE3EB6">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Selain mengacu pada Peraturan Otoritas Jasa Keuangan ini, penyesuaian bentuk badan hukum perusahaan daerah menjadi Perseroda atau Perumda juga mengacu pada peraturan perundang-undangan yang mengatur mengenai pengelolaan </w:t>
            </w:r>
            <w:r w:rsidR="00EA350C" w:rsidRPr="003A68BE">
              <w:rPr>
                <w:rFonts w:ascii="Bookman Old Style" w:hAnsi="Bookman Old Style" w:cs="Arial"/>
                <w:sz w:val="20"/>
                <w:szCs w:val="20"/>
                <w:lang w:val="id-ID"/>
              </w:rPr>
              <w:t xml:space="preserve">bank perkreditan </w:t>
            </w:r>
            <w:r w:rsidR="00EA350C" w:rsidRPr="003A68BE">
              <w:rPr>
                <w:rFonts w:ascii="Bookman Old Style" w:hAnsi="Bookman Old Style" w:cs="Arial"/>
                <w:sz w:val="20"/>
                <w:szCs w:val="20"/>
                <w:lang w:val="id-ID"/>
              </w:rPr>
              <w:lastRenderedPageBreak/>
              <w:t>rakyat</w:t>
            </w:r>
            <w:r w:rsidRPr="003A68BE">
              <w:rPr>
                <w:rFonts w:ascii="Bookman Old Style" w:hAnsi="Bookman Old Style" w:cs="Arial"/>
                <w:sz w:val="20"/>
                <w:szCs w:val="20"/>
              </w:rPr>
              <w:t xml:space="preserve"> milik pemerintah daerah.</w:t>
            </w:r>
          </w:p>
        </w:tc>
      </w:tr>
      <w:tr w:rsidR="00EF5B8F" w:rsidRPr="003A68BE" w14:paraId="7EB2FDCB" w14:textId="77777777" w:rsidTr="007D5300">
        <w:tc>
          <w:tcPr>
            <w:tcW w:w="567" w:type="pct"/>
          </w:tcPr>
          <w:p w14:paraId="428CAED7" w14:textId="77777777" w:rsidR="009C17B9" w:rsidRPr="003A68BE" w:rsidRDefault="009C17B9"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A1C342A" w14:textId="77777777" w:rsidR="009C17B9" w:rsidRPr="003A68BE" w:rsidRDefault="009C17B9"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170A02BB" w14:textId="77777777" w:rsidR="009C17B9" w:rsidRPr="003A68BE" w:rsidRDefault="009C17B9" w:rsidP="00A93BC7">
            <w:pPr>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BPR harus memiliki anggaran dasar yang selain memenuhi persyaratan anggaran dasar sebagaimana diatur dalam peraturan perundang-undangan juga harus memuat ketentuan</w:t>
            </w:r>
            <w:r w:rsidRPr="003A68BE">
              <w:rPr>
                <w:rFonts w:ascii="Bookman Old Style" w:hAnsi="Bookman Old Style" w:cstheme="minorHAnsi"/>
                <w:sz w:val="20"/>
                <w:szCs w:val="20"/>
                <w:lang w:val="id-ID"/>
              </w:rPr>
              <w:t>, antara lain</w:t>
            </w:r>
            <w:r w:rsidRPr="003A68BE">
              <w:rPr>
                <w:rFonts w:ascii="Bookman Old Style" w:hAnsi="Bookman Old Style" w:cstheme="minorHAnsi"/>
                <w:sz w:val="20"/>
                <w:szCs w:val="20"/>
              </w:rPr>
              <w:t>:</w:t>
            </w:r>
          </w:p>
        </w:tc>
        <w:tc>
          <w:tcPr>
            <w:tcW w:w="1513" w:type="pct"/>
            <w:vMerge w:val="restart"/>
          </w:tcPr>
          <w:p w14:paraId="761780BE" w14:textId="77777777" w:rsidR="009C17B9" w:rsidRPr="003A68BE" w:rsidRDefault="009C17B9" w:rsidP="00A93BC7">
            <w:pPr>
              <w:tabs>
                <w:tab w:val="left" w:pos="6447"/>
              </w:tabs>
              <w:spacing w:before="60" w:after="60" w:line="276" w:lineRule="auto"/>
              <w:jc w:val="both"/>
              <w:rPr>
                <w:rFonts w:ascii="Bookman Old Style" w:hAnsi="Bookman Old Style" w:cs="Arial"/>
                <w:sz w:val="20"/>
                <w:szCs w:val="20"/>
                <w:lang w:val="id-ID"/>
              </w:rPr>
            </w:pPr>
          </w:p>
        </w:tc>
      </w:tr>
      <w:tr w:rsidR="00EF5B8F" w:rsidRPr="003A68BE" w14:paraId="7B298931" w14:textId="77777777" w:rsidTr="007D5300">
        <w:tc>
          <w:tcPr>
            <w:tcW w:w="567" w:type="pct"/>
          </w:tcPr>
          <w:p w14:paraId="33BF4FDB" w14:textId="77777777" w:rsidR="009C17B9" w:rsidRPr="003A68BE" w:rsidRDefault="009C17B9" w:rsidP="00A93BC7">
            <w:pPr>
              <w:tabs>
                <w:tab w:val="left" w:pos="6447"/>
              </w:tabs>
              <w:spacing w:before="60" w:after="60" w:line="276" w:lineRule="auto"/>
              <w:rPr>
                <w:rFonts w:ascii="Bookman Old Style" w:hAnsi="Bookman Old Style" w:cs="Arial"/>
                <w:sz w:val="20"/>
                <w:szCs w:val="20"/>
              </w:rPr>
            </w:pPr>
          </w:p>
        </w:tc>
        <w:tc>
          <w:tcPr>
            <w:tcW w:w="356" w:type="pct"/>
          </w:tcPr>
          <w:p w14:paraId="4D6748D1" w14:textId="77777777" w:rsidR="009C17B9" w:rsidRPr="003A68BE" w:rsidRDefault="009C17B9"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E6165FA" w14:textId="77777777" w:rsidR="009C17B9" w:rsidRPr="003A68BE" w:rsidRDefault="009C17B9" w:rsidP="00CB37B8">
            <w:pPr>
              <w:pStyle w:val="ListParagraph"/>
              <w:numPr>
                <w:ilvl w:val="0"/>
                <w:numId w:val="81"/>
              </w:numPr>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nama dan tempat kedudukan;</w:t>
            </w:r>
          </w:p>
        </w:tc>
        <w:tc>
          <w:tcPr>
            <w:tcW w:w="1513" w:type="pct"/>
            <w:vMerge/>
          </w:tcPr>
          <w:p w14:paraId="4991D873" w14:textId="77777777" w:rsidR="009C17B9" w:rsidRPr="003A68BE" w:rsidRDefault="009C17B9"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9F2FD01" w14:textId="77777777" w:rsidTr="007D5300">
        <w:tc>
          <w:tcPr>
            <w:tcW w:w="567" w:type="pct"/>
          </w:tcPr>
          <w:p w14:paraId="03811FB4" w14:textId="77777777" w:rsidR="009C17B9" w:rsidRPr="003A68BE" w:rsidRDefault="009C17B9" w:rsidP="00A93BC7">
            <w:pPr>
              <w:tabs>
                <w:tab w:val="left" w:pos="6447"/>
              </w:tabs>
              <w:spacing w:before="60" w:after="60" w:line="276" w:lineRule="auto"/>
              <w:rPr>
                <w:rFonts w:ascii="Bookman Old Style" w:hAnsi="Bookman Old Style" w:cs="Arial"/>
                <w:sz w:val="20"/>
                <w:szCs w:val="20"/>
              </w:rPr>
            </w:pPr>
          </w:p>
        </w:tc>
        <w:tc>
          <w:tcPr>
            <w:tcW w:w="356" w:type="pct"/>
          </w:tcPr>
          <w:p w14:paraId="0BA9FC75" w14:textId="77777777" w:rsidR="009C17B9" w:rsidRPr="003A68BE" w:rsidRDefault="009C17B9"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346D399" w14:textId="77777777" w:rsidR="009C17B9" w:rsidRPr="003A68BE" w:rsidRDefault="009C17B9" w:rsidP="00CB37B8">
            <w:pPr>
              <w:pStyle w:val="ListParagraph"/>
              <w:numPr>
                <w:ilvl w:val="0"/>
                <w:numId w:val="81"/>
              </w:numPr>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maksud dan tujuan serta kegiatan usaha sebagai BPR;</w:t>
            </w:r>
          </w:p>
        </w:tc>
        <w:tc>
          <w:tcPr>
            <w:tcW w:w="1513" w:type="pct"/>
            <w:vMerge/>
          </w:tcPr>
          <w:p w14:paraId="1F3045D0" w14:textId="77777777" w:rsidR="009C17B9" w:rsidRPr="003A68BE" w:rsidRDefault="009C17B9"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6972BD13" w14:textId="77777777" w:rsidTr="007D5300">
        <w:tc>
          <w:tcPr>
            <w:tcW w:w="567" w:type="pct"/>
          </w:tcPr>
          <w:p w14:paraId="19E0CAEF" w14:textId="77777777" w:rsidR="009C17B9" w:rsidRPr="003A68BE" w:rsidRDefault="009C17B9" w:rsidP="00A93BC7">
            <w:pPr>
              <w:tabs>
                <w:tab w:val="left" w:pos="6447"/>
              </w:tabs>
              <w:spacing w:before="60" w:after="60" w:line="276" w:lineRule="auto"/>
              <w:rPr>
                <w:rFonts w:ascii="Bookman Old Style" w:hAnsi="Bookman Old Style" w:cs="Arial"/>
                <w:sz w:val="20"/>
                <w:szCs w:val="20"/>
              </w:rPr>
            </w:pPr>
          </w:p>
        </w:tc>
        <w:tc>
          <w:tcPr>
            <w:tcW w:w="356" w:type="pct"/>
          </w:tcPr>
          <w:p w14:paraId="5FD5F5CF" w14:textId="77777777" w:rsidR="009C17B9" w:rsidRPr="003A68BE" w:rsidRDefault="009C17B9"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E43EEE0" w14:textId="77777777" w:rsidR="009C17B9" w:rsidRPr="003A68BE" w:rsidRDefault="009C17B9" w:rsidP="00CB37B8">
            <w:pPr>
              <w:pStyle w:val="ListParagraph"/>
              <w:numPr>
                <w:ilvl w:val="0"/>
                <w:numId w:val="81"/>
              </w:numPr>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permodalan, antara lain mencantumkan klausula bahwa </w:t>
            </w:r>
            <w:r w:rsidR="005A43C7">
              <w:rPr>
                <w:rFonts w:ascii="Bookman Old Style" w:hAnsi="Bookman Old Style" w:cstheme="minorHAnsi"/>
                <w:sz w:val="20"/>
                <w:szCs w:val="20"/>
                <w:lang w:val="id-ID"/>
              </w:rPr>
              <w:t xml:space="preserve">perubahan kepemilikan saham yang mengakibatkan terjadinya PSP dan/atau perubahan PSP, serta </w:t>
            </w:r>
            <w:r w:rsidRPr="003A68BE">
              <w:rPr>
                <w:rFonts w:ascii="Bookman Old Style" w:hAnsi="Bookman Old Style" w:cstheme="minorHAnsi"/>
                <w:sz w:val="20"/>
                <w:szCs w:val="20"/>
                <w:lang w:val="id-ID"/>
              </w:rPr>
              <w:t>setiap penambahan modal disetor berlaku efektif setelah mendapatkan persetujuan Otoritas Jasa Keuangan;</w:t>
            </w:r>
          </w:p>
        </w:tc>
        <w:tc>
          <w:tcPr>
            <w:tcW w:w="1513" w:type="pct"/>
            <w:vMerge/>
          </w:tcPr>
          <w:p w14:paraId="7F2FD7B2" w14:textId="77777777" w:rsidR="009C17B9" w:rsidRPr="003A68BE" w:rsidRDefault="009C17B9"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27F20E27" w14:textId="77777777" w:rsidTr="007D5300">
        <w:tc>
          <w:tcPr>
            <w:tcW w:w="567" w:type="pct"/>
          </w:tcPr>
          <w:p w14:paraId="71CC7404" w14:textId="77777777" w:rsidR="009C17B9" w:rsidRPr="003A68BE" w:rsidRDefault="009C17B9" w:rsidP="00A93BC7">
            <w:pPr>
              <w:tabs>
                <w:tab w:val="left" w:pos="6447"/>
              </w:tabs>
              <w:spacing w:before="60" w:after="60" w:line="276" w:lineRule="auto"/>
              <w:rPr>
                <w:rFonts w:ascii="Bookman Old Style" w:hAnsi="Bookman Old Style" w:cs="Arial"/>
                <w:sz w:val="20"/>
                <w:szCs w:val="20"/>
              </w:rPr>
            </w:pPr>
          </w:p>
        </w:tc>
        <w:tc>
          <w:tcPr>
            <w:tcW w:w="356" w:type="pct"/>
          </w:tcPr>
          <w:p w14:paraId="4B8BAFCB" w14:textId="77777777" w:rsidR="009C17B9" w:rsidRPr="003A68BE" w:rsidRDefault="009C17B9"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8E3DFC7" w14:textId="77777777" w:rsidR="009C17B9" w:rsidRPr="003A68BE" w:rsidRDefault="009C17B9" w:rsidP="00CB37B8">
            <w:pPr>
              <w:pStyle w:val="ListParagraph"/>
              <w:numPr>
                <w:ilvl w:val="0"/>
                <w:numId w:val="81"/>
              </w:numPr>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anggota Direksi dan anggota Dewan Komisaris diangkat oleh RUPS;</w:t>
            </w:r>
          </w:p>
        </w:tc>
        <w:tc>
          <w:tcPr>
            <w:tcW w:w="1513" w:type="pct"/>
            <w:vMerge/>
          </w:tcPr>
          <w:p w14:paraId="690CB7BF" w14:textId="77777777" w:rsidR="009C17B9" w:rsidRPr="003A68BE" w:rsidRDefault="009C17B9"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B581455" w14:textId="77777777" w:rsidTr="007D5300">
        <w:tc>
          <w:tcPr>
            <w:tcW w:w="567" w:type="pct"/>
          </w:tcPr>
          <w:p w14:paraId="0C15BA00" w14:textId="77777777" w:rsidR="009C17B9" w:rsidRPr="003A68BE" w:rsidRDefault="009C17B9" w:rsidP="00A93BC7">
            <w:pPr>
              <w:tabs>
                <w:tab w:val="left" w:pos="6447"/>
              </w:tabs>
              <w:spacing w:before="60" w:after="60" w:line="276" w:lineRule="auto"/>
              <w:rPr>
                <w:rFonts w:ascii="Bookman Old Style" w:hAnsi="Bookman Old Style" w:cs="Arial"/>
                <w:sz w:val="20"/>
                <w:szCs w:val="20"/>
              </w:rPr>
            </w:pPr>
          </w:p>
        </w:tc>
        <w:tc>
          <w:tcPr>
            <w:tcW w:w="356" w:type="pct"/>
          </w:tcPr>
          <w:p w14:paraId="388D3E95" w14:textId="77777777" w:rsidR="009C17B9" w:rsidRPr="003A68BE" w:rsidRDefault="009C17B9"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DA6B6E4" w14:textId="77777777" w:rsidR="009C17B9" w:rsidRPr="003A68BE" w:rsidRDefault="009C17B9" w:rsidP="00CB37B8">
            <w:pPr>
              <w:pStyle w:val="ListParagraph"/>
              <w:numPr>
                <w:ilvl w:val="0"/>
                <w:numId w:val="81"/>
              </w:numPr>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tugas, wewenang, tanggung jawab, </w:t>
            </w:r>
            <w:r w:rsidRPr="003A68BE">
              <w:rPr>
                <w:rFonts w:ascii="Bookman Old Style" w:hAnsi="Bookman Old Style" w:cstheme="minorHAnsi"/>
                <w:sz w:val="20"/>
                <w:szCs w:val="20"/>
                <w:lang w:val="id-ID"/>
              </w:rPr>
              <w:t xml:space="preserve">masa jabatan, serta tata cara pengangkatan, penggantian, pemberhentian, pengunduran diri, pengisian kekosongan, termasuk klausul </w:t>
            </w:r>
            <w:r w:rsidR="00323A80">
              <w:rPr>
                <w:rFonts w:ascii="Bookman Old Style" w:hAnsi="Bookman Old Style" w:cstheme="minorHAnsi"/>
                <w:sz w:val="20"/>
                <w:szCs w:val="20"/>
                <w:lang w:val="id-ID"/>
              </w:rPr>
              <w:t xml:space="preserve">yang menyatakan </w:t>
            </w:r>
            <w:r w:rsidRPr="003A68BE">
              <w:rPr>
                <w:rFonts w:ascii="Bookman Old Style" w:hAnsi="Bookman Old Style" w:cstheme="minorHAnsi"/>
                <w:sz w:val="20"/>
                <w:szCs w:val="20"/>
                <w:lang w:val="id-ID"/>
              </w:rPr>
              <w:t xml:space="preserve">bahwa setiap pengangkatan </w:t>
            </w:r>
            <w:r w:rsidRPr="003A68BE">
              <w:rPr>
                <w:rFonts w:ascii="Bookman Old Style" w:hAnsi="Bookman Old Style" w:cstheme="minorHAnsi"/>
                <w:sz w:val="20"/>
                <w:szCs w:val="20"/>
              </w:rPr>
              <w:t>anggota Direksi dan anggota Dewan Komisaris</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berlaku efektif setelah mendapatkan persetujuan Otoritas Jasa Keuangan</w:t>
            </w:r>
            <w:r w:rsidR="006E4A8E" w:rsidRPr="003A68BE">
              <w:rPr>
                <w:rFonts w:ascii="Bookman Old Style" w:hAnsi="Bookman Old Style" w:cstheme="minorHAnsi"/>
                <w:sz w:val="20"/>
                <w:szCs w:val="20"/>
              </w:rPr>
              <w:t>.</w:t>
            </w:r>
          </w:p>
        </w:tc>
        <w:tc>
          <w:tcPr>
            <w:tcW w:w="1513" w:type="pct"/>
            <w:vMerge/>
          </w:tcPr>
          <w:p w14:paraId="1FC31DB9" w14:textId="77777777" w:rsidR="009C17B9" w:rsidRPr="003A68BE" w:rsidRDefault="009C17B9"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5D89D0C0" w14:textId="77777777" w:rsidTr="007D5300">
        <w:tc>
          <w:tcPr>
            <w:tcW w:w="567" w:type="pct"/>
          </w:tcPr>
          <w:p w14:paraId="1D10B75B" w14:textId="77777777" w:rsidR="00C95E0B" w:rsidRPr="003A68BE" w:rsidRDefault="00C95E0B"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556D38F" w14:textId="77777777" w:rsidR="00C95E0B" w:rsidRPr="003A68BE" w:rsidRDefault="00C95E0B" w:rsidP="00CB37B8">
            <w:pPr>
              <w:pStyle w:val="ListParagraph"/>
              <w:numPr>
                <w:ilvl w:val="0"/>
                <w:numId w:val="5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EFEE2F4"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Modal disetor dalam rangka pendirian BPR sebagaimana dimaksud dalam Pasal </w:t>
            </w:r>
            <w:r w:rsidR="00622FEE" w:rsidRPr="003A68BE">
              <w:rPr>
                <w:rFonts w:ascii="Bookman Old Style" w:hAnsi="Bookman Old Style" w:cstheme="minorHAnsi"/>
                <w:sz w:val="20"/>
                <w:szCs w:val="20"/>
                <w:lang w:val="id-ID"/>
              </w:rPr>
              <w:t>2</w:t>
            </w:r>
            <w:r w:rsidRPr="003A68BE">
              <w:rPr>
                <w:rFonts w:ascii="Bookman Old Style" w:hAnsi="Bookman Old Style" w:cstheme="minorHAnsi"/>
                <w:sz w:val="20"/>
                <w:szCs w:val="20"/>
              </w:rPr>
              <w:t xml:space="preserve"> ayat (1) huruf a ditetapkan paling sedikit:</w:t>
            </w:r>
          </w:p>
        </w:tc>
        <w:tc>
          <w:tcPr>
            <w:tcW w:w="1513" w:type="pct"/>
          </w:tcPr>
          <w:p w14:paraId="6355617C" w14:textId="77777777" w:rsidR="00C95E0B" w:rsidRPr="003A68BE" w:rsidRDefault="00CB4EF5"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Berdasarkan</w:t>
            </w:r>
            <w:r w:rsidRPr="003A68BE">
              <w:rPr>
                <w:rFonts w:ascii="Bookman Old Style" w:hAnsi="Bookman Old Style" w:cstheme="minorHAnsi"/>
                <w:sz w:val="20"/>
                <w:szCs w:val="20"/>
              </w:rPr>
              <w:t xml:space="preserve"> inisiatif calon </w:t>
            </w:r>
            <w:r w:rsidRPr="003A68BE">
              <w:rPr>
                <w:rFonts w:ascii="Bookman Old Style" w:hAnsi="Bookman Old Style" w:cstheme="minorHAnsi"/>
                <w:sz w:val="20"/>
                <w:szCs w:val="20"/>
                <w:lang w:val="id-ID"/>
              </w:rPr>
              <w:t>investor</w:t>
            </w:r>
            <w:r w:rsidRPr="003A68BE">
              <w:rPr>
                <w:rFonts w:ascii="Bookman Old Style" w:hAnsi="Bookman Old Style" w:cstheme="minorHAnsi"/>
                <w:sz w:val="20"/>
                <w:szCs w:val="20"/>
              </w:rPr>
              <w:t>, penyetoran modal dapat dilakukan melebihi jumlah modal disetor</w:t>
            </w:r>
            <w:r w:rsidRPr="003A68BE">
              <w:rPr>
                <w:rFonts w:ascii="Bookman Old Style" w:hAnsi="Bookman Old Style" w:cstheme="minorHAnsi"/>
                <w:sz w:val="20"/>
                <w:szCs w:val="20"/>
                <w:lang w:val="id-ID"/>
              </w:rPr>
              <w:t xml:space="preserve"> yang dipersyaratkan.</w:t>
            </w:r>
          </w:p>
        </w:tc>
      </w:tr>
      <w:tr w:rsidR="00EF5B8F" w:rsidRPr="003A68BE" w14:paraId="2BDD6021" w14:textId="77777777" w:rsidTr="007D5300">
        <w:tc>
          <w:tcPr>
            <w:tcW w:w="567" w:type="pct"/>
          </w:tcPr>
          <w:p w14:paraId="0B1A3583"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07839B50"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5EEA12CB" w14:textId="77777777" w:rsidR="00C95E0B" w:rsidRPr="003A68BE" w:rsidRDefault="00C95E0B" w:rsidP="00CB37B8">
            <w:pPr>
              <w:pStyle w:val="ListParagraph"/>
              <w:numPr>
                <w:ilvl w:val="0"/>
                <w:numId w:val="53"/>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Rp100.000.000.000,00 (seratus miliar rupiah), bagi BPR yang didirikan di zona 1;</w:t>
            </w:r>
          </w:p>
        </w:tc>
        <w:tc>
          <w:tcPr>
            <w:tcW w:w="1513" w:type="pct"/>
          </w:tcPr>
          <w:p w14:paraId="54DFE191"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2BA531E" w14:textId="77777777" w:rsidTr="007D5300">
        <w:tc>
          <w:tcPr>
            <w:tcW w:w="567" w:type="pct"/>
          </w:tcPr>
          <w:p w14:paraId="66BD8D68"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10E6AA32"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7C1C0AB7" w14:textId="77777777" w:rsidR="00C95E0B" w:rsidRPr="003A68BE" w:rsidRDefault="00C95E0B" w:rsidP="00CB37B8">
            <w:pPr>
              <w:pStyle w:val="ListParagraph"/>
              <w:numPr>
                <w:ilvl w:val="0"/>
                <w:numId w:val="53"/>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Rp50.000.000.000,00 (lima puluh miliar rupiah), bagi BPR yang didirikan di zona 2; dan</w:t>
            </w:r>
          </w:p>
        </w:tc>
        <w:tc>
          <w:tcPr>
            <w:tcW w:w="1513" w:type="pct"/>
          </w:tcPr>
          <w:p w14:paraId="5AD4046B"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E1357FD" w14:textId="77777777" w:rsidTr="007D5300">
        <w:tc>
          <w:tcPr>
            <w:tcW w:w="567" w:type="pct"/>
          </w:tcPr>
          <w:p w14:paraId="11135C00"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2EBD2506"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2942136C" w14:textId="77777777" w:rsidR="00C95E0B" w:rsidRPr="003A68BE" w:rsidRDefault="00C95E0B" w:rsidP="00CB37B8">
            <w:pPr>
              <w:pStyle w:val="ListParagraph"/>
              <w:numPr>
                <w:ilvl w:val="0"/>
                <w:numId w:val="53"/>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Rp25.000.000.000,00 (dua puluh miliar rupiah), bagi BPR yang didirikan di zona 3.</w:t>
            </w:r>
          </w:p>
        </w:tc>
        <w:tc>
          <w:tcPr>
            <w:tcW w:w="1513" w:type="pct"/>
          </w:tcPr>
          <w:p w14:paraId="66EFF192"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707E1971" w14:textId="77777777" w:rsidTr="007D5300">
        <w:tc>
          <w:tcPr>
            <w:tcW w:w="567" w:type="pct"/>
          </w:tcPr>
          <w:p w14:paraId="6723589A"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520B0807" w14:textId="77777777" w:rsidR="00C95E0B" w:rsidRPr="003A68BE" w:rsidRDefault="00C95E0B" w:rsidP="00CB37B8">
            <w:pPr>
              <w:pStyle w:val="ListParagraph"/>
              <w:numPr>
                <w:ilvl w:val="0"/>
                <w:numId w:val="5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C3FC698"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Dengan pertimbangan tertentu, Otoritas Jasa Keuangan berwenang menetapkan jumlah modal disetor BPR yang lebih tinggi dari pada jumlah </w:t>
            </w:r>
            <w:r w:rsidRPr="003A68BE">
              <w:rPr>
                <w:rFonts w:ascii="Bookman Old Style" w:hAnsi="Bookman Old Style" w:cstheme="minorHAnsi"/>
                <w:sz w:val="20"/>
                <w:szCs w:val="20"/>
              </w:rPr>
              <w:lastRenderedPageBreak/>
              <w:t>modal disetor sebagaimana dimaksud pada ayat (1).</w:t>
            </w:r>
          </w:p>
        </w:tc>
        <w:tc>
          <w:tcPr>
            <w:tcW w:w="1513" w:type="pct"/>
          </w:tcPr>
          <w:p w14:paraId="05B264BA"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lastRenderedPageBreak/>
              <w:t xml:space="preserve">Penetapan jumlah modal disetor yang lebih tinggi </w:t>
            </w:r>
            <w:r w:rsidRPr="003A68BE">
              <w:rPr>
                <w:rFonts w:ascii="Bookman Old Style" w:hAnsi="Bookman Old Style" w:cstheme="minorHAnsi"/>
                <w:sz w:val="20"/>
                <w:szCs w:val="20"/>
              </w:rPr>
              <w:lastRenderedPageBreak/>
              <w:t>didasarkan pada pertimbangan, antara lain:</w:t>
            </w:r>
          </w:p>
          <w:p w14:paraId="27CEED31" w14:textId="77777777" w:rsidR="00C95E0B" w:rsidRPr="003A68BE" w:rsidRDefault="00C95E0B" w:rsidP="00CB37B8">
            <w:pPr>
              <w:pStyle w:val="ListParagraph"/>
              <w:numPr>
                <w:ilvl w:val="0"/>
                <w:numId w:val="66"/>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perkembangan perekonomian daerah yang berbeda dalam kelompok zona yang sama;</w:t>
            </w:r>
          </w:p>
          <w:p w14:paraId="486E3E6D" w14:textId="77777777" w:rsidR="00C95E0B" w:rsidRPr="003A68BE" w:rsidRDefault="00C95E0B" w:rsidP="00CB37B8">
            <w:pPr>
              <w:pStyle w:val="ListParagraph"/>
              <w:numPr>
                <w:ilvl w:val="0"/>
                <w:numId w:val="66"/>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perubahan jumlah dan kinerja lembaga jasa keuangan;</w:t>
            </w:r>
          </w:p>
          <w:p w14:paraId="485DBC54" w14:textId="77777777" w:rsidR="00C95E0B" w:rsidRPr="003A68BE" w:rsidRDefault="00C95E0B" w:rsidP="00CB37B8">
            <w:pPr>
              <w:pStyle w:val="ListParagraph"/>
              <w:numPr>
                <w:ilvl w:val="0"/>
                <w:numId w:val="66"/>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kelangsungan pengembangan kegiatan usaha BPR ke depan yang berdampak pada perubahan kebutuhan biaya operasional; dan/atau</w:t>
            </w:r>
          </w:p>
          <w:p w14:paraId="4F0ECF76" w14:textId="77777777" w:rsidR="00C95E0B" w:rsidRPr="003A68BE" w:rsidRDefault="00C95E0B" w:rsidP="00CB37B8">
            <w:pPr>
              <w:pStyle w:val="ListParagraph"/>
              <w:numPr>
                <w:ilvl w:val="0"/>
                <w:numId w:val="66"/>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penyelarasan dengan kebijakan pemerintah pusat dan/atau pemerintah daerah,</w:t>
            </w:r>
          </w:p>
          <w:p w14:paraId="0639BFC2"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sehingga BPR dapat bersaing dan beroperasi secara efisien dan berkesinambungan.</w:t>
            </w:r>
          </w:p>
        </w:tc>
      </w:tr>
      <w:tr w:rsidR="00EF5B8F" w:rsidRPr="003A68BE" w14:paraId="6AB50534" w14:textId="77777777" w:rsidTr="007D5300">
        <w:tc>
          <w:tcPr>
            <w:tcW w:w="567" w:type="pct"/>
          </w:tcPr>
          <w:p w14:paraId="30A2E516"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743B3928" w14:textId="77777777" w:rsidR="00C95E0B" w:rsidRPr="003A68BE" w:rsidRDefault="00C95E0B" w:rsidP="00CB37B8">
            <w:pPr>
              <w:pStyle w:val="ListParagraph"/>
              <w:numPr>
                <w:ilvl w:val="0"/>
                <w:numId w:val="5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F0CAE44" w14:textId="77777777" w:rsidR="00C95E0B" w:rsidRPr="003A68BE" w:rsidRDefault="00C95E0B" w:rsidP="00CF71B6">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Pembagian </w:t>
            </w:r>
            <w:r w:rsidR="00D43DBC" w:rsidRPr="003A68BE">
              <w:rPr>
                <w:rFonts w:ascii="Bookman Old Style" w:hAnsi="Bookman Old Style" w:cstheme="minorHAnsi"/>
                <w:sz w:val="20"/>
                <w:szCs w:val="20"/>
                <w:lang w:val="id-ID"/>
              </w:rPr>
              <w:t xml:space="preserve">zona </w:t>
            </w:r>
            <w:r w:rsidRPr="003A68BE">
              <w:rPr>
                <w:rFonts w:ascii="Bookman Old Style" w:hAnsi="Bookman Old Style" w:cstheme="minorHAnsi"/>
                <w:sz w:val="20"/>
                <w:szCs w:val="20"/>
              </w:rPr>
              <w:t xml:space="preserve">pendirian BPR </w:t>
            </w:r>
            <w:r w:rsidR="00D43DBC" w:rsidRPr="003A68BE">
              <w:rPr>
                <w:rFonts w:ascii="Bookman Old Style" w:hAnsi="Bookman Old Style" w:cstheme="minorHAnsi"/>
                <w:sz w:val="20"/>
                <w:szCs w:val="20"/>
                <w:lang w:val="id-ID"/>
              </w:rPr>
              <w:t xml:space="preserve">sebagaimana dimaksud pada ayat (1) </w:t>
            </w:r>
            <w:r w:rsidR="00D43DBC" w:rsidRPr="003A68BE">
              <w:rPr>
                <w:rFonts w:ascii="Bookman Old Style" w:hAnsi="Bookman Old Style" w:cstheme="minorHAnsi"/>
                <w:sz w:val="20"/>
                <w:szCs w:val="20"/>
              </w:rPr>
              <w:t>ditentukan berdasarkan potensi ekonomi dan tingkat persaingan lembaga keuangan di wilayah provinsi yang bersangkutan</w:t>
            </w:r>
            <w:r w:rsidR="00D43DBC" w:rsidRPr="003A68BE">
              <w:rPr>
                <w:rFonts w:ascii="Bookman Old Style" w:hAnsi="Bookman Old Style" w:cstheme="minorHAnsi"/>
                <w:sz w:val="20"/>
                <w:szCs w:val="20"/>
                <w:lang w:val="id-ID"/>
              </w:rPr>
              <w:t xml:space="preserve">, dengan rincian </w:t>
            </w:r>
            <w:r w:rsidR="00323A80">
              <w:rPr>
                <w:rFonts w:ascii="Bookman Old Style" w:hAnsi="Bookman Old Style" w:cstheme="minorHAnsi"/>
                <w:sz w:val="20"/>
                <w:szCs w:val="20"/>
                <w:lang w:val="id-ID"/>
              </w:rPr>
              <w:t xml:space="preserve">sebagaimana dimaksud </w:t>
            </w:r>
            <w:r w:rsidR="00D43DBC" w:rsidRPr="003A68BE">
              <w:rPr>
                <w:rFonts w:ascii="Bookman Old Style" w:hAnsi="Bookman Old Style" w:cstheme="minorHAnsi"/>
                <w:sz w:val="20"/>
                <w:szCs w:val="20"/>
                <w:lang w:val="id-ID"/>
              </w:rPr>
              <w:t xml:space="preserve">pada </w:t>
            </w:r>
            <w:r w:rsidRPr="003A68BE">
              <w:rPr>
                <w:rFonts w:ascii="Bookman Old Style" w:hAnsi="Bookman Old Style" w:cstheme="minorHAnsi"/>
                <w:sz w:val="20"/>
                <w:szCs w:val="20"/>
              </w:rPr>
              <w:t xml:space="preserve">Lampiran Bagian </w:t>
            </w:r>
            <w:r w:rsidR="00CF71B6">
              <w:rPr>
                <w:rFonts w:ascii="Bookman Old Style" w:hAnsi="Bookman Old Style" w:cstheme="minorHAnsi"/>
                <w:sz w:val="20"/>
                <w:szCs w:val="20"/>
                <w:lang w:val="id-ID"/>
              </w:rPr>
              <w:t>A</w:t>
            </w:r>
            <w:r w:rsidRPr="003A68BE">
              <w:rPr>
                <w:rFonts w:ascii="Bookman Old Style" w:hAnsi="Bookman Old Style" w:cstheme="minorHAnsi"/>
                <w:sz w:val="20"/>
                <w:szCs w:val="20"/>
              </w:rPr>
              <w:t xml:space="preserve"> yang merupakan bagian tidak terpisahkan dari Peraturan Otoritas Jasa Keuangan ini.</w:t>
            </w:r>
          </w:p>
        </w:tc>
        <w:tc>
          <w:tcPr>
            <w:tcW w:w="1513" w:type="pct"/>
          </w:tcPr>
          <w:p w14:paraId="44862E8F"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5A2320C0" w14:textId="77777777" w:rsidTr="007D5300">
        <w:tc>
          <w:tcPr>
            <w:tcW w:w="567" w:type="pct"/>
          </w:tcPr>
          <w:p w14:paraId="3D959340"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2E3EE5A7" w14:textId="77777777" w:rsidR="00C95E0B" w:rsidRPr="003A68BE" w:rsidRDefault="00C95E0B" w:rsidP="00CB37B8">
            <w:pPr>
              <w:pStyle w:val="ListParagraph"/>
              <w:numPr>
                <w:ilvl w:val="0"/>
                <w:numId w:val="5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DFD049F"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Paling sedikit 50% (lima puluh persen) dari modal disetor sebagaimana </w:t>
            </w:r>
            <w:r w:rsidRPr="00D70737">
              <w:rPr>
                <w:rFonts w:ascii="Bookman Old Style" w:hAnsi="Bookman Old Style" w:cstheme="minorHAnsi"/>
                <w:sz w:val="20"/>
                <w:szCs w:val="20"/>
              </w:rPr>
              <w:t>dimaksud pada ayat (1) wajib digunakan untuk modal kerja.</w:t>
            </w:r>
          </w:p>
        </w:tc>
        <w:tc>
          <w:tcPr>
            <w:tcW w:w="1513" w:type="pct"/>
          </w:tcPr>
          <w:p w14:paraId="2EA71025"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2C918C4C" w14:textId="77777777" w:rsidTr="007D5300">
        <w:tc>
          <w:tcPr>
            <w:tcW w:w="567" w:type="pct"/>
          </w:tcPr>
          <w:p w14:paraId="10AC4044" w14:textId="77777777" w:rsidR="00C95E0B" w:rsidRPr="003A68BE" w:rsidRDefault="00C95E0B"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B2A345D" w14:textId="77777777" w:rsidR="00C95E0B" w:rsidRPr="003A68BE" w:rsidRDefault="00C95E0B" w:rsidP="00CB37B8">
            <w:pPr>
              <w:pStyle w:val="ListParagraph"/>
              <w:numPr>
                <w:ilvl w:val="0"/>
                <w:numId w:val="5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D27AE72" w14:textId="77777777" w:rsidR="00C95E0B" w:rsidRPr="003A68BE" w:rsidRDefault="00C95E0B" w:rsidP="00C8455D">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Modal disetor sebagaimana dimaksud dalam Pasal 6 ayat (1) harus ditempatkan dalam bentuk deposito pada bank umum di Indonesia atas nama “Dewan Komisioner Otoritas Jasa Keuangan q.q. (nama calon </w:t>
            </w:r>
            <w:r w:rsidR="00C8455D" w:rsidRPr="003A68BE">
              <w:rPr>
                <w:rFonts w:ascii="Bookman Old Style" w:hAnsi="Bookman Old Style" w:cstheme="minorHAnsi"/>
                <w:sz w:val="20"/>
                <w:szCs w:val="20"/>
                <w:lang w:val="id-ID"/>
              </w:rPr>
              <w:t xml:space="preserve">pemegang saham dan </w:t>
            </w:r>
            <w:r w:rsidRPr="003A68BE">
              <w:rPr>
                <w:rFonts w:ascii="Bookman Old Style" w:hAnsi="Bookman Old Style" w:cstheme="minorHAnsi"/>
                <w:sz w:val="20"/>
                <w:szCs w:val="20"/>
              </w:rPr>
              <w:t>PSP BPR)” dengan keterangan untuk pendirian BPR yang bersangkutan dan pencairannya hanya dapat dilakukan setelah mendapatkan persetujuan dari Otoritas Jasa Keuangan.</w:t>
            </w:r>
          </w:p>
        </w:tc>
        <w:tc>
          <w:tcPr>
            <w:tcW w:w="1513" w:type="pct"/>
          </w:tcPr>
          <w:p w14:paraId="565C4360"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35651FAA" w14:textId="77777777" w:rsidTr="007D5300">
        <w:tc>
          <w:tcPr>
            <w:tcW w:w="567" w:type="pct"/>
          </w:tcPr>
          <w:p w14:paraId="66C011F4" w14:textId="77777777" w:rsidR="00C95E0B" w:rsidRPr="003A68BE" w:rsidRDefault="00C95E0B" w:rsidP="00A93BC7">
            <w:pPr>
              <w:tabs>
                <w:tab w:val="left" w:pos="6447"/>
              </w:tabs>
              <w:spacing w:before="60" w:after="60" w:line="276" w:lineRule="auto"/>
              <w:rPr>
                <w:rFonts w:ascii="Bookman Old Style" w:hAnsi="Bookman Old Style" w:cs="Arial"/>
                <w:sz w:val="20"/>
                <w:szCs w:val="20"/>
              </w:rPr>
            </w:pPr>
          </w:p>
        </w:tc>
        <w:tc>
          <w:tcPr>
            <w:tcW w:w="356" w:type="pct"/>
          </w:tcPr>
          <w:p w14:paraId="717DAF61" w14:textId="77777777" w:rsidR="00C95E0B" w:rsidRPr="003A68BE" w:rsidRDefault="00C95E0B" w:rsidP="00CB37B8">
            <w:pPr>
              <w:pStyle w:val="ListParagraph"/>
              <w:numPr>
                <w:ilvl w:val="0"/>
                <w:numId w:val="5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DBE1219"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Penempatan modal disetor dalam bentuk deposito sebagaimana dimaksud pada ayat (1) dilakukan secara penuh sebesar jumlah modal disetor yang dipersyaratkan sesuai zona pada saat pengajuan permohonan persetujuan prinsip pendirian BPR.</w:t>
            </w:r>
          </w:p>
        </w:tc>
        <w:tc>
          <w:tcPr>
            <w:tcW w:w="1513" w:type="pct"/>
          </w:tcPr>
          <w:p w14:paraId="7FC93EA4" w14:textId="77777777" w:rsidR="00C95E0B" w:rsidRPr="003A68BE" w:rsidRDefault="00622FEE"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Contoh:</w:t>
            </w:r>
          </w:p>
          <w:p w14:paraId="667519A1" w14:textId="77777777" w:rsidR="00622FEE" w:rsidRPr="003A68BE" w:rsidRDefault="00622FEE"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Calon investor yang </w:t>
            </w:r>
            <w:r w:rsidR="00323A80">
              <w:rPr>
                <w:rFonts w:ascii="Bookman Old Style" w:hAnsi="Bookman Old Style" w:cstheme="minorHAnsi"/>
                <w:sz w:val="20"/>
                <w:szCs w:val="20"/>
                <w:lang w:val="id-ID"/>
              </w:rPr>
              <w:t>akan</w:t>
            </w:r>
            <w:r w:rsidRPr="003A68BE">
              <w:rPr>
                <w:rFonts w:ascii="Bookman Old Style" w:hAnsi="Bookman Old Style" w:cstheme="minorHAnsi"/>
                <w:sz w:val="20"/>
                <w:szCs w:val="20"/>
                <w:lang w:val="id-ID"/>
              </w:rPr>
              <w:t xml:space="preserve"> mendirikan BPR pada zona 3 dengan persyaratan modal disetor </w:t>
            </w:r>
            <w:r w:rsidRPr="003A68BE">
              <w:rPr>
                <w:rFonts w:ascii="Bookman Old Style" w:hAnsi="Bookman Old Style" w:cstheme="minorHAnsi"/>
                <w:sz w:val="20"/>
                <w:szCs w:val="20"/>
              </w:rPr>
              <w:t>Rp25.000.000.000,00 (dua puluh miliar rupiah)</w:t>
            </w:r>
            <w:r w:rsidRPr="003A68BE">
              <w:rPr>
                <w:rFonts w:ascii="Bookman Old Style" w:hAnsi="Bookman Old Style" w:cstheme="minorHAnsi"/>
                <w:sz w:val="20"/>
                <w:szCs w:val="20"/>
                <w:lang w:val="id-ID"/>
              </w:rPr>
              <w:t xml:space="preserve"> harus menempatkan modal disetor dalam bentuk deposito sebesar </w:t>
            </w:r>
            <w:r w:rsidRPr="003A68BE">
              <w:rPr>
                <w:rFonts w:ascii="Bookman Old Style" w:hAnsi="Bookman Old Style" w:cstheme="minorHAnsi"/>
                <w:sz w:val="20"/>
                <w:szCs w:val="20"/>
              </w:rPr>
              <w:t>Rp25.000.000.000,00 (dua puluh miliar rupiah)</w:t>
            </w:r>
            <w:r w:rsidRPr="003A68BE">
              <w:rPr>
                <w:rFonts w:ascii="Bookman Old Style" w:hAnsi="Bookman Old Style" w:cstheme="minorHAnsi"/>
                <w:sz w:val="20"/>
                <w:szCs w:val="20"/>
                <w:lang w:val="id-ID"/>
              </w:rPr>
              <w:t xml:space="preserve"> pada saat </w:t>
            </w:r>
            <w:r w:rsidRPr="003A68BE">
              <w:rPr>
                <w:rFonts w:ascii="Bookman Old Style" w:hAnsi="Bookman Old Style" w:cstheme="minorHAnsi"/>
                <w:sz w:val="20"/>
                <w:szCs w:val="20"/>
              </w:rPr>
              <w:t>pengajuan permohonan persetujuan prinsip pendirian BPR</w:t>
            </w:r>
            <w:r w:rsidRPr="003A68BE">
              <w:rPr>
                <w:rFonts w:ascii="Bookman Old Style" w:hAnsi="Bookman Old Style" w:cstheme="minorHAnsi"/>
                <w:sz w:val="20"/>
                <w:szCs w:val="20"/>
                <w:lang w:val="id-ID"/>
              </w:rPr>
              <w:t>.</w:t>
            </w:r>
          </w:p>
        </w:tc>
      </w:tr>
      <w:tr w:rsidR="00C95E0B" w:rsidRPr="003A68BE" w14:paraId="36587472" w14:textId="77777777" w:rsidTr="008E5195">
        <w:tc>
          <w:tcPr>
            <w:tcW w:w="5000" w:type="pct"/>
            <w:gridSpan w:val="5"/>
            <w:shd w:val="clear" w:color="auto" w:fill="F7CAAC" w:themeFill="accent2" w:themeFillTint="66"/>
          </w:tcPr>
          <w:p w14:paraId="037C7F00" w14:textId="77777777" w:rsidR="00C95E0B" w:rsidRPr="003A68BE" w:rsidRDefault="00C95E0B" w:rsidP="00CB37B8">
            <w:pPr>
              <w:pStyle w:val="ListParagraph"/>
              <w:numPr>
                <w:ilvl w:val="0"/>
                <w:numId w:val="46"/>
              </w:numPr>
              <w:tabs>
                <w:tab w:val="left" w:pos="823"/>
              </w:tabs>
              <w:spacing w:before="60" w:after="60"/>
              <w:contextualSpacing w:val="0"/>
              <w:jc w:val="center"/>
              <w:rPr>
                <w:rFonts w:ascii="Bookman Old Style" w:hAnsi="Bookman Old Style" w:cstheme="minorHAnsi"/>
                <w:sz w:val="20"/>
                <w:szCs w:val="20"/>
              </w:rPr>
            </w:pPr>
          </w:p>
          <w:p w14:paraId="5A20C5FE" w14:textId="77777777" w:rsidR="00C95E0B" w:rsidRPr="003A68BE" w:rsidRDefault="00FE3EB6" w:rsidP="00A93BC7">
            <w:pPr>
              <w:tabs>
                <w:tab w:val="left" w:pos="6447"/>
              </w:tabs>
              <w:spacing w:before="60" w:after="60" w:line="276" w:lineRule="auto"/>
              <w:jc w:val="center"/>
              <w:rPr>
                <w:rFonts w:ascii="Bookman Old Style" w:hAnsi="Bookman Old Style" w:cstheme="minorHAnsi"/>
                <w:sz w:val="20"/>
                <w:szCs w:val="20"/>
              </w:rPr>
            </w:pPr>
            <w:r w:rsidRPr="003A68BE">
              <w:rPr>
                <w:rFonts w:ascii="Bookman Old Style" w:hAnsi="Bookman Old Style" w:cstheme="minorHAnsi"/>
                <w:sz w:val="20"/>
                <w:szCs w:val="20"/>
              </w:rPr>
              <w:t>PERIZINAN PENDIRIAN BANK PERKREDITAN RAKYAT</w:t>
            </w:r>
          </w:p>
        </w:tc>
      </w:tr>
      <w:tr w:rsidR="00C95E0B" w:rsidRPr="003A68BE" w14:paraId="3575691F" w14:textId="77777777" w:rsidTr="008E5195">
        <w:tc>
          <w:tcPr>
            <w:tcW w:w="5000" w:type="pct"/>
            <w:gridSpan w:val="5"/>
            <w:shd w:val="clear" w:color="auto" w:fill="C5E0B3" w:themeFill="accent6" w:themeFillTint="66"/>
          </w:tcPr>
          <w:p w14:paraId="7A7804B7" w14:textId="77777777" w:rsidR="00C95E0B" w:rsidRPr="003A68BE" w:rsidRDefault="00C95E0B" w:rsidP="00A93BC7">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Bagian Kesatu</w:t>
            </w:r>
          </w:p>
          <w:p w14:paraId="6959CF5F" w14:textId="77777777" w:rsidR="00C95E0B" w:rsidRPr="003A68BE" w:rsidRDefault="00C95E0B" w:rsidP="00A93BC7">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Pendirian BPR yang Berasal dari Permohonan oleh Calon Investor</w:t>
            </w:r>
          </w:p>
        </w:tc>
      </w:tr>
      <w:tr w:rsidR="00EF5B8F" w:rsidRPr="003A68BE" w14:paraId="09A02F8D" w14:textId="77777777" w:rsidTr="007D5300">
        <w:tc>
          <w:tcPr>
            <w:tcW w:w="567" w:type="pct"/>
          </w:tcPr>
          <w:p w14:paraId="744E9C88" w14:textId="77777777" w:rsidR="00C95E0B" w:rsidRPr="003A68BE" w:rsidRDefault="00C95E0B"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06D7F82F"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658D068"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Pendirian BPR </w:t>
            </w:r>
            <w:r w:rsidR="00311F54" w:rsidRPr="003A68BE">
              <w:rPr>
                <w:rFonts w:ascii="Bookman Old Style" w:hAnsi="Bookman Old Style" w:cstheme="minorHAnsi"/>
                <w:sz w:val="20"/>
                <w:szCs w:val="20"/>
                <w:lang w:val="id-ID"/>
              </w:rPr>
              <w:t xml:space="preserve">oleh calon investor </w:t>
            </w:r>
            <w:r w:rsidRPr="003A68BE">
              <w:rPr>
                <w:rFonts w:ascii="Bookman Old Style" w:hAnsi="Bookman Old Style" w:cstheme="minorHAnsi"/>
                <w:sz w:val="20"/>
                <w:szCs w:val="20"/>
              </w:rPr>
              <w:t xml:space="preserve">sebagaimana dimaksud dalam Pasal </w:t>
            </w:r>
            <w:r w:rsidR="00323A80">
              <w:rPr>
                <w:rFonts w:ascii="Bookman Old Style" w:hAnsi="Bookman Old Style" w:cstheme="minorHAnsi"/>
                <w:sz w:val="20"/>
                <w:szCs w:val="20"/>
                <w:lang w:val="id-ID"/>
              </w:rPr>
              <w:t>2</w:t>
            </w:r>
            <w:r w:rsidRPr="003A68BE">
              <w:rPr>
                <w:rFonts w:ascii="Bookman Old Style" w:hAnsi="Bookman Old Style" w:cstheme="minorHAnsi"/>
                <w:sz w:val="20"/>
                <w:szCs w:val="20"/>
              </w:rPr>
              <w:t xml:space="preserve"> ayat (1) huruf a dilakukan dalam 2 (dua) tahap:</w:t>
            </w:r>
          </w:p>
        </w:tc>
        <w:tc>
          <w:tcPr>
            <w:tcW w:w="1513" w:type="pct"/>
          </w:tcPr>
          <w:p w14:paraId="383FFB80" w14:textId="77777777" w:rsidR="00C95E0B" w:rsidRPr="003A68BE" w:rsidRDefault="00C95E0B"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39E9E647" w14:textId="77777777" w:rsidTr="007D5300">
        <w:tc>
          <w:tcPr>
            <w:tcW w:w="567" w:type="pct"/>
          </w:tcPr>
          <w:p w14:paraId="614CE3BA"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DC9368D"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B3EB337" w14:textId="77777777" w:rsidR="00C95E0B" w:rsidRPr="003A68BE" w:rsidRDefault="00C95E0B" w:rsidP="00E03422">
            <w:pPr>
              <w:pStyle w:val="ListParagraph"/>
              <w:numPr>
                <w:ilvl w:val="0"/>
                <w:numId w:val="23"/>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Persetujuan prinsip, yaitu persetujuan untuk melakukan persiapan pendirian BPR; dan</w:t>
            </w:r>
          </w:p>
        </w:tc>
        <w:tc>
          <w:tcPr>
            <w:tcW w:w="1513" w:type="pct"/>
          </w:tcPr>
          <w:p w14:paraId="7F6DFF59" w14:textId="77777777" w:rsidR="00C95E0B" w:rsidRPr="003A68BE" w:rsidRDefault="00C95E0B"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10EF189F" w14:textId="77777777" w:rsidTr="007D5300">
        <w:tc>
          <w:tcPr>
            <w:tcW w:w="567" w:type="pct"/>
          </w:tcPr>
          <w:p w14:paraId="5D340FD4"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1501048"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78D72F2" w14:textId="77777777" w:rsidR="00C95E0B" w:rsidRPr="003A68BE" w:rsidRDefault="00C95E0B" w:rsidP="00E03422">
            <w:pPr>
              <w:pStyle w:val="ListParagraph"/>
              <w:numPr>
                <w:ilvl w:val="0"/>
                <w:numId w:val="23"/>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Izin usaha, yaitu izin yang diberikan untuk melakukan kegiatan usaha BPR setelah persiapan sebagaimana dimaksud pada huruf a selesai dilakukan.</w:t>
            </w:r>
          </w:p>
        </w:tc>
        <w:tc>
          <w:tcPr>
            <w:tcW w:w="1513" w:type="pct"/>
          </w:tcPr>
          <w:p w14:paraId="387F911F" w14:textId="77777777" w:rsidR="00C95E0B" w:rsidRPr="003A68BE" w:rsidRDefault="00C95E0B"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C95E0B" w:rsidRPr="003A68BE" w14:paraId="3D39F364" w14:textId="77777777" w:rsidTr="008E5195">
        <w:tc>
          <w:tcPr>
            <w:tcW w:w="5000" w:type="pct"/>
            <w:gridSpan w:val="5"/>
            <w:shd w:val="clear" w:color="auto" w:fill="FFE599" w:themeFill="accent4" w:themeFillTint="66"/>
          </w:tcPr>
          <w:p w14:paraId="3F9054BE" w14:textId="77777777" w:rsidR="00C95E0B" w:rsidRPr="003A68BE" w:rsidRDefault="00C95E0B" w:rsidP="00A93BC7">
            <w:pPr>
              <w:spacing w:before="60" w:after="60" w:line="276" w:lineRule="auto"/>
              <w:jc w:val="center"/>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Paragraf 1</w:t>
            </w:r>
          </w:p>
          <w:p w14:paraId="1F0FD3B8" w14:textId="77777777" w:rsidR="00C95E0B" w:rsidRPr="003A68BE" w:rsidRDefault="00C95E0B" w:rsidP="00A93BC7">
            <w:pPr>
              <w:spacing w:before="60" w:after="60" w:line="276" w:lineRule="auto"/>
              <w:jc w:val="center"/>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Persetujuan Prinsip</w:t>
            </w:r>
          </w:p>
        </w:tc>
      </w:tr>
      <w:tr w:rsidR="00EF5B8F" w:rsidRPr="003A68BE" w14:paraId="7AE8E11E" w14:textId="77777777" w:rsidTr="007D5300">
        <w:tc>
          <w:tcPr>
            <w:tcW w:w="567" w:type="pct"/>
          </w:tcPr>
          <w:p w14:paraId="733B09FC" w14:textId="77777777" w:rsidR="00C95E0B" w:rsidRPr="003A68BE" w:rsidRDefault="00C95E0B"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AFAED67" w14:textId="77777777" w:rsidR="00C95E0B" w:rsidRPr="003A68BE" w:rsidRDefault="00C95E0B" w:rsidP="00CB37B8">
            <w:pPr>
              <w:pStyle w:val="ListParagraph"/>
              <w:numPr>
                <w:ilvl w:val="0"/>
                <w:numId w:val="16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7724EC7" w14:textId="77777777" w:rsidR="00C95E0B" w:rsidRPr="003A68BE" w:rsidRDefault="00C95E0B" w:rsidP="0030018B">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Permohonan untuk </w:t>
            </w:r>
            <w:r w:rsidR="00984585" w:rsidRPr="003A68BE">
              <w:rPr>
                <w:rFonts w:ascii="Bookman Old Style" w:hAnsi="Bookman Old Style" w:cstheme="minorHAnsi"/>
                <w:sz w:val="20"/>
                <w:szCs w:val="20"/>
                <w:lang w:val="id-ID"/>
              </w:rPr>
              <w:t>memperoleh</w:t>
            </w:r>
            <w:r w:rsidRPr="003A68BE">
              <w:rPr>
                <w:rFonts w:ascii="Bookman Old Style" w:hAnsi="Bookman Old Style" w:cstheme="minorHAnsi"/>
                <w:sz w:val="20"/>
                <w:szCs w:val="20"/>
              </w:rPr>
              <w:t xml:space="preserve"> persetujuan prinsip sebagaimana dimaksud dalam Pasal 8 huruf a diajukan paling sedikit oleh seorang calon PSP kepada Otoritas Jasa Keuangan, disertai dengan</w:t>
            </w:r>
            <w:r w:rsidRPr="003A68BE">
              <w:rPr>
                <w:rFonts w:ascii="Bookman Old Style" w:hAnsi="Bookman Old Style" w:cstheme="minorHAnsi"/>
                <w:sz w:val="20"/>
                <w:szCs w:val="20"/>
                <w:lang w:val="id-ID"/>
              </w:rPr>
              <w:t xml:space="preserve"> dokumen persyaratan </w:t>
            </w:r>
            <w:r w:rsidRPr="003A68BE">
              <w:rPr>
                <w:rFonts w:ascii="Bookman Old Style" w:hAnsi="Bookman Old Style" w:cstheme="minorHAnsi"/>
                <w:sz w:val="20"/>
                <w:szCs w:val="20"/>
              </w:rPr>
              <w:t xml:space="preserve">sebagaimana dimaksud dalam Lampiran Bagian </w:t>
            </w:r>
            <w:r w:rsidR="0040137E">
              <w:rPr>
                <w:rFonts w:ascii="Bookman Old Style" w:hAnsi="Bookman Old Style" w:cstheme="minorHAnsi"/>
                <w:sz w:val="20"/>
                <w:szCs w:val="20"/>
                <w:lang w:val="en-US"/>
              </w:rPr>
              <w:t>B</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 meliputi</w:t>
            </w:r>
            <w:r w:rsidRPr="003A68BE">
              <w:rPr>
                <w:rFonts w:ascii="Bookman Old Style" w:hAnsi="Bookman Old Style" w:cstheme="minorHAnsi"/>
                <w:sz w:val="20"/>
                <w:szCs w:val="20"/>
              </w:rPr>
              <w:t>:</w:t>
            </w:r>
          </w:p>
        </w:tc>
        <w:tc>
          <w:tcPr>
            <w:tcW w:w="1513" w:type="pct"/>
          </w:tcPr>
          <w:p w14:paraId="0744F147" w14:textId="77777777" w:rsidR="00C95E0B" w:rsidRPr="003A68BE" w:rsidRDefault="00C95E0B" w:rsidP="0030018B">
            <w:pPr>
              <w:spacing w:before="60" w:after="60" w:line="276" w:lineRule="auto"/>
              <w:jc w:val="both"/>
              <w:rPr>
                <w:sz w:val="20"/>
                <w:szCs w:val="20"/>
                <w:lang w:val="id-ID"/>
              </w:rPr>
            </w:pPr>
            <w:r w:rsidRPr="003A68BE">
              <w:rPr>
                <w:rFonts w:ascii="Bookman Old Style" w:eastAsiaTheme="minorEastAsia" w:hAnsi="Bookman Old Style"/>
                <w:sz w:val="20"/>
                <w:szCs w:val="20"/>
              </w:rPr>
              <w:t xml:space="preserve">Penyampaian kepada Otoritas Jasa Keuangan ditujukan </w:t>
            </w:r>
            <w:r w:rsidRPr="003A68BE">
              <w:rPr>
                <w:rFonts w:ascii="Bookman Old Style" w:eastAsiaTheme="minorEastAsia" w:hAnsi="Bookman Old Style"/>
                <w:sz w:val="20"/>
                <w:szCs w:val="20"/>
                <w:lang w:val="id-ID"/>
              </w:rPr>
              <w:t xml:space="preserve">kepada </w:t>
            </w:r>
            <w:r w:rsidR="0030018B">
              <w:rPr>
                <w:rFonts w:ascii="Bookman Old Style" w:eastAsiaTheme="minorEastAsia" w:hAnsi="Bookman Old Style"/>
                <w:sz w:val="20"/>
                <w:szCs w:val="20"/>
                <w:lang w:val="id-ID"/>
              </w:rPr>
              <w:t xml:space="preserve">Kepala Eksekutif Pengawas Perbankan </w:t>
            </w:r>
            <w:r w:rsidRPr="003A68BE">
              <w:rPr>
                <w:rFonts w:ascii="Bookman Old Style" w:eastAsiaTheme="minorEastAsia" w:hAnsi="Bookman Old Style"/>
                <w:sz w:val="20"/>
                <w:szCs w:val="20"/>
                <w:lang w:val="id-ID"/>
              </w:rPr>
              <w:t>u.p. Departemen Perizinan dan Informasi Perbankan dengan tembusan kepada Kantor Regional atau Kantor Otoritas Jasa Keuangan sesuai dengan lokasi tempat kedudukan BPR.</w:t>
            </w:r>
          </w:p>
        </w:tc>
      </w:tr>
      <w:tr w:rsidR="00EF5B8F" w:rsidRPr="003A68BE" w14:paraId="79B8FACF" w14:textId="77777777" w:rsidTr="007D5300">
        <w:tc>
          <w:tcPr>
            <w:tcW w:w="567" w:type="pct"/>
          </w:tcPr>
          <w:p w14:paraId="5311422B"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82458A4"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569706F"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rancangan akta pendirian badan hukum, </w:t>
            </w:r>
            <w:r w:rsidRPr="003A68BE">
              <w:rPr>
                <w:rFonts w:ascii="Bookman Old Style" w:hAnsi="Bookman Old Style" w:cstheme="minorHAnsi"/>
                <w:sz w:val="20"/>
                <w:szCs w:val="20"/>
                <w:lang w:val="id-ID"/>
              </w:rPr>
              <w:t xml:space="preserve">termasuk </w:t>
            </w:r>
            <w:r w:rsidRPr="003A68BE">
              <w:rPr>
                <w:rFonts w:ascii="Bookman Old Style" w:hAnsi="Bookman Old Style" w:cstheme="minorHAnsi"/>
                <w:sz w:val="20"/>
                <w:szCs w:val="20"/>
              </w:rPr>
              <w:t>rancangan anggaran dasar;</w:t>
            </w:r>
          </w:p>
        </w:tc>
        <w:tc>
          <w:tcPr>
            <w:tcW w:w="1513" w:type="pct"/>
          </w:tcPr>
          <w:p w14:paraId="390B1888" w14:textId="77777777" w:rsidR="00C95E0B" w:rsidRPr="003A68BE" w:rsidRDefault="00C95E0B" w:rsidP="00A93BC7">
            <w:pPr>
              <w:spacing w:before="60" w:after="60" w:line="276" w:lineRule="auto"/>
              <w:rPr>
                <w:sz w:val="20"/>
                <w:szCs w:val="20"/>
              </w:rPr>
            </w:pPr>
            <w:r w:rsidRPr="003A68BE">
              <w:rPr>
                <w:rFonts w:ascii="Bookman Old Style" w:eastAsiaTheme="minorEastAsia" w:hAnsi="Bookman Old Style"/>
                <w:sz w:val="20"/>
                <w:szCs w:val="20"/>
              </w:rPr>
              <w:t xml:space="preserve">Cukup jelas. </w:t>
            </w:r>
          </w:p>
        </w:tc>
      </w:tr>
      <w:tr w:rsidR="00EF5B8F" w:rsidRPr="003A68BE" w14:paraId="47AE2028" w14:textId="77777777" w:rsidTr="007D5300">
        <w:tc>
          <w:tcPr>
            <w:tcW w:w="567" w:type="pct"/>
          </w:tcPr>
          <w:p w14:paraId="487ADC7F"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C69D35F"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2DEB82E"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data kepemilikan</w:t>
            </w:r>
            <w:r w:rsidR="00205267" w:rsidRPr="003A68BE">
              <w:rPr>
                <w:rFonts w:ascii="Bookman Old Style" w:hAnsi="Bookman Old Style" w:cstheme="minorHAnsi"/>
                <w:sz w:val="20"/>
                <w:szCs w:val="20"/>
                <w:lang w:val="id-ID"/>
              </w:rPr>
              <w:t>;</w:t>
            </w:r>
          </w:p>
        </w:tc>
        <w:tc>
          <w:tcPr>
            <w:tcW w:w="1513" w:type="pct"/>
          </w:tcPr>
          <w:p w14:paraId="654CA04A" w14:textId="77777777" w:rsidR="00C95E0B" w:rsidRPr="003A68BE" w:rsidRDefault="00C95E0B"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151A6CC4" w14:textId="77777777" w:rsidTr="007D5300">
        <w:tc>
          <w:tcPr>
            <w:tcW w:w="567" w:type="pct"/>
          </w:tcPr>
          <w:p w14:paraId="7E14803C"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388789A"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587A10F"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daftar calon anggota Direksi dan anggota Dewan Komisaris</w:t>
            </w:r>
            <w:r w:rsidRPr="003A68BE">
              <w:rPr>
                <w:rFonts w:ascii="Bookman Old Style" w:hAnsi="Bookman Old Style" w:cstheme="minorHAnsi"/>
                <w:sz w:val="20"/>
                <w:szCs w:val="20"/>
                <w:lang w:val="id-ID"/>
              </w:rPr>
              <w:t>, disertai dengan dokumen persyaratan sebagaimana diatur dalam Peraturan Otoritas Jasa Keuangan mengenai penilaian kemampuan dan kepatutan bagi pihak utama lembaga jasa keuangan</w:t>
            </w:r>
            <w:r w:rsidRPr="003A68BE">
              <w:rPr>
                <w:rFonts w:ascii="Bookman Old Style" w:hAnsi="Bookman Old Style" w:cstheme="minorHAnsi"/>
                <w:sz w:val="20"/>
                <w:szCs w:val="20"/>
              </w:rPr>
              <w:t>;</w:t>
            </w:r>
          </w:p>
        </w:tc>
        <w:tc>
          <w:tcPr>
            <w:tcW w:w="1513" w:type="pct"/>
          </w:tcPr>
          <w:p w14:paraId="4F3A92B1"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5A2F022B" w14:textId="77777777" w:rsidTr="007D5300">
        <w:tc>
          <w:tcPr>
            <w:tcW w:w="567" w:type="pct"/>
          </w:tcPr>
          <w:p w14:paraId="31CB543A"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06AF150"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1B86567" w14:textId="77777777" w:rsidR="00C95E0B" w:rsidRPr="003A68BE" w:rsidRDefault="00C95E0B" w:rsidP="00A71DA5">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rencana </w:t>
            </w:r>
            <w:r w:rsidR="00A71DA5" w:rsidRPr="003A68BE">
              <w:rPr>
                <w:rFonts w:ascii="Bookman Old Style" w:hAnsi="Bookman Old Style"/>
                <w:sz w:val="20"/>
                <w:szCs w:val="20"/>
                <w:lang w:val="id-ID"/>
              </w:rPr>
              <w:t xml:space="preserve">struktur </w:t>
            </w:r>
            <w:r w:rsidR="00A71DA5" w:rsidRPr="003A68BE">
              <w:rPr>
                <w:rFonts w:ascii="Bookman Old Style" w:hAnsi="Bookman Old Style"/>
                <w:sz w:val="20"/>
                <w:szCs w:val="20"/>
              </w:rPr>
              <w:t>organisasi</w:t>
            </w:r>
            <w:r w:rsidR="00A71DA5" w:rsidRPr="003A68BE">
              <w:rPr>
                <w:rFonts w:ascii="Bookman Old Style" w:hAnsi="Bookman Old Style"/>
                <w:sz w:val="20"/>
                <w:szCs w:val="20"/>
                <w:lang w:val="id-ID"/>
              </w:rPr>
              <w:t>, susunan sumber daya manusia, uraian tugas dan jabatan, serta standar prosedur operasional</w:t>
            </w:r>
            <w:r w:rsidRPr="003A68BE">
              <w:rPr>
                <w:rFonts w:ascii="Bookman Old Style" w:hAnsi="Bookman Old Style" w:cstheme="minorHAnsi"/>
                <w:sz w:val="20"/>
                <w:szCs w:val="20"/>
              </w:rPr>
              <w:t>;</w:t>
            </w:r>
          </w:p>
        </w:tc>
        <w:tc>
          <w:tcPr>
            <w:tcW w:w="1513" w:type="pct"/>
          </w:tcPr>
          <w:p w14:paraId="1A16E402" w14:textId="77777777" w:rsidR="00C95E0B" w:rsidRPr="003A68BE" w:rsidRDefault="0054036F" w:rsidP="00A93BC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Rencana s</w:t>
            </w:r>
            <w:r w:rsidR="00C95E0B" w:rsidRPr="003A68BE">
              <w:rPr>
                <w:rFonts w:ascii="Bookman Old Style" w:hAnsi="Bookman Old Style" w:cs="Arial"/>
                <w:sz w:val="20"/>
                <w:szCs w:val="20"/>
              </w:rPr>
              <w:t xml:space="preserve">truktur organisasi dan </w:t>
            </w:r>
            <w:r w:rsidR="00C95E0B" w:rsidRPr="003A68BE">
              <w:rPr>
                <w:rFonts w:ascii="Bookman Old Style" w:hAnsi="Bookman Old Style" w:cs="Arial"/>
                <w:sz w:val="20"/>
                <w:szCs w:val="20"/>
                <w:lang w:val="id-ID"/>
              </w:rPr>
              <w:t>susunan</w:t>
            </w:r>
            <w:r w:rsidR="00C95E0B" w:rsidRPr="003A68BE">
              <w:rPr>
                <w:rFonts w:ascii="Bookman Old Style" w:hAnsi="Bookman Old Style" w:cs="Arial"/>
                <w:sz w:val="20"/>
                <w:szCs w:val="20"/>
              </w:rPr>
              <w:t xml:space="preserve"> </w:t>
            </w:r>
            <w:r w:rsidR="003A7221" w:rsidRPr="003A68BE">
              <w:rPr>
                <w:rFonts w:ascii="Bookman Old Style" w:hAnsi="Bookman Old Style"/>
                <w:sz w:val="20"/>
                <w:szCs w:val="20"/>
                <w:lang w:val="id-ID"/>
              </w:rPr>
              <w:t>sumber daya manusia</w:t>
            </w:r>
            <w:r w:rsidR="003A7221" w:rsidRPr="003A68BE">
              <w:rPr>
                <w:rFonts w:ascii="Bookman Old Style" w:hAnsi="Bookman Old Style" w:cs="Arial"/>
                <w:sz w:val="20"/>
                <w:szCs w:val="20"/>
              </w:rPr>
              <w:t xml:space="preserve"> </w:t>
            </w:r>
            <w:r w:rsidR="00C95E0B" w:rsidRPr="003A68BE">
              <w:rPr>
                <w:rFonts w:ascii="Bookman Old Style" w:hAnsi="Bookman Old Style" w:cs="Arial"/>
                <w:sz w:val="20"/>
                <w:szCs w:val="20"/>
              </w:rPr>
              <w:t>antara lain</w:t>
            </w:r>
            <w:r w:rsidR="00C95E0B" w:rsidRPr="003A68BE">
              <w:rPr>
                <w:rFonts w:ascii="Bookman Old Style" w:hAnsi="Bookman Old Style" w:cs="Arial"/>
                <w:sz w:val="20"/>
                <w:szCs w:val="20"/>
                <w:lang w:val="id-ID"/>
              </w:rPr>
              <w:t xml:space="preserve"> </w:t>
            </w:r>
            <w:r w:rsidR="00C95E0B" w:rsidRPr="003A68BE">
              <w:rPr>
                <w:rFonts w:ascii="Bookman Old Style" w:hAnsi="Bookman Old Style" w:cs="Arial"/>
                <w:sz w:val="20"/>
                <w:szCs w:val="20"/>
              </w:rPr>
              <w:t>meliputi bagan organisasi, garis tanggung jawab horizontal</w:t>
            </w:r>
            <w:r w:rsidR="00C95E0B" w:rsidRPr="003A68BE">
              <w:rPr>
                <w:rFonts w:ascii="Bookman Old Style" w:hAnsi="Bookman Old Style" w:cs="Arial"/>
                <w:sz w:val="20"/>
                <w:szCs w:val="20"/>
                <w:lang w:val="id-ID"/>
              </w:rPr>
              <w:t xml:space="preserve"> dan vertikal, serta tingkatan jabatan paling rendah sampai dengan Pejabat Eksekutif.</w:t>
            </w:r>
          </w:p>
          <w:p w14:paraId="7B35CE0F"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Struktur organisasi </w:t>
            </w:r>
            <w:r w:rsidRPr="003A68BE">
              <w:rPr>
                <w:rFonts w:ascii="Bookman Old Style" w:hAnsi="Bookman Old Style" w:cs="Arial"/>
                <w:sz w:val="20"/>
                <w:szCs w:val="20"/>
                <w:lang w:val="id-ID"/>
              </w:rPr>
              <w:t xml:space="preserve">dan susunan </w:t>
            </w:r>
            <w:r w:rsidR="003A7221" w:rsidRPr="003A68BE">
              <w:rPr>
                <w:rFonts w:ascii="Bookman Old Style" w:hAnsi="Bookman Old Style"/>
                <w:sz w:val="20"/>
                <w:szCs w:val="20"/>
                <w:lang w:val="id-ID"/>
              </w:rPr>
              <w:t>sumber daya manusia</w:t>
            </w:r>
            <w:r w:rsidR="003A7221" w:rsidRPr="003A68BE">
              <w:rPr>
                <w:rFonts w:ascii="Bookman Old Style" w:hAnsi="Bookman Old Style" w:cs="Arial"/>
                <w:sz w:val="20"/>
                <w:szCs w:val="20"/>
              </w:rPr>
              <w:t xml:space="preserve"> </w:t>
            </w:r>
            <w:r w:rsidRPr="003A68BE">
              <w:rPr>
                <w:rFonts w:ascii="Bookman Old Style" w:hAnsi="Bookman Old Style" w:cs="Arial"/>
                <w:sz w:val="20"/>
                <w:szCs w:val="20"/>
              </w:rPr>
              <w:t>disusun dengan mengacu pada ketentuan yang mengatur antara lain mengenai penerapan tata kelola bagi bank perkreditan rakyat.</w:t>
            </w:r>
          </w:p>
        </w:tc>
      </w:tr>
      <w:tr w:rsidR="00EF5B8F" w:rsidRPr="003A68BE" w14:paraId="0C20884F" w14:textId="77777777" w:rsidTr="007D5300">
        <w:tc>
          <w:tcPr>
            <w:tcW w:w="567" w:type="pct"/>
          </w:tcPr>
          <w:p w14:paraId="58731B0A"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2E12C4B"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36D1509" w14:textId="77777777" w:rsidR="00C95E0B" w:rsidRPr="003A68BE" w:rsidRDefault="00C95E0B" w:rsidP="008009CA">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analisis potensi dan kelayakan</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sebagaimana dimaksud dalam Lampiran Bagian </w:t>
            </w:r>
            <w:r w:rsidR="008009CA">
              <w:rPr>
                <w:rFonts w:ascii="Bookman Old Style" w:hAnsi="Bookman Old Style" w:cstheme="minorHAnsi"/>
                <w:sz w:val="20"/>
                <w:szCs w:val="20"/>
                <w:lang w:val="id-ID"/>
              </w:rPr>
              <w:t>D</w:t>
            </w:r>
            <w:r w:rsidRPr="003A68BE">
              <w:rPr>
                <w:rFonts w:ascii="Bookman Old Style" w:hAnsi="Bookman Old Style" w:cstheme="minorHAnsi"/>
                <w:sz w:val="20"/>
                <w:szCs w:val="20"/>
              </w:rPr>
              <w:t xml:space="preserve"> yang merupakan bagian tidak terpisahkan dari Peraturan Otoritas Jasa Keuangan ini;</w:t>
            </w:r>
          </w:p>
        </w:tc>
        <w:tc>
          <w:tcPr>
            <w:tcW w:w="1513" w:type="pct"/>
          </w:tcPr>
          <w:p w14:paraId="2ACCC14E" w14:textId="77777777" w:rsidR="00C95E0B" w:rsidRPr="003A68BE" w:rsidRDefault="00A27321" w:rsidP="00A93BC7">
            <w:pPr>
              <w:spacing w:before="60" w:after="60" w:line="276" w:lineRule="auto"/>
              <w:ind w:right="34"/>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1B5E1837" w14:textId="77777777" w:rsidTr="007D5300">
        <w:tc>
          <w:tcPr>
            <w:tcW w:w="567" w:type="pct"/>
          </w:tcPr>
          <w:p w14:paraId="5719F04D"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9249D41"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CB193F1"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rencana sistem dan prosedur kerja;</w:t>
            </w:r>
          </w:p>
        </w:tc>
        <w:tc>
          <w:tcPr>
            <w:tcW w:w="1513" w:type="pct"/>
          </w:tcPr>
          <w:p w14:paraId="33854969"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2BCC54EA" w14:textId="77777777" w:rsidTr="007D5300">
        <w:tc>
          <w:tcPr>
            <w:tcW w:w="567" w:type="pct"/>
          </w:tcPr>
          <w:p w14:paraId="03D3AC02"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A7A7AC7"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7C50B04"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bukti setoran modal </w:t>
            </w:r>
            <w:r w:rsidRPr="003A68BE">
              <w:rPr>
                <w:rFonts w:ascii="Bookman Old Style" w:hAnsi="Bookman Old Style" w:cstheme="minorHAnsi"/>
                <w:sz w:val="20"/>
                <w:szCs w:val="20"/>
                <w:lang w:val="id-ID"/>
              </w:rPr>
              <w:t xml:space="preserve">secara penuh </w:t>
            </w:r>
            <w:r w:rsidRPr="003A68BE">
              <w:rPr>
                <w:rFonts w:ascii="Bookman Old Style" w:hAnsi="Bookman Old Style" w:cstheme="minorHAnsi"/>
                <w:sz w:val="20"/>
                <w:szCs w:val="20"/>
              </w:rPr>
              <w:t xml:space="preserve">sebagaimana dimaksud dalam </w:t>
            </w:r>
            <w:r w:rsidRPr="003A68BE">
              <w:rPr>
                <w:rFonts w:ascii="Bookman Old Style" w:hAnsi="Bookman Old Style" w:cstheme="minorHAnsi"/>
                <w:sz w:val="20"/>
                <w:szCs w:val="20"/>
                <w:lang w:val="id-ID"/>
              </w:rPr>
              <w:t>Pasal 7</w:t>
            </w:r>
            <w:r w:rsidRPr="003A68BE">
              <w:rPr>
                <w:rFonts w:ascii="Bookman Old Style" w:hAnsi="Bookman Old Style" w:cstheme="minorHAnsi"/>
                <w:sz w:val="20"/>
                <w:szCs w:val="20"/>
              </w:rPr>
              <w:t xml:space="preserve"> dalam bentuk fotokopi bilyet deposito;</w:t>
            </w:r>
          </w:p>
        </w:tc>
        <w:tc>
          <w:tcPr>
            <w:tcW w:w="1513" w:type="pct"/>
          </w:tcPr>
          <w:p w14:paraId="5D4499C7"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theme="minorHAnsi"/>
                <w:sz w:val="20"/>
                <w:szCs w:val="20"/>
              </w:rPr>
              <w:t xml:space="preserve">Bukti setoran modal </w:t>
            </w:r>
            <w:r w:rsidRPr="003A68BE">
              <w:rPr>
                <w:rFonts w:ascii="Bookman Old Style" w:hAnsi="Bookman Old Style" w:cstheme="minorHAnsi"/>
                <w:sz w:val="20"/>
                <w:szCs w:val="20"/>
                <w:lang w:val="id-ID"/>
              </w:rPr>
              <w:t>disertai dengan keterangan untuk pendirian BPR yang bersangkutan dan pencairannya hanya dapat dilakukan setelah mendapatkan persetujuan tertulis dari Otoritas Jasa Keuangan.</w:t>
            </w:r>
          </w:p>
        </w:tc>
      </w:tr>
      <w:tr w:rsidR="00EF5B8F" w:rsidRPr="003A68BE" w14:paraId="79DA473D" w14:textId="77777777" w:rsidTr="007D5300">
        <w:tc>
          <w:tcPr>
            <w:tcW w:w="567" w:type="pct"/>
          </w:tcPr>
          <w:p w14:paraId="58E264E1"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044FDB5"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1C5C6CB"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surat pernyataan dari calon pemegang saham, bahwa </w:t>
            </w:r>
            <w:r w:rsidR="008271A5">
              <w:rPr>
                <w:rFonts w:ascii="Bookman Old Style" w:hAnsi="Bookman Old Style" w:cstheme="minorHAnsi"/>
                <w:sz w:val="20"/>
                <w:szCs w:val="20"/>
                <w:lang w:val="id-ID"/>
              </w:rPr>
              <w:t xml:space="preserve">sumber dana </w:t>
            </w:r>
            <w:r w:rsidRPr="003A68BE">
              <w:rPr>
                <w:rFonts w:ascii="Bookman Old Style" w:hAnsi="Bookman Old Style" w:cstheme="minorHAnsi"/>
                <w:sz w:val="20"/>
                <w:szCs w:val="20"/>
              </w:rPr>
              <w:t xml:space="preserve">setoran modal </w:t>
            </w:r>
            <w:r w:rsidR="008271A5">
              <w:rPr>
                <w:rFonts w:ascii="Bookman Old Style" w:hAnsi="Bookman Old Style" w:cstheme="minorHAnsi"/>
                <w:sz w:val="20"/>
                <w:szCs w:val="20"/>
                <w:lang w:val="id-ID"/>
              </w:rPr>
              <w:t xml:space="preserve">memenuhi ketentuan </w:t>
            </w:r>
            <w:r w:rsidRPr="003A68BE">
              <w:rPr>
                <w:rFonts w:ascii="Bookman Old Style" w:hAnsi="Bookman Old Style" w:cstheme="minorHAnsi"/>
                <w:sz w:val="20"/>
                <w:szCs w:val="20"/>
              </w:rPr>
              <w:t xml:space="preserve">sebagaimana dimaksud dalam </w:t>
            </w:r>
            <w:r w:rsidR="008271A5">
              <w:rPr>
                <w:rFonts w:ascii="Bookman Old Style" w:hAnsi="Bookman Old Style" w:cstheme="minorHAnsi"/>
                <w:sz w:val="20"/>
                <w:szCs w:val="20"/>
                <w:lang w:val="id-ID"/>
              </w:rPr>
              <w:t>Pasal 40;</w:t>
            </w:r>
          </w:p>
        </w:tc>
        <w:tc>
          <w:tcPr>
            <w:tcW w:w="1513" w:type="pct"/>
          </w:tcPr>
          <w:p w14:paraId="4B6842DF" w14:textId="77777777" w:rsidR="00C95E0B" w:rsidRPr="003A68BE" w:rsidRDefault="00C95E0B" w:rsidP="00A93BC7">
            <w:pPr>
              <w:spacing w:before="60" w:after="60" w:line="276" w:lineRule="auto"/>
              <w:ind w:right="34"/>
              <w:jc w:val="both"/>
              <w:rPr>
                <w:rFonts w:ascii="Bookman Old Style" w:hAnsi="Bookman Old Style" w:cs="Arial"/>
                <w:sz w:val="20"/>
                <w:szCs w:val="20"/>
              </w:rPr>
            </w:pPr>
            <w:r w:rsidRPr="003A68BE">
              <w:rPr>
                <w:rFonts w:ascii="Bookman Old Style" w:hAnsi="Bookman Old Style" w:cstheme="minorHAnsi"/>
                <w:sz w:val="20"/>
                <w:szCs w:val="20"/>
              </w:rPr>
              <w:t>Surat pernyataan dari calon pemegang saham bagi BPR yang berbadan hukum Perseroan Terbatas, Perseroda, Perumda, atau</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lastRenderedPageBreak/>
              <w:t>Koperasi, dibuat dan disampaikan oleh pihak yang mempunyai wewenang untuk mewakili badan hukum yang bersangkutan.</w:t>
            </w:r>
          </w:p>
        </w:tc>
      </w:tr>
      <w:tr w:rsidR="00EF5B8F" w:rsidRPr="003A68BE" w14:paraId="13EC4532" w14:textId="77777777" w:rsidTr="007D5300">
        <w:tc>
          <w:tcPr>
            <w:tcW w:w="567" w:type="pct"/>
          </w:tcPr>
          <w:p w14:paraId="45EBF462"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80B2BF2"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FA19C4F"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daftar </w:t>
            </w:r>
            <w:r w:rsidRPr="003A68BE">
              <w:rPr>
                <w:rFonts w:ascii="Bookman Old Style" w:hAnsi="Bookman Old Style" w:cstheme="minorHAnsi"/>
                <w:sz w:val="20"/>
                <w:szCs w:val="20"/>
                <w:lang w:val="id-ID"/>
              </w:rPr>
              <w:t xml:space="preserve">dan laporan keuangan </w:t>
            </w:r>
            <w:r w:rsidRPr="003A68BE">
              <w:rPr>
                <w:rFonts w:ascii="Bookman Old Style" w:hAnsi="Bookman Old Style" w:cstheme="minorHAnsi"/>
                <w:sz w:val="20"/>
                <w:szCs w:val="20"/>
              </w:rPr>
              <w:t xml:space="preserve">BPR dan/atau lembaga </w:t>
            </w:r>
            <w:r w:rsidR="00631D09" w:rsidRPr="003A68BE">
              <w:rPr>
                <w:rFonts w:ascii="Bookman Old Style" w:hAnsi="Bookman Old Style" w:cstheme="minorHAnsi"/>
                <w:sz w:val="20"/>
                <w:szCs w:val="20"/>
                <w:lang w:val="id-ID"/>
              </w:rPr>
              <w:t xml:space="preserve">jasa </w:t>
            </w:r>
            <w:r w:rsidRPr="003A68BE">
              <w:rPr>
                <w:rFonts w:ascii="Bookman Old Style" w:hAnsi="Bookman Old Style" w:cstheme="minorHAnsi"/>
                <w:sz w:val="20"/>
                <w:szCs w:val="20"/>
              </w:rPr>
              <w:t>keuangan lain yang</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dimiliki oleh calon PSP BPR</w:t>
            </w:r>
            <w:r w:rsidRPr="003A68BE">
              <w:rPr>
                <w:rFonts w:ascii="Bookman Old Style" w:hAnsi="Bookman Old Style" w:cstheme="minorHAnsi"/>
                <w:sz w:val="20"/>
                <w:szCs w:val="20"/>
                <w:lang w:val="id-ID"/>
              </w:rPr>
              <w:t>;</w:t>
            </w:r>
          </w:p>
        </w:tc>
        <w:tc>
          <w:tcPr>
            <w:tcW w:w="1513" w:type="pct"/>
          </w:tcPr>
          <w:p w14:paraId="65F661C8" w14:textId="77777777" w:rsidR="00C95E0B" w:rsidRPr="003A68BE" w:rsidRDefault="00C95E0B"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w:t>
            </w:r>
            <w:r w:rsidRPr="003A68BE">
              <w:rPr>
                <w:rFonts w:ascii="Bookman Old Style" w:hAnsi="Bookman Old Style" w:cstheme="minorHAnsi"/>
                <w:sz w:val="20"/>
                <w:szCs w:val="20"/>
              </w:rPr>
              <w:t xml:space="preserve">aftar </w:t>
            </w:r>
            <w:r w:rsidRPr="003A68BE">
              <w:rPr>
                <w:rFonts w:ascii="Bookman Old Style" w:hAnsi="Bookman Old Style" w:cstheme="minorHAnsi"/>
                <w:sz w:val="20"/>
                <w:szCs w:val="20"/>
                <w:lang w:val="id-ID"/>
              </w:rPr>
              <w:t xml:space="preserve">dan laporan keuangan </w:t>
            </w:r>
            <w:r w:rsidRPr="003A68BE">
              <w:rPr>
                <w:rFonts w:ascii="Bookman Old Style" w:hAnsi="Bookman Old Style" w:cstheme="minorHAnsi"/>
                <w:sz w:val="20"/>
                <w:szCs w:val="20"/>
              </w:rPr>
              <w:t xml:space="preserve">BPR dan/atau lembaga </w:t>
            </w:r>
            <w:r w:rsidR="00631D09" w:rsidRPr="003A68BE">
              <w:rPr>
                <w:rFonts w:ascii="Bookman Old Style" w:hAnsi="Bookman Old Style" w:cstheme="minorHAnsi"/>
                <w:sz w:val="20"/>
                <w:szCs w:val="20"/>
                <w:lang w:val="id-ID"/>
              </w:rPr>
              <w:t xml:space="preserve">jasa </w:t>
            </w:r>
            <w:r w:rsidRPr="003A68BE">
              <w:rPr>
                <w:rFonts w:ascii="Bookman Old Style" w:hAnsi="Bookman Old Style" w:cstheme="minorHAnsi"/>
                <w:sz w:val="20"/>
                <w:szCs w:val="20"/>
              </w:rPr>
              <w:t>keuangan lain yang</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dimiliki oleh calon PSP BPR</w:t>
            </w:r>
            <w:r w:rsidRPr="003A68BE">
              <w:rPr>
                <w:rFonts w:ascii="Bookman Old Style" w:hAnsi="Bookman Old Style" w:cstheme="minorHAnsi"/>
                <w:sz w:val="20"/>
                <w:szCs w:val="20"/>
                <w:lang w:val="id-ID"/>
              </w:rPr>
              <w:t xml:space="preserve"> yang menunjukkan bahwa BPR dan/atau lembaga</w:t>
            </w:r>
            <w:r w:rsidR="00631D09" w:rsidRPr="003A68BE">
              <w:rPr>
                <w:rFonts w:ascii="Bookman Old Style" w:hAnsi="Bookman Old Style" w:cstheme="minorHAnsi"/>
                <w:sz w:val="20"/>
                <w:szCs w:val="20"/>
                <w:lang w:val="id-ID"/>
              </w:rPr>
              <w:t xml:space="preserve"> jasa</w:t>
            </w:r>
            <w:r w:rsidRPr="003A68BE">
              <w:rPr>
                <w:rFonts w:ascii="Bookman Old Style" w:hAnsi="Bookman Old Style" w:cstheme="minorHAnsi"/>
                <w:sz w:val="20"/>
                <w:szCs w:val="20"/>
                <w:lang w:val="id-ID"/>
              </w:rPr>
              <w:t xml:space="preserve"> keuangan lain yang dimiliki oleh calon PSP BPR:</w:t>
            </w:r>
          </w:p>
          <w:p w14:paraId="381222C1" w14:textId="77777777" w:rsidR="00C95E0B" w:rsidRPr="003A68BE" w:rsidRDefault="00C95E0B" w:rsidP="00CB37B8">
            <w:pPr>
              <w:pStyle w:val="ListParagraph"/>
              <w:numPr>
                <w:ilvl w:val="0"/>
                <w:numId w:val="74"/>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tidak dalam keadaaan rugi; </w:t>
            </w:r>
          </w:p>
          <w:p w14:paraId="2ACC0B93" w14:textId="77777777" w:rsidR="00C95E0B" w:rsidRPr="003A68BE" w:rsidRDefault="00C95E0B" w:rsidP="00CB37B8">
            <w:pPr>
              <w:pStyle w:val="ListParagraph"/>
              <w:numPr>
                <w:ilvl w:val="0"/>
                <w:numId w:val="74"/>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memiliki rasio permodalan, likuiditas, dan rentabilitas yang sehat mengacu pada standar penilaian yang berlaku bagi masing-masing lembaga keuangan dimaksud</w:t>
            </w:r>
            <w:r w:rsidR="00CB4EF5" w:rsidRPr="003A68BE">
              <w:rPr>
                <w:rFonts w:ascii="Bookman Old Style" w:hAnsi="Bookman Old Style" w:cstheme="minorHAnsi"/>
                <w:sz w:val="20"/>
                <w:szCs w:val="20"/>
                <w:lang w:val="id-ID"/>
              </w:rPr>
              <w:t>;</w:t>
            </w:r>
            <w:r w:rsidR="008271A5">
              <w:rPr>
                <w:rFonts w:ascii="Bookman Old Style" w:hAnsi="Bookman Old Style" w:cstheme="minorHAnsi"/>
                <w:sz w:val="20"/>
                <w:szCs w:val="20"/>
                <w:lang w:val="id-ID"/>
              </w:rPr>
              <w:t xml:space="preserve"> dan</w:t>
            </w:r>
          </w:p>
          <w:p w14:paraId="70E4C87D" w14:textId="77777777" w:rsidR="00CB4EF5" w:rsidRPr="003A68BE" w:rsidRDefault="00834509" w:rsidP="00CB37B8">
            <w:pPr>
              <w:pStyle w:val="ListParagraph"/>
              <w:numPr>
                <w:ilvl w:val="0"/>
                <w:numId w:val="74"/>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tidak memiliki pelanggaran ketentuan yang mengatur bagi masing-masing lembaga </w:t>
            </w:r>
            <w:r w:rsidR="008271A5">
              <w:rPr>
                <w:rFonts w:ascii="Bookman Old Style" w:hAnsi="Bookman Old Style" w:cstheme="minorHAnsi"/>
                <w:sz w:val="20"/>
                <w:szCs w:val="20"/>
                <w:lang w:val="id-ID"/>
              </w:rPr>
              <w:t xml:space="preserve">jasa </w:t>
            </w:r>
            <w:r w:rsidRPr="003A68BE">
              <w:rPr>
                <w:rFonts w:ascii="Bookman Old Style" w:hAnsi="Bookman Old Style" w:cstheme="minorHAnsi"/>
                <w:sz w:val="20"/>
                <w:szCs w:val="20"/>
                <w:lang w:val="id-ID"/>
              </w:rPr>
              <w:t>keuangan dimaksud.</w:t>
            </w:r>
          </w:p>
        </w:tc>
      </w:tr>
      <w:tr w:rsidR="00EF5B8F" w:rsidRPr="003A68BE" w14:paraId="2E871494" w14:textId="77777777" w:rsidTr="007D5300">
        <w:tc>
          <w:tcPr>
            <w:tcW w:w="567" w:type="pct"/>
          </w:tcPr>
          <w:p w14:paraId="6A274449"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F739C67" w14:textId="77777777" w:rsidR="00C95E0B" w:rsidRPr="003A68BE" w:rsidRDefault="00C95E0B"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1440D3D" w14:textId="77777777" w:rsidR="00C95E0B" w:rsidRPr="003A68BE" w:rsidRDefault="00C95E0B" w:rsidP="00E03422">
            <w:pPr>
              <w:pStyle w:val="ListParagraph"/>
              <w:numPr>
                <w:ilvl w:val="0"/>
                <w:numId w:val="2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bukti lunas pembayaran biaya perizinan dalam rangka pendirian BPR kepada Otoritas Jasa Keuangan.</w:t>
            </w:r>
          </w:p>
        </w:tc>
        <w:tc>
          <w:tcPr>
            <w:tcW w:w="1513" w:type="pct"/>
          </w:tcPr>
          <w:p w14:paraId="7ABC8D56" w14:textId="77777777" w:rsidR="00C95E0B" w:rsidRPr="003A68BE" w:rsidRDefault="00C95E0B"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Cukup jelas.</w:t>
            </w:r>
          </w:p>
        </w:tc>
      </w:tr>
      <w:tr w:rsidR="00EF5B8F" w:rsidRPr="003A68BE" w14:paraId="4C21401B" w14:textId="77777777" w:rsidTr="007D5300">
        <w:tc>
          <w:tcPr>
            <w:tcW w:w="567" w:type="pct"/>
          </w:tcPr>
          <w:p w14:paraId="0F2D40D1"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61C5D9A" w14:textId="77777777" w:rsidR="004A3AB0" w:rsidRPr="003A68BE" w:rsidRDefault="004A3AB0" w:rsidP="00CB37B8">
            <w:pPr>
              <w:pStyle w:val="ListParagraph"/>
              <w:numPr>
                <w:ilvl w:val="0"/>
                <w:numId w:val="16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93FC852" w14:textId="77777777" w:rsidR="004A3AB0" w:rsidRPr="003A68BE" w:rsidRDefault="004A3AB0"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rPr>
              <w:t>Dalam hal calon pemegang saham BPR adalah Pemerintah Daerah, surat pernyataan</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dari calon pemegang saham </w:t>
            </w:r>
            <w:r w:rsidRPr="003A68BE">
              <w:rPr>
                <w:rFonts w:ascii="Bookman Old Style" w:hAnsi="Bookman Old Style" w:cstheme="minorHAnsi"/>
                <w:sz w:val="20"/>
                <w:szCs w:val="20"/>
                <w:lang w:val="id-ID"/>
              </w:rPr>
              <w:t xml:space="preserve">sebagaimana dimaksud pada ayat (1) huruf </w:t>
            </w:r>
            <w:r w:rsidR="008271A5">
              <w:rPr>
                <w:rFonts w:ascii="Bookman Old Style" w:hAnsi="Bookman Old Style" w:cstheme="minorHAnsi"/>
                <w:sz w:val="20"/>
                <w:szCs w:val="20"/>
                <w:lang w:val="id-ID"/>
              </w:rPr>
              <w:t>h</w:t>
            </w:r>
            <w:r w:rsidRPr="003A68BE">
              <w:rPr>
                <w:rFonts w:ascii="Bookman Old Style" w:hAnsi="Bookman Old Style" w:cstheme="minorHAnsi"/>
                <w:sz w:val="20"/>
                <w:szCs w:val="20"/>
              </w:rPr>
              <w:t xml:space="preserve"> dapat digantikan </w:t>
            </w:r>
            <w:r w:rsidRPr="003A68BE">
              <w:rPr>
                <w:rFonts w:ascii="Bookman Old Style" w:hAnsi="Bookman Old Style" w:cstheme="minorHAnsi"/>
                <w:sz w:val="20"/>
                <w:szCs w:val="20"/>
                <w:lang w:val="id-ID"/>
              </w:rPr>
              <w:t>dengan</w:t>
            </w:r>
            <w:r w:rsidRPr="003A68BE">
              <w:rPr>
                <w:rFonts w:ascii="Bookman Old Style" w:hAnsi="Bookman Old Style" w:cstheme="minorHAnsi"/>
                <w:sz w:val="20"/>
                <w:szCs w:val="20"/>
              </w:rPr>
              <w:t xml:space="preserve"> Surat Keputusan Kepala Daerah</w:t>
            </w:r>
            <w:r w:rsidR="00E0268E" w:rsidRPr="003A68BE">
              <w:rPr>
                <w:rFonts w:ascii="Bookman Old Style" w:hAnsi="Bookman Old Style" w:cstheme="minorHAnsi"/>
                <w:sz w:val="20"/>
                <w:szCs w:val="20"/>
                <w:lang w:val="id-ID"/>
              </w:rPr>
              <w:t xml:space="preserve"> yang memuat pernyataan bahwa sumber dana setoran modal telah dianggarkan dalam Anggaran Pendapatan dan Belanja Daerah (APBD) dan telah disahkan oleh Dewan Perwakilan Rakyat Derah (DPRD)</w:t>
            </w:r>
            <w:r w:rsidRPr="003A68BE">
              <w:rPr>
                <w:rFonts w:ascii="Bookman Old Style" w:hAnsi="Bookman Old Style" w:cstheme="minorHAnsi"/>
                <w:sz w:val="20"/>
                <w:szCs w:val="20"/>
                <w:lang w:val="id-ID"/>
              </w:rPr>
              <w:t>.</w:t>
            </w:r>
          </w:p>
        </w:tc>
        <w:tc>
          <w:tcPr>
            <w:tcW w:w="1513" w:type="pct"/>
          </w:tcPr>
          <w:p w14:paraId="3EF4B06E" w14:textId="77777777" w:rsidR="004A3AB0" w:rsidRPr="003A68BE" w:rsidRDefault="00E0268E" w:rsidP="00A93BC7">
            <w:pPr>
              <w:spacing w:before="60" w:after="60" w:line="276" w:lineRule="auto"/>
              <w:jc w:val="both"/>
              <w:rPr>
                <w:sz w:val="20"/>
                <w:szCs w:val="20"/>
              </w:rPr>
            </w:pPr>
            <w:r w:rsidRPr="003A68BE">
              <w:rPr>
                <w:rFonts w:ascii="Bookman Old Style" w:hAnsi="Bookman Old Style" w:cstheme="minorHAnsi"/>
                <w:sz w:val="20"/>
                <w:szCs w:val="20"/>
              </w:rPr>
              <w:t>Cukup jelas.</w:t>
            </w:r>
          </w:p>
        </w:tc>
      </w:tr>
      <w:tr w:rsidR="00EF5B8F" w:rsidRPr="003A68BE" w14:paraId="476642FA" w14:textId="77777777" w:rsidTr="007D5300">
        <w:tc>
          <w:tcPr>
            <w:tcW w:w="567" w:type="pct"/>
          </w:tcPr>
          <w:p w14:paraId="32A524F9" w14:textId="77777777" w:rsidR="004A3AB0" w:rsidRPr="003A68BE" w:rsidRDefault="004A3AB0"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04884425" w14:textId="77777777" w:rsidR="004A3AB0" w:rsidRPr="003A68BE" w:rsidRDefault="004A3AB0" w:rsidP="00CB37B8">
            <w:pPr>
              <w:pStyle w:val="ListParagraph"/>
              <w:numPr>
                <w:ilvl w:val="0"/>
                <w:numId w:val="5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AAAF131" w14:textId="77777777" w:rsidR="004A3AB0" w:rsidRPr="003A68BE" w:rsidRDefault="004A3AB0"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Otoritas Jasa Keuangan memberikan persetujuan atau penolakan atas permohonan persetujuan prinsip paling </w:t>
            </w:r>
            <w:r w:rsidR="00205267" w:rsidRPr="003A68BE">
              <w:rPr>
                <w:rFonts w:ascii="Bookman Old Style" w:hAnsi="Bookman Old Style" w:cstheme="minorHAnsi"/>
                <w:sz w:val="20"/>
                <w:szCs w:val="20"/>
                <w:lang w:val="id-ID"/>
              </w:rPr>
              <w:t>lama</w:t>
            </w:r>
            <w:r w:rsidRPr="003A68BE">
              <w:rPr>
                <w:rFonts w:ascii="Bookman Old Style" w:hAnsi="Bookman Old Style" w:cstheme="minorHAnsi"/>
                <w:sz w:val="20"/>
                <w:szCs w:val="20"/>
              </w:rPr>
              <w:t xml:space="preserve"> 30 (tiga puluh) hari kerja sejak permohonan berikut dokumen yang dipersyaratkan diterima secara lengkap.</w:t>
            </w:r>
          </w:p>
        </w:tc>
        <w:tc>
          <w:tcPr>
            <w:tcW w:w="1513" w:type="pct"/>
          </w:tcPr>
          <w:p w14:paraId="0AF3D605" w14:textId="77777777" w:rsidR="004A3AB0" w:rsidRPr="003A68BE" w:rsidRDefault="004A3AB0"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4D6A595C" w14:textId="77777777" w:rsidTr="007D5300">
        <w:tc>
          <w:tcPr>
            <w:tcW w:w="567" w:type="pct"/>
          </w:tcPr>
          <w:p w14:paraId="39243D66" w14:textId="77777777" w:rsidR="004A3AB0" w:rsidRPr="003A68BE" w:rsidRDefault="004A3AB0" w:rsidP="00A93BC7">
            <w:pPr>
              <w:tabs>
                <w:tab w:val="left" w:pos="6447"/>
              </w:tabs>
              <w:spacing w:before="60" w:after="60" w:line="276" w:lineRule="auto"/>
              <w:rPr>
                <w:rFonts w:ascii="Bookman Old Style" w:hAnsi="Bookman Old Style" w:cs="Arial"/>
                <w:sz w:val="20"/>
                <w:szCs w:val="20"/>
              </w:rPr>
            </w:pPr>
          </w:p>
        </w:tc>
        <w:tc>
          <w:tcPr>
            <w:tcW w:w="356" w:type="pct"/>
          </w:tcPr>
          <w:p w14:paraId="3E543DF5" w14:textId="77777777" w:rsidR="004A3AB0" w:rsidRPr="003A68BE" w:rsidRDefault="004A3AB0" w:rsidP="00CB37B8">
            <w:pPr>
              <w:pStyle w:val="ListParagraph"/>
              <w:numPr>
                <w:ilvl w:val="0"/>
                <w:numId w:val="5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0D9B9EB" w14:textId="77777777" w:rsidR="004A3AB0" w:rsidRPr="003A68BE" w:rsidRDefault="004A3AB0"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rPr>
              <w:t xml:space="preserve">Jangka waktu </w:t>
            </w:r>
            <w:r w:rsidRPr="003A68BE">
              <w:rPr>
                <w:rFonts w:ascii="Bookman Old Style" w:hAnsi="Bookman Old Style" w:cstheme="minorHAnsi"/>
                <w:sz w:val="20"/>
                <w:szCs w:val="20"/>
                <w:lang w:val="id-ID"/>
              </w:rPr>
              <w:t xml:space="preserve">sebagaimana dimaksud pada ayat (1) </w:t>
            </w:r>
            <w:r w:rsidRPr="003A68BE">
              <w:rPr>
                <w:rFonts w:ascii="Bookman Old Style" w:hAnsi="Bookman Old Style" w:cstheme="minorHAnsi"/>
                <w:sz w:val="20"/>
                <w:szCs w:val="20"/>
              </w:rPr>
              <w:t>tidak termasuk waktu yang diberikan kepada pemohon untuk melengkapi</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memperbaiki</w:t>
            </w:r>
            <w:r w:rsidRPr="003A68BE">
              <w:rPr>
                <w:rFonts w:ascii="Bookman Old Style" w:hAnsi="Bookman Old Style" w:cstheme="minorHAnsi"/>
                <w:sz w:val="20"/>
                <w:szCs w:val="20"/>
                <w:lang w:val="id-ID"/>
              </w:rPr>
              <w:t xml:space="preserve">, dan/atau memperbarui </w:t>
            </w:r>
            <w:r w:rsidRPr="003A68BE">
              <w:rPr>
                <w:rFonts w:ascii="Bookman Old Style" w:hAnsi="Bookman Old Style" w:cstheme="minorHAnsi"/>
                <w:sz w:val="20"/>
                <w:szCs w:val="20"/>
              </w:rPr>
              <w:t xml:space="preserve">dokumen yang dipersyaratkan dalam rangka </w:t>
            </w:r>
            <w:r w:rsidRPr="003A68BE">
              <w:rPr>
                <w:rFonts w:ascii="Bookman Old Style" w:hAnsi="Bookman Old Style" w:cstheme="minorHAnsi"/>
                <w:sz w:val="20"/>
                <w:szCs w:val="20"/>
                <w:lang w:val="id-ID"/>
              </w:rPr>
              <w:t>pengajuan</w:t>
            </w:r>
            <w:r w:rsidRPr="003A68BE">
              <w:rPr>
                <w:rFonts w:ascii="Bookman Old Style" w:hAnsi="Bookman Old Style" w:cstheme="minorHAnsi"/>
                <w:sz w:val="20"/>
                <w:szCs w:val="20"/>
              </w:rPr>
              <w:t xml:space="preserve"> persetujuan prinsip</w:t>
            </w:r>
            <w:r w:rsidRPr="003A68BE">
              <w:rPr>
                <w:rFonts w:ascii="Bookman Old Style" w:hAnsi="Bookman Old Style" w:cstheme="minorHAnsi"/>
                <w:sz w:val="20"/>
                <w:szCs w:val="20"/>
                <w:lang w:val="id-ID"/>
              </w:rPr>
              <w:t>.</w:t>
            </w:r>
          </w:p>
        </w:tc>
        <w:tc>
          <w:tcPr>
            <w:tcW w:w="1513" w:type="pct"/>
          </w:tcPr>
          <w:p w14:paraId="7BBE4502" w14:textId="77777777" w:rsidR="004A3AB0" w:rsidRPr="003A68BE" w:rsidRDefault="004A3AB0" w:rsidP="00A93BC7">
            <w:pPr>
              <w:spacing w:before="60" w:after="60" w:line="276" w:lineRule="auto"/>
              <w:rPr>
                <w:rFonts w:ascii="Bookman Old Style" w:eastAsiaTheme="minorEastAsia" w:hAnsi="Bookman Old Style"/>
                <w:sz w:val="20"/>
                <w:szCs w:val="20"/>
              </w:rPr>
            </w:pPr>
          </w:p>
        </w:tc>
      </w:tr>
      <w:tr w:rsidR="00EF5B8F" w:rsidRPr="003A68BE" w14:paraId="38776FC9" w14:textId="77777777" w:rsidTr="007D5300">
        <w:tc>
          <w:tcPr>
            <w:tcW w:w="567" w:type="pct"/>
          </w:tcPr>
          <w:p w14:paraId="03F2ED2D"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9818728" w14:textId="77777777" w:rsidR="004A3AB0" w:rsidRPr="003A68BE" w:rsidRDefault="004A3AB0" w:rsidP="00CB37B8">
            <w:pPr>
              <w:pStyle w:val="ListParagraph"/>
              <w:numPr>
                <w:ilvl w:val="0"/>
                <w:numId w:val="5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92AB8AA" w14:textId="77777777" w:rsidR="004A3AB0" w:rsidRPr="003A68BE" w:rsidRDefault="004A3AB0"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Dalam rangka memberikan persetujuan atau penolakan sebagaimana dimaksud pada ayat (1), Otoritas Jasa Keuangan melakukan:</w:t>
            </w:r>
          </w:p>
        </w:tc>
        <w:tc>
          <w:tcPr>
            <w:tcW w:w="1513" w:type="pct"/>
          </w:tcPr>
          <w:p w14:paraId="16FB0EE7" w14:textId="77777777" w:rsidR="004A3AB0" w:rsidRPr="003A68BE" w:rsidRDefault="004A3AB0"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6C381F07" w14:textId="77777777" w:rsidTr="007D5300">
        <w:tc>
          <w:tcPr>
            <w:tcW w:w="567" w:type="pct"/>
          </w:tcPr>
          <w:p w14:paraId="590850E1"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F139FEE"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EEB3F49" w14:textId="77777777" w:rsidR="004A3AB0" w:rsidRPr="003A68BE" w:rsidRDefault="004A3AB0" w:rsidP="00E03422">
            <w:pPr>
              <w:pStyle w:val="ListParagraph"/>
              <w:numPr>
                <w:ilvl w:val="0"/>
                <w:numId w:val="27"/>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penelitian </w:t>
            </w:r>
            <w:r w:rsidR="00D96B0B" w:rsidRPr="003A68BE">
              <w:rPr>
                <w:rFonts w:ascii="Bookman Old Style" w:hAnsi="Bookman Old Style" w:cstheme="minorHAnsi"/>
                <w:sz w:val="20"/>
                <w:szCs w:val="20"/>
                <w:lang w:val="id-ID"/>
              </w:rPr>
              <w:t xml:space="preserve">terhadap </w:t>
            </w:r>
            <w:r w:rsidRPr="003A68BE">
              <w:rPr>
                <w:rFonts w:ascii="Bookman Old Style" w:hAnsi="Bookman Old Style" w:cstheme="minorHAnsi"/>
                <w:sz w:val="20"/>
                <w:szCs w:val="20"/>
              </w:rPr>
              <w:t>kelengkapan</w:t>
            </w:r>
            <w:r w:rsidRPr="003A68BE">
              <w:rPr>
                <w:rFonts w:ascii="Bookman Old Style" w:hAnsi="Bookman Old Style" w:cstheme="minorHAnsi"/>
                <w:sz w:val="20"/>
                <w:szCs w:val="20"/>
                <w:lang w:val="id-ID"/>
              </w:rPr>
              <w:t xml:space="preserve"> dokumen persyaratan</w:t>
            </w:r>
            <w:r w:rsidRPr="003A68BE">
              <w:rPr>
                <w:rFonts w:ascii="Bookman Old Style" w:hAnsi="Bookman Old Style" w:cstheme="minorHAnsi"/>
                <w:sz w:val="20"/>
                <w:szCs w:val="20"/>
              </w:rPr>
              <w:t>;</w:t>
            </w:r>
          </w:p>
        </w:tc>
        <w:tc>
          <w:tcPr>
            <w:tcW w:w="1513" w:type="pct"/>
          </w:tcPr>
          <w:p w14:paraId="41E7947C" w14:textId="77777777" w:rsidR="004A3AB0" w:rsidRPr="003A68BE" w:rsidRDefault="004A3AB0" w:rsidP="00A93BC7">
            <w:pPr>
              <w:spacing w:before="60" w:after="60" w:line="276" w:lineRule="auto"/>
              <w:rPr>
                <w:sz w:val="20"/>
                <w:szCs w:val="20"/>
                <w:lang w:val="id-ID"/>
              </w:rPr>
            </w:pPr>
            <w:r w:rsidRPr="003A68BE">
              <w:rPr>
                <w:rFonts w:ascii="Bookman Old Style" w:eastAsiaTheme="minorEastAsia" w:hAnsi="Bookman Old Style"/>
                <w:sz w:val="20"/>
                <w:szCs w:val="20"/>
              </w:rPr>
              <w:t>Cukup jelas.</w:t>
            </w:r>
            <w:r w:rsidRPr="003A68BE">
              <w:rPr>
                <w:rFonts w:ascii="Bookman Old Style" w:eastAsiaTheme="minorEastAsia" w:hAnsi="Bookman Old Style"/>
                <w:sz w:val="20"/>
                <w:szCs w:val="20"/>
                <w:lang w:val="id-ID"/>
              </w:rPr>
              <w:t xml:space="preserve"> </w:t>
            </w:r>
          </w:p>
        </w:tc>
      </w:tr>
      <w:tr w:rsidR="00EF5B8F" w:rsidRPr="003A68BE" w14:paraId="1D7CD328" w14:textId="77777777" w:rsidTr="007D5300">
        <w:tc>
          <w:tcPr>
            <w:tcW w:w="567" w:type="pct"/>
          </w:tcPr>
          <w:p w14:paraId="400B4269"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AFF7B28"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6246C2D" w14:textId="77777777" w:rsidR="004A3AB0" w:rsidRPr="003A68BE" w:rsidRDefault="00D96B0B" w:rsidP="00E03422">
            <w:pPr>
              <w:pStyle w:val="ListParagraph"/>
              <w:numPr>
                <w:ilvl w:val="0"/>
                <w:numId w:val="27"/>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penelitian </w:t>
            </w:r>
            <w:r w:rsidRPr="003A68BE">
              <w:rPr>
                <w:rFonts w:ascii="Bookman Old Style" w:hAnsi="Bookman Old Style" w:cstheme="minorHAnsi"/>
                <w:sz w:val="20"/>
                <w:szCs w:val="20"/>
                <w:lang w:val="id-ID"/>
              </w:rPr>
              <w:t xml:space="preserve">terhadap </w:t>
            </w:r>
            <w:r w:rsidR="00CD64C5" w:rsidRPr="003A68BE">
              <w:rPr>
                <w:rFonts w:ascii="Bookman Old Style" w:hAnsi="Bookman Old Style" w:cstheme="minorHAnsi"/>
                <w:sz w:val="20"/>
                <w:szCs w:val="20"/>
                <w:lang w:val="id-ID"/>
              </w:rPr>
              <w:t>pemenuhan</w:t>
            </w:r>
            <w:r w:rsidR="004A3AB0" w:rsidRPr="003A68BE">
              <w:rPr>
                <w:rFonts w:ascii="Bookman Old Style" w:hAnsi="Bookman Old Style" w:cstheme="minorHAnsi"/>
                <w:sz w:val="20"/>
                <w:szCs w:val="20"/>
                <w:lang w:val="id-ID"/>
              </w:rPr>
              <w:t xml:space="preserve"> persyaratan</w:t>
            </w:r>
            <w:r w:rsidR="00205267" w:rsidRPr="003A68BE">
              <w:rPr>
                <w:rFonts w:ascii="Bookman Old Style" w:hAnsi="Bookman Old Style" w:cstheme="minorHAnsi"/>
                <w:sz w:val="20"/>
                <w:szCs w:val="20"/>
                <w:lang w:val="id-ID"/>
              </w:rPr>
              <w:t>,</w:t>
            </w:r>
            <w:r w:rsidR="004A3AB0" w:rsidRPr="003A68BE">
              <w:rPr>
                <w:rFonts w:ascii="Bookman Old Style" w:hAnsi="Bookman Old Style" w:cstheme="minorHAnsi"/>
                <w:sz w:val="20"/>
                <w:szCs w:val="20"/>
                <w:lang w:val="id-ID"/>
              </w:rPr>
              <w:t xml:space="preserve"> yang meliputi:</w:t>
            </w:r>
          </w:p>
        </w:tc>
        <w:tc>
          <w:tcPr>
            <w:tcW w:w="1513" w:type="pct"/>
          </w:tcPr>
          <w:p w14:paraId="3E56A821" w14:textId="77777777" w:rsidR="004A3AB0" w:rsidRPr="003A68BE" w:rsidRDefault="004A3AB0" w:rsidP="00A93BC7">
            <w:pPr>
              <w:spacing w:before="60" w:after="60" w:line="276" w:lineRule="auto"/>
              <w:rPr>
                <w:rFonts w:ascii="Bookman Old Style" w:eastAsiaTheme="minorEastAsia" w:hAnsi="Bookman Old Style"/>
                <w:sz w:val="20"/>
                <w:szCs w:val="20"/>
              </w:rPr>
            </w:pPr>
          </w:p>
        </w:tc>
      </w:tr>
      <w:tr w:rsidR="00EF5B8F" w:rsidRPr="003A68BE" w14:paraId="17FE45FC" w14:textId="77777777" w:rsidTr="007D5300">
        <w:tc>
          <w:tcPr>
            <w:tcW w:w="567" w:type="pct"/>
          </w:tcPr>
          <w:p w14:paraId="58BD5EDA"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3ECA94F" w14:textId="77777777" w:rsidR="004A3AB0" w:rsidRPr="003A68BE" w:rsidRDefault="004A3AB0"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59282CEA" w14:textId="77777777" w:rsidR="004A3AB0" w:rsidRPr="003A68BE" w:rsidRDefault="004A3AB0" w:rsidP="00E03422">
            <w:pPr>
              <w:pStyle w:val="ListParagraph"/>
              <w:numPr>
                <w:ilvl w:val="1"/>
                <w:numId w:val="27"/>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theme="minorHAnsi"/>
                <w:sz w:val="20"/>
                <w:szCs w:val="20"/>
              </w:rPr>
              <w:t>penilaian terhadap analisis potensi dan kelayakan;</w:t>
            </w:r>
          </w:p>
        </w:tc>
        <w:tc>
          <w:tcPr>
            <w:tcW w:w="1513" w:type="pct"/>
          </w:tcPr>
          <w:p w14:paraId="754FF887" w14:textId="77777777" w:rsidR="004A3AB0" w:rsidRPr="003A68BE" w:rsidRDefault="004A3AB0"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6B50B6A0" w14:textId="77777777" w:rsidTr="007D5300">
        <w:tc>
          <w:tcPr>
            <w:tcW w:w="567" w:type="pct"/>
          </w:tcPr>
          <w:p w14:paraId="10CFA09A"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850F570"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4E473B9" w14:textId="77777777" w:rsidR="004A3AB0" w:rsidRPr="003A68BE" w:rsidRDefault="004A3AB0" w:rsidP="00E03422">
            <w:pPr>
              <w:pStyle w:val="ListParagraph"/>
              <w:numPr>
                <w:ilvl w:val="1"/>
                <w:numId w:val="27"/>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theme="minorHAnsi"/>
                <w:sz w:val="20"/>
                <w:szCs w:val="20"/>
              </w:rPr>
              <w:t>penilaian kemampuan dan kepatutan;</w:t>
            </w:r>
          </w:p>
        </w:tc>
        <w:tc>
          <w:tcPr>
            <w:tcW w:w="1513" w:type="pct"/>
          </w:tcPr>
          <w:p w14:paraId="6B385639" w14:textId="77777777" w:rsidR="004A3AB0" w:rsidRPr="003A68BE" w:rsidRDefault="004A3AB0"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4A84731D" w14:textId="77777777" w:rsidTr="007D5300">
        <w:tc>
          <w:tcPr>
            <w:tcW w:w="567" w:type="pct"/>
          </w:tcPr>
          <w:p w14:paraId="127B03F3"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4534371"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94F0870" w14:textId="77777777" w:rsidR="004A3AB0" w:rsidRPr="003A68BE" w:rsidRDefault="00D07CFE" w:rsidP="00E03422">
            <w:pPr>
              <w:pStyle w:val="ListParagraph"/>
              <w:numPr>
                <w:ilvl w:val="1"/>
                <w:numId w:val="27"/>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theme="minorHAnsi"/>
                <w:sz w:val="20"/>
                <w:szCs w:val="20"/>
                <w:lang w:val="id-ID"/>
              </w:rPr>
              <w:t xml:space="preserve">penelitian </w:t>
            </w:r>
            <w:r w:rsidR="000F1951" w:rsidRPr="003A68BE">
              <w:rPr>
                <w:rFonts w:ascii="Bookman Old Style" w:hAnsi="Bookman Old Style" w:cstheme="minorHAnsi"/>
                <w:sz w:val="20"/>
                <w:szCs w:val="20"/>
                <w:lang w:val="id-ID"/>
              </w:rPr>
              <w:t xml:space="preserve">sumber </w:t>
            </w:r>
            <w:r w:rsidR="008271A5">
              <w:rPr>
                <w:rFonts w:ascii="Bookman Old Style" w:hAnsi="Bookman Old Style" w:cstheme="minorHAnsi"/>
                <w:sz w:val="20"/>
                <w:szCs w:val="20"/>
                <w:lang w:val="id-ID"/>
              </w:rPr>
              <w:t xml:space="preserve">dana </w:t>
            </w:r>
            <w:r w:rsidRPr="003A68BE">
              <w:rPr>
                <w:rFonts w:ascii="Bookman Old Style" w:hAnsi="Bookman Old Style" w:cstheme="minorHAnsi"/>
                <w:sz w:val="20"/>
                <w:szCs w:val="20"/>
                <w:lang w:val="id-ID"/>
              </w:rPr>
              <w:t>setoran modal</w:t>
            </w:r>
            <w:r w:rsidR="004A3AB0" w:rsidRPr="003A68BE">
              <w:rPr>
                <w:rFonts w:ascii="Bookman Old Style" w:hAnsi="Bookman Old Style" w:cstheme="minorHAnsi"/>
                <w:sz w:val="20"/>
                <w:szCs w:val="20"/>
              </w:rPr>
              <w:t>; dan</w:t>
            </w:r>
          </w:p>
        </w:tc>
        <w:tc>
          <w:tcPr>
            <w:tcW w:w="1513" w:type="pct"/>
          </w:tcPr>
          <w:p w14:paraId="480387FB" w14:textId="77777777" w:rsidR="004A3AB0" w:rsidRPr="003A68BE" w:rsidRDefault="004A3AB0"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44653C2B" w14:textId="77777777" w:rsidTr="007D5300">
        <w:tc>
          <w:tcPr>
            <w:tcW w:w="567" w:type="pct"/>
          </w:tcPr>
          <w:p w14:paraId="5640EB96"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39AC159" w14:textId="77777777" w:rsidR="004A3AB0" w:rsidRPr="003A68BE" w:rsidRDefault="004A3AB0"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2F81D5E" w14:textId="77777777" w:rsidR="00F116F4" w:rsidRPr="003A68BE" w:rsidRDefault="00F116F4" w:rsidP="00E03422">
            <w:pPr>
              <w:pStyle w:val="ListParagraph"/>
              <w:numPr>
                <w:ilvl w:val="1"/>
                <w:numId w:val="27"/>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BookmanOldStyle"/>
                <w:sz w:val="20"/>
                <w:szCs w:val="20"/>
              </w:rPr>
              <w:t>penelitian terhadap kinerja keuangan dan pemenuhan ketentuan pada BPR dan/atau lembaga jasa keuangan lain yang dimiliki oleh calon PSP</w:t>
            </w:r>
            <w:r w:rsidR="008271A5">
              <w:rPr>
                <w:rFonts w:ascii="Bookman Old Style" w:hAnsi="Bookman Old Style" w:cs="BookmanOldStyle"/>
                <w:sz w:val="20"/>
                <w:szCs w:val="20"/>
                <w:lang w:val="id-ID"/>
              </w:rPr>
              <w:t xml:space="preserve"> BPR</w:t>
            </w:r>
            <w:r w:rsidR="002C2C71" w:rsidRPr="003A68BE">
              <w:rPr>
                <w:rFonts w:ascii="Bookman Old Style" w:hAnsi="Bookman Old Style" w:cs="BookmanOldStyle"/>
                <w:sz w:val="20"/>
                <w:szCs w:val="20"/>
                <w:lang w:val="id-ID"/>
              </w:rPr>
              <w:t>.</w:t>
            </w:r>
          </w:p>
        </w:tc>
        <w:tc>
          <w:tcPr>
            <w:tcW w:w="1513" w:type="pct"/>
          </w:tcPr>
          <w:p w14:paraId="738B752A" w14:textId="77777777" w:rsidR="004A3AB0" w:rsidRPr="003A68BE" w:rsidRDefault="004A3AB0" w:rsidP="00A93BC7">
            <w:pPr>
              <w:spacing w:before="60" w:after="60" w:line="276" w:lineRule="auto"/>
              <w:rPr>
                <w:rFonts w:ascii="Bookman Old Style" w:eastAsiaTheme="minorEastAsia" w:hAnsi="Bookman Old Style"/>
                <w:sz w:val="20"/>
                <w:szCs w:val="20"/>
              </w:rPr>
            </w:pPr>
            <w:r w:rsidRPr="003A68BE">
              <w:rPr>
                <w:rFonts w:ascii="Bookman Old Style" w:eastAsiaTheme="minorEastAsia" w:hAnsi="Bookman Old Style"/>
                <w:sz w:val="20"/>
                <w:szCs w:val="20"/>
              </w:rPr>
              <w:t>Cukup jelas.</w:t>
            </w:r>
          </w:p>
          <w:p w14:paraId="481ABA2D" w14:textId="77777777" w:rsidR="004A3AB0" w:rsidRPr="003A68BE" w:rsidRDefault="004A3AB0" w:rsidP="00A93BC7">
            <w:pPr>
              <w:spacing w:before="60" w:after="60" w:line="276" w:lineRule="auto"/>
              <w:rPr>
                <w:sz w:val="20"/>
                <w:szCs w:val="20"/>
              </w:rPr>
            </w:pPr>
          </w:p>
        </w:tc>
      </w:tr>
      <w:tr w:rsidR="00EF5B8F" w:rsidRPr="003A68BE" w14:paraId="58E046EC" w14:textId="77777777" w:rsidTr="007D5300">
        <w:tc>
          <w:tcPr>
            <w:tcW w:w="567" w:type="pct"/>
          </w:tcPr>
          <w:p w14:paraId="7AC22611" w14:textId="77777777" w:rsidR="009A4521" w:rsidRPr="003A68BE" w:rsidRDefault="009A4521"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53B6253" w14:textId="77777777" w:rsidR="009A4521" w:rsidRPr="003A68BE" w:rsidRDefault="009A4521" w:rsidP="00CB37B8">
            <w:pPr>
              <w:pStyle w:val="ListParagraph"/>
              <w:numPr>
                <w:ilvl w:val="0"/>
                <w:numId w:val="5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237BF47" w14:textId="77777777" w:rsidR="009A4521" w:rsidRPr="003A68BE" w:rsidRDefault="009A4521"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Selain ketentuan sebagaimana dimaksud pada ayat (</w:t>
            </w:r>
            <w:r w:rsidRPr="003A68BE">
              <w:rPr>
                <w:rFonts w:ascii="Bookman Old Style" w:hAnsi="Bookman Old Style" w:cstheme="minorHAnsi"/>
                <w:sz w:val="20"/>
                <w:szCs w:val="20"/>
                <w:lang w:val="id-ID"/>
              </w:rPr>
              <w:t>3</w:t>
            </w:r>
            <w:r w:rsidRPr="003A68BE">
              <w:rPr>
                <w:rFonts w:ascii="Bookman Old Style" w:hAnsi="Bookman Old Style" w:cstheme="minorHAnsi"/>
                <w:sz w:val="20"/>
                <w:szCs w:val="20"/>
              </w:rPr>
              <w:t xml:space="preserve">), pihak yang mengajukan permohonan pendirian BPR harus melakukan presentasi </w:t>
            </w:r>
            <w:r w:rsidR="00D47FCC" w:rsidRPr="003A68BE">
              <w:rPr>
                <w:rFonts w:ascii="Bookman Old Style" w:hAnsi="Bookman Old Style" w:cstheme="minorHAnsi"/>
                <w:sz w:val="20"/>
                <w:szCs w:val="20"/>
                <w:lang w:val="id-ID"/>
              </w:rPr>
              <w:t xml:space="preserve">atau pemaparan </w:t>
            </w:r>
            <w:r w:rsidRPr="003A68BE">
              <w:rPr>
                <w:rFonts w:ascii="Bookman Old Style" w:hAnsi="Bookman Old Style" w:cstheme="minorHAnsi"/>
                <w:sz w:val="20"/>
                <w:szCs w:val="20"/>
              </w:rPr>
              <w:t>kepada Otoritas Jasa Keuangan mengenai analisis potensi dan kelayakan, sumber dana, rencana dan tujuan pendirian serta kemampuan keuangan dalam rangka memelihara solvabilitas dan pertumbuhan BPR.</w:t>
            </w:r>
          </w:p>
        </w:tc>
        <w:tc>
          <w:tcPr>
            <w:tcW w:w="1513" w:type="pct"/>
          </w:tcPr>
          <w:p w14:paraId="3FB1D851" w14:textId="77777777" w:rsidR="009A4521" w:rsidRPr="003A68BE" w:rsidRDefault="009A4521" w:rsidP="00A93BC7">
            <w:pPr>
              <w:spacing w:before="60" w:after="60" w:line="276" w:lineRule="auto"/>
              <w:ind w:right="34"/>
              <w:jc w:val="both"/>
              <w:rPr>
                <w:rFonts w:ascii="Bookman Old Style" w:hAnsi="Bookman Old Style" w:cstheme="minorHAnsi"/>
                <w:sz w:val="20"/>
                <w:szCs w:val="20"/>
              </w:rPr>
            </w:pPr>
            <w:r w:rsidRPr="003A68BE">
              <w:rPr>
                <w:rFonts w:ascii="Bookman Old Style" w:hAnsi="Bookman Old Style" w:cstheme="minorHAnsi"/>
                <w:sz w:val="20"/>
                <w:szCs w:val="20"/>
              </w:rPr>
              <w:t>Hal-hal yang harus dijelaskan dalam presentasi oleh pihak yang mengajukan permohonan pendirian BPR kepada Otoritas Jasa Keuangan antara lain:</w:t>
            </w:r>
          </w:p>
          <w:p w14:paraId="24C466E1" w14:textId="77777777" w:rsidR="009A4521" w:rsidRPr="003A68BE" w:rsidRDefault="009A4521" w:rsidP="00E03422">
            <w:pPr>
              <w:pStyle w:val="ListParagraph"/>
              <w:numPr>
                <w:ilvl w:val="0"/>
                <w:numId w:val="26"/>
              </w:numPr>
              <w:spacing w:before="60" w:after="60"/>
              <w:ind w:right="34"/>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tujuan dan alasan pendirian BPR;</w:t>
            </w:r>
          </w:p>
          <w:p w14:paraId="1DAB9C35" w14:textId="77777777" w:rsidR="009A4521" w:rsidRPr="003A68BE" w:rsidRDefault="009A4521" w:rsidP="00E03422">
            <w:pPr>
              <w:pStyle w:val="ListParagraph"/>
              <w:numPr>
                <w:ilvl w:val="0"/>
                <w:numId w:val="26"/>
              </w:numPr>
              <w:spacing w:before="60" w:after="60"/>
              <w:ind w:right="34"/>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target pasar penghimpunan dan penyaluran dana;</w:t>
            </w:r>
          </w:p>
          <w:p w14:paraId="5B946841" w14:textId="77777777" w:rsidR="009A4521" w:rsidRPr="003A68BE" w:rsidRDefault="009A4521" w:rsidP="00E03422">
            <w:pPr>
              <w:pStyle w:val="ListParagraph"/>
              <w:numPr>
                <w:ilvl w:val="0"/>
                <w:numId w:val="26"/>
              </w:numPr>
              <w:spacing w:before="60" w:after="60"/>
              <w:ind w:right="34"/>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jangka pendek, jangka menengah, dan jangka panjang;</w:t>
            </w:r>
          </w:p>
          <w:p w14:paraId="67707EFF" w14:textId="77777777" w:rsidR="009A4521" w:rsidRPr="003A68BE" w:rsidRDefault="009A4521" w:rsidP="00E03422">
            <w:pPr>
              <w:pStyle w:val="ListParagraph"/>
              <w:numPr>
                <w:ilvl w:val="0"/>
                <w:numId w:val="26"/>
              </w:numPr>
              <w:spacing w:before="60" w:after="60"/>
              <w:ind w:right="34"/>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sistem teknologi dan informasi; dan</w:t>
            </w:r>
          </w:p>
          <w:p w14:paraId="61C4E05D" w14:textId="77777777" w:rsidR="009A4521" w:rsidRPr="003A68BE" w:rsidRDefault="009A4521" w:rsidP="00E03422">
            <w:pPr>
              <w:pStyle w:val="ListParagraph"/>
              <w:numPr>
                <w:ilvl w:val="0"/>
                <w:numId w:val="26"/>
              </w:numPr>
              <w:spacing w:before="60" w:after="60"/>
              <w:ind w:right="34"/>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struktur organisasi dan </w:t>
            </w:r>
            <w:r w:rsidR="008271A5">
              <w:rPr>
                <w:rFonts w:ascii="Bookman Old Style" w:hAnsi="Bookman Old Style" w:cstheme="minorHAnsi"/>
                <w:sz w:val="20"/>
                <w:szCs w:val="20"/>
                <w:lang w:val="id-ID"/>
              </w:rPr>
              <w:t>sumber daya manusia</w:t>
            </w:r>
            <w:r w:rsidRPr="003A68BE">
              <w:rPr>
                <w:rFonts w:ascii="Bookman Old Style" w:hAnsi="Bookman Old Style" w:cstheme="minorHAnsi"/>
                <w:sz w:val="20"/>
                <w:szCs w:val="20"/>
              </w:rPr>
              <w:t>.</w:t>
            </w:r>
          </w:p>
        </w:tc>
      </w:tr>
      <w:tr w:rsidR="00EF5B8F" w:rsidRPr="003A68BE" w14:paraId="42642E8C" w14:textId="77777777" w:rsidTr="007D5300">
        <w:tc>
          <w:tcPr>
            <w:tcW w:w="567" w:type="pct"/>
          </w:tcPr>
          <w:p w14:paraId="2F0D9E3B"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87C16C0" w14:textId="77777777" w:rsidR="00D47FCC" w:rsidRPr="003A68BE" w:rsidRDefault="00D47FCC" w:rsidP="00CB37B8">
            <w:pPr>
              <w:pStyle w:val="ListParagraph"/>
              <w:numPr>
                <w:ilvl w:val="0"/>
                <w:numId w:val="5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B818B03"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Pelaksanaan </w:t>
            </w:r>
            <w:r w:rsidRPr="003A68BE">
              <w:rPr>
                <w:rFonts w:ascii="Bookman Old Style" w:hAnsi="Bookman Old Style" w:cs="Arial"/>
                <w:sz w:val="20"/>
                <w:szCs w:val="20"/>
                <w:lang w:val="id-ID"/>
              </w:rPr>
              <w:t xml:space="preserve">presentasi atau pemaparan </w:t>
            </w:r>
            <w:r w:rsidR="008271A5">
              <w:rPr>
                <w:rFonts w:ascii="Bookman Old Style" w:hAnsi="Bookman Old Style" w:cs="Arial"/>
                <w:sz w:val="20"/>
                <w:szCs w:val="20"/>
                <w:lang w:val="id-ID"/>
              </w:rPr>
              <w:t xml:space="preserve">dan klarifikasi </w:t>
            </w:r>
            <w:r w:rsidRPr="003A68BE">
              <w:rPr>
                <w:rFonts w:ascii="Bookman Old Style" w:hAnsi="Bookman Old Style" w:cs="Arial"/>
                <w:sz w:val="20"/>
                <w:szCs w:val="20"/>
                <w:lang w:val="id-ID"/>
              </w:rPr>
              <w:t>dalam rangka</w:t>
            </w:r>
            <w:r w:rsidRPr="003A68BE">
              <w:rPr>
                <w:rFonts w:ascii="Bookman Old Style" w:hAnsi="Bookman Old Style" w:cs="Arial"/>
                <w:sz w:val="20"/>
                <w:szCs w:val="20"/>
              </w:rPr>
              <w:t xml:space="preserve"> penilaian kemampuan dan kepatutan </w:t>
            </w:r>
            <w:r w:rsidRPr="003A68BE">
              <w:rPr>
                <w:rFonts w:ascii="Bookman Old Style" w:hAnsi="Bookman Old Style" w:cs="Arial"/>
                <w:sz w:val="20"/>
                <w:szCs w:val="20"/>
                <w:lang w:val="id-ID"/>
              </w:rPr>
              <w:t xml:space="preserve">sebagaimana dimaksud pada ayat (3) huruf b angka 2) dan ayat (4) </w:t>
            </w:r>
            <w:r w:rsidRPr="003A68BE">
              <w:rPr>
                <w:rFonts w:ascii="Bookman Old Style" w:hAnsi="Bookman Old Style" w:cs="Arial"/>
                <w:sz w:val="20"/>
                <w:szCs w:val="20"/>
              </w:rPr>
              <w:t>dapat dilakukan melalui tatap muka secara langsung atau melalui sarana teknologi informasi.</w:t>
            </w:r>
          </w:p>
        </w:tc>
        <w:tc>
          <w:tcPr>
            <w:tcW w:w="1513" w:type="pct"/>
          </w:tcPr>
          <w:p w14:paraId="03BE9B9B" w14:textId="77777777" w:rsidR="00D47FCC" w:rsidRPr="003A68BE" w:rsidRDefault="008271A5" w:rsidP="00A93BC7">
            <w:pPr>
              <w:tabs>
                <w:tab w:val="left" w:pos="6447"/>
              </w:tabs>
              <w:spacing w:before="60" w:after="60" w:line="276" w:lineRule="auto"/>
              <w:jc w:val="both"/>
              <w:rPr>
                <w:rFonts w:ascii="Bookman Old Style" w:hAnsi="Bookman Old Style" w:cs="Arial"/>
                <w:sz w:val="20"/>
                <w:szCs w:val="20"/>
              </w:rPr>
            </w:pPr>
            <w:r>
              <w:rPr>
                <w:rFonts w:ascii="Bookman Old Style" w:hAnsi="Bookman Old Style" w:cs="Arial"/>
                <w:sz w:val="20"/>
                <w:szCs w:val="20"/>
                <w:lang w:val="id-ID"/>
              </w:rPr>
              <w:t xml:space="preserve">Yang dimaksud “melalui sarana teknologi informasi” </w:t>
            </w:r>
            <w:r w:rsidR="00D47FCC" w:rsidRPr="003A68BE">
              <w:rPr>
                <w:rFonts w:ascii="Bookman Old Style" w:hAnsi="Bookman Old Style" w:cs="Arial"/>
                <w:sz w:val="20"/>
                <w:szCs w:val="20"/>
              </w:rPr>
              <w:t>antara lain melalui media telekonferensi, video konferensi, atau sarana media elektronik lain.</w:t>
            </w:r>
          </w:p>
        </w:tc>
      </w:tr>
      <w:tr w:rsidR="00EF5B8F" w:rsidRPr="003A68BE" w14:paraId="0E842EDE" w14:textId="77777777" w:rsidTr="007D5300">
        <w:tc>
          <w:tcPr>
            <w:tcW w:w="567" w:type="pct"/>
          </w:tcPr>
          <w:p w14:paraId="185A9544"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61D1476" w14:textId="77777777" w:rsidR="00D47FCC" w:rsidRPr="003A68BE" w:rsidRDefault="00D47FCC" w:rsidP="00CB37B8">
            <w:pPr>
              <w:pStyle w:val="ListParagraph"/>
              <w:numPr>
                <w:ilvl w:val="0"/>
                <w:numId w:val="7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4A6ED01"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w:t>
            </w:r>
            <w:r w:rsidRPr="003A68BE">
              <w:rPr>
                <w:rFonts w:ascii="Bookman Old Style" w:hAnsi="Bookman Old Style" w:cstheme="minorHAnsi"/>
                <w:sz w:val="20"/>
                <w:szCs w:val="20"/>
              </w:rPr>
              <w:t xml:space="preserve"> kelengkapan</w:t>
            </w:r>
            <w:r w:rsidRPr="003A68BE">
              <w:rPr>
                <w:rFonts w:ascii="Bookman Old Style" w:hAnsi="Bookman Old Style" w:cstheme="minorHAnsi"/>
                <w:sz w:val="20"/>
                <w:szCs w:val="20"/>
                <w:lang w:val="id-ID"/>
              </w:rPr>
              <w:t xml:space="preserve"> dokumen sebagaimana dimaksud dalam Pasal 10 ayat (3) huruf a dokumen permohonan persetujuan prinsip yang disampaikan belum lengkap, Otoritas Jasa Keuangan memberitahukan kepada pemohon untuk melengkapi kekurangan dokumen paling lambat 20 (dua puluh) hari kerja sejak tanggal surat pemberitahuan Otoritas Jasa Keuangan.</w:t>
            </w:r>
          </w:p>
        </w:tc>
        <w:tc>
          <w:tcPr>
            <w:tcW w:w="1513" w:type="pct"/>
          </w:tcPr>
          <w:p w14:paraId="12DEF5B0" w14:textId="77777777" w:rsidR="00D47FCC" w:rsidRPr="003A68BE" w:rsidRDefault="00D47FCC" w:rsidP="00A93BC7">
            <w:pPr>
              <w:spacing w:before="60" w:after="60" w:line="276" w:lineRule="auto"/>
              <w:ind w:right="34"/>
              <w:jc w:val="both"/>
              <w:rPr>
                <w:rFonts w:ascii="Bookman Old Style" w:hAnsi="Bookman Old Style" w:cstheme="minorHAnsi"/>
                <w:sz w:val="20"/>
                <w:szCs w:val="20"/>
              </w:rPr>
            </w:pPr>
          </w:p>
        </w:tc>
      </w:tr>
      <w:tr w:rsidR="00EF5B8F" w:rsidRPr="003A68BE" w14:paraId="6DBA1D92" w14:textId="77777777" w:rsidTr="007D5300">
        <w:tc>
          <w:tcPr>
            <w:tcW w:w="567" w:type="pct"/>
          </w:tcPr>
          <w:p w14:paraId="0006AA88"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AC8D982" w14:textId="77777777" w:rsidR="00D47FCC" w:rsidRPr="003A68BE" w:rsidRDefault="00D47FCC" w:rsidP="00CB37B8">
            <w:pPr>
              <w:pStyle w:val="ListParagraph"/>
              <w:numPr>
                <w:ilvl w:val="0"/>
                <w:numId w:val="7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64D0940"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Dalam hal pemohon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(1)</w:t>
            </w:r>
            <w:r w:rsidRPr="003A68BE">
              <w:rPr>
                <w:rFonts w:ascii="Bookman Old Style" w:hAnsi="Bookman Old Style" w:cs="Arial"/>
                <w:sz w:val="20"/>
                <w:szCs w:val="20"/>
              </w:rPr>
              <w:t>, permohonan persetujuan prinsip pendirian BPR dinyatakan ditolak</w:t>
            </w:r>
            <w:r w:rsidRPr="003A68BE">
              <w:rPr>
                <w:rFonts w:ascii="Bookman Old Style" w:hAnsi="Bookman Old Style" w:cs="Arial"/>
                <w:sz w:val="20"/>
                <w:szCs w:val="20"/>
                <w:lang w:val="id-ID"/>
              </w:rPr>
              <w:t>.</w:t>
            </w:r>
          </w:p>
        </w:tc>
        <w:tc>
          <w:tcPr>
            <w:tcW w:w="1513" w:type="pct"/>
          </w:tcPr>
          <w:p w14:paraId="7468A620" w14:textId="77777777" w:rsidR="00D47FCC" w:rsidRPr="003A68BE" w:rsidRDefault="00D47FCC" w:rsidP="00A93BC7">
            <w:pPr>
              <w:spacing w:before="60" w:after="60" w:line="276" w:lineRule="auto"/>
              <w:ind w:right="34"/>
              <w:jc w:val="both"/>
              <w:rPr>
                <w:rFonts w:ascii="Bookman Old Style" w:hAnsi="Bookman Old Style" w:cstheme="minorHAnsi"/>
                <w:sz w:val="20"/>
                <w:szCs w:val="20"/>
              </w:rPr>
            </w:pPr>
          </w:p>
        </w:tc>
      </w:tr>
      <w:tr w:rsidR="00EF5B8F" w:rsidRPr="003A68BE" w14:paraId="2D9BC72A" w14:textId="77777777" w:rsidTr="007D5300">
        <w:tc>
          <w:tcPr>
            <w:tcW w:w="567" w:type="pct"/>
          </w:tcPr>
          <w:p w14:paraId="180D654D"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4F3E6CE" w14:textId="77777777" w:rsidR="00D47FCC" w:rsidRPr="003A68BE" w:rsidRDefault="00D47FCC" w:rsidP="00CB37B8">
            <w:pPr>
              <w:pStyle w:val="ListParagraph"/>
              <w:numPr>
                <w:ilvl w:val="0"/>
                <w:numId w:val="7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BEA50A4"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dokumen permohonan persetujuan prinsip yang disampaikan sebagaimana dimaksud dalam Pasal 9 dinilai telah lengkap, Otoritas Jasa Keuangan memberitahukan kepada pemohon bahwa dokumen permohonan telah lengkap dan proses persetujuan atau penolakan persetujuan prinsip mulai berjalan terhitung sejak tanggal surat pemberitahuan tersebut.</w:t>
            </w:r>
          </w:p>
        </w:tc>
        <w:tc>
          <w:tcPr>
            <w:tcW w:w="1513" w:type="pct"/>
          </w:tcPr>
          <w:p w14:paraId="57247B51" w14:textId="77777777" w:rsidR="00D47FCC" w:rsidRPr="003A68BE" w:rsidRDefault="00D47FCC" w:rsidP="00A93BC7">
            <w:pPr>
              <w:spacing w:before="60" w:after="60" w:line="276" w:lineRule="auto"/>
              <w:ind w:right="34"/>
              <w:jc w:val="both"/>
              <w:rPr>
                <w:rFonts w:ascii="Bookman Old Style" w:hAnsi="Bookman Old Style" w:cstheme="minorHAnsi"/>
                <w:sz w:val="20"/>
                <w:szCs w:val="20"/>
              </w:rPr>
            </w:pPr>
          </w:p>
        </w:tc>
      </w:tr>
      <w:tr w:rsidR="00EF5B8F" w:rsidRPr="003A68BE" w14:paraId="4A9C335F" w14:textId="77777777" w:rsidTr="007D5300">
        <w:tc>
          <w:tcPr>
            <w:tcW w:w="567" w:type="pct"/>
          </w:tcPr>
          <w:p w14:paraId="4C346FF2"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2B78104" w14:textId="77777777" w:rsidR="00D47FCC" w:rsidRPr="003A68BE" w:rsidRDefault="00D47FCC" w:rsidP="00CB37B8">
            <w:pPr>
              <w:pStyle w:val="ListParagraph"/>
              <w:numPr>
                <w:ilvl w:val="0"/>
                <w:numId w:val="7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4DD31B9"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sebagaimana dimaksud dalam Pasal 10 ayat (3) huruf b, Otoritas Jasa Keuangan dapat meminta tambahan atau perbaikan dokumen kepada pemohon terkait dengan proses tersebut.</w:t>
            </w:r>
          </w:p>
        </w:tc>
        <w:tc>
          <w:tcPr>
            <w:tcW w:w="1513" w:type="pct"/>
          </w:tcPr>
          <w:p w14:paraId="54C953AF" w14:textId="77777777" w:rsidR="00D47FCC" w:rsidRPr="003A68BE" w:rsidRDefault="00D47FCC" w:rsidP="00A93BC7">
            <w:pPr>
              <w:spacing w:before="60" w:after="60" w:line="276" w:lineRule="auto"/>
              <w:ind w:right="34"/>
              <w:jc w:val="both"/>
              <w:rPr>
                <w:rFonts w:ascii="Bookman Old Style" w:hAnsi="Bookman Old Style" w:cstheme="minorHAnsi"/>
                <w:sz w:val="20"/>
                <w:szCs w:val="20"/>
              </w:rPr>
            </w:pPr>
          </w:p>
        </w:tc>
      </w:tr>
      <w:tr w:rsidR="00EF5B8F" w:rsidRPr="003A68BE" w14:paraId="33690FAD" w14:textId="77777777" w:rsidTr="007D5300">
        <w:tc>
          <w:tcPr>
            <w:tcW w:w="567" w:type="pct"/>
          </w:tcPr>
          <w:p w14:paraId="656B9256"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6AD9CA60" w14:textId="77777777" w:rsidR="00D47FCC" w:rsidRPr="003A68BE" w:rsidRDefault="00D47FCC" w:rsidP="00CB37B8">
            <w:pPr>
              <w:pStyle w:val="ListParagraph"/>
              <w:numPr>
                <w:ilvl w:val="0"/>
                <w:numId w:val="7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035BC9C"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Tambahan atau perbaikan dokumen sebagaimana dimaksud pada ayat (1) disampaikan kepada Otoritas Jasa Keuangan paling lambat 30 (tiga puluh) hari kerja sejak tanggal surat pemberitahuan Otoritas Jasa Keuangan.</w:t>
            </w:r>
          </w:p>
        </w:tc>
        <w:tc>
          <w:tcPr>
            <w:tcW w:w="1513" w:type="pct"/>
          </w:tcPr>
          <w:p w14:paraId="689190B3" w14:textId="77777777" w:rsidR="00D47FCC" w:rsidRPr="003A68BE" w:rsidRDefault="00D47FCC" w:rsidP="00A93BC7">
            <w:pPr>
              <w:spacing w:before="60" w:after="60" w:line="276" w:lineRule="auto"/>
              <w:ind w:right="34"/>
              <w:jc w:val="both"/>
              <w:rPr>
                <w:rFonts w:ascii="Bookman Old Style" w:hAnsi="Bookman Old Style" w:cstheme="minorHAnsi"/>
                <w:sz w:val="20"/>
                <w:szCs w:val="20"/>
              </w:rPr>
            </w:pPr>
          </w:p>
        </w:tc>
      </w:tr>
      <w:tr w:rsidR="00EF5B8F" w:rsidRPr="003A68BE" w14:paraId="4868B032" w14:textId="77777777" w:rsidTr="007D5300">
        <w:tc>
          <w:tcPr>
            <w:tcW w:w="567" w:type="pct"/>
          </w:tcPr>
          <w:p w14:paraId="608B21DC"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49ECFBC" w14:textId="77777777" w:rsidR="00D47FCC" w:rsidRPr="003A68BE" w:rsidRDefault="00D47FCC" w:rsidP="00CB37B8">
            <w:pPr>
              <w:pStyle w:val="ListParagraph"/>
              <w:numPr>
                <w:ilvl w:val="0"/>
                <w:numId w:val="7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B943ED4"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pemohon tidak dapat menyampaikan tambahan atau perbaikan dokumen sebagaimana surat pemberitahuan Otoritas Jasa Keuangan dalam batas waktu sebagaimana dimaksud pada </w:t>
            </w:r>
            <w:r w:rsidRPr="003A68BE">
              <w:rPr>
                <w:rFonts w:ascii="Bookman Old Style" w:hAnsi="Bookman Old Style" w:cstheme="minorHAnsi"/>
                <w:sz w:val="20"/>
                <w:szCs w:val="20"/>
                <w:lang w:val="id-ID"/>
              </w:rPr>
              <w:lastRenderedPageBreak/>
              <w:t>ayat (3), permohonan persetujuan prinsip</w:t>
            </w:r>
            <w:r w:rsidRPr="003A68BE">
              <w:rPr>
                <w:rFonts w:ascii="Bookman Old Style" w:hAnsi="Bookman Old Style" w:cs="Arial"/>
                <w:sz w:val="20"/>
                <w:szCs w:val="20"/>
              </w:rPr>
              <w:t xml:space="preserve"> pendirian BPR</w:t>
            </w:r>
            <w:r w:rsidRPr="003A68BE">
              <w:rPr>
                <w:rFonts w:ascii="Bookman Old Style" w:hAnsi="Bookman Old Style" w:cstheme="minorHAnsi"/>
                <w:sz w:val="20"/>
                <w:szCs w:val="20"/>
                <w:lang w:val="id-ID"/>
              </w:rPr>
              <w:t xml:space="preserve"> dinyatakan ditolak.</w:t>
            </w:r>
          </w:p>
        </w:tc>
        <w:tc>
          <w:tcPr>
            <w:tcW w:w="1513" w:type="pct"/>
          </w:tcPr>
          <w:p w14:paraId="313B3B8F" w14:textId="77777777" w:rsidR="00D47FCC" w:rsidRPr="003A68BE" w:rsidRDefault="00D47FCC" w:rsidP="00A93BC7">
            <w:pPr>
              <w:spacing w:before="60" w:after="60" w:line="276" w:lineRule="auto"/>
              <w:ind w:right="34"/>
              <w:jc w:val="both"/>
              <w:rPr>
                <w:rFonts w:ascii="Bookman Old Style" w:hAnsi="Bookman Old Style" w:cstheme="minorHAnsi"/>
                <w:sz w:val="20"/>
                <w:szCs w:val="20"/>
              </w:rPr>
            </w:pPr>
          </w:p>
        </w:tc>
      </w:tr>
      <w:tr w:rsidR="00EF5B8F" w:rsidRPr="003A68BE" w14:paraId="5EF4F022" w14:textId="77777777" w:rsidTr="007D5300">
        <w:tc>
          <w:tcPr>
            <w:tcW w:w="567" w:type="pct"/>
          </w:tcPr>
          <w:p w14:paraId="733C406F"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980CD18" w14:textId="77777777" w:rsidR="00D47FCC" w:rsidRPr="003A68BE" w:rsidRDefault="00D47FCC" w:rsidP="00CB37B8">
            <w:pPr>
              <w:pStyle w:val="ListParagraph"/>
              <w:numPr>
                <w:ilvl w:val="0"/>
                <w:numId w:val="5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D490BC8"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Persetujuan prinsip sebagaimana dimaksud dalam Pasal 10 ayat (1) berlaku untuk jangka waktu 1 (satu) tahun terhitung sejak tanggal persetujuan prinsip diberikan dan tidak dapat diperpanjang.</w:t>
            </w:r>
          </w:p>
        </w:tc>
        <w:tc>
          <w:tcPr>
            <w:tcW w:w="1513" w:type="pct"/>
          </w:tcPr>
          <w:p w14:paraId="4655A703" w14:textId="77777777" w:rsidR="00D47FCC" w:rsidRPr="003A68BE" w:rsidRDefault="00D47FCC" w:rsidP="00A93BC7">
            <w:pPr>
              <w:spacing w:before="60" w:after="60" w:line="276" w:lineRule="auto"/>
              <w:ind w:right="34"/>
              <w:jc w:val="both"/>
              <w:rPr>
                <w:rFonts w:ascii="Bookman Old Style" w:hAnsi="Bookman Old Style" w:cs="Arial"/>
                <w:sz w:val="20"/>
                <w:szCs w:val="20"/>
              </w:rPr>
            </w:pPr>
            <w:r w:rsidRPr="003A68BE">
              <w:rPr>
                <w:rFonts w:ascii="Bookman Old Style" w:hAnsi="Bookman Old Style" w:cstheme="minorHAnsi"/>
                <w:sz w:val="20"/>
                <w:szCs w:val="20"/>
              </w:rPr>
              <w:t>Contoh: persetujuan prinsip diberikan pada tanggal 1 Desember 2020, jangka waktu persetujuan prinsip berakhir pada tanggal 30 November 2021.</w:t>
            </w:r>
          </w:p>
        </w:tc>
      </w:tr>
      <w:tr w:rsidR="00EF5B8F" w:rsidRPr="003A68BE" w14:paraId="22B77FF7" w14:textId="77777777" w:rsidTr="007D5300">
        <w:tc>
          <w:tcPr>
            <w:tcW w:w="567" w:type="pct"/>
          </w:tcPr>
          <w:p w14:paraId="75AD4494"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32CE81D" w14:textId="77777777" w:rsidR="00D47FCC" w:rsidRPr="003A68BE" w:rsidRDefault="00D47FCC" w:rsidP="00CB37B8">
            <w:pPr>
              <w:pStyle w:val="ListParagraph"/>
              <w:numPr>
                <w:ilvl w:val="0"/>
                <w:numId w:val="5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CD16E3C"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Pihak yang telah </w:t>
            </w:r>
            <w:r w:rsidRPr="003A68BE">
              <w:rPr>
                <w:rFonts w:ascii="Bookman Old Style" w:hAnsi="Bookman Old Style" w:cstheme="minorHAnsi"/>
                <w:sz w:val="20"/>
                <w:szCs w:val="20"/>
                <w:lang w:val="id-ID"/>
              </w:rPr>
              <w:t>memperoleh</w:t>
            </w:r>
            <w:r w:rsidRPr="003A68BE">
              <w:rPr>
                <w:rFonts w:ascii="Bookman Old Style" w:hAnsi="Bookman Old Style" w:cstheme="minorHAnsi"/>
                <w:sz w:val="20"/>
                <w:szCs w:val="20"/>
              </w:rPr>
              <w:t xml:space="preserve"> persetujuan prinsip dilarang melakukan kegiatan usaha</w:t>
            </w:r>
            <w:r w:rsidRPr="003A68BE">
              <w:rPr>
                <w:rFonts w:ascii="Bookman Old Style" w:hAnsi="Bookman Old Style" w:cstheme="minorHAnsi"/>
                <w:sz w:val="20"/>
                <w:szCs w:val="20"/>
                <w:lang w:val="id-ID"/>
              </w:rPr>
              <w:t xml:space="preserve"> sebagai BPR</w:t>
            </w:r>
            <w:r w:rsidRPr="003A68BE">
              <w:rPr>
                <w:rFonts w:ascii="Bookman Old Style" w:hAnsi="Bookman Old Style" w:cstheme="minorHAnsi"/>
                <w:sz w:val="20"/>
                <w:szCs w:val="20"/>
              </w:rPr>
              <w:t xml:space="preserve"> sebelum mendapat</w:t>
            </w:r>
            <w:r w:rsidRPr="003A68BE">
              <w:rPr>
                <w:rFonts w:ascii="Bookman Old Style" w:hAnsi="Bookman Old Style" w:cstheme="minorHAnsi"/>
                <w:sz w:val="20"/>
                <w:szCs w:val="20"/>
                <w:lang w:val="id-ID"/>
              </w:rPr>
              <w:t xml:space="preserve">kan </w:t>
            </w:r>
            <w:r w:rsidRPr="003A68BE">
              <w:rPr>
                <w:rFonts w:ascii="Bookman Old Style" w:hAnsi="Bookman Old Style" w:cstheme="minorHAnsi"/>
                <w:sz w:val="20"/>
                <w:szCs w:val="20"/>
              </w:rPr>
              <w:t>izin usaha.</w:t>
            </w:r>
          </w:p>
        </w:tc>
        <w:tc>
          <w:tcPr>
            <w:tcW w:w="1513" w:type="pct"/>
          </w:tcPr>
          <w:p w14:paraId="497EDB7F"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7A3DD3A0" w14:textId="77777777" w:rsidTr="007D5300">
        <w:tc>
          <w:tcPr>
            <w:tcW w:w="567" w:type="pct"/>
          </w:tcPr>
          <w:p w14:paraId="74B4DEA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9CD8D4B" w14:textId="77777777" w:rsidR="00D47FCC" w:rsidRPr="003A68BE" w:rsidRDefault="00D47FCC" w:rsidP="00CB37B8">
            <w:pPr>
              <w:pStyle w:val="ListParagraph"/>
              <w:numPr>
                <w:ilvl w:val="0"/>
                <w:numId w:val="5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DB2691D"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Persetujuan prinsip yang telah diberikan batal dan dinyatakan tidak berlaku, apabila sampai dengan jangka waktu sebagaimana dimaksud pada ayat (1) pihak yang telah mendapat persetujuan prinsip belum mengajukan permohonan izin usaha kepada Otoritas Jasa Keuangan.</w:t>
            </w:r>
          </w:p>
        </w:tc>
        <w:tc>
          <w:tcPr>
            <w:tcW w:w="1513" w:type="pct"/>
          </w:tcPr>
          <w:p w14:paraId="00774279"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D47FCC" w:rsidRPr="003A68BE" w14:paraId="6A5A3834" w14:textId="77777777" w:rsidTr="008E5195">
        <w:tc>
          <w:tcPr>
            <w:tcW w:w="5000" w:type="pct"/>
            <w:gridSpan w:val="5"/>
            <w:shd w:val="clear" w:color="auto" w:fill="FFE599" w:themeFill="accent4" w:themeFillTint="66"/>
          </w:tcPr>
          <w:p w14:paraId="30EC9FC2" w14:textId="77777777" w:rsidR="00D47FCC" w:rsidRPr="003A68BE" w:rsidRDefault="00D47FCC" w:rsidP="00A93BC7">
            <w:pPr>
              <w:spacing w:before="60" w:after="60" w:line="276" w:lineRule="auto"/>
              <w:jc w:val="center"/>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Paragraf 2</w:t>
            </w:r>
          </w:p>
          <w:p w14:paraId="00B99372" w14:textId="77777777" w:rsidR="00D47FCC" w:rsidRPr="003A68BE" w:rsidRDefault="00D47FCC" w:rsidP="00A93BC7">
            <w:pPr>
              <w:spacing w:before="60" w:after="60" w:line="276" w:lineRule="auto"/>
              <w:jc w:val="center"/>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Izin Usaha</w:t>
            </w:r>
          </w:p>
        </w:tc>
      </w:tr>
      <w:tr w:rsidR="00EF5B8F" w:rsidRPr="003A68BE" w14:paraId="5BF0ACCB" w14:textId="77777777" w:rsidTr="007D5300">
        <w:tc>
          <w:tcPr>
            <w:tcW w:w="567" w:type="pct"/>
          </w:tcPr>
          <w:p w14:paraId="222B2126"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1</w:t>
            </w:r>
          </w:p>
        </w:tc>
        <w:tc>
          <w:tcPr>
            <w:tcW w:w="356" w:type="pct"/>
          </w:tcPr>
          <w:p w14:paraId="6BA37037"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814DDC5" w14:textId="77777777" w:rsidR="00D47FCC" w:rsidRPr="003A68BE" w:rsidRDefault="00D47FCC" w:rsidP="0030018B">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Pihak yang telah </w:t>
            </w:r>
            <w:r w:rsidRPr="003A68BE">
              <w:rPr>
                <w:rFonts w:ascii="Bookman Old Style" w:hAnsi="Bookman Old Style" w:cstheme="minorHAnsi"/>
                <w:sz w:val="20"/>
                <w:szCs w:val="20"/>
                <w:lang w:val="id-ID"/>
              </w:rPr>
              <w:t>memperoleh</w:t>
            </w:r>
            <w:r w:rsidRPr="003A68BE">
              <w:rPr>
                <w:rFonts w:ascii="Bookman Old Style" w:hAnsi="Bookman Old Style" w:cstheme="minorHAnsi"/>
                <w:sz w:val="20"/>
                <w:szCs w:val="20"/>
              </w:rPr>
              <w:t xml:space="preserve"> persetujuan prinsip mengajukan izin usaha sebagaimana dimaksud dalam Pasal 8 huruf b kepada Otoritas Jasa Keuangan disertai dengan</w:t>
            </w:r>
            <w:r w:rsidRPr="003A68BE">
              <w:rPr>
                <w:rFonts w:ascii="Bookman Old Style" w:hAnsi="Bookman Old Style" w:cstheme="minorHAnsi"/>
                <w:sz w:val="20"/>
                <w:szCs w:val="20"/>
                <w:lang w:val="id-ID"/>
              </w:rPr>
              <w:t xml:space="preserve"> dokumen persyaratan </w:t>
            </w:r>
            <w:r w:rsidRPr="003A68BE">
              <w:rPr>
                <w:rFonts w:ascii="Bookman Old Style" w:hAnsi="Bookman Old Style" w:cstheme="minorHAnsi"/>
                <w:sz w:val="20"/>
                <w:szCs w:val="20"/>
              </w:rPr>
              <w:t xml:space="preserve">sebagaimana dimaksud dalam Lampiran Bagian </w:t>
            </w:r>
            <w:r w:rsidR="008009CA">
              <w:rPr>
                <w:rFonts w:ascii="Bookman Old Style" w:hAnsi="Bookman Old Style" w:cstheme="minorHAnsi"/>
                <w:sz w:val="20"/>
                <w:szCs w:val="20"/>
                <w:lang w:val="id-ID"/>
              </w:rPr>
              <w:t>E</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 meliputi</w:t>
            </w:r>
            <w:r w:rsidRPr="003A68BE">
              <w:rPr>
                <w:rFonts w:ascii="Bookman Old Style" w:hAnsi="Bookman Old Style" w:cstheme="minorHAnsi"/>
                <w:sz w:val="20"/>
                <w:szCs w:val="20"/>
              </w:rPr>
              <w:t>:</w:t>
            </w:r>
          </w:p>
        </w:tc>
        <w:tc>
          <w:tcPr>
            <w:tcW w:w="1513" w:type="pct"/>
          </w:tcPr>
          <w:p w14:paraId="538CCF11" w14:textId="77777777" w:rsidR="00D47FCC" w:rsidRPr="003A68BE" w:rsidRDefault="00D47FCC" w:rsidP="0030018B">
            <w:pPr>
              <w:spacing w:before="60" w:after="60" w:line="276" w:lineRule="auto"/>
              <w:jc w:val="both"/>
              <w:rPr>
                <w:sz w:val="20"/>
                <w:szCs w:val="20"/>
                <w:lang w:val="id-ID"/>
              </w:rPr>
            </w:pPr>
            <w:r w:rsidRPr="003A68BE">
              <w:rPr>
                <w:rFonts w:ascii="Bookman Old Style" w:eastAsiaTheme="minorEastAsia" w:hAnsi="Bookman Old Style"/>
                <w:sz w:val="20"/>
                <w:szCs w:val="20"/>
              </w:rPr>
              <w:t xml:space="preserve">Penyampaian kepada Otoritas Jasa Keuangan ditujukan </w:t>
            </w:r>
            <w:r w:rsidRPr="003A68BE">
              <w:rPr>
                <w:rFonts w:ascii="Bookman Old Style" w:eastAsiaTheme="minorEastAsia" w:hAnsi="Bookman Old Style"/>
                <w:sz w:val="20"/>
                <w:szCs w:val="20"/>
                <w:lang w:val="id-ID"/>
              </w:rPr>
              <w:t xml:space="preserve">kepada </w:t>
            </w:r>
            <w:r w:rsidR="0030018B">
              <w:rPr>
                <w:rFonts w:ascii="Bookman Old Style" w:eastAsiaTheme="minorEastAsia" w:hAnsi="Bookman Old Style"/>
                <w:sz w:val="20"/>
                <w:szCs w:val="20"/>
                <w:lang w:val="id-ID"/>
              </w:rPr>
              <w:t xml:space="preserve">Kepala Eksekutif Pengawas Perbankan </w:t>
            </w:r>
            <w:r w:rsidRPr="003A68BE">
              <w:rPr>
                <w:rFonts w:ascii="Bookman Old Style" w:eastAsiaTheme="minorEastAsia" w:hAnsi="Bookman Old Style"/>
                <w:sz w:val="20"/>
                <w:szCs w:val="20"/>
                <w:lang w:val="id-ID"/>
              </w:rPr>
              <w:t>u.p. Departemen Perizinan dan Informasi Perbankan dengan tembusan kepada Kantor Regional atau Kantor Otoritas Jasa Keuangan sesuai dengan lokasi tempat kedudukan BPR.</w:t>
            </w:r>
          </w:p>
        </w:tc>
      </w:tr>
      <w:tr w:rsidR="00EF5B8F" w:rsidRPr="003A68BE" w14:paraId="59A58D02" w14:textId="77777777" w:rsidTr="007D5300">
        <w:tc>
          <w:tcPr>
            <w:tcW w:w="567" w:type="pct"/>
          </w:tcPr>
          <w:p w14:paraId="3B21DDFC"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D4DD827"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E6A0E35" w14:textId="77777777" w:rsidR="00D47FCC" w:rsidRPr="003A68BE" w:rsidRDefault="00D47FCC" w:rsidP="00E03422">
            <w:pPr>
              <w:pStyle w:val="ListParagraph"/>
              <w:numPr>
                <w:ilvl w:val="0"/>
                <w:numId w:val="2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akta pendirian badan hukum, yang memuat anggaran dasar badan hukum yang telah disahkan oleh instansi yang berwenang;</w:t>
            </w:r>
          </w:p>
        </w:tc>
        <w:tc>
          <w:tcPr>
            <w:tcW w:w="1513" w:type="pct"/>
          </w:tcPr>
          <w:p w14:paraId="55AFF061"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16E4A31A" w14:textId="77777777" w:rsidTr="007D5300">
        <w:tc>
          <w:tcPr>
            <w:tcW w:w="567" w:type="pct"/>
          </w:tcPr>
          <w:p w14:paraId="3F1F626A"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20F4A6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FA75A92" w14:textId="77777777" w:rsidR="00D47FCC" w:rsidRPr="003A68BE" w:rsidRDefault="00D47FCC" w:rsidP="00E03422">
            <w:pPr>
              <w:pStyle w:val="ListParagraph"/>
              <w:numPr>
                <w:ilvl w:val="0"/>
                <w:numId w:val="2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data kepemilikan sebagaimana dimaksud dalam Pasal 9 </w:t>
            </w:r>
            <w:r w:rsidR="00311333">
              <w:rPr>
                <w:rFonts w:ascii="Bookman Old Style" w:hAnsi="Bookman Old Style" w:cstheme="minorHAnsi"/>
                <w:sz w:val="20"/>
                <w:szCs w:val="20"/>
                <w:lang w:val="id-ID"/>
              </w:rPr>
              <w:t xml:space="preserve">ayat (1) </w:t>
            </w:r>
            <w:r w:rsidRPr="003A68BE">
              <w:rPr>
                <w:rFonts w:ascii="Bookman Old Style" w:hAnsi="Bookman Old Style" w:cstheme="minorHAnsi"/>
                <w:sz w:val="20"/>
                <w:szCs w:val="20"/>
              </w:rPr>
              <w:t>huruf b dalam hal terjadi perubahan;</w:t>
            </w:r>
          </w:p>
        </w:tc>
        <w:tc>
          <w:tcPr>
            <w:tcW w:w="1513" w:type="pct"/>
          </w:tcPr>
          <w:p w14:paraId="224A4924"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04C9708C" w14:textId="77777777" w:rsidTr="007D5300">
        <w:tc>
          <w:tcPr>
            <w:tcW w:w="567" w:type="pct"/>
          </w:tcPr>
          <w:p w14:paraId="5C51D8B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AF2B346"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BD46E60" w14:textId="77777777" w:rsidR="00D47FCC" w:rsidRPr="003A68BE" w:rsidRDefault="00D47FCC" w:rsidP="00E03422">
            <w:pPr>
              <w:pStyle w:val="ListParagraph"/>
              <w:numPr>
                <w:ilvl w:val="0"/>
                <w:numId w:val="2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daftar calon anggota Direksi dan anggota Dewan Komisaris sebagaimana dimaksud dalam Pasal 9 </w:t>
            </w:r>
            <w:r w:rsidR="00311333">
              <w:rPr>
                <w:rFonts w:ascii="Bookman Old Style" w:hAnsi="Bookman Old Style" w:cstheme="minorHAnsi"/>
                <w:sz w:val="20"/>
                <w:szCs w:val="20"/>
                <w:lang w:val="id-ID"/>
              </w:rPr>
              <w:t xml:space="preserve">ayat (1) </w:t>
            </w:r>
            <w:r w:rsidRPr="003A68BE">
              <w:rPr>
                <w:rFonts w:ascii="Bookman Old Style" w:hAnsi="Bookman Old Style" w:cstheme="minorHAnsi"/>
                <w:sz w:val="20"/>
                <w:szCs w:val="20"/>
              </w:rPr>
              <w:t>huruf c</w:t>
            </w:r>
            <w:r w:rsidRPr="003A68BE">
              <w:rPr>
                <w:rFonts w:ascii="Bookman Old Style" w:hAnsi="Bookman Old Style" w:cstheme="minorHAnsi"/>
                <w:sz w:val="20"/>
                <w:szCs w:val="20"/>
                <w:lang w:val="id-ID"/>
              </w:rPr>
              <w:t>,</w:t>
            </w:r>
            <w:r w:rsidRPr="003A68BE">
              <w:rPr>
                <w:rFonts w:ascii="Bookman Old Style" w:hAnsi="Bookman Old Style" w:cstheme="minorHAnsi"/>
                <w:sz w:val="20"/>
                <w:szCs w:val="20"/>
              </w:rPr>
              <w:t xml:space="preserve"> dalam hal terjadi perubahan;</w:t>
            </w:r>
          </w:p>
        </w:tc>
        <w:tc>
          <w:tcPr>
            <w:tcW w:w="1513" w:type="pct"/>
          </w:tcPr>
          <w:p w14:paraId="7F9B52EE"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636CAE3E" w14:textId="77777777" w:rsidTr="007D5300">
        <w:tc>
          <w:tcPr>
            <w:tcW w:w="567" w:type="pct"/>
          </w:tcPr>
          <w:p w14:paraId="3EEF568B"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ED7E85C"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BFA17C5" w14:textId="77777777" w:rsidR="00D47FCC" w:rsidRPr="003A68BE" w:rsidRDefault="00D47FCC" w:rsidP="00E03422">
            <w:pPr>
              <w:pStyle w:val="ListParagraph"/>
              <w:numPr>
                <w:ilvl w:val="0"/>
                <w:numId w:val="2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susunan </w:t>
            </w:r>
            <w:r w:rsidR="00311333">
              <w:rPr>
                <w:rFonts w:ascii="Bookman Old Style" w:hAnsi="Bookman Old Style" w:cstheme="minorHAnsi"/>
                <w:sz w:val="20"/>
                <w:szCs w:val="20"/>
                <w:lang w:val="id-ID"/>
              </w:rPr>
              <w:t xml:space="preserve">struktur </w:t>
            </w:r>
            <w:r w:rsidRPr="003A68BE">
              <w:rPr>
                <w:rFonts w:ascii="Bookman Old Style" w:hAnsi="Bookman Old Style" w:cstheme="minorHAnsi"/>
                <w:sz w:val="20"/>
                <w:szCs w:val="20"/>
              </w:rPr>
              <w:t>organisasi</w:t>
            </w:r>
            <w:r w:rsidR="00311333">
              <w:rPr>
                <w:rFonts w:ascii="Bookman Old Style" w:hAnsi="Bookman Old Style" w:cstheme="minorHAnsi"/>
                <w:sz w:val="20"/>
                <w:szCs w:val="20"/>
                <w:lang w:val="id-ID"/>
              </w:rPr>
              <w:t xml:space="preserve">, </w:t>
            </w:r>
            <w:r w:rsidR="00311333" w:rsidRPr="003A68BE">
              <w:rPr>
                <w:rFonts w:ascii="Bookman Old Style" w:hAnsi="Bookman Old Style"/>
                <w:sz w:val="20"/>
                <w:szCs w:val="20"/>
                <w:lang w:val="id-ID"/>
              </w:rPr>
              <w:t>susunan sumber daya manusia, uraian tugas dan jabatan, serta standar prosedur operasional</w:t>
            </w:r>
            <w:r w:rsidRPr="003A68BE">
              <w:rPr>
                <w:rFonts w:ascii="Bookman Old Style" w:hAnsi="Bookman Old Style" w:cstheme="minorHAnsi"/>
                <w:sz w:val="20"/>
                <w:szCs w:val="20"/>
              </w:rPr>
              <w:t>;</w:t>
            </w:r>
          </w:p>
        </w:tc>
        <w:tc>
          <w:tcPr>
            <w:tcW w:w="1513" w:type="pct"/>
          </w:tcPr>
          <w:p w14:paraId="046EAE45"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“Struktur organisasi dan </w:t>
            </w:r>
            <w:r w:rsidRPr="003A68BE">
              <w:rPr>
                <w:rFonts w:ascii="Bookman Old Style" w:hAnsi="Bookman Old Style" w:cs="Arial"/>
                <w:sz w:val="20"/>
                <w:szCs w:val="20"/>
                <w:lang w:val="id-ID"/>
              </w:rPr>
              <w:t>susunan</w:t>
            </w:r>
            <w:r w:rsidRPr="003A68BE">
              <w:rPr>
                <w:rFonts w:ascii="Bookman Old Style" w:hAnsi="Bookman Old Style" w:cs="Arial"/>
                <w:sz w:val="20"/>
                <w:szCs w:val="20"/>
              </w:rPr>
              <w:t xml:space="preserve"> </w:t>
            </w:r>
            <w:r w:rsidR="003A7221" w:rsidRPr="003A68BE">
              <w:rPr>
                <w:rFonts w:ascii="Bookman Old Style" w:hAnsi="Bookman Old Style"/>
                <w:sz w:val="20"/>
                <w:szCs w:val="20"/>
                <w:lang w:val="id-ID"/>
              </w:rPr>
              <w:t>sumber daya manusia</w:t>
            </w:r>
            <w:r w:rsidRPr="003A68BE">
              <w:rPr>
                <w:rFonts w:ascii="Bookman Old Style" w:hAnsi="Bookman Old Style" w:cs="Arial"/>
                <w:sz w:val="20"/>
                <w:szCs w:val="20"/>
              </w:rPr>
              <w:t>” antara lain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meliputi bagan organisasi, garis tanggung jawab horizontal</w:t>
            </w:r>
            <w:r w:rsidRPr="003A68BE">
              <w:rPr>
                <w:rFonts w:ascii="Bookman Old Style" w:hAnsi="Bookman Old Style" w:cs="Arial"/>
                <w:sz w:val="20"/>
                <w:szCs w:val="20"/>
                <w:lang w:val="id-ID"/>
              </w:rPr>
              <w:t xml:space="preserve"> dan vertikal, serta tingkatan jabatan paling rendah sampai dengan Pejabat Eksekutif.</w:t>
            </w:r>
          </w:p>
          <w:p w14:paraId="25204E68"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Struktur organisasi </w:t>
            </w:r>
            <w:r w:rsidRPr="003A68BE">
              <w:rPr>
                <w:rFonts w:ascii="Bookman Old Style" w:hAnsi="Bookman Old Style" w:cs="Arial"/>
                <w:sz w:val="20"/>
                <w:szCs w:val="20"/>
                <w:lang w:val="id-ID"/>
              </w:rPr>
              <w:t xml:space="preserve">dan susunan </w:t>
            </w:r>
            <w:r w:rsidR="003A7221" w:rsidRPr="003A68BE">
              <w:rPr>
                <w:rFonts w:ascii="Bookman Old Style" w:hAnsi="Bookman Old Style"/>
                <w:sz w:val="20"/>
                <w:szCs w:val="20"/>
                <w:lang w:val="id-ID"/>
              </w:rPr>
              <w:t>sumber daya manusia</w:t>
            </w:r>
            <w:r w:rsidR="003A7221" w:rsidRPr="003A68BE">
              <w:rPr>
                <w:rFonts w:ascii="Bookman Old Style" w:hAnsi="Bookman Old Style" w:cs="Arial"/>
                <w:sz w:val="20"/>
                <w:szCs w:val="20"/>
              </w:rPr>
              <w:t xml:space="preserve"> </w:t>
            </w:r>
            <w:r w:rsidRPr="003A68BE">
              <w:rPr>
                <w:rFonts w:ascii="Bookman Old Style" w:hAnsi="Bookman Old Style" w:cs="Arial"/>
                <w:sz w:val="20"/>
                <w:szCs w:val="20"/>
              </w:rPr>
              <w:t xml:space="preserve">disusun dengan mengacu pada antara lain </w:t>
            </w:r>
            <w:r w:rsidRPr="003A68BE">
              <w:rPr>
                <w:rFonts w:ascii="Bookman Old Style" w:hAnsi="Bookman Old Style" w:cs="Arial"/>
                <w:sz w:val="20"/>
                <w:szCs w:val="20"/>
                <w:lang w:val="id-ID"/>
              </w:rPr>
              <w:t xml:space="preserve">peraturan Otoritas Jasa Keuangan </w:t>
            </w:r>
            <w:r w:rsidRPr="003A68BE">
              <w:rPr>
                <w:rFonts w:ascii="Bookman Old Style" w:hAnsi="Bookman Old Style" w:cs="Arial"/>
                <w:sz w:val="20"/>
                <w:szCs w:val="20"/>
              </w:rPr>
              <w:t>mengenai penerapan tata kelola bagi bank perkreditan rakyat.</w:t>
            </w:r>
          </w:p>
        </w:tc>
      </w:tr>
      <w:tr w:rsidR="00EF5B8F" w:rsidRPr="003A68BE" w14:paraId="3EA02265" w14:textId="77777777" w:rsidTr="007D5300">
        <w:tc>
          <w:tcPr>
            <w:tcW w:w="567" w:type="pct"/>
          </w:tcPr>
          <w:p w14:paraId="5B655EC8"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AF20BD3"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2BC9072" w14:textId="77777777" w:rsidR="00D47FCC" w:rsidRPr="003A68BE" w:rsidRDefault="00D47FCC" w:rsidP="00E03422">
            <w:pPr>
              <w:pStyle w:val="ListParagraph"/>
              <w:numPr>
                <w:ilvl w:val="0"/>
                <w:numId w:val="2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bukti kesiapan operasional, mencakup paling sedikit:</w:t>
            </w:r>
          </w:p>
        </w:tc>
        <w:tc>
          <w:tcPr>
            <w:tcW w:w="1513" w:type="pct"/>
          </w:tcPr>
          <w:p w14:paraId="66FE2361"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1CA9CC24" w14:textId="77777777" w:rsidTr="007D5300">
        <w:tc>
          <w:tcPr>
            <w:tcW w:w="567" w:type="pct"/>
          </w:tcPr>
          <w:p w14:paraId="20545496"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E3DB47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0402481" w14:textId="77777777" w:rsidR="00D47FCC" w:rsidRPr="003A68BE" w:rsidRDefault="00D47FCC" w:rsidP="00E03422">
            <w:pPr>
              <w:pStyle w:val="ListParagraph"/>
              <w:numPr>
                <w:ilvl w:val="0"/>
                <w:numId w:val="29"/>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sistem elektronik dan teknologi informasi</w:t>
            </w:r>
            <w:r w:rsidR="00A56831">
              <w:rPr>
                <w:rFonts w:ascii="Bookman Old Style" w:hAnsi="Bookman Old Style" w:cstheme="minorHAnsi"/>
                <w:sz w:val="20"/>
                <w:szCs w:val="20"/>
                <w:lang w:val="id-ID"/>
              </w:rPr>
              <w:t>;</w:t>
            </w:r>
          </w:p>
        </w:tc>
        <w:tc>
          <w:tcPr>
            <w:tcW w:w="1513" w:type="pct"/>
          </w:tcPr>
          <w:p w14:paraId="37C506FC"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Kesiapan mengenai sistem elektronik dan teknologi informasi mengacu pada peraturan Otoritas Jasa Keuangan mengenai standar penyelenggaraan teknologi informasi bagi bank perkreditan  rakyat dan bank pembiayaan rakyat syariah.</w:t>
            </w:r>
          </w:p>
        </w:tc>
      </w:tr>
      <w:tr w:rsidR="00EF5B8F" w:rsidRPr="003A68BE" w14:paraId="44D41792" w14:textId="77777777" w:rsidTr="007D5300">
        <w:tc>
          <w:tcPr>
            <w:tcW w:w="567" w:type="pct"/>
          </w:tcPr>
          <w:p w14:paraId="390933BB"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1125EA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8C71992" w14:textId="77777777" w:rsidR="00D47FCC" w:rsidRPr="003A68BE" w:rsidRDefault="00D47FCC" w:rsidP="00E03422">
            <w:pPr>
              <w:pStyle w:val="ListParagraph"/>
              <w:numPr>
                <w:ilvl w:val="0"/>
                <w:numId w:val="2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daftar aset tetap dan inventaris;</w:t>
            </w:r>
          </w:p>
        </w:tc>
        <w:tc>
          <w:tcPr>
            <w:tcW w:w="1513" w:type="pct"/>
          </w:tcPr>
          <w:p w14:paraId="792CC024"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Yang dimaksud dengan “aset tetap dan inventaris” adalah aset berwujud yang diperoleh dalam bentuk siap pakai atau dibangun lebih dahulu, yang digunakan dalam kegiatan operasional dan tidak dimaksudkan untuk dijual. Daftar “aset tetap dan inventaris” disertai dengan harga perolehan.</w:t>
            </w:r>
          </w:p>
        </w:tc>
      </w:tr>
      <w:tr w:rsidR="00EF5B8F" w:rsidRPr="003A68BE" w14:paraId="3EF984C8" w14:textId="77777777" w:rsidTr="007D5300">
        <w:tc>
          <w:tcPr>
            <w:tcW w:w="567" w:type="pct"/>
          </w:tcPr>
          <w:p w14:paraId="1799047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44E4869"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A3CE0E7" w14:textId="77777777" w:rsidR="00D47FCC" w:rsidRPr="003A68BE" w:rsidRDefault="00D47FCC" w:rsidP="00E03422">
            <w:pPr>
              <w:pStyle w:val="ListParagraph"/>
              <w:numPr>
                <w:ilvl w:val="0"/>
                <w:numId w:val="2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bukti penguasaan gedung kantor berupa bukti kepemilikan atau perjanjian sewa-menyewa gedung kantor yang didukung oleh bukti kepemilikan dari pihak yang menyewakan</w:t>
            </w:r>
          </w:p>
        </w:tc>
        <w:tc>
          <w:tcPr>
            <w:tcW w:w="1513" w:type="pct"/>
          </w:tcPr>
          <w:p w14:paraId="7C8CC1F3"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12B9047D" w14:textId="77777777" w:rsidTr="007D5300">
        <w:tc>
          <w:tcPr>
            <w:tcW w:w="567" w:type="pct"/>
          </w:tcPr>
          <w:p w14:paraId="0567D017"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AA6B74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8D11B97" w14:textId="77777777" w:rsidR="00D47FCC" w:rsidRPr="003A68BE" w:rsidRDefault="00D47FCC" w:rsidP="00E03422">
            <w:pPr>
              <w:pStyle w:val="ListParagraph"/>
              <w:numPr>
                <w:ilvl w:val="0"/>
                <w:numId w:val="2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foto gedung kantor dan tata letak ruangan;</w:t>
            </w:r>
          </w:p>
        </w:tc>
        <w:tc>
          <w:tcPr>
            <w:tcW w:w="1513" w:type="pct"/>
          </w:tcPr>
          <w:p w14:paraId="391C6E1C"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0655A5B3" w14:textId="77777777" w:rsidTr="007D5300">
        <w:tc>
          <w:tcPr>
            <w:tcW w:w="567" w:type="pct"/>
          </w:tcPr>
          <w:p w14:paraId="5EEDDA7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5E3FE9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6ABF459" w14:textId="77777777" w:rsidR="00D47FCC" w:rsidRPr="003A68BE" w:rsidRDefault="00D47FCC" w:rsidP="00E03422">
            <w:pPr>
              <w:pStyle w:val="ListParagraph"/>
              <w:numPr>
                <w:ilvl w:val="0"/>
                <w:numId w:val="2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contoh formulir atau warkat yang akan digunakan untuk operasional BPR; dan</w:t>
            </w:r>
          </w:p>
        </w:tc>
        <w:tc>
          <w:tcPr>
            <w:tcW w:w="1513" w:type="pct"/>
          </w:tcPr>
          <w:p w14:paraId="3DC9EB53"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0BD47047" w14:textId="77777777" w:rsidTr="007D5300">
        <w:tc>
          <w:tcPr>
            <w:tcW w:w="567" w:type="pct"/>
          </w:tcPr>
          <w:p w14:paraId="1EC26FA3"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4418F1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21C2FA5" w14:textId="77777777" w:rsidR="00D47FCC" w:rsidRPr="003A68BE" w:rsidRDefault="00D47FCC" w:rsidP="00E03422">
            <w:pPr>
              <w:pStyle w:val="ListParagraph"/>
              <w:numPr>
                <w:ilvl w:val="0"/>
                <w:numId w:val="2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Nomor Pokok Wajib Pajak (NPWP).</w:t>
            </w:r>
          </w:p>
        </w:tc>
        <w:tc>
          <w:tcPr>
            <w:tcW w:w="1513" w:type="pct"/>
          </w:tcPr>
          <w:p w14:paraId="0E5C73D5"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779C6D3D" w14:textId="77777777" w:rsidTr="007D5300">
        <w:tc>
          <w:tcPr>
            <w:tcW w:w="567" w:type="pct"/>
          </w:tcPr>
          <w:p w14:paraId="6FE3F94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7DE2BED"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147D992" w14:textId="77777777" w:rsidR="00D47FCC" w:rsidRPr="003A68BE" w:rsidRDefault="00D47FCC" w:rsidP="00E03422">
            <w:pPr>
              <w:pStyle w:val="ListParagraph"/>
              <w:numPr>
                <w:ilvl w:val="0"/>
                <w:numId w:val="28"/>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daftar </w:t>
            </w:r>
            <w:r w:rsidRPr="003A68BE">
              <w:rPr>
                <w:rFonts w:ascii="Bookman Old Style" w:hAnsi="Bookman Old Style" w:cstheme="minorHAnsi"/>
                <w:sz w:val="20"/>
                <w:szCs w:val="20"/>
                <w:lang w:val="id-ID"/>
              </w:rPr>
              <w:t xml:space="preserve">dan laporan keuangan </w:t>
            </w:r>
            <w:r w:rsidRPr="003A68BE">
              <w:rPr>
                <w:rFonts w:ascii="Bookman Old Style" w:hAnsi="Bookman Old Style" w:cstheme="minorHAnsi"/>
                <w:sz w:val="20"/>
                <w:szCs w:val="20"/>
              </w:rPr>
              <w:t xml:space="preserve">BPR dan/atau lembaga </w:t>
            </w:r>
            <w:r w:rsidRPr="003A68BE">
              <w:rPr>
                <w:rFonts w:ascii="Bookman Old Style" w:hAnsi="Bookman Old Style" w:cstheme="minorHAnsi"/>
                <w:sz w:val="20"/>
                <w:szCs w:val="20"/>
                <w:lang w:val="id-ID"/>
              </w:rPr>
              <w:t xml:space="preserve">jasa </w:t>
            </w:r>
            <w:r w:rsidRPr="003A68BE">
              <w:rPr>
                <w:rFonts w:ascii="Bookman Old Style" w:hAnsi="Bookman Old Style" w:cstheme="minorHAnsi"/>
                <w:sz w:val="20"/>
                <w:szCs w:val="20"/>
              </w:rPr>
              <w:t>keuangan lain yang</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dimiliki oleh calon PSP BPR</w:t>
            </w:r>
            <w:r w:rsidRPr="003A68BE">
              <w:rPr>
                <w:rFonts w:ascii="Bookman Old Style" w:hAnsi="Bookman Old Style" w:cstheme="minorHAnsi"/>
                <w:sz w:val="20"/>
                <w:szCs w:val="20"/>
                <w:lang w:val="id-ID"/>
              </w:rPr>
              <w:t>;</w:t>
            </w:r>
          </w:p>
        </w:tc>
        <w:tc>
          <w:tcPr>
            <w:tcW w:w="1513" w:type="pct"/>
          </w:tcPr>
          <w:p w14:paraId="7C7291E6"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w:t>
            </w:r>
            <w:r w:rsidRPr="003A68BE">
              <w:rPr>
                <w:rFonts w:ascii="Bookman Old Style" w:hAnsi="Bookman Old Style" w:cstheme="minorHAnsi"/>
                <w:sz w:val="20"/>
                <w:szCs w:val="20"/>
              </w:rPr>
              <w:t xml:space="preserve">aftar </w:t>
            </w:r>
            <w:r w:rsidRPr="003A68BE">
              <w:rPr>
                <w:rFonts w:ascii="Bookman Old Style" w:hAnsi="Bookman Old Style" w:cstheme="minorHAnsi"/>
                <w:sz w:val="20"/>
                <w:szCs w:val="20"/>
                <w:lang w:val="id-ID"/>
              </w:rPr>
              <w:t xml:space="preserve">dan laporan keuangan </w:t>
            </w:r>
            <w:r w:rsidRPr="003A68BE">
              <w:rPr>
                <w:rFonts w:ascii="Bookman Old Style" w:hAnsi="Bookman Old Style" w:cstheme="minorHAnsi"/>
                <w:sz w:val="20"/>
                <w:szCs w:val="20"/>
              </w:rPr>
              <w:t xml:space="preserve">BPR dan/atau lembaga </w:t>
            </w:r>
            <w:r w:rsidRPr="003A68BE">
              <w:rPr>
                <w:rFonts w:ascii="Bookman Old Style" w:hAnsi="Bookman Old Style" w:cstheme="minorHAnsi"/>
                <w:sz w:val="20"/>
                <w:szCs w:val="20"/>
                <w:lang w:val="id-ID"/>
              </w:rPr>
              <w:t xml:space="preserve">jasa </w:t>
            </w:r>
            <w:r w:rsidRPr="003A68BE">
              <w:rPr>
                <w:rFonts w:ascii="Bookman Old Style" w:hAnsi="Bookman Old Style" w:cstheme="minorHAnsi"/>
                <w:sz w:val="20"/>
                <w:szCs w:val="20"/>
              </w:rPr>
              <w:t>keuangan lain yang</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dimiliki oleh calon PSP BPR</w:t>
            </w:r>
            <w:r w:rsidRPr="003A68BE">
              <w:rPr>
                <w:rFonts w:ascii="Bookman Old Style" w:hAnsi="Bookman Old Style" w:cstheme="minorHAnsi"/>
                <w:sz w:val="20"/>
                <w:szCs w:val="20"/>
                <w:lang w:val="id-ID"/>
              </w:rPr>
              <w:t xml:space="preserve"> yang menunjukkan bahwa BPR dan/atau lembaga jasa keuangan lain yang dimiliki oleh calon PSP BPR:</w:t>
            </w:r>
          </w:p>
          <w:p w14:paraId="525418EB" w14:textId="77777777" w:rsidR="00D47FCC" w:rsidRPr="003A68BE" w:rsidRDefault="00D47FCC" w:rsidP="00CB37B8">
            <w:pPr>
              <w:pStyle w:val="ListParagraph"/>
              <w:numPr>
                <w:ilvl w:val="0"/>
                <w:numId w:val="77"/>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tidak dalam keadaaan rugi; dan</w:t>
            </w:r>
          </w:p>
          <w:p w14:paraId="7F4CCCA7" w14:textId="77777777" w:rsidR="00D47FCC" w:rsidRPr="003A68BE" w:rsidRDefault="00D47FCC" w:rsidP="00CB37B8">
            <w:pPr>
              <w:pStyle w:val="ListParagraph"/>
              <w:numPr>
                <w:ilvl w:val="0"/>
                <w:numId w:val="77"/>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memiliki rasio permodalan, likuiditas, dan rentabilitas yang sehat mengacu pada standar penilaian yang berlaku bagi masing-masing lembaga keuangan dimaksud.</w:t>
            </w:r>
          </w:p>
          <w:p w14:paraId="40542857" w14:textId="77777777" w:rsidR="008A7EFC" w:rsidRPr="003A68BE" w:rsidRDefault="008A7EFC" w:rsidP="00CB37B8">
            <w:pPr>
              <w:pStyle w:val="ListParagraph"/>
              <w:numPr>
                <w:ilvl w:val="0"/>
                <w:numId w:val="77"/>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tidak </w:t>
            </w:r>
            <w:r w:rsidR="00490F24">
              <w:rPr>
                <w:rFonts w:ascii="Bookman Old Style" w:hAnsi="Bookman Old Style" w:cstheme="minorHAnsi"/>
                <w:sz w:val="20"/>
                <w:szCs w:val="20"/>
                <w:lang w:val="id-ID"/>
              </w:rPr>
              <w:t>7</w:t>
            </w:r>
            <w:r w:rsidRPr="003A68BE">
              <w:rPr>
                <w:rFonts w:ascii="Bookman Old Style" w:hAnsi="Bookman Old Style" w:cstheme="minorHAnsi"/>
                <w:sz w:val="20"/>
                <w:szCs w:val="20"/>
                <w:lang w:val="id-ID"/>
              </w:rPr>
              <w:t>memiliki pelanggaran ketentuan yang mengatur bagi masing-masing lembaga keuangan dimaksud</w:t>
            </w:r>
          </w:p>
        </w:tc>
      </w:tr>
      <w:tr w:rsidR="00EF5B8F" w:rsidRPr="003A68BE" w14:paraId="41C3CB72" w14:textId="77777777" w:rsidTr="007D5300">
        <w:tc>
          <w:tcPr>
            <w:tcW w:w="567" w:type="pct"/>
          </w:tcPr>
          <w:p w14:paraId="4717C2FB"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5A000E8" w14:textId="77777777" w:rsidR="00D47FCC" w:rsidRPr="003A68BE" w:rsidRDefault="00D47FCC" w:rsidP="00CB37B8">
            <w:pPr>
              <w:pStyle w:val="ListParagraph"/>
              <w:numPr>
                <w:ilvl w:val="0"/>
                <w:numId w:val="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64FA970"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Otoritas Jasa Keuangan memberikan persetujuan atau penolakan atas permohonan izin usaha paling lambat 20 (dua puluh) hari kerja sejak permohonan berikut dokumen yang dipersyaratkan diterima secara lengkap.</w:t>
            </w:r>
          </w:p>
        </w:tc>
        <w:tc>
          <w:tcPr>
            <w:tcW w:w="1513" w:type="pct"/>
          </w:tcPr>
          <w:p w14:paraId="0923E98F"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032C36A6" w14:textId="77777777" w:rsidTr="007D5300">
        <w:tc>
          <w:tcPr>
            <w:tcW w:w="567" w:type="pct"/>
          </w:tcPr>
          <w:p w14:paraId="0F60AC9C"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0ACA8822" w14:textId="77777777" w:rsidR="00D47FCC" w:rsidRPr="003A68BE" w:rsidRDefault="00D47FCC" w:rsidP="00CB37B8">
            <w:pPr>
              <w:pStyle w:val="ListParagraph"/>
              <w:numPr>
                <w:ilvl w:val="0"/>
                <w:numId w:val="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6D54151"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Jangka waktu </w:t>
            </w:r>
            <w:r w:rsidRPr="003A68BE">
              <w:rPr>
                <w:rFonts w:ascii="Bookman Old Style" w:hAnsi="Bookman Old Style" w:cstheme="minorHAnsi"/>
                <w:sz w:val="20"/>
                <w:szCs w:val="20"/>
                <w:lang w:val="id-ID"/>
              </w:rPr>
              <w:t xml:space="preserve">sebagaimana dimaksud pada ayat (1) </w:t>
            </w:r>
            <w:r w:rsidRPr="003A68BE">
              <w:rPr>
                <w:rFonts w:ascii="Bookman Old Style" w:hAnsi="Bookman Old Style" w:cstheme="minorHAnsi"/>
                <w:sz w:val="20"/>
                <w:szCs w:val="20"/>
              </w:rPr>
              <w:t>tidak termasuk waktu yang diberikan kepada pemohon untuk melengkapi</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memperbaiki</w:t>
            </w:r>
            <w:r w:rsidRPr="003A68BE">
              <w:rPr>
                <w:rFonts w:ascii="Bookman Old Style" w:hAnsi="Bookman Old Style" w:cstheme="minorHAnsi"/>
                <w:sz w:val="20"/>
                <w:szCs w:val="20"/>
                <w:lang w:val="id-ID"/>
              </w:rPr>
              <w:t xml:space="preserve">, atau memperbarui </w:t>
            </w:r>
            <w:r w:rsidRPr="003A68BE">
              <w:rPr>
                <w:rFonts w:ascii="Bookman Old Style" w:hAnsi="Bookman Old Style" w:cstheme="minorHAnsi"/>
                <w:sz w:val="20"/>
                <w:szCs w:val="20"/>
              </w:rPr>
              <w:t>dokumen yang dipersyaratkan dalam rangka mengajukan persetujuan prinsip</w:t>
            </w:r>
          </w:p>
        </w:tc>
        <w:tc>
          <w:tcPr>
            <w:tcW w:w="1513" w:type="pct"/>
          </w:tcPr>
          <w:p w14:paraId="0E37866A"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67E54C42" w14:textId="77777777" w:rsidTr="007D5300">
        <w:tc>
          <w:tcPr>
            <w:tcW w:w="567" w:type="pct"/>
          </w:tcPr>
          <w:p w14:paraId="5239433D"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9D55932" w14:textId="77777777" w:rsidR="00D47FCC" w:rsidRPr="003A68BE" w:rsidRDefault="00D47FCC" w:rsidP="00CB37B8">
            <w:pPr>
              <w:pStyle w:val="ListParagraph"/>
              <w:numPr>
                <w:ilvl w:val="0"/>
                <w:numId w:val="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8CBC270"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Dalam rangka memberikan persetujuan atau penolakan sebagaimana dimaksud pada ayat (1), Otoritas Jasa Keuangan melakukan:</w:t>
            </w:r>
          </w:p>
        </w:tc>
        <w:tc>
          <w:tcPr>
            <w:tcW w:w="1513" w:type="pct"/>
          </w:tcPr>
          <w:p w14:paraId="0BEEEC20"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6D209DA6" w14:textId="77777777" w:rsidTr="007D5300">
        <w:tc>
          <w:tcPr>
            <w:tcW w:w="567" w:type="pct"/>
          </w:tcPr>
          <w:p w14:paraId="62AB688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4D4DF3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585718A" w14:textId="77777777" w:rsidR="00D47FCC" w:rsidRPr="003A68BE" w:rsidRDefault="00D47FCC" w:rsidP="00E03422">
            <w:pPr>
              <w:pStyle w:val="ListParagraph"/>
              <w:numPr>
                <w:ilvl w:val="0"/>
                <w:numId w:val="3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theme="minorHAnsi"/>
                <w:sz w:val="20"/>
                <w:szCs w:val="20"/>
              </w:rPr>
              <w:t xml:space="preserve">penelitian </w:t>
            </w:r>
            <w:r w:rsidRPr="003A68BE">
              <w:rPr>
                <w:rFonts w:ascii="Bookman Old Style" w:hAnsi="Bookman Old Style" w:cstheme="minorHAnsi"/>
                <w:sz w:val="20"/>
                <w:szCs w:val="20"/>
                <w:lang w:val="id-ID"/>
              </w:rPr>
              <w:t xml:space="preserve">terhadap </w:t>
            </w:r>
            <w:r w:rsidRPr="003A68BE">
              <w:rPr>
                <w:rFonts w:ascii="Bookman Old Style" w:hAnsi="Bookman Old Style" w:cstheme="minorHAnsi"/>
                <w:sz w:val="20"/>
                <w:szCs w:val="20"/>
              </w:rPr>
              <w:t>kelengkapan</w:t>
            </w:r>
            <w:r w:rsidRPr="003A68BE">
              <w:rPr>
                <w:rFonts w:ascii="Bookman Old Style" w:hAnsi="Bookman Old Style" w:cstheme="minorHAnsi"/>
                <w:sz w:val="20"/>
                <w:szCs w:val="20"/>
                <w:lang w:val="id-ID"/>
              </w:rPr>
              <w:t xml:space="preserve"> dokumen persyaratan</w:t>
            </w:r>
            <w:r w:rsidRPr="003A68BE">
              <w:rPr>
                <w:rFonts w:ascii="Bookman Old Style" w:hAnsi="Bookman Old Style" w:cstheme="minorHAnsi"/>
                <w:sz w:val="20"/>
                <w:szCs w:val="20"/>
              </w:rPr>
              <w:t>;</w:t>
            </w:r>
          </w:p>
        </w:tc>
        <w:tc>
          <w:tcPr>
            <w:tcW w:w="1513" w:type="pct"/>
          </w:tcPr>
          <w:p w14:paraId="7B61AC6C" w14:textId="77777777" w:rsidR="00D47FCC" w:rsidRPr="003A68BE" w:rsidRDefault="00D47FCC" w:rsidP="00A93BC7">
            <w:pPr>
              <w:spacing w:before="60" w:after="60" w:line="276" w:lineRule="auto"/>
              <w:jc w:val="both"/>
              <w:rPr>
                <w:sz w:val="20"/>
                <w:szCs w:val="20"/>
              </w:rPr>
            </w:pPr>
            <w:r w:rsidRPr="003A68BE">
              <w:rPr>
                <w:rFonts w:ascii="Bookman Old Style" w:hAnsi="Bookman Old Style" w:cstheme="minorHAnsi"/>
                <w:sz w:val="20"/>
                <w:szCs w:val="20"/>
                <w:lang w:val="id-ID"/>
              </w:rPr>
              <w:t xml:space="preserve">Yang dimaksud </w:t>
            </w:r>
            <w:r w:rsidRPr="003A68BE">
              <w:rPr>
                <w:rFonts w:ascii="Bookman Old Style" w:hAnsi="Bookman Old Style" w:cstheme="minorHAnsi"/>
                <w:sz w:val="20"/>
                <w:szCs w:val="20"/>
              </w:rPr>
              <w:t>“</w:t>
            </w:r>
            <w:r w:rsidRPr="003A68BE">
              <w:rPr>
                <w:rFonts w:ascii="Bookman Old Style" w:hAnsi="Bookman Old Style" w:cstheme="minorHAnsi"/>
                <w:sz w:val="20"/>
                <w:szCs w:val="20"/>
                <w:lang w:val="id-ID"/>
              </w:rPr>
              <w:t>p</w:t>
            </w:r>
            <w:r w:rsidRPr="003A68BE">
              <w:rPr>
                <w:rFonts w:ascii="Bookman Old Style" w:hAnsi="Bookman Old Style" w:cstheme="minorHAnsi"/>
                <w:sz w:val="20"/>
                <w:szCs w:val="20"/>
              </w:rPr>
              <w:t xml:space="preserve">enelitian </w:t>
            </w:r>
            <w:r w:rsidRPr="003A68BE">
              <w:rPr>
                <w:rFonts w:ascii="Bookman Old Style" w:hAnsi="Bookman Old Style" w:cstheme="minorHAnsi"/>
                <w:sz w:val="20"/>
                <w:szCs w:val="20"/>
                <w:lang w:val="id-ID"/>
              </w:rPr>
              <w:t xml:space="preserve">terhadap </w:t>
            </w:r>
            <w:r w:rsidRPr="003A68BE">
              <w:rPr>
                <w:rFonts w:ascii="Bookman Old Style" w:hAnsi="Bookman Old Style" w:cstheme="minorHAnsi"/>
                <w:sz w:val="20"/>
                <w:szCs w:val="20"/>
              </w:rPr>
              <w:t>kelengkapan dokumen</w:t>
            </w:r>
            <w:r w:rsidRPr="003A68BE">
              <w:rPr>
                <w:rFonts w:ascii="Bookman Old Style" w:hAnsi="Bookman Old Style" w:cstheme="minorHAnsi"/>
                <w:sz w:val="20"/>
                <w:szCs w:val="20"/>
                <w:lang w:val="id-ID"/>
              </w:rPr>
              <w:t xml:space="preserve">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 xml:space="preserve">antara lain meneliti informasi terkini dari </w:t>
            </w:r>
            <w:r w:rsidRPr="003A68BE">
              <w:rPr>
                <w:rFonts w:ascii="Bookman Old Style" w:hAnsi="Bookman Old Style" w:cstheme="minorHAnsi"/>
                <w:sz w:val="20"/>
                <w:szCs w:val="20"/>
              </w:rPr>
              <w:t xml:space="preserve">Daftar Tidak </w:t>
            </w:r>
            <w:r w:rsidRPr="003A68BE">
              <w:rPr>
                <w:rFonts w:ascii="Bookman Old Style" w:hAnsi="Bookman Old Style" w:cstheme="minorHAnsi"/>
                <w:sz w:val="20"/>
                <w:szCs w:val="20"/>
              </w:rPr>
              <w:lastRenderedPageBreak/>
              <w:t xml:space="preserve">Lulus dan </w:t>
            </w:r>
            <w:r w:rsidR="007D5300" w:rsidRPr="003A68BE">
              <w:rPr>
                <w:rFonts w:ascii="Bookman Old Style" w:hAnsi="Bookman Old Style" w:cstheme="minorHAnsi"/>
                <w:sz w:val="20"/>
                <w:szCs w:val="20"/>
              </w:rPr>
              <w:t>daftar kredit macet</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dari PSP</w:t>
            </w:r>
            <w:r w:rsidRPr="003A68BE">
              <w:rPr>
                <w:rFonts w:ascii="Bookman Old Style" w:hAnsi="Bookman Old Style" w:cstheme="minorHAnsi"/>
                <w:sz w:val="20"/>
                <w:szCs w:val="20"/>
              </w:rPr>
              <w:t>, anggota Direksi, dan anggota Dewan Komisaris.</w:t>
            </w:r>
          </w:p>
        </w:tc>
      </w:tr>
      <w:tr w:rsidR="00EF5B8F" w:rsidRPr="003A68BE" w14:paraId="5913BC38" w14:textId="77777777" w:rsidTr="007D5300">
        <w:tc>
          <w:tcPr>
            <w:tcW w:w="567" w:type="pct"/>
          </w:tcPr>
          <w:p w14:paraId="174CD13C"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9039BD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A7FB93E" w14:textId="77777777" w:rsidR="00D47FCC" w:rsidRPr="003A68BE" w:rsidRDefault="00D47FCC" w:rsidP="00E03422">
            <w:pPr>
              <w:pStyle w:val="ListParagraph"/>
              <w:numPr>
                <w:ilvl w:val="0"/>
                <w:numId w:val="3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penelitian terhadap pemenuhan persyaratan yang meliputi:</w:t>
            </w:r>
          </w:p>
        </w:tc>
        <w:tc>
          <w:tcPr>
            <w:tcW w:w="1513" w:type="pct"/>
          </w:tcPr>
          <w:p w14:paraId="30F2437C" w14:textId="77777777" w:rsidR="00D47FCC" w:rsidRPr="003A68BE" w:rsidRDefault="00D47FCC" w:rsidP="00A93BC7">
            <w:pPr>
              <w:spacing w:before="60" w:after="60" w:line="276" w:lineRule="auto"/>
              <w:jc w:val="both"/>
              <w:rPr>
                <w:rFonts w:ascii="Bookman Old Style" w:hAnsi="Bookman Old Style" w:cstheme="minorHAnsi"/>
                <w:sz w:val="20"/>
                <w:szCs w:val="20"/>
                <w:lang w:val="id-ID"/>
              </w:rPr>
            </w:pPr>
          </w:p>
        </w:tc>
      </w:tr>
      <w:tr w:rsidR="00EF5B8F" w:rsidRPr="003A68BE" w14:paraId="01BF253B" w14:textId="77777777" w:rsidTr="007D5300">
        <w:tc>
          <w:tcPr>
            <w:tcW w:w="567" w:type="pct"/>
          </w:tcPr>
          <w:p w14:paraId="652897D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1552735"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ACE06E1" w14:textId="77777777" w:rsidR="00D47FCC" w:rsidRPr="003A68BE" w:rsidRDefault="00D47FCC" w:rsidP="00E03422">
            <w:pPr>
              <w:pStyle w:val="ListParagraph"/>
              <w:numPr>
                <w:ilvl w:val="1"/>
                <w:numId w:val="30"/>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theme="minorHAnsi"/>
                <w:sz w:val="20"/>
                <w:szCs w:val="20"/>
              </w:rPr>
              <w:t>penilaian kemampuan dan kepatutan</w:t>
            </w:r>
            <w:r w:rsidR="00AF2667">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dalam hal </w:t>
            </w:r>
            <w:r w:rsidR="00AF2667">
              <w:rPr>
                <w:rFonts w:ascii="Bookman Old Style" w:hAnsi="Bookman Old Style" w:cstheme="minorHAnsi"/>
                <w:sz w:val="20"/>
                <w:szCs w:val="20"/>
                <w:lang w:val="id-ID"/>
              </w:rPr>
              <w:t>terjadi perubahan</w:t>
            </w:r>
            <w:r w:rsidRPr="003A68BE">
              <w:rPr>
                <w:rFonts w:ascii="Bookman Old Style" w:hAnsi="Bookman Old Style" w:cstheme="minorHAnsi"/>
                <w:sz w:val="20"/>
                <w:szCs w:val="20"/>
              </w:rPr>
              <w:t>;</w:t>
            </w:r>
          </w:p>
        </w:tc>
        <w:tc>
          <w:tcPr>
            <w:tcW w:w="1513" w:type="pct"/>
          </w:tcPr>
          <w:p w14:paraId="6CEAAB6B"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728FE7F3" w14:textId="77777777" w:rsidTr="007D5300">
        <w:tc>
          <w:tcPr>
            <w:tcW w:w="567" w:type="pct"/>
          </w:tcPr>
          <w:p w14:paraId="1D03F79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C3D32D2"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2D3752A" w14:textId="77777777" w:rsidR="00D47FCC" w:rsidRPr="003A68BE" w:rsidRDefault="00D47FCC" w:rsidP="00E03422">
            <w:pPr>
              <w:pStyle w:val="ListParagraph"/>
              <w:numPr>
                <w:ilvl w:val="1"/>
                <w:numId w:val="30"/>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theme="minorHAnsi"/>
                <w:sz w:val="20"/>
                <w:szCs w:val="20"/>
              </w:rPr>
              <w:t>analisis</w:t>
            </w:r>
            <w:r w:rsidRPr="003A68BE">
              <w:rPr>
                <w:rFonts w:ascii="Bookman Old Style" w:hAnsi="Bookman Old Style" w:cstheme="minorHAnsi"/>
                <w:sz w:val="20"/>
                <w:szCs w:val="20"/>
                <w:lang w:val="id-ID"/>
              </w:rPr>
              <w:t xml:space="preserve"> dan </w:t>
            </w:r>
            <w:r w:rsidRPr="003A68BE">
              <w:rPr>
                <w:rFonts w:ascii="Bookman Old Style" w:hAnsi="Bookman Old Style" w:cstheme="minorHAnsi"/>
                <w:sz w:val="20"/>
                <w:szCs w:val="20"/>
              </w:rPr>
              <w:t>pemeriksaan</w:t>
            </w:r>
            <w:r w:rsidR="00AF2667">
              <w:rPr>
                <w:rFonts w:ascii="Bookman Old Style" w:hAnsi="Bookman Old Style" w:cstheme="minorHAnsi"/>
                <w:sz w:val="20"/>
                <w:szCs w:val="20"/>
                <w:lang w:val="id-ID"/>
              </w:rPr>
              <w:t xml:space="preserve"> terhadap</w:t>
            </w:r>
            <w:r w:rsidRPr="003A68BE">
              <w:rPr>
                <w:rFonts w:ascii="Bookman Old Style" w:hAnsi="Bookman Old Style" w:cstheme="minorHAnsi"/>
                <w:sz w:val="20"/>
                <w:szCs w:val="20"/>
              </w:rPr>
              <w:t xml:space="preserve"> kesiapan operasional; dan</w:t>
            </w:r>
          </w:p>
        </w:tc>
        <w:tc>
          <w:tcPr>
            <w:tcW w:w="1513" w:type="pct"/>
          </w:tcPr>
          <w:p w14:paraId="55427BB0"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79CD837B" w14:textId="77777777" w:rsidTr="007D5300">
        <w:tc>
          <w:tcPr>
            <w:tcW w:w="567" w:type="pct"/>
          </w:tcPr>
          <w:p w14:paraId="15C24D64"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A1FAF65"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C98AD21" w14:textId="77777777" w:rsidR="00D47FCC" w:rsidRPr="003A68BE" w:rsidRDefault="00D47FCC" w:rsidP="00E03422">
            <w:pPr>
              <w:pStyle w:val="ListParagraph"/>
              <w:numPr>
                <w:ilvl w:val="1"/>
                <w:numId w:val="30"/>
              </w:numPr>
              <w:tabs>
                <w:tab w:val="left" w:pos="6447"/>
              </w:tabs>
              <w:spacing w:before="60" w:after="60"/>
              <w:ind w:left="796" w:hanging="425"/>
              <w:contextualSpacing w:val="0"/>
              <w:jc w:val="both"/>
              <w:rPr>
                <w:rFonts w:ascii="Bookman Old Style" w:hAnsi="Bookman Old Style" w:cs="Arial"/>
                <w:sz w:val="20"/>
                <w:szCs w:val="20"/>
              </w:rPr>
            </w:pPr>
            <w:r w:rsidRPr="003A68BE">
              <w:rPr>
                <w:rFonts w:ascii="Bookman Old Style" w:hAnsi="Bookman Old Style" w:cs="BookmanOldStyle"/>
                <w:sz w:val="20"/>
                <w:szCs w:val="20"/>
              </w:rPr>
              <w:t>penelitian terhadap kinerja keuangan dan pemenuhan ketentuan pada BPR dan/atau lembaga jasa keuangan lain yang dimiliki oleh calon PSP</w:t>
            </w:r>
            <w:r w:rsidRPr="003A68BE">
              <w:rPr>
                <w:rFonts w:ascii="Bookman Old Style" w:hAnsi="Bookman Old Style" w:cstheme="minorHAnsi"/>
                <w:sz w:val="20"/>
                <w:szCs w:val="20"/>
              </w:rPr>
              <w:t>.</w:t>
            </w:r>
          </w:p>
        </w:tc>
        <w:tc>
          <w:tcPr>
            <w:tcW w:w="1513" w:type="pct"/>
          </w:tcPr>
          <w:p w14:paraId="583692FE" w14:textId="77777777" w:rsidR="00D47FCC" w:rsidRPr="003A68BE" w:rsidRDefault="00D47FCC" w:rsidP="00A93BC7">
            <w:pPr>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Yang dimaksud dengan laporan keuangan BPRS dan/atau</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lembaga </w:t>
            </w:r>
            <w:r w:rsidRPr="003A68BE">
              <w:rPr>
                <w:rFonts w:ascii="Bookman Old Style" w:hAnsi="Bookman Old Style" w:cstheme="minorHAnsi"/>
                <w:sz w:val="20"/>
                <w:szCs w:val="20"/>
                <w:lang w:val="id-ID"/>
              </w:rPr>
              <w:t xml:space="preserve">jasa </w:t>
            </w:r>
            <w:r w:rsidRPr="003A68BE">
              <w:rPr>
                <w:rFonts w:ascii="Bookman Old Style" w:hAnsi="Bookman Old Style" w:cstheme="minorHAnsi"/>
                <w:sz w:val="20"/>
                <w:szCs w:val="20"/>
              </w:rPr>
              <w:t>keuangan lain yang dimiliki oleh calon PSP BPR</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adalah laporan keuangan yang menunjukkan kondisi:</w:t>
            </w:r>
          </w:p>
          <w:p w14:paraId="40B20978" w14:textId="77777777" w:rsidR="00D47FCC" w:rsidRPr="003A68BE" w:rsidRDefault="00D47FCC" w:rsidP="00CB37B8">
            <w:pPr>
              <w:pStyle w:val="ListParagraph"/>
              <w:numPr>
                <w:ilvl w:val="0"/>
                <w:numId w:val="73"/>
              </w:numPr>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tidak dalam keadaaan rugi; dan</w:t>
            </w:r>
          </w:p>
          <w:p w14:paraId="0922095A" w14:textId="77777777" w:rsidR="00D47FCC" w:rsidRPr="003A68BE" w:rsidRDefault="00D47FCC" w:rsidP="00CB37B8">
            <w:pPr>
              <w:pStyle w:val="ListParagraph"/>
              <w:numPr>
                <w:ilvl w:val="0"/>
                <w:numId w:val="73"/>
              </w:numPr>
              <w:spacing w:before="60" w:after="60"/>
              <w:contextualSpacing w:val="0"/>
              <w:jc w:val="both"/>
              <w:rPr>
                <w:sz w:val="20"/>
                <w:szCs w:val="20"/>
                <w:lang w:val="id-ID"/>
              </w:rPr>
            </w:pPr>
            <w:r w:rsidRPr="003A68BE">
              <w:rPr>
                <w:rFonts w:ascii="Bookman Old Style" w:hAnsi="Bookman Old Style" w:cstheme="minorHAnsi"/>
                <w:sz w:val="20"/>
                <w:szCs w:val="20"/>
              </w:rPr>
              <w:t>memiliki rasio permodalan, likuiditas, dan rentabilitas</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yang sehat mengacu pada standar penilaian yang berlaku bagi masing-masing lembaga keuangan</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dimaksud.</w:t>
            </w:r>
          </w:p>
        </w:tc>
      </w:tr>
      <w:tr w:rsidR="00EF5B8F" w:rsidRPr="003A68BE" w14:paraId="5A1DFA12" w14:textId="77777777" w:rsidTr="007D5300">
        <w:tc>
          <w:tcPr>
            <w:tcW w:w="567" w:type="pct"/>
          </w:tcPr>
          <w:p w14:paraId="5C39F1F4"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604099D" w14:textId="77777777" w:rsidR="00D47FCC" w:rsidRPr="003A68BE" w:rsidRDefault="00D47FCC" w:rsidP="00CB37B8">
            <w:pPr>
              <w:pStyle w:val="ListParagraph"/>
              <w:numPr>
                <w:ilvl w:val="0"/>
                <w:numId w:val="7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3F19C0F"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w:t>
            </w:r>
            <w:r w:rsidRPr="003A68BE">
              <w:rPr>
                <w:rFonts w:ascii="Bookman Old Style" w:hAnsi="Bookman Old Style" w:cstheme="minorHAnsi"/>
                <w:sz w:val="20"/>
                <w:szCs w:val="20"/>
              </w:rPr>
              <w:t xml:space="preserve"> kelengkapan</w:t>
            </w:r>
            <w:r w:rsidRPr="003A68BE">
              <w:rPr>
                <w:rFonts w:ascii="Bookman Old Style" w:hAnsi="Bookman Old Style" w:cstheme="minorHAnsi"/>
                <w:sz w:val="20"/>
                <w:szCs w:val="20"/>
                <w:lang w:val="id-ID"/>
              </w:rPr>
              <w:t xml:space="preserve"> dokumen sebagaimana dimaksud dalam Pasal 15 ayat (3) huruf a dokumen permohonan izin usaha yang disampaikan belum lengkap, Otoritas Jasa Keuangan memberitahukan kepada pemohon untuk melengkapi kekurangan dokumen paling lambat 20 (dua puluh) hari kerja sejak tanggal surat pemberitahuan Otoritas Jasa Keuangan</w:t>
            </w:r>
          </w:p>
        </w:tc>
        <w:tc>
          <w:tcPr>
            <w:tcW w:w="1513" w:type="pct"/>
          </w:tcPr>
          <w:p w14:paraId="76FCC4FC" w14:textId="77777777" w:rsidR="00D47FCC" w:rsidRPr="003A68BE" w:rsidRDefault="00D47FCC" w:rsidP="00A93BC7">
            <w:pPr>
              <w:spacing w:before="60" w:after="60" w:line="276" w:lineRule="auto"/>
              <w:jc w:val="both"/>
              <w:rPr>
                <w:rFonts w:ascii="Bookman Old Style" w:hAnsi="Bookman Old Style" w:cstheme="minorHAnsi"/>
                <w:sz w:val="20"/>
                <w:szCs w:val="20"/>
              </w:rPr>
            </w:pPr>
          </w:p>
        </w:tc>
      </w:tr>
      <w:tr w:rsidR="00EF5B8F" w:rsidRPr="003A68BE" w14:paraId="432F1A98" w14:textId="77777777" w:rsidTr="007D5300">
        <w:tc>
          <w:tcPr>
            <w:tcW w:w="567" w:type="pct"/>
          </w:tcPr>
          <w:p w14:paraId="4B0F6E9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A1164FA" w14:textId="77777777" w:rsidR="00D47FCC" w:rsidRPr="003A68BE" w:rsidRDefault="00D47FCC" w:rsidP="00CB37B8">
            <w:pPr>
              <w:pStyle w:val="ListParagraph"/>
              <w:numPr>
                <w:ilvl w:val="0"/>
                <w:numId w:val="7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85B9C6A"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pemohon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(1)</w:t>
            </w:r>
            <w:r w:rsidRPr="003A68BE">
              <w:rPr>
                <w:rFonts w:ascii="Bookman Old Style" w:hAnsi="Bookman Old Style" w:cs="Arial"/>
                <w:sz w:val="20"/>
                <w:szCs w:val="20"/>
              </w:rPr>
              <w:t xml:space="preserve">, permohonan </w:t>
            </w:r>
            <w:r w:rsidRPr="003A68BE">
              <w:rPr>
                <w:rFonts w:ascii="Bookman Old Style" w:hAnsi="Bookman Old Style" w:cs="Arial"/>
                <w:sz w:val="20"/>
                <w:szCs w:val="20"/>
                <w:lang w:val="id-ID"/>
              </w:rPr>
              <w:t xml:space="preserve">izin usaha </w:t>
            </w:r>
            <w:r w:rsidRPr="003A68BE">
              <w:rPr>
                <w:rFonts w:ascii="Bookman Old Style" w:hAnsi="Bookman Old Style" w:cs="Arial"/>
                <w:sz w:val="20"/>
                <w:szCs w:val="20"/>
              </w:rPr>
              <w:t>pendirian BPR dinyatakan ditolak</w:t>
            </w:r>
            <w:r w:rsidRPr="003A68BE">
              <w:rPr>
                <w:rFonts w:ascii="Bookman Old Style" w:hAnsi="Bookman Old Style" w:cs="Arial"/>
                <w:sz w:val="20"/>
                <w:szCs w:val="20"/>
                <w:lang w:val="id-ID"/>
              </w:rPr>
              <w:t xml:space="preserve"> dan persetujuan prinsip yang telah diberikan oleh Otoritas Jasa Keuangan batal dan dinyatakan tidak berlaku.</w:t>
            </w:r>
          </w:p>
        </w:tc>
        <w:tc>
          <w:tcPr>
            <w:tcW w:w="1513" w:type="pct"/>
          </w:tcPr>
          <w:p w14:paraId="6D8C874A" w14:textId="77777777" w:rsidR="00D47FCC" w:rsidRPr="003A68BE" w:rsidRDefault="00D47FCC" w:rsidP="00A93BC7">
            <w:pPr>
              <w:spacing w:before="60" w:after="60" w:line="276" w:lineRule="auto"/>
              <w:jc w:val="both"/>
              <w:rPr>
                <w:rFonts w:ascii="Bookman Old Style" w:hAnsi="Bookman Old Style" w:cstheme="minorHAnsi"/>
                <w:sz w:val="20"/>
                <w:szCs w:val="20"/>
              </w:rPr>
            </w:pPr>
          </w:p>
        </w:tc>
      </w:tr>
      <w:tr w:rsidR="00EF5B8F" w:rsidRPr="003A68BE" w14:paraId="2E629C36" w14:textId="77777777" w:rsidTr="007D5300">
        <w:tc>
          <w:tcPr>
            <w:tcW w:w="567" w:type="pct"/>
          </w:tcPr>
          <w:p w14:paraId="011C04AD"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2AEC10F4" w14:textId="77777777" w:rsidR="00D47FCC" w:rsidRPr="003A68BE" w:rsidRDefault="00D47FCC" w:rsidP="00CB37B8">
            <w:pPr>
              <w:pStyle w:val="ListParagraph"/>
              <w:numPr>
                <w:ilvl w:val="0"/>
                <w:numId w:val="7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D532BA5"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dokumen permohonan izin usaha yang disampaikan sebagaimana dimaksud dalam Pasal 14 dinilai telah lengkap, Otoritas Jasa Keuangan memberitahukan kepada pemohon bahwa dokumen permohonan pendirian BPR telah lengkap dan proses pemberian persetujuan atau penolakan izin usaha mulai berjalan terhitung sejak tanggal surat pemberitahuan tersebut.</w:t>
            </w:r>
          </w:p>
        </w:tc>
        <w:tc>
          <w:tcPr>
            <w:tcW w:w="1513" w:type="pct"/>
          </w:tcPr>
          <w:p w14:paraId="3ABE3777" w14:textId="77777777" w:rsidR="00D47FCC" w:rsidRPr="003A68BE" w:rsidRDefault="00D47FCC" w:rsidP="00A93BC7">
            <w:pPr>
              <w:spacing w:before="60" w:after="60" w:line="276" w:lineRule="auto"/>
              <w:jc w:val="both"/>
              <w:rPr>
                <w:rFonts w:ascii="Bookman Old Style" w:hAnsi="Bookman Old Style" w:cstheme="minorHAnsi"/>
                <w:sz w:val="20"/>
                <w:szCs w:val="20"/>
              </w:rPr>
            </w:pPr>
          </w:p>
        </w:tc>
      </w:tr>
      <w:tr w:rsidR="00EF5B8F" w:rsidRPr="003A68BE" w14:paraId="1BEE4621" w14:textId="77777777" w:rsidTr="007D5300">
        <w:tc>
          <w:tcPr>
            <w:tcW w:w="567" w:type="pct"/>
          </w:tcPr>
          <w:p w14:paraId="180F7E24"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566D93C" w14:textId="77777777" w:rsidR="00D47FCC" w:rsidRPr="003A68BE" w:rsidRDefault="00D47FCC" w:rsidP="00CB37B8">
            <w:pPr>
              <w:pStyle w:val="ListParagraph"/>
              <w:numPr>
                <w:ilvl w:val="0"/>
                <w:numId w:val="7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5A8A870"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 sebagaimana dimaksud dalam Pasal 15 ayat (3) huruf b, Otoritas Jasa Keuangan dapat meminta tambahan atau perbaikan dokumen kepada pemohon terkait dengan proses tersebut.</w:t>
            </w:r>
          </w:p>
        </w:tc>
        <w:tc>
          <w:tcPr>
            <w:tcW w:w="1513" w:type="pct"/>
          </w:tcPr>
          <w:p w14:paraId="6252C221" w14:textId="77777777" w:rsidR="00D47FCC" w:rsidRPr="003A68BE" w:rsidRDefault="00D47FCC" w:rsidP="00A93BC7">
            <w:pPr>
              <w:spacing w:before="60" w:after="60" w:line="276" w:lineRule="auto"/>
              <w:jc w:val="both"/>
              <w:rPr>
                <w:rFonts w:ascii="Bookman Old Style" w:hAnsi="Bookman Old Style" w:cstheme="minorHAnsi"/>
                <w:sz w:val="20"/>
                <w:szCs w:val="20"/>
              </w:rPr>
            </w:pPr>
          </w:p>
        </w:tc>
      </w:tr>
      <w:tr w:rsidR="00EF5B8F" w:rsidRPr="003A68BE" w14:paraId="1FEB55E6" w14:textId="77777777" w:rsidTr="007D5300">
        <w:tc>
          <w:tcPr>
            <w:tcW w:w="567" w:type="pct"/>
          </w:tcPr>
          <w:p w14:paraId="1F05272C"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3BC8BE4" w14:textId="77777777" w:rsidR="00D47FCC" w:rsidRPr="003A68BE" w:rsidRDefault="00D47FCC" w:rsidP="00CB37B8">
            <w:pPr>
              <w:pStyle w:val="ListParagraph"/>
              <w:numPr>
                <w:ilvl w:val="0"/>
                <w:numId w:val="7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34F798E"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Pemohon menyampaikan tambahan dan/atau perbaikan dokumen sebagaimana dimaksud pada ayat (2) kepada Otoritas Jasa Keuangan paling lambat 30 (tiga puluh) hari kerja sejak tanggal surat pemberitahuan Otoritas Jasa Keuangan</w:t>
            </w:r>
            <w:r w:rsidR="001D0AAA">
              <w:rPr>
                <w:rFonts w:ascii="Bookman Old Style" w:hAnsi="Bookman Old Style" w:cstheme="minorHAnsi"/>
                <w:sz w:val="20"/>
                <w:szCs w:val="20"/>
                <w:lang w:val="id-ID"/>
              </w:rPr>
              <w:t>.</w:t>
            </w:r>
          </w:p>
        </w:tc>
        <w:tc>
          <w:tcPr>
            <w:tcW w:w="1513" w:type="pct"/>
          </w:tcPr>
          <w:p w14:paraId="6AF6FA40" w14:textId="77777777" w:rsidR="00D47FCC" w:rsidRPr="003A68BE" w:rsidRDefault="00D47FCC" w:rsidP="00A93BC7">
            <w:pPr>
              <w:spacing w:before="60" w:after="60" w:line="276" w:lineRule="auto"/>
              <w:jc w:val="both"/>
              <w:rPr>
                <w:rFonts w:ascii="Bookman Old Style" w:hAnsi="Bookman Old Style" w:cstheme="minorHAnsi"/>
                <w:sz w:val="20"/>
                <w:szCs w:val="20"/>
              </w:rPr>
            </w:pPr>
          </w:p>
        </w:tc>
      </w:tr>
      <w:tr w:rsidR="00EF5B8F" w:rsidRPr="003A68BE" w14:paraId="29953D8E" w14:textId="77777777" w:rsidTr="007D5300">
        <w:tc>
          <w:tcPr>
            <w:tcW w:w="567" w:type="pct"/>
          </w:tcPr>
          <w:p w14:paraId="224B1AB8"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364CC73B" w14:textId="77777777" w:rsidR="00D47FCC" w:rsidRPr="003A68BE" w:rsidRDefault="00D47FCC" w:rsidP="00CB37B8">
            <w:pPr>
              <w:pStyle w:val="ListParagraph"/>
              <w:numPr>
                <w:ilvl w:val="0"/>
                <w:numId w:val="7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A83F9BA"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pemohon tidak dapat menyampaikan tambahan dan/atau perbaikan dokumen sesuai surat pemberitahuan Otoritas Jasa Keuangan dalam batas waktu sebagaimana dimaksud pada ayat (2), permohonan izin usaha dinyatakan ditolak dan persetujuan prinsip</w:t>
            </w:r>
            <w:r w:rsidRPr="003A68BE">
              <w:rPr>
                <w:rFonts w:ascii="Bookman Old Style" w:hAnsi="Bookman Old Style" w:cs="Arial"/>
                <w:sz w:val="20"/>
                <w:szCs w:val="20"/>
                <w:lang w:val="id-ID"/>
              </w:rPr>
              <w:t xml:space="preserve"> yang telah diberikan oleh Otoritas Jasa Keuangan batal dan dinyatakan tidak berlaku.</w:t>
            </w:r>
            <w:r w:rsidRPr="003A68BE">
              <w:rPr>
                <w:rFonts w:ascii="Bookman Old Style" w:hAnsi="Bookman Old Style" w:cstheme="minorHAnsi"/>
                <w:sz w:val="20"/>
                <w:szCs w:val="20"/>
                <w:lang w:val="id-ID"/>
              </w:rPr>
              <w:t xml:space="preserve"> </w:t>
            </w:r>
          </w:p>
        </w:tc>
        <w:tc>
          <w:tcPr>
            <w:tcW w:w="1513" w:type="pct"/>
          </w:tcPr>
          <w:p w14:paraId="74101F7F" w14:textId="77777777" w:rsidR="00D47FCC" w:rsidRPr="003A68BE" w:rsidRDefault="00D47FCC" w:rsidP="00A93BC7">
            <w:pPr>
              <w:spacing w:before="60" w:after="60" w:line="276" w:lineRule="auto"/>
              <w:jc w:val="both"/>
              <w:rPr>
                <w:rFonts w:ascii="Bookman Old Style" w:hAnsi="Bookman Old Style" w:cstheme="minorHAnsi"/>
                <w:sz w:val="20"/>
                <w:szCs w:val="20"/>
              </w:rPr>
            </w:pPr>
          </w:p>
        </w:tc>
      </w:tr>
      <w:tr w:rsidR="00EF5B8F" w:rsidRPr="003A68BE" w14:paraId="49295922" w14:textId="77777777" w:rsidTr="007D5300">
        <w:tc>
          <w:tcPr>
            <w:tcW w:w="567" w:type="pct"/>
          </w:tcPr>
          <w:p w14:paraId="5D673226"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AFBB32B" w14:textId="77777777" w:rsidR="00D47FCC" w:rsidRPr="003A68BE" w:rsidRDefault="00D47FCC" w:rsidP="00CB37B8">
            <w:pPr>
              <w:pStyle w:val="ListParagraph"/>
              <w:numPr>
                <w:ilvl w:val="0"/>
                <w:numId w:val="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51570E3" w14:textId="77777777" w:rsidR="00D47FCC" w:rsidRPr="00D70737" w:rsidRDefault="00D47FCC" w:rsidP="00A93BC7">
            <w:pPr>
              <w:tabs>
                <w:tab w:val="left" w:pos="6447"/>
              </w:tabs>
              <w:spacing w:before="60" w:after="60" w:line="276" w:lineRule="auto"/>
              <w:jc w:val="both"/>
              <w:rPr>
                <w:rFonts w:ascii="Bookman Old Style" w:hAnsi="Bookman Old Style" w:cs="Arial"/>
                <w:sz w:val="20"/>
                <w:szCs w:val="20"/>
              </w:rPr>
            </w:pPr>
            <w:r w:rsidRPr="00D70737">
              <w:rPr>
                <w:rFonts w:ascii="Bookman Old Style" w:hAnsi="Bookman Old Style" w:cstheme="minorHAnsi"/>
                <w:sz w:val="20"/>
                <w:szCs w:val="20"/>
              </w:rPr>
              <w:t xml:space="preserve">BPR yang telah memperoleh izin usaha dari Otoritas Jasa Keuangan wajib melakukan kegiatan usaha paling </w:t>
            </w:r>
            <w:r w:rsidRPr="00D70737">
              <w:rPr>
                <w:rFonts w:ascii="Bookman Old Style" w:eastAsiaTheme="minorEastAsia" w:hAnsi="Bookman Old Style"/>
                <w:sz w:val="20"/>
                <w:szCs w:val="20"/>
              </w:rPr>
              <w:t>lambat</w:t>
            </w:r>
            <w:r w:rsidRPr="00D70737">
              <w:rPr>
                <w:rFonts w:ascii="Bookman Old Style" w:hAnsi="Bookman Old Style" w:cstheme="minorHAnsi"/>
                <w:sz w:val="20"/>
                <w:szCs w:val="20"/>
              </w:rPr>
              <w:t xml:space="preserve"> 40 (empat puluh) hari kerja terhitung sejak tanggal izin usaha diterbitkan.</w:t>
            </w:r>
          </w:p>
        </w:tc>
        <w:tc>
          <w:tcPr>
            <w:tcW w:w="1513" w:type="pct"/>
          </w:tcPr>
          <w:p w14:paraId="22985609"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p>
        </w:tc>
      </w:tr>
      <w:tr w:rsidR="00EF5B8F" w:rsidRPr="003A68BE" w14:paraId="04FE99DF" w14:textId="77777777" w:rsidTr="007D5300">
        <w:tc>
          <w:tcPr>
            <w:tcW w:w="567" w:type="pct"/>
          </w:tcPr>
          <w:p w14:paraId="524D3A3A"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7BFAAD8" w14:textId="77777777" w:rsidR="00D47FCC" w:rsidRPr="003A68BE" w:rsidRDefault="00D47FCC" w:rsidP="00CB37B8">
            <w:pPr>
              <w:pStyle w:val="ListParagraph"/>
              <w:numPr>
                <w:ilvl w:val="0"/>
                <w:numId w:val="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F0A1044" w14:textId="77777777" w:rsidR="00D47FCC" w:rsidRPr="00D70737" w:rsidRDefault="00D47FCC" w:rsidP="00A93BC7">
            <w:pPr>
              <w:tabs>
                <w:tab w:val="left" w:pos="6447"/>
              </w:tabs>
              <w:spacing w:before="60" w:after="60" w:line="276" w:lineRule="auto"/>
              <w:jc w:val="both"/>
              <w:rPr>
                <w:rFonts w:ascii="Bookman Old Style" w:hAnsi="Bookman Old Style" w:cstheme="minorHAnsi"/>
                <w:sz w:val="20"/>
                <w:szCs w:val="20"/>
              </w:rPr>
            </w:pPr>
            <w:r w:rsidRPr="00D70737">
              <w:rPr>
                <w:rFonts w:ascii="Bookman Old Style" w:hAnsi="Bookman Old Style" w:cstheme="minorHAnsi"/>
                <w:sz w:val="20"/>
                <w:szCs w:val="20"/>
              </w:rPr>
              <w:t xml:space="preserve">Kegiatan usaha sebagaimana dimaksud pada ayat (1) merupakan kegiatan dalam rangka menjalankan fungsi intermediasi bank berupa penghimpunan dana </w:t>
            </w:r>
            <w:r w:rsidR="00AF2667">
              <w:rPr>
                <w:rFonts w:ascii="Bookman Old Style" w:hAnsi="Bookman Old Style" w:cstheme="minorHAnsi"/>
                <w:sz w:val="20"/>
                <w:szCs w:val="20"/>
                <w:lang w:val="id-ID"/>
              </w:rPr>
              <w:t xml:space="preserve">dari </w:t>
            </w:r>
            <w:r w:rsidRPr="00D70737">
              <w:rPr>
                <w:rFonts w:ascii="Bookman Old Style" w:hAnsi="Bookman Old Style" w:cstheme="minorHAnsi"/>
                <w:sz w:val="20"/>
                <w:szCs w:val="20"/>
              </w:rPr>
              <w:t>masyarakat dan penyaluran dana kepada masyarakat.</w:t>
            </w:r>
          </w:p>
        </w:tc>
        <w:tc>
          <w:tcPr>
            <w:tcW w:w="1513" w:type="pct"/>
          </w:tcPr>
          <w:p w14:paraId="101EB47B"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6171015B" w14:textId="77777777" w:rsidTr="007D5300">
        <w:tc>
          <w:tcPr>
            <w:tcW w:w="567" w:type="pct"/>
          </w:tcPr>
          <w:p w14:paraId="3661A28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AA5F14F" w14:textId="77777777" w:rsidR="00D47FCC" w:rsidRPr="003A68BE" w:rsidRDefault="00D47FCC" w:rsidP="00CB37B8">
            <w:pPr>
              <w:pStyle w:val="ListParagraph"/>
              <w:numPr>
                <w:ilvl w:val="0"/>
                <w:numId w:val="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B2747BB" w14:textId="77777777" w:rsidR="001D0AAA" w:rsidRPr="00AF2667" w:rsidRDefault="00D47FCC" w:rsidP="001D0AAA">
            <w:pPr>
              <w:tabs>
                <w:tab w:val="left" w:pos="6447"/>
              </w:tabs>
              <w:spacing w:before="60" w:after="60" w:line="276" w:lineRule="auto"/>
              <w:jc w:val="both"/>
              <w:rPr>
                <w:rFonts w:ascii="Bookman Old Style" w:hAnsi="Bookman Old Style" w:cs="Arial"/>
                <w:sz w:val="20"/>
                <w:szCs w:val="20"/>
                <w:lang w:val="id-ID"/>
              </w:rPr>
            </w:pPr>
            <w:r w:rsidRPr="00D70737">
              <w:rPr>
                <w:rFonts w:ascii="Bookman Old Style" w:hAnsi="Bookman Old Style" w:cstheme="minorHAnsi"/>
                <w:sz w:val="20"/>
                <w:szCs w:val="20"/>
              </w:rPr>
              <w:t xml:space="preserve">Pelaksanaan kegiatan usaha sebagaimana dimaksud pada ayat (1) wajib dilaporkan oleh Direksi BPR kepada Otoritas Jasa Keuangan paling </w:t>
            </w:r>
            <w:r w:rsidRPr="00D70737">
              <w:rPr>
                <w:rFonts w:ascii="Bookman Old Style" w:eastAsiaTheme="minorEastAsia" w:hAnsi="Bookman Old Style"/>
                <w:sz w:val="20"/>
                <w:szCs w:val="20"/>
              </w:rPr>
              <w:t>lambat</w:t>
            </w:r>
            <w:r w:rsidRPr="00D70737">
              <w:rPr>
                <w:rFonts w:ascii="Bookman Old Style" w:hAnsi="Bookman Old Style" w:cstheme="minorHAnsi"/>
                <w:sz w:val="20"/>
                <w:szCs w:val="20"/>
              </w:rPr>
              <w:t xml:space="preserve"> 10 (sepuluh) hari kerja sejak tanggal pelaksanaan kegiatan </w:t>
            </w:r>
            <w:r w:rsidRPr="00D70737">
              <w:rPr>
                <w:rFonts w:ascii="Bookman Old Style" w:hAnsi="Bookman Old Style" w:cstheme="minorHAnsi"/>
                <w:sz w:val="20"/>
                <w:szCs w:val="20"/>
                <w:lang w:val="id-ID"/>
              </w:rPr>
              <w:t>usaha</w:t>
            </w:r>
            <w:r w:rsidR="00AF2667">
              <w:rPr>
                <w:rFonts w:ascii="Bookman Old Style" w:hAnsi="Bookman Old Style" w:cstheme="minorHAnsi"/>
                <w:sz w:val="20"/>
                <w:szCs w:val="20"/>
                <w:lang w:val="id-ID"/>
              </w:rPr>
              <w:t xml:space="preserve">, dengan menggunakan contoh surat </w:t>
            </w:r>
            <w:r w:rsidR="001D0AAA" w:rsidRPr="003A68BE">
              <w:rPr>
                <w:rFonts w:ascii="Bookman Old Style" w:hAnsi="Bookman Old Style" w:cstheme="minorHAnsi"/>
                <w:sz w:val="20"/>
                <w:szCs w:val="20"/>
              </w:rPr>
              <w:t xml:space="preserve">sebagaimana dimaksud dalam Lampiran Bagian </w:t>
            </w:r>
            <w:r w:rsidR="001D0AAA">
              <w:rPr>
                <w:rFonts w:ascii="Bookman Old Style" w:hAnsi="Bookman Old Style" w:cstheme="minorHAnsi"/>
                <w:sz w:val="20"/>
                <w:szCs w:val="20"/>
                <w:lang w:val="id-ID"/>
              </w:rPr>
              <w:t>F</w:t>
            </w:r>
            <w:r w:rsidR="001D0AAA" w:rsidRPr="003A68BE">
              <w:rPr>
                <w:rFonts w:ascii="Bookman Old Style" w:hAnsi="Bookman Old Style" w:cstheme="minorHAnsi"/>
                <w:sz w:val="20"/>
                <w:szCs w:val="20"/>
              </w:rPr>
              <w:t xml:space="preserve"> yang </w:t>
            </w:r>
            <w:r w:rsidR="001D0AAA" w:rsidRPr="003A68BE">
              <w:rPr>
                <w:rFonts w:ascii="Bookman Old Style" w:hAnsi="Bookman Old Style" w:cstheme="minorHAnsi"/>
                <w:sz w:val="20"/>
                <w:szCs w:val="20"/>
              </w:rPr>
              <w:lastRenderedPageBreak/>
              <w:t>merupakan bagian tidak terpisahkan dari Peraturan Otoritas Jasa Keuangan ini</w:t>
            </w:r>
          </w:p>
        </w:tc>
        <w:tc>
          <w:tcPr>
            <w:tcW w:w="1513" w:type="pct"/>
          </w:tcPr>
          <w:p w14:paraId="1CF79738"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lastRenderedPageBreak/>
              <w:t>Cukup jelas.</w:t>
            </w:r>
          </w:p>
        </w:tc>
      </w:tr>
      <w:tr w:rsidR="00EF5B8F" w:rsidRPr="003A68BE" w14:paraId="3F79AD58" w14:textId="77777777" w:rsidTr="007D5300">
        <w:tc>
          <w:tcPr>
            <w:tcW w:w="567" w:type="pct"/>
          </w:tcPr>
          <w:p w14:paraId="474DDAD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0D27C8C" w14:textId="77777777" w:rsidR="00D47FCC" w:rsidRPr="003A68BE" w:rsidRDefault="00D47FCC" w:rsidP="00CB37B8">
            <w:pPr>
              <w:pStyle w:val="ListParagraph"/>
              <w:numPr>
                <w:ilvl w:val="0"/>
                <w:numId w:val="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600D109" w14:textId="77777777" w:rsidR="00D47FCC" w:rsidRPr="00D70737" w:rsidRDefault="00D47FCC" w:rsidP="00A93BC7">
            <w:pPr>
              <w:tabs>
                <w:tab w:val="left" w:pos="6447"/>
              </w:tabs>
              <w:spacing w:before="60" w:after="60" w:line="276" w:lineRule="auto"/>
              <w:jc w:val="both"/>
              <w:rPr>
                <w:rFonts w:ascii="Bookman Old Style" w:hAnsi="Bookman Old Style" w:cs="Arial"/>
                <w:sz w:val="20"/>
                <w:szCs w:val="20"/>
              </w:rPr>
            </w:pPr>
            <w:r w:rsidRPr="00D70737">
              <w:rPr>
                <w:rFonts w:ascii="Bookman Old Style" w:hAnsi="Bookman Old Style" w:cstheme="minorHAnsi"/>
                <w:sz w:val="20"/>
                <w:szCs w:val="20"/>
              </w:rPr>
              <w:t xml:space="preserve">Dalam hal BPR </w:t>
            </w:r>
            <w:r w:rsidRPr="00D70737">
              <w:rPr>
                <w:rFonts w:ascii="Bookman Old Style" w:hAnsi="Bookman Old Style" w:cstheme="minorHAnsi"/>
                <w:sz w:val="20"/>
                <w:szCs w:val="20"/>
                <w:lang w:val="id-ID"/>
              </w:rPr>
              <w:t>tidak</w:t>
            </w:r>
            <w:r w:rsidRPr="00D70737">
              <w:rPr>
                <w:rFonts w:ascii="Bookman Old Style" w:hAnsi="Bookman Old Style" w:cstheme="minorHAnsi"/>
                <w:sz w:val="20"/>
                <w:szCs w:val="20"/>
              </w:rPr>
              <w:t xml:space="preserve"> melakukan kegiatan usaha dalam jangka waktu sebagaimana dimaksud pada ayat (1), izin usaha </w:t>
            </w:r>
            <w:r w:rsidRPr="00D70737">
              <w:rPr>
                <w:rFonts w:ascii="Bookman Old Style" w:hAnsi="Bookman Old Style" w:cstheme="minorHAnsi"/>
                <w:sz w:val="20"/>
                <w:szCs w:val="20"/>
                <w:lang w:val="id-ID"/>
              </w:rPr>
              <w:t xml:space="preserve">BPR </w:t>
            </w:r>
            <w:r w:rsidRPr="00D70737">
              <w:rPr>
                <w:rFonts w:ascii="Bookman Old Style" w:hAnsi="Bookman Old Style" w:cstheme="minorHAnsi"/>
                <w:sz w:val="20"/>
                <w:szCs w:val="20"/>
              </w:rPr>
              <w:t xml:space="preserve">yang telah </w:t>
            </w:r>
            <w:r w:rsidRPr="00D70737">
              <w:rPr>
                <w:rFonts w:ascii="Bookman Old Style" w:hAnsi="Bookman Old Style" w:cstheme="minorHAnsi"/>
                <w:sz w:val="20"/>
                <w:szCs w:val="20"/>
                <w:lang w:val="id-ID"/>
              </w:rPr>
              <w:t xml:space="preserve">diberikan </w:t>
            </w:r>
            <w:r w:rsidRPr="00D70737">
              <w:rPr>
                <w:rFonts w:ascii="Bookman Old Style" w:hAnsi="Bookman Old Style" w:cstheme="minorHAnsi"/>
                <w:sz w:val="20"/>
                <w:szCs w:val="20"/>
              </w:rPr>
              <w:t>batal dan dinyatakan tidak berlaku.</w:t>
            </w:r>
          </w:p>
        </w:tc>
        <w:tc>
          <w:tcPr>
            <w:tcW w:w="1513" w:type="pct"/>
          </w:tcPr>
          <w:p w14:paraId="18603FBB" w14:textId="77777777" w:rsidR="00D47FCC" w:rsidRPr="003A68BE" w:rsidRDefault="00D47FCC" w:rsidP="00A93BC7">
            <w:pPr>
              <w:spacing w:before="60" w:after="60" w:line="276" w:lineRule="auto"/>
              <w:rPr>
                <w:sz w:val="20"/>
                <w:szCs w:val="20"/>
              </w:rPr>
            </w:pPr>
            <w:r w:rsidRPr="003A68BE">
              <w:rPr>
                <w:rFonts w:ascii="Bookman Old Style" w:eastAsiaTheme="minorEastAsia" w:hAnsi="Bookman Old Style"/>
                <w:sz w:val="20"/>
                <w:szCs w:val="20"/>
              </w:rPr>
              <w:t>Cukup jelas.</w:t>
            </w:r>
          </w:p>
        </w:tc>
      </w:tr>
      <w:tr w:rsidR="00EF5B8F" w:rsidRPr="003A68BE" w14:paraId="5273EF11" w14:textId="77777777" w:rsidTr="007D5300">
        <w:tc>
          <w:tcPr>
            <w:tcW w:w="567" w:type="pct"/>
          </w:tcPr>
          <w:p w14:paraId="39FBDC97"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0E4A5B9C" w14:textId="77777777" w:rsidR="00D47FCC" w:rsidRPr="003A68BE" w:rsidRDefault="00D47FCC" w:rsidP="00CB37B8">
            <w:pPr>
              <w:pStyle w:val="ListParagraph"/>
              <w:numPr>
                <w:ilvl w:val="0"/>
                <w:numId w:val="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5A91F7A"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BPR dinyatakan tidak </w:t>
            </w:r>
            <w:r w:rsidRPr="003A68BE">
              <w:rPr>
                <w:rFonts w:ascii="Bookman Old Style" w:hAnsi="Bookman Old Style" w:cstheme="minorHAnsi"/>
                <w:sz w:val="20"/>
                <w:szCs w:val="20"/>
              </w:rPr>
              <w:t>melakukan kegiatan usaha</w:t>
            </w:r>
            <w:r w:rsidRPr="003A68BE">
              <w:rPr>
                <w:rFonts w:ascii="Bookman Old Style" w:hAnsi="Bookman Old Style" w:cstheme="minorHAnsi"/>
                <w:sz w:val="20"/>
                <w:szCs w:val="20"/>
                <w:lang w:val="id-ID"/>
              </w:rPr>
              <w:t xml:space="preserve"> sebagaimana dimaksud pada ayat (4) dalam hal memenuhi kriteria:</w:t>
            </w:r>
          </w:p>
        </w:tc>
        <w:tc>
          <w:tcPr>
            <w:tcW w:w="1513" w:type="pct"/>
          </w:tcPr>
          <w:p w14:paraId="542960D0"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DA8B04A" w14:textId="77777777" w:rsidTr="007D5300">
        <w:tc>
          <w:tcPr>
            <w:tcW w:w="567" w:type="pct"/>
          </w:tcPr>
          <w:p w14:paraId="44A74168"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5F8511A4"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0F0298C6" w14:textId="77777777" w:rsidR="00D47FCC" w:rsidRPr="003A68BE" w:rsidRDefault="00D47FCC" w:rsidP="00CB37B8">
            <w:pPr>
              <w:pStyle w:val="ListParagraph"/>
              <w:numPr>
                <w:ilvl w:val="0"/>
                <w:numId w:val="166"/>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sz w:val="20"/>
                <w:szCs w:val="20"/>
              </w:rPr>
              <w:t xml:space="preserve">tidak </w:t>
            </w:r>
            <w:r w:rsidRPr="003A68BE">
              <w:rPr>
                <w:rFonts w:ascii="Bookman Old Style" w:hAnsi="Bookman Old Style"/>
                <w:sz w:val="20"/>
                <w:szCs w:val="20"/>
                <w:lang w:val="id-ID"/>
              </w:rPr>
              <w:t xml:space="preserve">aktif </w:t>
            </w:r>
            <w:r w:rsidRPr="003A68BE">
              <w:rPr>
                <w:rFonts w:ascii="Bookman Old Style" w:hAnsi="Bookman Old Style"/>
                <w:sz w:val="20"/>
                <w:szCs w:val="20"/>
              </w:rPr>
              <w:t>melakukan kegiatan usaha berupa penghimpunan dan penyaluran dana kepada masyarakat</w:t>
            </w:r>
            <w:r w:rsidRPr="003A68BE">
              <w:rPr>
                <w:rFonts w:ascii="Bookman Old Style" w:hAnsi="Bookman Old Style"/>
                <w:sz w:val="20"/>
                <w:szCs w:val="20"/>
                <w:lang w:val="id-ID"/>
              </w:rPr>
              <w:t>;</w:t>
            </w:r>
          </w:p>
        </w:tc>
        <w:tc>
          <w:tcPr>
            <w:tcW w:w="1513" w:type="pct"/>
          </w:tcPr>
          <w:p w14:paraId="71AB8F63"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4E95D83F" w14:textId="77777777" w:rsidTr="007D5300">
        <w:tc>
          <w:tcPr>
            <w:tcW w:w="567" w:type="pct"/>
          </w:tcPr>
          <w:p w14:paraId="2B7FF34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66A5CACE"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2564" w:type="pct"/>
            <w:gridSpan w:val="2"/>
          </w:tcPr>
          <w:p w14:paraId="01622804" w14:textId="77777777" w:rsidR="00D47FCC" w:rsidRPr="003A68BE" w:rsidRDefault="00D47FCC" w:rsidP="00CB37B8">
            <w:pPr>
              <w:pStyle w:val="ListParagraph"/>
              <w:numPr>
                <w:ilvl w:val="0"/>
                <w:numId w:val="166"/>
              </w:numPr>
              <w:tabs>
                <w:tab w:val="left" w:pos="6447"/>
              </w:tabs>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tidak memberikan layanan </w:t>
            </w:r>
            <w:r w:rsidRPr="003A68BE">
              <w:rPr>
                <w:rFonts w:ascii="Bookman Old Style" w:hAnsi="Bookman Old Style"/>
                <w:sz w:val="20"/>
                <w:szCs w:val="20"/>
                <w:lang w:val="id-ID"/>
              </w:rPr>
              <w:t xml:space="preserve">perbankan </w:t>
            </w:r>
            <w:r w:rsidRPr="003A68BE">
              <w:rPr>
                <w:rFonts w:ascii="Bookman Old Style" w:hAnsi="Bookman Old Style"/>
                <w:sz w:val="20"/>
                <w:szCs w:val="20"/>
              </w:rPr>
              <w:t xml:space="preserve">pada </w:t>
            </w:r>
            <w:r w:rsidRPr="003A68BE">
              <w:rPr>
                <w:rFonts w:ascii="Bookman Old Style" w:hAnsi="Bookman Old Style"/>
                <w:sz w:val="20"/>
                <w:szCs w:val="20"/>
                <w:lang w:val="id-ID"/>
              </w:rPr>
              <w:t xml:space="preserve">hari dan </w:t>
            </w:r>
            <w:r w:rsidRPr="003A68BE">
              <w:rPr>
                <w:rFonts w:ascii="Bookman Old Style" w:hAnsi="Bookman Old Style"/>
                <w:sz w:val="20"/>
                <w:szCs w:val="20"/>
              </w:rPr>
              <w:t xml:space="preserve">jam </w:t>
            </w:r>
            <w:r w:rsidRPr="003A68BE">
              <w:rPr>
                <w:rFonts w:ascii="Bookman Old Style" w:hAnsi="Bookman Old Style"/>
                <w:sz w:val="20"/>
                <w:szCs w:val="20"/>
                <w:lang w:val="id-ID"/>
              </w:rPr>
              <w:t xml:space="preserve">kerja </w:t>
            </w:r>
            <w:r w:rsidRPr="003A68BE">
              <w:rPr>
                <w:rFonts w:ascii="Bookman Old Style" w:hAnsi="Bookman Old Style"/>
                <w:sz w:val="20"/>
                <w:szCs w:val="20"/>
              </w:rPr>
              <w:t>operasional BPR</w:t>
            </w:r>
            <w:r w:rsidRPr="003A68BE">
              <w:rPr>
                <w:rFonts w:ascii="Bookman Old Style" w:hAnsi="Bookman Old Style"/>
                <w:sz w:val="20"/>
                <w:szCs w:val="20"/>
                <w:lang w:val="id-ID"/>
              </w:rPr>
              <w:t>.</w:t>
            </w:r>
          </w:p>
        </w:tc>
        <w:tc>
          <w:tcPr>
            <w:tcW w:w="1513" w:type="pct"/>
          </w:tcPr>
          <w:p w14:paraId="2DA5D980"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22FCFDB2" w14:textId="77777777" w:rsidTr="007D5300">
        <w:tc>
          <w:tcPr>
            <w:tcW w:w="567" w:type="pct"/>
          </w:tcPr>
          <w:p w14:paraId="6595B892"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1</w:t>
            </w:r>
          </w:p>
        </w:tc>
        <w:tc>
          <w:tcPr>
            <w:tcW w:w="356" w:type="pct"/>
          </w:tcPr>
          <w:p w14:paraId="3BD6ACBB"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5AD46CB" w14:textId="77777777" w:rsidR="00D47FCC" w:rsidRPr="003A68BE" w:rsidRDefault="00D47FCC" w:rsidP="00A93BC7">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theme="minorHAnsi"/>
                <w:sz w:val="20"/>
                <w:szCs w:val="20"/>
              </w:rPr>
              <w:t xml:space="preserve">BPR yang telah mendapat izin usaha dari Otoritas Jasa </w:t>
            </w:r>
            <w:r w:rsidRPr="00D70737">
              <w:rPr>
                <w:rFonts w:ascii="Bookman Old Style" w:hAnsi="Bookman Old Style" w:cstheme="minorHAnsi"/>
                <w:sz w:val="20"/>
                <w:szCs w:val="20"/>
              </w:rPr>
              <w:t>Keuangan wajib mencantumkan</w:t>
            </w:r>
            <w:r w:rsidRPr="003A68BE">
              <w:rPr>
                <w:rFonts w:ascii="Bookman Old Style" w:hAnsi="Bookman Old Style" w:cstheme="minorHAnsi"/>
                <w:sz w:val="20"/>
                <w:szCs w:val="20"/>
              </w:rPr>
              <w:t xml:space="preserve"> bentuk badan hukum dan kata “Bank Perkreditan Rakyat” atau disingkat “BPR” di depan nama BPR, sesuai dengan anggaran dasar BPR.</w:t>
            </w:r>
          </w:p>
        </w:tc>
        <w:tc>
          <w:tcPr>
            <w:tcW w:w="1513" w:type="pct"/>
          </w:tcPr>
          <w:p w14:paraId="5381B0D0" w14:textId="77777777" w:rsidR="00D47FCC" w:rsidRPr="003A68BE" w:rsidRDefault="00D47FCC" w:rsidP="00A93BC7">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rPr>
              <w:t>Bentuk badan hukum dan kata “Bank Perkreditan Rakyat” atau “BPR” dicantumkan secara jelas, antara lain pada papan nama, kop surat, sarana publikasi yang digunakan, buku tabungan, bilyet deposito, dan warkat pembukuan.</w:t>
            </w:r>
          </w:p>
          <w:p w14:paraId="3168F7F3" w14:textId="77777777" w:rsidR="00D47FCC" w:rsidRPr="003A68BE" w:rsidRDefault="00D47FCC" w:rsidP="00A93BC7">
            <w:pPr>
              <w:spacing w:before="60" w:after="60" w:line="276" w:lineRule="auto"/>
              <w:jc w:val="both"/>
              <w:rPr>
                <w:sz w:val="20"/>
                <w:szCs w:val="20"/>
              </w:rPr>
            </w:pPr>
            <w:r w:rsidRPr="003A68BE">
              <w:rPr>
                <w:rFonts w:ascii="Bookman Old Style" w:eastAsiaTheme="minorEastAsia" w:hAnsi="Bookman Old Style"/>
                <w:sz w:val="20"/>
                <w:szCs w:val="20"/>
              </w:rPr>
              <w:t>Contoh: PT Bank Perkreditan Rakyat XYZ atau PT BPR XYZ.</w:t>
            </w:r>
          </w:p>
        </w:tc>
      </w:tr>
      <w:tr w:rsidR="00D47FCC" w:rsidRPr="003A68BE" w14:paraId="1B7DB356" w14:textId="77777777" w:rsidTr="008E5195">
        <w:tc>
          <w:tcPr>
            <w:tcW w:w="5000" w:type="pct"/>
            <w:gridSpan w:val="5"/>
            <w:shd w:val="clear" w:color="auto" w:fill="C5E0B3" w:themeFill="accent6" w:themeFillTint="66"/>
          </w:tcPr>
          <w:p w14:paraId="5E9D5607" w14:textId="77777777" w:rsidR="00D47FCC" w:rsidRPr="003A68BE" w:rsidRDefault="00D47FCC" w:rsidP="00A93BC7">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Bagian Kedua</w:t>
            </w:r>
          </w:p>
          <w:p w14:paraId="54FA2581" w14:textId="77777777" w:rsidR="00D47FCC" w:rsidRPr="003A68BE" w:rsidRDefault="00D47FCC" w:rsidP="00A93BC7">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Perizinan Pendirian BPR yang Berasal dari Perubahan Izin Usaha BUK</w:t>
            </w:r>
          </w:p>
        </w:tc>
      </w:tr>
      <w:tr w:rsidR="00EF5B8F" w:rsidRPr="003A68BE" w14:paraId="6AF17835" w14:textId="77777777" w:rsidTr="007D5300">
        <w:tc>
          <w:tcPr>
            <w:tcW w:w="567" w:type="pct"/>
            <w:shd w:val="clear" w:color="auto" w:fill="auto"/>
          </w:tcPr>
          <w:p w14:paraId="4055AC2E"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shd w:val="clear" w:color="auto" w:fill="auto"/>
          </w:tcPr>
          <w:p w14:paraId="31BB348F" w14:textId="77777777" w:rsidR="00D47FCC" w:rsidRPr="003A68BE" w:rsidRDefault="00D47FCC" w:rsidP="00CB37B8">
            <w:pPr>
              <w:pStyle w:val="ListParagraph"/>
              <w:numPr>
                <w:ilvl w:val="0"/>
                <w:numId w:val="84"/>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75DC0F3D"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Pendirian BPR yang berasal dari perubahan izin usaha BUK menjadi izin usaha BPR sebagaimana dimaksud </w:t>
            </w:r>
            <w:r w:rsidRPr="003A68BE">
              <w:rPr>
                <w:rFonts w:ascii="Bookman Old Style" w:hAnsi="Bookman Old Style" w:cstheme="minorHAnsi"/>
                <w:sz w:val="20"/>
                <w:szCs w:val="20"/>
                <w:lang w:val="id-ID"/>
              </w:rPr>
              <w:t xml:space="preserve">dalam Pasal </w:t>
            </w:r>
            <w:r w:rsidR="00AF2667">
              <w:rPr>
                <w:rFonts w:ascii="Bookman Old Style" w:hAnsi="Bookman Old Style" w:cstheme="minorHAnsi"/>
                <w:sz w:val="20"/>
                <w:szCs w:val="20"/>
                <w:lang w:val="id-ID"/>
              </w:rPr>
              <w:t>2</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ayat (1) huruf b dapat dilakukan berdasarkan:</w:t>
            </w:r>
          </w:p>
        </w:tc>
        <w:tc>
          <w:tcPr>
            <w:tcW w:w="1513" w:type="pct"/>
            <w:shd w:val="clear" w:color="auto" w:fill="auto"/>
          </w:tcPr>
          <w:p w14:paraId="16418755"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47950241" w14:textId="77777777" w:rsidTr="007D5300">
        <w:tc>
          <w:tcPr>
            <w:tcW w:w="567" w:type="pct"/>
            <w:shd w:val="clear" w:color="auto" w:fill="auto"/>
          </w:tcPr>
          <w:p w14:paraId="4C9D6929"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shd w:val="clear" w:color="auto" w:fill="auto"/>
          </w:tcPr>
          <w:p w14:paraId="4DD836EA" w14:textId="77777777" w:rsidR="00D47FCC" w:rsidRPr="003A68BE" w:rsidRDefault="00D47FCC" w:rsidP="00A93BC7">
            <w:pPr>
              <w:spacing w:before="60" w:after="60" w:line="276" w:lineRule="auto"/>
              <w:rPr>
                <w:rFonts w:ascii="Bookman Old Style" w:eastAsiaTheme="minorEastAsia" w:hAnsi="Bookman Old Style"/>
                <w:sz w:val="20"/>
                <w:szCs w:val="20"/>
              </w:rPr>
            </w:pPr>
          </w:p>
        </w:tc>
        <w:tc>
          <w:tcPr>
            <w:tcW w:w="2564" w:type="pct"/>
            <w:gridSpan w:val="2"/>
            <w:shd w:val="clear" w:color="auto" w:fill="auto"/>
          </w:tcPr>
          <w:p w14:paraId="7ABF93DC" w14:textId="77777777" w:rsidR="00D47FCC" w:rsidRPr="003A68BE" w:rsidRDefault="00D47FCC" w:rsidP="00CB37B8">
            <w:pPr>
              <w:pStyle w:val="ListParagraph"/>
              <w:numPr>
                <w:ilvl w:val="0"/>
                <w:numId w:val="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inisiatif dari BUK; atau</w:t>
            </w:r>
          </w:p>
        </w:tc>
        <w:tc>
          <w:tcPr>
            <w:tcW w:w="1513" w:type="pct"/>
            <w:shd w:val="clear" w:color="auto" w:fill="auto"/>
          </w:tcPr>
          <w:p w14:paraId="22984B7F"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6C803D1" w14:textId="77777777" w:rsidTr="007D5300">
        <w:tc>
          <w:tcPr>
            <w:tcW w:w="567" w:type="pct"/>
            <w:shd w:val="clear" w:color="auto" w:fill="auto"/>
          </w:tcPr>
          <w:p w14:paraId="3A845D84"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shd w:val="clear" w:color="auto" w:fill="auto"/>
          </w:tcPr>
          <w:p w14:paraId="03046BFF" w14:textId="77777777" w:rsidR="00D47FCC" w:rsidRPr="003A68BE" w:rsidRDefault="00D47FCC" w:rsidP="00A93BC7">
            <w:pPr>
              <w:spacing w:before="60" w:after="60" w:line="276" w:lineRule="auto"/>
              <w:rPr>
                <w:rFonts w:ascii="Bookman Old Style" w:eastAsiaTheme="minorEastAsia" w:hAnsi="Bookman Old Style"/>
                <w:sz w:val="20"/>
                <w:szCs w:val="20"/>
              </w:rPr>
            </w:pPr>
          </w:p>
        </w:tc>
        <w:tc>
          <w:tcPr>
            <w:tcW w:w="2564" w:type="pct"/>
            <w:gridSpan w:val="2"/>
            <w:shd w:val="clear" w:color="auto" w:fill="auto"/>
          </w:tcPr>
          <w:p w14:paraId="5BAFBD59" w14:textId="77777777" w:rsidR="00D47FCC" w:rsidRPr="003A68BE" w:rsidRDefault="00D47FCC" w:rsidP="00CB37B8">
            <w:pPr>
              <w:pStyle w:val="ListParagraph"/>
              <w:numPr>
                <w:ilvl w:val="0"/>
                <w:numId w:val="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keputusan Otoritas Jasa Keuangan.</w:t>
            </w:r>
          </w:p>
        </w:tc>
        <w:tc>
          <w:tcPr>
            <w:tcW w:w="1513" w:type="pct"/>
            <w:shd w:val="clear" w:color="auto" w:fill="auto"/>
          </w:tcPr>
          <w:p w14:paraId="7FFFE383"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2291A682" w14:textId="77777777" w:rsidTr="007D5300">
        <w:tc>
          <w:tcPr>
            <w:tcW w:w="567" w:type="pct"/>
            <w:shd w:val="clear" w:color="auto" w:fill="auto"/>
          </w:tcPr>
          <w:p w14:paraId="124719B5"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shd w:val="clear" w:color="auto" w:fill="auto"/>
          </w:tcPr>
          <w:p w14:paraId="4CB1F1BF" w14:textId="77777777" w:rsidR="00D47FCC" w:rsidRPr="003A68BE" w:rsidRDefault="00D47FCC" w:rsidP="00CB37B8">
            <w:pPr>
              <w:pStyle w:val="ListParagraph"/>
              <w:numPr>
                <w:ilvl w:val="0"/>
                <w:numId w:val="84"/>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619400AE"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Pemberian izin usaha BPR oleh Otoritas Jasa Keuangan dilakukan bersamaan dengan pencabutan izin usaha sebagai BUK.</w:t>
            </w:r>
          </w:p>
        </w:tc>
        <w:tc>
          <w:tcPr>
            <w:tcW w:w="1513" w:type="pct"/>
            <w:shd w:val="clear" w:color="auto" w:fill="auto"/>
          </w:tcPr>
          <w:p w14:paraId="05EAFA51"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3D7899EE" w14:textId="77777777" w:rsidTr="007D5300">
        <w:tc>
          <w:tcPr>
            <w:tcW w:w="567" w:type="pct"/>
            <w:shd w:val="clear" w:color="auto" w:fill="auto"/>
          </w:tcPr>
          <w:p w14:paraId="48AD7BBA"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shd w:val="clear" w:color="auto" w:fill="auto"/>
          </w:tcPr>
          <w:p w14:paraId="427078BE" w14:textId="77777777" w:rsidR="00D47FCC" w:rsidRPr="003A68BE" w:rsidRDefault="00D47FCC" w:rsidP="00CB37B8">
            <w:pPr>
              <w:pStyle w:val="ListParagraph"/>
              <w:numPr>
                <w:ilvl w:val="0"/>
                <w:numId w:val="84"/>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6FD4F99F" w14:textId="77777777" w:rsidR="00D47FCC" w:rsidRPr="00D70737"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 xml:space="preserve">BUK yang telah memperoleh izin usaha sebagai BPR sebagaimana dimaksud pada ayat (1) wajib menyesuaikan bentuk dan kegiatan usaha menjadi BPR dalam jangka waktu </w:t>
            </w:r>
            <w:r w:rsidR="007C0DAC">
              <w:rPr>
                <w:rFonts w:ascii="Bookman Old Style" w:hAnsi="Bookman Old Style" w:cstheme="minorHAnsi"/>
                <w:sz w:val="20"/>
                <w:szCs w:val="20"/>
                <w:lang w:val="id-ID"/>
              </w:rPr>
              <w:t xml:space="preserve">paling lambat </w:t>
            </w:r>
            <w:r w:rsidRPr="00D70737">
              <w:rPr>
                <w:rFonts w:ascii="Bookman Old Style" w:hAnsi="Bookman Old Style" w:cstheme="minorHAnsi"/>
                <w:sz w:val="20"/>
                <w:szCs w:val="20"/>
                <w:lang w:val="id-ID"/>
              </w:rPr>
              <w:t xml:space="preserve">1 (satu) </w:t>
            </w:r>
            <w:r w:rsidRPr="00D70737">
              <w:rPr>
                <w:rFonts w:ascii="Bookman Old Style" w:hAnsi="Bookman Old Style" w:cstheme="minorHAnsi"/>
                <w:sz w:val="20"/>
                <w:szCs w:val="20"/>
                <w:lang w:val="id-ID"/>
              </w:rPr>
              <w:lastRenderedPageBreak/>
              <w:t>tahun terhitung sejak tanggal izin usaha BPR diterbitkan.</w:t>
            </w:r>
          </w:p>
        </w:tc>
        <w:tc>
          <w:tcPr>
            <w:tcW w:w="1513" w:type="pct"/>
            <w:shd w:val="clear" w:color="auto" w:fill="auto"/>
          </w:tcPr>
          <w:p w14:paraId="5879387B"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p>
        </w:tc>
      </w:tr>
      <w:tr w:rsidR="00EF5B8F" w:rsidRPr="003A68BE" w14:paraId="19D7F94C" w14:textId="77777777" w:rsidTr="007D5300">
        <w:tc>
          <w:tcPr>
            <w:tcW w:w="567" w:type="pct"/>
            <w:shd w:val="clear" w:color="auto" w:fill="auto"/>
          </w:tcPr>
          <w:p w14:paraId="56B611BB"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shd w:val="clear" w:color="auto" w:fill="auto"/>
          </w:tcPr>
          <w:p w14:paraId="21D31DB5" w14:textId="77777777" w:rsidR="00D47FCC" w:rsidRPr="003A68BE" w:rsidRDefault="00D47FCC" w:rsidP="00CB37B8">
            <w:pPr>
              <w:pStyle w:val="ListParagraph"/>
              <w:numPr>
                <w:ilvl w:val="0"/>
                <w:numId w:val="84"/>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3B277C60" w14:textId="77777777" w:rsidR="00D47FCC" w:rsidRPr="00D70737"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Otoritas Jasa Keuangan berwenang menetapkan jangka waktu yang berbeda sebagaimana dimaksud pada ayat (2) berdasarkan pertimbangan tertentu mengenai pelaksanaan penyesuaian bentuk dan kegiatan usaha dari BUK menjadi BPR.</w:t>
            </w:r>
          </w:p>
        </w:tc>
        <w:tc>
          <w:tcPr>
            <w:tcW w:w="1513" w:type="pct"/>
            <w:shd w:val="clear" w:color="auto" w:fill="auto"/>
          </w:tcPr>
          <w:p w14:paraId="74DB3D9F"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p>
        </w:tc>
      </w:tr>
      <w:tr w:rsidR="00D47FCC" w:rsidRPr="003A68BE" w14:paraId="638C9E45" w14:textId="77777777" w:rsidTr="008E5195">
        <w:tc>
          <w:tcPr>
            <w:tcW w:w="5000" w:type="pct"/>
            <w:gridSpan w:val="5"/>
            <w:shd w:val="clear" w:color="auto" w:fill="FFE599" w:themeFill="accent4" w:themeFillTint="66"/>
          </w:tcPr>
          <w:p w14:paraId="0D8387E4" w14:textId="77777777" w:rsidR="00D47FCC" w:rsidRPr="003A68BE" w:rsidRDefault="00D47FCC" w:rsidP="00A93BC7">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Paragraf 1</w:t>
            </w:r>
          </w:p>
          <w:p w14:paraId="0A0100E9" w14:textId="77777777" w:rsidR="00D47FCC" w:rsidRPr="003A68BE" w:rsidRDefault="00D47FCC" w:rsidP="00A93BC7">
            <w:pPr>
              <w:spacing w:before="60" w:after="60" w:line="276" w:lineRule="auto"/>
              <w:jc w:val="center"/>
              <w:rPr>
                <w:rFonts w:ascii="Bookman Old Style" w:eastAsiaTheme="minorEastAsia" w:hAnsi="Bookman Old Style"/>
                <w:sz w:val="20"/>
                <w:szCs w:val="20"/>
              </w:rPr>
            </w:pPr>
            <w:bookmarkStart w:id="0" w:name="_Hlk49689706"/>
            <w:r w:rsidRPr="003A68BE">
              <w:rPr>
                <w:rFonts w:ascii="Bookman Old Style" w:eastAsiaTheme="minorEastAsia" w:hAnsi="Bookman Old Style"/>
                <w:sz w:val="20"/>
                <w:szCs w:val="20"/>
              </w:rPr>
              <w:t>Perubahan Izin Usaha BUK Menjadi Izin Usaha BPR Berdasarkan Inisiatif dari BUK</w:t>
            </w:r>
            <w:bookmarkEnd w:id="0"/>
          </w:p>
        </w:tc>
      </w:tr>
      <w:tr w:rsidR="007D5300" w:rsidRPr="003A68BE" w14:paraId="3387A198" w14:textId="77777777" w:rsidTr="007D5300">
        <w:tc>
          <w:tcPr>
            <w:tcW w:w="567" w:type="pct"/>
          </w:tcPr>
          <w:p w14:paraId="24A09CAD" w14:textId="77777777" w:rsidR="007D5300" w:rsidRPr="003A68BE" w:rsidRDefault="007D5300"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0A769FF" w14:textId="77777777" w:rsidR="007D5300" w:rsidRPr="003A68BE" w:rsidRDefault="007D5300" w:rsidP="00CB37B8">
            <w:pPr>
              <w:pStyle w:val="ListParagraph"/>
              <w:numPr>
                <w:ilvl w:val="0"/>
                <w:numId w:val="17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19A2A9C" w14:textId="77777777" w:rsidR="007D5300" w:rsidRPr="003A68BE" w:rsidRDefault="007D5300" w:rsidP="0030018B">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Permohonan untuk </w:t>
            </w:r>
            <w:r w:rsidRPr="003A68BE">
              <w:rPr>
                <w:rFonts w:ascii="Bookman Old Style" w:hAnsi="Bookman Old Style" w:cstheme="minorHAnsi"/>
                <w:sz w:val="20"/>
                <w:szCs w:val="20"/>
                <w:lang w:val="id-ID"/>
              </w:rPr>
              <w:t>memperoleh</w:t>
            </w:r>
            <w:r w:rsidRPr="003A68BE">
              <w:rPr>
                <w:rFonts w:ascii="Bookman Old Style" w:hAnsi="Bookman Old Style" w:cstheme="minorHAnsi"/>
                <w:sz w:val="20"/>
                <w:szCs w:val="20"/>
              </w:rPr>
              <w:t xml:space="preserve"> izin usaha sebagai BPR sebagaimana dimaksud </w:t>
            </w:r>
            <w:r w:rsidRPr="003A68BE">
              <w:rPr>
                <w:rFonts w:ascii="Bookman Old Style" w:hAnsi="Bookman Old Style" w:cstheme="minorHAnsi"/>
                <w:sz w:val="20"/>
                <w:szCs w:val="20"/>
                <w:lang w:val="id-ID"/>
              </w:rPr>
              <w:t>dalam</w:t>
            </w:r>
            <w:r w:rsidRPr="003A68BE">
              <w:rPr>
                <w:rFonts w:ascii="Bookman Old Style" w:hAnsi="Bookman Old Style" w:cstheme="minorHAnsi"/>
                <w:sz w:val="20"/>
                <w:szCs w:val="20"/>
              </w:rPr>
              <w:t xml:space="preserve"> Pasal </w:t>
            </w:r>
            <w:r w:rsidR="003F6F34">
              <w:rPr>
                <w:rFonts w:ascii="Bookman Old Style" w:hAnsi="Bookman Old Style" w:cstheme="minorHAnsi"/>
                <w:sz w:val="20"/>
                <w:szCs w:val="20"/>
                <w:lang w:val="id-ID"/>
              </w:rPr>
              <w:t>20</w:t>
            </w:r>
            <w:r w:rsidRPr="003A68BE">
              <w:rPr>
                <w:rFonts w:ascii="Bookman Old Style" w:hAnsi="Bookman Old Style" w:cstheme="minorHAnsi"/>
                <w:sz w:val="20"/>
                <w:szCs w:val="20"/>
              </w:rPr>
              <w:t xml:space="preserve"> huruf </w:t>
            </w:r>
            <w:r w:rsidRPr="003A68BE">
              <w:rPr>
                <w:rFonts w:ascii="Bookman Old Style" w:hAnsi="Bookman Old Style" w:cstheme="minorHAnsi"/>
                <w:sz w:val="20"/>
                <w:szCs w:val="20"/>
                <w:lang w:val="id-ID"/>
              </w:rPr>
              <w:t>a</w:t>
            </w:r>
            <w:r w:rsidRPr="003A68BE">
              <w:rPr>
                <w:rFonts w:ascii="Bookman Old Style" w:hAnsi="Bookman Old Style" w:cstheme="minorHAnsi"/>
                <w:sz w:val="20"/>
                <w:szCs w:val="20"/>
              </w:rPr>
              <w:t xml:space="preserve"> diajukan oleh BUK </w:t>
            </w:r>
            <w:r w:rsidRPr="0030018B">
              <w:rPr>
                <w:rFonts w:ascii="Bookman Old Style" w:hAnsi="Bookman Old Style" w:cstheme="minorHAnsi"/>
                <w:sz w:val="20"/>
                <w:szCs w:val="20"/>
              </w:rPr>
              <w:t>kepada Otoritas Jasa Keuangan, disertai dengan dok</w:t>
            </w:r>
            <w:r w:rsidRPr="003A68BE">
              <w:rPr>
                <w:rFonts w:ascii="Bookman Old Style" w:hAnsi="Bookman Old Style" w:cstheme="minorHAnsi"/>
                <w:sz w:val="20"/>
                <w:szCs w:val="20"/>
              </w:rPr>
              <w:t xml:space="preserve">umen persyaratan sebagaimana dimaksud dalam Lampiran Bagian </w:t>
            </w:r>
            <w:r w:rsidR="008009CA">
              <w:rPr>
                <w:rFonts w:ascii="Bookman Old Style" w:hAnsi="Bookman Old Style" w:cstheme="minorHAnsi"/>
                <w:sz w:val="20"/>
                <w:szCs w:val="20"/>
                <w:lang w:val="id-ID"/>
              </w:rPr>
              <w:t>G</w:t>
            </w:r>
            <w:r w:rsidRPr="003A68BE">
              <w:rPr>
                <w:rFonts w:ascii="Bookman Old Style" w:hAnsi="Bookman Old Style" w:cstheme="minorHAnsi"/>
                <w:sz w:val="20"/>
                <w:szCs w:val="20"/>
              </w:rPr>
              <w:t xml:space="preserve"> yang merupakan bagian tidak terpisahkan dari Peraturan Otoritas Jasa Keuangan ini, meliputi:</w:t>
            </w:r>
          </w:p>
        </w:tc>
        <w:tc>
          <w:tcPr>
            <w:tcW w:w="1513" w:type="pct"/>
            <w:shd w:val="clear" w:color="auto" w:fill="auto"/>
          </w:tcPr>
          <w:p w14:paraId="42618DBF" w14:textId="77777777" w:rsidR="007D5300" w:rsidRPr="003A68BE" w:rsidRDefault="007D5300" w:rsidP="0030018B">
            <w:pPr>
              <w:spacing w:before="60" w:after="60" w:line="276" w:lineRule="auto"/>
              <w:jc w:val="both"/>
              <w:rPr>
                <w:sz w:val="20"/>
                <w:szCs w:val="20"/>
                <w:lang w:val="id-ID"/>
              </w:rPr>
            </w:pPr>
            <w:r w:rsidRPr="003A68BE">
              <w:rPr>
                <w:rFonts w:ascii="Bookman Old Style" w:eastAsiaTheme="minorEastAsia" w:hAnsi="Bookman Old Style"/>
                <w:sz w:val="20"/>
                <w:szCs w:val="20"/>
              </w:rPr>
              <w:t xml:space="preserve">Penyampaian kepada Otoritas Jasa Keuangan ditujukan </w:t>
            </w:r>
            <w:r w:rsidRPr="003A68BE">
              <w:rPr>
                <w:rFonts w:ascii="Bookman Old Style" w:eastAsiaTheme="minorEastAsia" w:hAnsi="Bookman Old Style"/>
                <w:sz w:val="20"/>
                <w:szCs w:val="20"/>
                <w:lang w:val="id-ID"/>
              </w:rPr>
              <w:t xml:space="preserve">kepada </w:t>
            </w:r>
            <w:r w:rsidR="0030018B">
              <w:rPr>
                <w:rFonts w:ascii="Bookman Old Style" w:eastAsiaTheme="minorEastAsia" w:hAnsi="Bookman Old Style"/>
                <w:sz w:val="20"/>
                <w:szCs w:val="20"/>
                <w:lang w:val="id-ID"/>
              </w:rPr>
              <w:t xml:space="preserve">Kepala Eksekutif Pengawas Perbankan </w:t>
            </w:r>
            <w:r w:rsidRPr="003A68BE">
              <w:rPr>
                <w:rFonts w:ascii="Bookman Old Style" w:eastAsiaTheme="minorEastAsia" w:hAnsi="Bookman Old Style"/>
                <w:sz w:val="20"/>
                <w:szCs w:val="20"/>
                <w:lang w:val="id-ID"/>
              </w:rPr>
              <w:t>u.p. Departemen Perizinan dan Informasi Perbankan dengan tembusan kepada Departemen Pengawasan, Kantor Regional, atau Kantor Otoritas Jasa Keuangan sesuai dengan lokasi tempat kedudukan BUK.</w:t>
            </w:r>
          </w:p>
        </w:tc>
      </w:tr>
      <w:tr w:rsidR="00EF5B8F" w:rsidRPr="003A68BE" w14:paraId="3BE5D13B" w14:textId="77777777" w:rsidTr="007D5300">
        <w:tc>
          <w:tcPr>
            <w:tcW w:w="567" w:type="pct"/>
          </w:tcPr>
          <w:p w14:paraId="754F0973"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742A7AA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CB179CC" w14:textId="77777777" w:rsidR="00D47FCC" w:rsidRPr="003A68BE" w:rsidRDefault="00D47FCC" w:rsidP="00CB37B8">
            <w:pPr>
              <w:pStyle w:val="ListParagraph"/>
              <w:numPr>
                <w:ilvl w:val="0"/>
                <w:numId w:val="57"/>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dokumen persiapan</w:t>
            </w:r>
            <w:r w:rsidRPr="003A68BE">
              <w:rPr>
                <w:rFonts w:ascii="Bookman Old Style" w:hAnsi="Bookman Old Style" w:cstheme="minorHAnsi"/>
                <w:sz w:val="20"/>
                <w:szCs w:val="20"/>
                <w:lang w:val="id-ID"/>
              </w:rPr>
              <w:t xml:space="preserve"> perubahan izin usaha</w:t>
            </w:r>
            <w:r w:rsidRPr="003A68BE">
              <w:rPr>
                <w:rFonts w:ascii="Bookman Old Style" w:hAnsi="Bookman Old Style" w:cstheme="minorHAnsi"/>
                <w:sz w:val="20"/>
                <w:szCs w:val="20"/>
              </w:rPr>
              <w:t xml:space="preserve"> yang meliputi:</w:t>
            </w:r>
          </w:p>
        </w:tc>
        <w:tc>
          <w:tcPr>
            <w:tcW w:w="1513" w:type="pct"/>
          </w:tcPr>
          <w:p w14:paraId="5F9A4214"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1874C454" w14:textId="77777777" w:rsidTr="007D5300">
        <w:tc>
          <w:tcPr>
            <w:tcW w:w="567" w:type="pct"/>
          </w:tcPr>
          <w:p w14:paraId="7A98A7B6"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D66E4C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F649E0E"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rancangan akta perubahan anggaran dasar yang telah memperoleh persetujuan RUPS;</w:t>
            </w:r>
          </w:p>
        </w:tc>
        <w:tc>
          <w:tcPr>
            <w:tcW w:w="1513" w:type="pct"/>
          </w:tcPr>
          <w:p w14:paraId="52107C84" w14:textId="77777777" w:rsidR="00D47FCC" w:rsidRPr="003A68BE" w:rsidRDefault="00D47FCC" w:rsidP="00A93BC7">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rPr>
              <w:t>Rancangan akta perubahan anggaran dasar antara lain memuat hal-hal yang mengalami perubahan, misalnya:</w:t>
            </w:r>
          </w:p>
          <w:p w14:paraId="5D85B07D" w14:textId="77777777" w:rsidR="00D47FCC" w:rsidRPr="003A68BE" w:rsidRDefault="00D47FCC" w:rsidP="00CB37B8">
            <w:pPr>
              <w:pStyle w:val="ListParagraph"/>
              <w:numPr>
                <w:ilvl w:val="0"/>
                <w:numId w:val="6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nama yang menegaskan adanya perubahan dari </w:t>
            </w:r>
            <w:r w:rsidRPr="003A68BE">
              <w:rPr>
                <w:rFonts w:ascii="Bookman Old Style" w:hAnsi="Bookman Old Style"/>
                <w:sz w:val="20"/>
                <w:szCs w:val="20"/>
                <w:lang w:val="id-ID"/>
              </w:rPr>
              <w:t>BUK</w:t>
            </w:r>
            <w:r w:rsidRPr="003A68BE">
              <w:rPr>
                <w:rFonts w:ascii="Bookman Old Style" w:hAnsi="Bookman Old Style"/>
                <w:sz w:val="20"/>
                <w:szCs w:val="20"/>
              </w:rPr>
              <w:t xml:space="preserve"> menjadi BPR dan tempat kedudukan, contoh PT Bank “A” menjadi PT BPR “A”.</w:t>
            </w:r>
          </w:p>
          <w:p w14:paraId="6CD091C3" w14:textId="77777777" w:rsidR="00D47FCC" w:rsidRPr="003A68BE" w:rsidRDefault="00D47FCC" w:rsidP="00CB37B8">
            <w:pPr>
              <w:pStyle w:val="ListParagraph"/>
              <w:numPr>
                <w:ilvl w:val="0"/>
                <w:numId w:val="6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penegasan </w:t>
            </w:r>
            <w:r w:rsidRPr="003A68BE">
              <w:rPr>
                <w:rFonts w:ascii="Bookman Old Style" w:hAnsi="Bookman Old Style"/>
                <w:sz w:val="20"/>
                <w:szCs w:val="20"/>
                <w:lang w:val="id-ID"/>
              </w:rPr>
              <w:t xml:space="preserve">mengenai </w:t>
            </w:r>
            <w:r w:rsidRPr="003A68BE">
              <w:rPr>
                <w:rFonts w:ascii="Bookman Old Style" w:hAnsi="Bookman Old Style"/>
                <w:sz w:val="20"/>
                <w:szCs w:val="20"/>
              </w:rPr>
              <w:t xml:space="preserve">perubahan kegiatan dan izin usaha dari </w:t>
            </w:r>
            <w:r w:rsidRPr="003A68BE">
              <w:rPr>
                <w:rFonts w:ascii="Bookman Old Style" w:hAnsi="Bookman Old Style"/>
                <w:sz w:val="20"/>
                <w:szCs w:val="20"/>
                <w:lang w:val="id-ID"/>
              </w:rPr>
              <w:t xml:space="preserve">BUK </w:t>
            </w:r>
            <w:r w:rsidRPr="003A68BE">
              <w:rPr>
                <w:rFonts w:ascii="Bookman Old Style" w:hAnsi="Bookman Old Style"/>
                <w:sz w:val="20"/>
                <w:szCs w:val="20"/>
              </w:rPr>
              <w:t>menjadi BPR.</w:t>
            </w:r>
          </w:p>
        </w:tc>
      </w:tr>
      <w:tr w:rsidR="00EF5B8F" w:rsidRPr="003A68BE" w14:paraId="43DE3CA9" w14:textId="77777777" w:rsidTr="007D5300">
        <w:tc>
          <w:tcPr>
            <w:tcW w:w="567" w:type="pct"/>
          </w:tcPr>
          <w:p w14:paraId="529C7FF0"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8E50795"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560C075"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alasan perubahan izin usaha menjadi BPR;</w:t>
            </w:r>
          </w:p>
        </w:tc>
        <w:tc>
          <w:tcPr>
            <w:tcW w:w="1513" w:type="pct"/>
          </w:tcPr>
          <w:p w14:paraId="4BC446D5"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0A136E10" w14:textId="77777777" w:rsidTr="007D5300">
        <w:tc>
          <w:tcPr>
            <w:tcW w:w="567" w:type="pct"/>
          </w:tcPr>
          <w:p w14:paraId="3FC9ECB9"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408B3A1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83F753E"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daftar pemegang saham:</w:t>
            </w:r>
          </w:p>
        </w:tc>
        <w:tc>
          <w:tcPr>
            <w:tcW w:w="1513" w:type="pct"/>
          </w:tcPr>
          <w:p w14:paraId="7581A7E8"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9EA5A95" w14:textId="77777777" w:rsidTr="007D5300">
        <w:tc>
          <w:tcPr>
            <w:tcW w:w="567" w:type="pct"/>
          </w:tcPr>
          <w:p w14:paraId="26721C2E"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02AFC55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C31552C" w14:textId="77777777" w:rsidR="00D47FCC" w:rsidRPr="003A68BE" w:rsidRDefault="00D47FCC" w:rsidP="00CB37B8">
            <w:pPr>
              <w:pStyle w:val="ListParagraph"/>
              <w:numPr>
                <w:ilvl w:val="1"/>
                <w:numId w:val="6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dalam hal perorangan harus dilampiri dengan dokumen paling kurang </w:t>
            </w:r>
            <w:r w:rsidR="0094072B">
              <w:rPr>
                <w:rFonts w:ascii="Bookman Old Style" w:hAnsi="Bookman Old Style" w:cstheme="minorHAnsi"/>
                <w:sz w:val="20"/>
                <w:szCs w:val="20"/>
                <w:lang w:val="id-ID"/>
              </w:rPr>
              <w:lastRenderedPageBreak/>
              <w:t xml:space="preserve">memuat </w:t>
            </w:r>
            <w:r w:rsidRPr="003A68BE">
              <w:rPr>
                <w:rFonts w:ascii="Bookman Old Style" w:hAnsi="Bookman Old Style" w:cstheme="minorHAnsi"/>
                <w:sz w:val="20"/>
                <w:szCs w:val="20"/>
              </w:rPr>
              <w:t>surat penyataan dari PSP yang menyatakan kesediaannya untuk mengatasi kesulitan permodalan dan likuiditas yang dihadapi BPR dalam menjalankan usahanya;</w:t>
            </w:r>
          </w:p>
        </w:tc>
        <w:tc>
          <w:tcPr>
            <w:tcW w:w="1513" w:type="pct"/>
          </w:tcPr>
          <w:p w14:paraId="7B9D3AEC"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3E25E88A" w14:textId="77777777" w:rsidTr="007D5300">
        <w:tc>
          <w:tcPr>
            <w:tcW w:w="567" w:type="pct"/>
          </w:tcPr>
          <w:p w14:paraId="0EA1E0DF"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733C7D36"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29C7547" w14:textId="77777777" w:rsidR="00D47FCC" w:rsidRPr="003A68BE" w:rsidRDefault="00D47FCC" w:rsidP="00CB37B8">
            <w:pPr>
              <w:pStyle w:val="ListParagraph"/>
              <w:numPr>
                <w:ilvl w:val="1"/>
                <w:numId w:val="6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dalam hal badan hukum harus dilampiri dengan dokumen paling kurang:</w:t>
            </w:r>
          </w:p>
        </w:tc>
        <w:tc>
          <w:tcPr>
            <w:tcW w:w="1513" w:type="pct"/>
          </w:tcPr>
          <w:p w14:paraId="774C1DF3"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3A3560E8" w14:textId="77777777" w:rsidTr="007D5300">
        <w:tc>
          <w:tcPr>
            <w:tcW w:w="567" w:type="pct"/>
          </w:tcPr>
          <w:p w14:paraId="4F56DA50"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2020348"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244C14A" w14:textId="77777777" w:rsidR="00D47FCC" w:rsidRPr="003A68BE" w:rsidRDefault="00D47FCC" w:rsidP="00CB37B8">
            <w:pPr>
              <w:pStyle w:val="ListParagraph"/>
              <w:numPr>
                <w:ilvl w:val="2"/>
                <w:numId w:val="60"/>
              </w:numPr>
              <w:tabs>
                <w:tab w:val="left" w:pos="1391"/>
              </w:tabs>
              <w:spacing w:before="60" w:after="60"/>
              <w:ind w:left="1391" w:hanging="322"/>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surat pernyataan dari pengurus badan hukum yang menyatakan kesediaan untuk mengatasi kesulitan permodalan dan likuiditas yang dihadapi BPR dalam menjalankan kegiatan usahanya, dalam hal badan hukum tersebut merupakan PSP BPR;</w:t>
            </w:r>
          </w:p>
        </w:tc>
        <w:tc>
          <w:tcPr>
            <w:tcW w:w="1513" w:type="pct"/>
          </w:tcPr>
          <w:p w14:paraId="12B80F73" w14:textId="77777777" w:rsidR="00D47FCC" w:rsidRPr="003A68BE" w:rsidRDefault="00D47FCC" w:rsidP="00A93BC7">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rPr>
              <w:t xml:space="preserve">Surat pernyataan dari badan hukum Pemerintah Daerah dibuat </w:t>
            </w:r>
            <w:r w:rsidRPr="003A68BE">
              <w:rPr>
                <w:rFonts w:ascii="Bookman Old Style" w:eastAsiaTheme="minorEastAsia" w:hAnsi="Bookman Old Style"/>
                <w:sz w:val="20"/>
                <w:szCs w:val="20"/>
                <w:lang w:val="id-ID"/>
              </w:rPr>
              <w:t>oleh kepala daerah</w:t>
            </w:r>
            <w:r w:rsidRPr="003A68BE">
              <w:rPr>
                <w:rFonts w:ascii="Bookman Old Style" w:eastAsiaTheme="minorEastAsia" w:hAnsi="Bookman Old Style"/>
                <w:sz w:val="20"/>
                <w:szCs w:val="20"/>
              </w:rPr>
              <w:t>.</w:t>
            </w:r>
          </w:p>
        </w:tc>
      </w:tr>
      <w:tr w:rsidR="00EF5B8F" w:rsidRPr="003A68BE" w14:paraId="26ECF2F1" w14:textId="77777777" w:rsidTr="007D5300">
        <w:tc>
          <w:tcPr>
            <w:tcW w:w="567" w:type="pct"/>
          </w:tcPr>
          <w:p w14:paraId="2CD36B9D"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45D43CE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A304B37" w14:textId="77777777" w:rsidR="00D47FCC" w:rsidRPr="003A68BE" w:rsidRDefault="00D47FCC" w:rsidP="00CB37B8">
            <w:pPr>
              <w:pStyle w:val="ListParagraph"/>
              <w:numPr>
                <w:ilvl w:val="2"/>
                <w:numId w:val="60"/>
              </w:numPr>
              <w:tabs>
                <w:tab w:val="left" w:pos="1391"/>
              </w:tabs>
              <w:spacing w:before="60" w:after="60"/>
              <w:ind w:left="1391" w:hanging="322"/>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surat pernyataan dari PSP terakhir (</w:t>
            </w:r>
            <w:r w:rsidRPr="003A68BE">
              <w:rPr>
                <w:rFonts w:ascii="Bookman Old Style" w:hAnsi="Bookman Old Style" w:cstheme="minorHAnsi"/>
                <w:i/>
                <w:iCs/>
                <w:sz w:val="20"/>
                <w:szCs w:val="20"/>
              </w:rPr>
              <w:t>ultimate shareholder</w:t>
            </w:r>
            <w:r w:rsidRPr="003A68BE">
              <w:rPr>
                <w:rFonts w:ascii="Bookman Old Style" w:hAnsi="Bookman Old Style" w:cstheme="minorHAnsi"/>
                <w:sz w:val="20"/>
                <w:szCs w:val="20"/>
              </w:rPr>
              <w:t>) yang menyatakan kesediaan untuk mengatasi kesulitan permodalan dan likuiditas yang dihadapi BPR dalam menjalankan kegiatan usahanya; dan</w:t>
            </w:r>
          </w:p>
        </w:tc>
        <w:tc>
          <w:tcPr>
            <w:tcW w:w="1513" w:type="pct"/>
          </w:tcPr>
          <w:p w14:paraId="29C28820" w14:textId="77777777" w:rsidR="00D47FCC" w:rsidRPr="003A68BE" w:rsidRDefault="00D47FCC" w:rsidP="00A93BC7">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rPr>
              <w:t>Surat pernyataan dibuat oleh pihak-pihak yang menurut</w:t>
            </w:r>
            <w:r w:rsidRPr="003A68BE">
              <w:rPr>
                <w:rFonts w:ascii="Bookman Old Style" w:eastAsiaTheme="minorEastAsia" w:hAnsi="Bookman Old Style"/>
                <w:sz w:val="20"/>
                <w:szCs w:val="20"/>
                <w:lang w:val="id-ID"/>
              </w:rPr>
              <w:t xml:space="preserve"> </w:t>
            </w:r>
            <w:r w:rsidRPr="003A68BE">
              <w:rPr>
                <w:rFonts w:ascii="Bookman Old Style" w:eastAsiaTheme="minorEastAsia" w:hAnsi="Bookman Old Style"/>
                <w:sz w:val="20"/>
                <w:szCs w:val="20"/>
              </w:rPr>
              <w:t xml:space="preserve">penilaian </w:t>
            </w:r>
            <w:r w:rsidRPr="003A68BE">
              <w:rPr>
                <w:rFonts w:ascii="Bookman Old Style" w:eastAsiaTheme="minorEastAsia" w:hAnsi="Bookman Old Style"/>
                <w:sz w:val="20"/>
                <w:szCs w:val="20"/>
                <w:lang w:val="id-ID"/>
              </w:rPr>
              <w:t>Otoritas Jasa Keuangan</w:t>
            </w:r>
            <w:r w:rsidRPr="003A68BE">
              <w:rPr>
                <w:rFonts w:ascii="Bookman Old Style" w:eastAsiaTheme="minorEastAsia" w:hAnsi="Bookman Old Style"/>
                <w:sz w:val="20"/>
                <w:szCs w:val="20"/>
              </w:rPr>
              <w:t xml:space="preserve"> mengendalikan secara langsung</w:t>
            </w:r>
            <w:r w:rsidRPr="003A68BE">
              <w:rPr>
                <w:rFonts w:ascii="Bookman Old Style" w:eastAsiaTheme="minorEastAsia" w:hAnsi="Bookman Old Style"/>
                <w:sz w:val="20"/>
                <w:szCs w:val="20"/>
                <w:lang w:val="id-ID"/>
              </w:rPr>
              <w:t xml:space="preserve"> </w:t>
            </w:r>
            <w:r w:rsidRPr="003A68BE">
              <w:rPr>
                <w:rFonts w:ascii="Bookman Old Style" w:eastAsiaTheme="minorEastAsia" w:hAnsi="Bookman Old Style"/>
                <w:sz w:val="20"/>
                <w:szCs w:val="20"/>
              </w:rPr>
              <w:t>maupun tidak langsung atas seluruh kelompok usaha.</w:t>
            </w:r>
          </w:p>
        </w:tc>
      </w:tr>
      <w:tr w:rsidR="00EF5B8F" w:rsidRPr="003A68BE" w14:paraId="2B74B52F" w14:textId="77777777" w:rsidTr="007D5300">
        <w:tc>
          <w:tcPr>
            <w:tcW w:w="567" w:type="pct"/>
          </w:tcPr>
          <w:p w14:paraId="6B30CDAE"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4A4F8D03"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8E18F38" w14:textId="77777777" w:rsidR="00D47FCC" w:rsidRPr="003A68BE" w:rsidRDefault="00D47FCC" w:rsidP="00CB37B8">
            <w:pPr>
              <w:pStyle w:val="ListParagraph"/>
              <w:numPr>
                <w:ilvl w:val="2"/>
                <w:numId w:val="60"/>
              </w:numPr>
              <w:tabs>
                <w:tab w:val="left" w:pos="1391"/>
              </w:tabs>
              <w:spacing w:before="60" w:after="60"/>
              <w:ind w:left="1391" w:hanging="322"/>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surat pernyataan dari pengurus badan hukum yang menyatakan bahwa yang bersangkutan telah menyampaikan informasi secara benar dan lengkap mengenai struktur kelompok usaha BPR sampai dengan pemilik terakhir, dalam hal badan hukum tersebut merupakan PSP BPR.</w:t>
            </w:r>
          </w:p>
        </w:tc>
        <w:tc>
          <w:tcPr>
            <w:tcW w:w="1513" w:type="pct"/>
          </w:tcPr>
          <w:p w14:paraId="30403D19"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7D5C5E64" w14:textId="77777777" w:rsidTr="007D5300">
        <w:tc>
          <w:tcPr>
            <w:tcW w:w="567" w:type="pct"/>
          </w:tcPr>
          <w:p w14:paraId="3757A264"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37FDB9C2"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BCC22BE"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daftar anggota Direksi dan anggota Dewan Komisaris:</w:t>
            </w:r>
          </w:p>
        </w:tc>
        <w:tc>
          <w:tcPr>
            <w:tcW w:w="1513" w:type="pct"/>
          </w:tcPr>
          <w:p w14:paraId="015D8FA5"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2D54D04" w14:textId="77777777" w:rsidTr="007D5300">
        <w:tc>
          <w:tcPr>
            <w:tcW w:w="567" w:type="pct"/>
          </w:tcPr>
          <w:p w14:paraId="5B9E1E09"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BF32073"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930CC2C" w14:textId="77777777" w:rsidR="00D47FCC" w:rsidRPr="003A68BE" w:rsidRDefault="00D47FCC" w:rsidP="00CB37B8">
            <w:pPr>
              <w:pStyle w:val="ListParagraph"/>
              <w:numPr>
                <w:ilvl w:val="1"/>
                <w:numId w:val="7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dalam hal tidak terdapat perubahan, disertai dengan dokumen paling sedikit:</w:t>
            </w:r>
          </w:p>
        </w:tc>
        <w:tc>
          <w:tcPr>
            <w:tcW w:w="1513" w:type="pct"/>
          </w:tcPr>
          <w:p w14:paraId="00157926"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29AA2C20" w14:textId="77777777" w:rsidTr="007D5300">
        <w:tc>
          <w:tcPr>
            <w:tcW w:w="567" w:type="pct"/>
          </w:tcPr>
          <w:p w14:paraId="5BF884B8"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68086E64"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67FF395" w14:textId="77777777" w:rsidR="00D47FCC" w:rsidRPr="003A68BE" w:rsidRDefault="00D47FCC" w:rsidP="00CB37B8">
            <w:pPr>
              <w:pStyle w:val="ListParagraph"/>
              <w:numPr>
                <w:ilvl w:val="2"/>
                <w:numId w:val="70"/>
              </w:numPr>
              <w:spacing w:before="60" w:after="60"/>
              <w:ind w:left="1505" w:hanging="425"/>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bukti keikutsertaan program pemeliharaan sertifikasi kompetensi;</w:t>
            </w:r>
          </w:p>
        </w:tc>
        <w:tc>
          <w:tcPr>
            <w:tcW w:w="1513" w:type="pct"/>
          </w:tcPr>
          <w:p w14:paraId="15B05B45"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26DA4BB3" w14:textId="77777777" w:rsidTr="007D5300">
        <w:tc>
          <w:tcPr>
            <w:tcW w:w="567" w:type="pct"/>
          </w:tcPr>
          <w:p w14:paraId="006B9B19"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3B29CEE5"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DF3059A" w14:textId="77777777" w:rsidR="00D47FCC" w:rsidRPr="003A68BE" w:rsidRDefault="00D47FCC" w:rsidP="00CB37B8">
            <w:pPr>
              <w:pStyle w:val="ListParagraph"/>
              <w:numPr>
                <w:ilvl w:val="2"/>
                <w:numId w:val="70"/>
              </w:numPr>
              <w:spacing w:before="60" w:after="60"/>
              <w:ind w:left="1505" w:hanging="425"/>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surat pernyataan dari anggota Direksi dan anggota Dewan Komisaris bahwa yang bersangkutan memenuhi </w:t>
            </w:r>
            <w:r w:rsidRPr="003A68BE">
              <w:rPr>
                <w:rFonts w:ascii="Bookman Old Style" w:hAnsi="Bookman Old Style" w:cstheme="minorHAnsi"/>
                <w:sz w:val="20"/>
                <w:szCs w:val="20"/>
              </w:rPr>
              <w:lastRenderedPageBreak/>
              <w:t xml:space="preserve">ketentuan yang mengatur </w:t>
            </w:r>
            <w:r w:rsidRPr="003A68BE">
              <w:rPr>
                <w:rFonts w:ascii="Bookman Old Style" w:hAnsi="Bookman Old Style" w:cstheme="minorHAnsi"/>
                <w:sz w:val="20"/>
                <w:szCs w:val="20"/>
                <w:lang w:val="id-ID"/>
              </w:rPr>
              <w:t xml:space="preserve">mengenai </w:t>
            </w:r>
            <w:r w:rsidRPr="003A68BE">
              <w:rPr>
                <w:rFonts w:ascii="Bookman Old Style" w:hAnsi="Bookman Old Style" w:cstheme="minorHAnsi"/>
                <w:sz w:val="20"/>
                <w:szCs w:val="20"/>
              </w:rPr>
              <w:t xml:space="preserve">mayoritas anggota Direksi dan anggota Dewan Komisaris tidak memiliki hubungan keluarga atau semenda sampai dengan derajat kedua dengan sesama anggota Direksi atau anggota Dewan Komisaris sebagaimana </w:t>
            </w:r>
            <w:r w:rsidRPr="003A68BE">
              <w:rPr>
                <w:rFonts w:ascii="Bookman Old Style" w:hAnsi="Bookman Old Style" w:cstheme="minorHAnsi"/>
                <w:sz w:val="20"/>
                <w:szCs w:val="20"/>
                <w:lang w:val="id-ID"/>
              </w:rPr>
              <w:t>diatur</w:t>
            </w:r>
            <w:r w:rsidRPr="003A68BE">
              <w:rPr>
                <w:rFonts w:ascii="Bookman Old Style" w:hAnsi="Bookman Old Style" w:cstheme="minorHAnsi"/>
                <w:sz w:val="20"/>
                <w:szCs w:val="20"/>
              </w:rPr>
              <w:t xml:space="preserve"> dalam Peraturan Otoritas Jasa Keuangan ini;</w:t>
            </w:r>
          </w:p>
        </w:tc>
        <w:tc>
          <w:tcPr>
            <w:tcW w:w="1513" w:type="pct"/>
          </w:tcPr>
          <w:p w14:paraId="7F2AC526"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00F77E3F" w14:textId="77777777" w:rsidTr="007D5300">
        <w:tc>
          <w:tcPr>
            <w:tcW w:w="567" w:type="pct"/>
          </w:tcPr>
          <w:p w14:paraId="1F96E679"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7B147EA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C4ADC0D" w14:textId="77777777" w:rsidR="00D47FCC" w:rsidRPr="003A68BE" w:rsidRDefault="00D47FCC" w:rsidP="00CB37B8">
            <w:pPr>
              <w:pStyle w:val="ListParagraph"/>
              <w:numPr>
                <w:ilvl w:val="2"/>
                <w:numId w:val="70"/>
              </w:numPr>
              <w:spacing w:before="60" w:after="60"/>
              <w:ind w:left="1505" w:hanging="425"/>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surat pernyataan dari anggota Direksi bahwa yang bersangkutan tidak merangkap jabatan pada bank, perusahaan nonbank, dan/atau lembaga lain sebagaimana </w:t>
            </w:r>
            <w:r w:rsidRPr="003A68BE">
              <w:rPr>
                <w:rFonts w:ascii="Bookman Old Style" w:hAnsi="Bookman Old Style" w:cstheme="minorHAnsi"/>
                <w:sz w:val="20"/>
                <w:szCs w:val="20"/>
                <w:lang w:val="id-ID"/>
              </w:rPr>
              <w:t>diatur</w:t>
            </w:r>
            <w:r w:rsidRPr="003A68BE">
              <w:rPr>
                <w:rFonts w:ascii="Bookman Old Style" w:hAnsi="Bookman Old Style" w:cstheme="minorHAnsi"/>
                <w:sz w:val="20"/>
                <w:szCs w:val="20"/>
              </w:rPr>
              <w:t xml:space="preserve"> dalam Peraturan Otoritas Jasa Keuangan ini;</w:t>
            </w:r>
          </w:p>
        </w:tc>
        <w:tc>
          <w:tcPr>
            <w:tcW w:w="1513" w:type="pct"/>
          </w:tcPr>
          <w:p w14:paraId="3EE8B86A"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32627C27" w14:textId="77777777" w:rsidTr="007D5300">
        <w:tc>
          <w:tcPr>
            <w:tcW w:w="567" w:type="pct"/>
          </w:tcPr>
          <w:p w14:paraId="31B2F228"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3900B602"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B534906" w14:textId="77777777" w:rsidR="00D47FCC" w:rsidRPr="003A68BE" w:rsidRDefault="00D47FCC" w:rsidP="00CB37B8">
            <w:pPr>
              <w:pStyle w:val="ListParagraph"/>
              <w:numPr>
                <w:ilvl w:val="2"/>
                <w:numId w:val="70"/>
              </w:numPr>
              <w:spacing w:before="60" w:after="60"/>
              <w:ind w:left="1505" w:hanging="425"/>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surat pernyataan dari anggota Dewan Komisaris bahwa yang bersangkutan tidak merangkap jabatan melebihi ketentuan sebagaimana </w:t>
            </w:r>
            <w:r w:rsidRPr="003A68BE">
              <w:rPr>
                <w:rFonts w:ascii="Bookman Old Style" w:hAnsi="Bookman Old Style" w:cstheme="minorHAnsi"/>
                <w:sz w:val="20"/>
                <w:szCs w:val="20"/>
                <w:lang w:val="id-ID"/>
              </w:rPr>
              <w:t>diatur</w:t>
            </w:r>
            <w:r w:rsidRPr="003A68BE">
              <w:rPr>
                <w:rFonts w:ascii="Bookman Old Style" w:hAnsi="Bookman Old Style" w:cstheme="minorHAnsi"/>
                <w:sz w:val="20"/>
                <w:szCs w:val="20"/>
              </w:rPr>
              <w:t xml:space="preserve"> dalam Peraturan Otoritas Jasa Keuangan ini;</w:t>
            </w:r>
          </w:p>
        </w:tc>
        <w:tc>
          <w:tcPr>
            <w:tcW w:w="1513" w:type="pct"/>
          </w:tcPr>
          <w:p w14:paraId="752548B0"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1C0548B" w14:textId="77777777" w:rsidTr="007D5300">
        <w:tc>
          <w:tcPr>
            <w:tcW w:w="567" w:type="pct"/>
          </w:tcPr>
          <w:p w14:paraId="0741B385"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7E90B68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0B64DC1" w14:textId="77777777" w:rsidR="00D47FCC" w:rsidRPr="003A68BE" w:rsidRDefault="00D47FCC" w:rsidP="00CB37B8">
            <w:pPr>
              <w:pStyle w:val="ListParagraph"/>
              <w:numPr>
                <w:ilvl w:val="1"/>
                <w:numId w:val="70"/>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dalam hal terdapat perubahan, disertai dengan dokumen persyaratan sebagaimana dimaksud dalam Peraturan Otoritas Jasa Keuangan mengenai penilaian kemampuan dan kepatutan bagi pihak utama lembaga jasa keuangan.</w:t>
            </w:r>
          </w:p>
        </w:tc>
        <w:tc>
          <w:tcPr>
            <w:tcW w:w="1513" w:type="pct"/>
          </w:tcPr>
          <w:p w14:paraId="3CD1A554"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8211FB8" w14:textId="77777777" w:rsidTr="007D5300">
        <w:tc>
          <w:tcPr>
            <w:tcW w:w="567" w:type="pct"/>
          </w:tcPr>
          <w:p w14:paraId="5A7827D8"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4E9D7105"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905A7B5" w14:textId="77777777" w:rsidR="00D47FCC" w:rsidRPr="003A68BE" w:rsidRDefault="001D0AAA" w:rsidP="003A7221">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rencana </w:t>
            </w:r>
            <w:r w:rsidRPr="003A68BE">
              <w:rPr>
                <w:rFonts w:ascii="Bookman Old Style" w:hAnsi="Bookman Old Style"/>
                <w:sz w:val="20"/>
                <w:szCs w:val="20"/>
                <w:lang w:val="id-ID"/>
              </w:rPr>
              <w:t xml:space="preserve">struktur </w:t>
            </w:r>
            <w:r w:rsidRPr="003A68BE">
              <w:rPr>
                <w:rFonts w:ascii="Bookman Old Style" w:hAnsi="Bookman Old Style"/>
                <w:sz w:val="20"/>
                <w:szCs w:val="20"/>
              </w:rPr>
              <w:t>organisasi</w:t>
            </w:r>
            <w:r w:rsidRPr="003A68BE">
              <w:rPr>
                <w:rFonts w:ascii="Bookman Old Style" w:hAnsi="Bookman Old Style"/>
                <w:sz w:val="20"/>
                <w:szCs w:val="20"/>
                <w:lang w:val="id-ID"/>
              </w:rPr>
              <w:t>, susunan sumber daya manusia, uraian tugas dan jabatan, serta standar prosedur operasional</w:t>
            </w:r>
            <w:r w:rsidR="00D47FCC" w:rsidRPr="003A68BE">
              <w:rPr>
                <w:rFonts w:ascii="Bookman Old Style" w:hAnsi="Bookman Old Style" w:cstheme="minorHAnsi"/>
                <w:sz w:val="20"/>
                <w:szCs w:val="20"/>
              </w:rPr>
              <w:t>;</w:t>
            </w:r>
          </w:p>
        </w:tc>
        <w:tc>
          <w:tcPr>
            <w:tcW w:w="1513" w:type="pct"/>
          </w:tcPr>
          <w:p w14:paraId="38FF8AE5" w14:textId="77777777" w:rsidR="00D47FCC" w:rsidRPr="003A68BE" w:rsidRDefault="00D47FCC" w:rsidP="00A93BC7">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rPr>
              <w:t xml:space="preserve">Rencana struktur organisasi dan susunan </w:t>
            </w:r>
            <w:r w:rsidR="003A7221">
              <w:rPr>
                <w:rFonts w:ascii="Bookman Old Style" w:hAnsi="Bookman Old Style" w:cstheme="minorHAnsi"/>
                <w:sz w:val="20"/>
                <w:szCs w:val="20"/>
                <w:lang w:val="id-ID"/>
              </w:rPr>
              <w:t>sumber daya manusia</w:t>
            </w:r>
            <w:r w:rsidR="003A7221" w:rsidRPr="003A68BE">
              <w:rPr>
                <w:rFonts w:ascii="Bookman Old Style" w:eastAsiaTheme="minorEastAsia" w:hAnsi="Bookman Old Style"/>
                <w:sz w:val="20"/>
                <w:szCs w:val="20"/>
              </w:rPr>
              <w:t xml:space="preserve"> </w:t>
            </w:r>
            <w:r w:rsidRPr="003A68BE">
              <w:rPr>
                <w:rFonts w:ascii="Bookman Old Style" w:eastAsiaTheme="minorEastAsia" w:hAnsi="Bookman Old Style"/>
                <w:sz w:val="20"/>
                <w:szCs w:val="20"/>
              </w:rPr>
              <w:t>antara lain meliputi bagan organisasi, garis tanggung jawab horizontal dan vertikal, serta jabatan paling rendah sampai dengan tingkatan Pejabat Eksekutif.</w:t>
            </w:r>
          </w:p>
          <w:p w14:paraId="3E803940" w14:textId="77777777" w:rsidR="00D47FCC" w:rsidRPr="003A68BE" w:rsidRDefault="00D47FCC" w:rsidP="000E6F2C">
            <w:pPr>
              <w:spacing w:before="60" w:after="60" w:line="276" w:lineRule="auto"/>
              <w:jc w:val="both"/>
              <w:rPr>
                <w:rFonts w:ascii="Bookman Old Style" w:eastAsiaTheme="minorEastAsia" w:hAnsi="Bookman Old Style"/>
                <w:sz w:val="20"/>
                <w:szCs w:val="20"/>
              </w:rPr>
            </w:pPr>
            <w:r w:rsidRPr="003A68BE">
              <w:rPr>
                <w:rFonts w:ascii="Bookman Old Style" w:hAnsi="Bookman Old Style" w:cs="Arial"/>
                <w:sz w:val="20"/>
                <w:szCs w:val="20"/>
              </w:rPr>
              <w:t xml:space="preserve">Struktur organisasi </w:t>
            </w:r>
            <w:r w:rsidRPr="003A68BE">
              <w:rPr>
                <w:rFonts w:ascii="Bookman Old Style" w:hAnsi="Bookman Old Style" w:cs="Arial"/>
                <w:sz w:val="20"/>
                <w:szCs w:val="20"/>
                <w:lang w:val="id-ID"/>
              </w:rPr>
              <w:t xml:space="preserve">dan </w:t>
            </w:r>
            <w:r w:rsidRPr="003A7221">
              <w:rPr>
                <w:rFonts w:ascii="Bookman Old Style" w:hAnsi="Bookman Old Style" w:cs="Arial"/>
                <w:sz w:val="20"/>
                <w:szCs w:val="20"/>
                <w:lang w:val="id-ID"/>
              </w:rPr>
              <w:t xml:space="preserve">susunan </w:t>
            </w:r>
            <w:r w:rsidR="003A7221" w:rsidRPr="003A68BE">
              <w:rPr>
                <w:rFonts w:ascii="Bookman Old Style" w:hAnsi="Bookman Old Style"/>
                <w:sz w:val="20"/>
                <w:szCs w:val="20"/>
                <w:lang w:val="id-ID"/>
              </w:rPr>
              <w:t>sumber daya manusia</w:t>
            </w:r>
            <w:r w:rsidR="003A7221">
              <w:rPr>
                <w:rFonts w:ascii="Bookman Old Style" w:hAnsi="Bookman Old Style" w:cs="Arial"/>
                <w:sz w:val="20"/>
                <w:szCs w:val="20"/>
                <w:lang w:val="id-ID"/>
              </w:rPr>
              <w:t xml:space="preserve"> </w:t>
            </w:r>
            <w:r w:rsidR="000E6F2C">
              <w:rPr>
                <w:rFonts w:ascii="Bookman Old Style" w:hAnsi="Bookman Old Style" w:cs="Arial"/>
                <w:sz w:val="20"/>
                <w:szCs w:val="20"/>
                <w:lang w:val="id-ID"/>
              </w:rPr>
              <w:t>sampai dengan level kepala unit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disusun dengan mengacu pada </w:t>
            </w:r>
            <w:r w:rsidRPr="003A68BE">
              <w:rPr>
                <w:rFonts w:ascii="Bookman Old Style" w:hAnsi="Bookman Old Style" w:cs="Arial"/>
                <w:sz w:val="20"/>
                <w:szCs w:val="20"/>
                <w:lang w:val="id-ID"/>
              </w:rPr>
              <w:t xml:space="preserve">antara lain </w:t>
            </w:r>
            <w:r w:rsidRPr="003A68BE">
              <w:rPr>
                <w:rFonts w:ascii="Bookman Old Style" w:hAnsi="Bookman Old Style" w:cs="Arial"/>
                <w:sz w:val="20"/>
                <w:szCs w:val="20"/>
                <w:lang w:val="id-ID"/>
              </w:rPr>
              <w:lastRenderedPageBreak/>
              <w:t xml:space="preserve">peraturan Otoritas Jasa Keuangan </w:t>
            </w:r>
            <w:r w:rsidRPr="003A68BE">
              <w:rPr>
                <w:rFonts w:ascii="Bookman Old Style" w:hAnsi="Bookman Old Style" w:cs="Arial"/>
                <w:sz w:val="20"/>
                <w:szCs w:val="20"/>
              </w:rPr>
              <w:t>mengenai penerapan tata kelola bagi bank perkreditan rakyat.</w:t>
            </w:r>
          </w:p>
        </w:tc>
      </w:tr>
      <w:tr w:rsidR="00EF5B8F" w:rsidRPr="003A68BE" w14:paraId="7611A35C" w14:textId="77777777" w:rsidTr="007D5300">
        <w:tc>
          <w:tcPr>
            <w:tcW w:w="567" w:type="pct"/>
          </w:tcPr>
          <w:p w14:paraId="09CABD06"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41C2473A"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53350D0"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rencana bisnis sebagai BPR;</w:t>
            </w:r>
          </w:p>
        </w:tc>
        <w:tc>
          <w:tcPr>
            <w:tcW w:w="1513" w:type="pct"/>
          </w:tcPr>
          <w:p w14:paraId="2CB0261D"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Yang dimaksud dengan “rencana bisnis sebagai BPR” adalah rencana yang menggambarkan arah kebijakan dan langkah-langkah strategi pengembangan bisnis sebagai BPR, yang disampaikan bersamaan dengan dokumen persyaratan.</w:t>
            </w:r>
          </w:p>
          <w:p w14:paraId="7CB2E53F"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Cakupan rencana bisnis yang disusun mengacu pada cakupan sebagaimana diatur dalam peraturan Otoritas Jasa Keuangan mengenai rencana bisnis bank perkreditan rakyat dan bank pembiayaan rakyat syariah.</w:t>
            </w:r>
          </w:p>
        </w:tc>
      </w:tr>
      <w:tr w:rsidR="00EF5B8F" w:rsidRPr="003A68BE" w14:paraId="7370A9E8" w14:textId="77777777" w:rsidTr="007D5300">
        <w:tc>
          <w:tcPr>
            <w:tcW w:w="567" w:type="pct"/>
          </w:tcPr>
          <w:p w14:paraId="1DB4FBD5"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432DD426"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030915E"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rencana </w:t>
            </w:r>
            <w:r w:rsidRPr="003A68BE">
              <w:rPr>
                <w:rFonts w:ascii="Bookman Old Style" w:hAnsi="Bookman Old Style" w:cstheme="minorHAnsi"/>
                <w:sz w:val="20"/>
                <w:szCs w:val="20"/>
                <w:lang w:val="id-ID"/>
              </w:rPr>
              <w:t>kesiapan infrastruktur</w:t>
            </w:r>
            <w:r w:rsidRPr="003A68BE">
              <w:rPr>
                <w:rFonts w:ascii="Bookman Old Style" w:hAnsi="Bookman Old Style" w:cstheme="minorHAnsi"/>
                <w:sz w:val="20"/>
                <w:szCs w:val="20"/>
              </w:rPr>
              <w:t>;</w:t>
            </w:r>
          </w:p>
        </w:tc>
        <w:tc>
          <w:tcPr>
            <w:tcW w:w="1513" w:type="pct"/>
          </w:tcPr>
          <w:p w14:paraId="72459BA3" w14:textId="77777777" w:rsidR="00D47FCC" w:rsidRPr="003A68BE" w:rsidRDefault="00D47FCC" w:rsidP="00FE33E2">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Rencana kesiapan</w:t>
            </w:r>
            <w:r w:rsidRPr="003A68BE">
              <w:rPr>
                <w:rFonts w:ascii="Bookman Old Style" w:eastAsiaTheme="minorEastAsia" w:hAnsi="Bookman Old Style"/>
                <w:sz w:val="20"/>
                <w:szCs w:val="20"/>
              </w:rPr>
              <w:t xml:space="preserve"> infrastruktur mencakup antara lain dengan mempersiapkan perubahan sistem dan prosedur kerja, sistem ele</w:t>
            </w:r>
            <w:r w:rsidR="00FE33E2">
              <w:rPr>
                <w:rFonts w:ascii="Bookman Old Style" w:eastAsiaTheme="minorEastAsia" w:hAnsi="Bookman Old Style"/>
                <w:sz w:val="20"/>
                <w:szCs w:val="20"/>
              </w:rPr>
              <w:t>ktronik dan teknologi informasi</w:t>
            </w:r>
            <w:r w:rsidRPr="003A68BE">
              <w:rPr>
                <w:rFonts w:ascii="Bookman Old Style" w:eastAsiaTheme="minorEastAsia" w:hAnsi="Bookman Old Style"/>
                <w:sz w:val="20"/>
                <w:szCs w:val="20"/>
                <w:lang w:val="id-ID"/>
              </w:rPr>
              <w:t>.</w:t>
            </w:r>
          </w:p>
        </w:tc>
      </w:tr>
      <w:tr w:rsidR="00EF5B8F" w:rsidRPr="003A68BE" w14:paraId="6B7A7A1D" w14:textId="77777777" w:rsidTr="007D5300">
        <w:tc>
          <w:tcPr>
            <w:tcW w:w="567" w:type="pct"/>
          </w:tcPr>
          <w:p w14:paraId="4433267D"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795850F7"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C26FF7A"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rencana kesiapan operasional;</w:t>
            </w:r>
          </w:p>
        </w:tc>
        <w:tc>
          <w:tcPr>
            <w:tcW w:w="1513" w:type="pct"/>
          </w:tcPr>
          <w:p w14:paraId="0F23CCF5"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Rencana kesiapan operasional paling kurang mencakup daftar aset tetap dan inventaris, bukti kesiapan kantor dan perangkat penunjang, termasuk</w:t>
            </w:r>
            <w:r w:rsidRPr="003A68BE">
              <w:rPr>
                <w:rFonts w:ascii="Bookman Old Style" w:eastAsiaTheme="minorEastAsia" w:hAnsi="Bookman Old Style"/>
                <w:sz w:val="20"/>
                <w:szCs w:val="20"/>
              </w:rPr>
              <w:t xml:space="preserve"> formulir atau warkat yang akan digunakan untuk operasional BPR.</w:t>
            </w:r>
          </w:p>
        </w:tc>
      </w:tr>
      <w:tr w:rsidR="00EF5B8F" w:rsidRPr="003A68BE" w14:paraId="4C361824" w14:textId="77777777" w:rsidTr="007D5300">
        <w:tc>
          <w:tcPr>
            <w:tcW w:w="567" w:type="pct"/>
          </w:tcPr>
          <w:p w14:paraId="54ABA3B1"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7B3B29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3D6226B"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laporan keuangan terakhir dalam format laporan keuangan BUK dan laporan keuangan BPR</w:t>
            </w:r>
            <w:r w:rsidRPr="003A68BE">
              <w:rPr>
                <w:rFonts w:ascii="Bookman Old Style" w:hAnsi="Bookman Old Style" w:cstheme="minorHAnsi"/>
                <w:sz w:val="20"/>
                <w:szCs w:val="20"/>
                <w:lang w:val="id-ID"/>
              </w:rPr>
              <w:t>;</w:t>
            </w:r>
          </w:p>
        </w:tc>
        <w:tc>
          <w:tcPr>
            <w:tcW w:w="1513" w:type="pct"/>
          </w:tcPr>
          <w:p w14:paraId="68F3301F" w14:textId="77777777" w:rsidR="00D47FCC" w:rsidRPr="003A68BE" w:rsidRDefault="00D47FCC" w:rsidP="00A93BC7">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lang w:val="id-ID"/>
              </w:rPr>
              <w:t>Yang dimaksud dengan “l</w:t>
            </w:r>
            <w:r w:rsidRPr="003A68BE">
              <w:rPr>
                <w:rFonts w:ascii="Bookman Old Style" w:eastAsiaTheme="minorEastAsia" w:hAnsi="Bookman Old Style"/>
                <w:sz w:val="20"/>
                <w:szCs w:val="20"/>
              </w:rPr>
              <w:t>aporan keuangan</w:t>
            </w:r>
            <w:r w:rsidRPr="003A68BE">
              <w:rPr>
                <w:rFonts w:ascii="Bookman Old Style" w:eastAsiaTheme="minorEastAsia" w:hAnsi="Bookman Old Style"/>
                <w:sz w:val="20"/>
                <w:szCs w:val="20"/>
                <w:lang w:val="id-ID"/>
              </w:rPr>
              <w:t xml:space="preserve"> terakhir” adalah laporan keuangan</w:t>
            </w:r>
            <w:r w:rsidRPr="003A68BE">
              <w:rPr>
                <w:rFonts w:ascii="Bookman Old Style" w:eastAsiaTheme="minorEastAsia" w:hAnsi="Bookman Old Style"/>
                <w:sz w:val="20"/>
                <w:szCs w:val="20"/>
              </w:rPr>
              <w:t xml:space="preserve"> bulan terakhir sebelum pengajuan permohonan perubahan izin usaha dari BUK menjadi BPR.</w:t>
            </w:r>
          </w:p>
          <w:p w14:paraId="5489F984"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lastRenderedPageBreak/>
              <w:t xml:space="preserve">Laporan keuangan beserta dengan standar atau pedoman akuntansi dan laporan lain disusun dengan mengacu pada ketentuan yang mengatur mengenai </w:t>
            </w:r>
            <w:r w:rsidRPr="003A68BE">
              <w:rPr>
                <w:rFonts w:ascii="Bookman Old Style" w:eastAsiaTheme="minorEastAsia" w:hAnsi="Bookman Old Style"/>
                <w:sz w:val="20"/>
                <w:szCs w:val="20"/>
              </w:rPr>
              <w:t>laporan bulanan bank umum dan pelaporan bank perkreditan rakyat melalui sistem pelaporan Otoritas Jasa Keuangan.</w:t>
            </w:r>
          </w:p>
        </w:tc>
      </w:tr>
      <w:tr w:rsidR="00EF5B8F" w:rsidRPr="003A68BE" w14:paraId="5D9C7714" w14:textId="77777777" w:rsidTr="007D5300">
        <w:tc>
          <w:tcPr>
            <w:tcW w:w="567" w:type="pct"/>
          </w:tcPr>
          <w:p w14:paraId="5248F917"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488C34B"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DB8E938" w14:textId="77777777" w:rsidR="00D47FCC" w:rsidRPr="003A68BE" w:rsidRDefault="00D47FCC" w:rsidP="00CB37B8">
            <w:pPr>
              <w:pStyle w:val="ListParagraph"/>
              <w:numPr>
                <w:ilvl w:val="0"/>
                <w:numId w:val="58"/>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bukti pengumuman </w:t>
            </w:r>
            <w:r w:rsidRPr="003A68BE">
              <w:rPr>
                <w:rFonts w:ascii="Bookman Old Style" w:hAnsi="Bookman Old Style" w:cstheme="minorHAnsi"/>
                <w:sz w:val="20"/>
                <w:szCs w:val="20"/>
                <w:lang w:val="id-ID"/>
              </w:rPr>
              <w:t xml:space="preserve">serta sosialisasi </w:t>
            </w:r>
            <w:r w:rsidRPr="003A68BE">
              <w:rPr>
                <w:rFonts w:ascii="Bookman Old Style" w:hAnsi="Bookman Old Style" w:cstheme="minorHAnsi"/>
                <w:sz w:val="20"/>
                <w:szCs w:val="20"/>
              </w:rPr>
              <w:t xml:space="preserve">rencana perubahan izin usaha dari BUK menjadi BPR kepada </w:t>
            </w:r>
            <w:r w:rsidRPr="003A68BE">
              <w:rPr>
                <w:rFonts w:ascii="Bookman Old Style" w:hAnsi="Bookman Old Style" w:cstheme="minorHAnsi"/>
                <w:sz w:val="20"/>
                <w:szCs w:val="20"/>
                <w:lang w:val="id-ID"/>
              </w:rPr>
              <w:t xml:space="preserve">seluruh </w:t>
            </w:r>
            <w:r w:rsidRPr="003A68BE">
              <w:rPr>
                <w:rFonts w:ascii="Bookman Old Style" w:hAnsi="Bookman Old Style" w:cstheme="minorHAnsi"/>
                <w:sz w:val="20"/>
                <w:szCs w:val="20"/>
              </w:rPr>
              <w:t>nasabah</w:t>
            </w:r>
            <w:r w:rsidRPr="003A68BE">
              <w:rPr>
                <w:rFonts w:ascii="Bookman Old Style" w:hAnsi="Bookman Old Style" w:cstheme="minorHAnsi"/>
                <w:sz w:val="20"/>
                <w:szCs w:val="20"/>
                <w:lang w:val="id-ID"/>
              </w:rPr>
              <w:t xml:space="preserve"> dan masyarakat</w:t>
            </w:r>
            <w:r w:rsidRPr="003A68BE">
              <w:rPr>
                <w:rFonts w:ascii="Bookman Old Style" w:hAnsi="Bookman Old Style" w:cstheme="minorHAnsi"/>
                <w:sz w:val="20"/>
                <w:szCs w:val="20"/>
              </w:rPr>
              <w:t>;</w:t>
            </w:r>
          </w:p>
        </w:tc>
        <w:tc>
          <w:tcPr>
            <w:tcW w:w="1513" w:type="pct"/>
          </w:tcPr>
          <w:p w14:paraId="59D7BC12"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Pengumuman rencana perubahan izin usaha dilakukan melalui:</w:t>
            </w:r>
          </w:p>
          <w:p w14:paraId="4456D741" w14:textId="77777777" w:rsidR="00D47FCC" w:rsidRPr="003A68BE" w:rsidRDefault="00D47FCC" w:rsidP="00CB37B8">
            <w:pPr>
              <w:pStyle w:val="ListParagraph"/>
              <w:numPr>
                <w:ilvl w:val="0"/>
                <w:numId w:val="143"/>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surat pemberitahuan kepada seluruh nasabah, yang paling kurang memuat:</w:t>
            </w:r>
          </w:p>
          <w:p w14:paraId="528CB4D9" w14:textId="77777777" w:rsidR="00D47FCC" w:rsidRPr="003A68BE" w:rsidRDefault="00D47FCC" w:rsidP="00CB37B8">
            <w:pPr>
              <w:pStyle w:val="ListParagraph"/>
              <w:numPr>
                <w:ilvl w:val="1"/>
                <w:numId w:val="143"/>
              </w:numPr>
              <w:spacing w:before="60" w:after="60"/>
              <w:ind w:left="783" w:hanging="425"/>
              <w:contextualSpacing w:val="0"/>
              <w:jc w:val="both"/>
              <w:rPr>
                <w:rFonts w:ascii="Bookman Old Style" w:hAnsi="Bookman Old Style"/>
                <w:sz w:val="20"/>
                <w:szCs w:val="20"/>
                <w:lang w:val="id-ID"/>
              </w:rPr>
            </w:pPr>
            <w:r w:rsidRPr="003A68BE">
              <w:rPr>
                <w:rFonts w:ascii="Bookman Old Style" w:hAnsi="Bookman Old Style"/>
                <w:sz w:val="20"/>
                <w:szCs w:val="20"/>
                <w:lang w:val="id-ID"/>
              </w:rPr>
              <w:t>informasi perubahan izin usaha dari BUK menjadi BPR serta konsekuensinya; dan</w:t>
            </w:r>
          </w:p>
          <w:p w14:paraId="7B02D9AC" w14:textId="77777777" w:rsidR="00D47FCC" w:rsidRPr="003A68BE" w:rsidRDefault="00D47FCC" w:rsidP="00CB37B8">
            <w:pPr>
              <w:pStyle w:val="ListParagraph"/>
              <w:numPr>
                <w:ilvl w:val="1"/>
                <w:numId w:val="143"/>
              </w:numPr>
              <w:spacing w:before="60" w:after="60"/>
              <w:ind w:left="783" w:hanging="425"/>
              <w:contextualSpacing w:val="0"/>
              <w:jc w:val="both"/>
              <w:rPr>
                <w:rFonts w:ascii="Bookman Old Style" w:hAnsi="Bookman Old Style"/>
                <w:sz w:val="20"/>
                <w:szCs w:val="20"/>
                <w:lang w:val="id-ID"/>
              </w:rPr>
            </w:pPr>
            <w:r w:rsidRPr="003A68BE">
              <w:rPr>
                <w:rFonts w:ascii="Bookman Old Style" w:hAnsi="Bookman Old Style"/>
                <w:sz w:val="20"/>
                <w:szCs w:val="20"/>
                <w:lang w:val="id-ID"/>
              </w:rPr>
              <w:t>mekanisme penyelesaian dana nasabah dalam hal nasabah tidak bersedia menjadi nasabah BPR.</w:t>
            </w:r>
          </w:p>
          <w:p w14:paraId="37658A74" w14:textId="77777777" w:rsidR="00D47FCC" w:rsidRDefault="00D47FCC" w:rsidP="00CB37B8">
            <w:pPr>
              <w:pStyle w:val="ListParagraph"/>
              <w:numPr>
                <w:ilvl w:val="0"/>
                <w:numId w:val="143"/>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pengumuman tertulis di seluruh jaringan ka</w:t>
            </w:r>
            <w:r w:rsidR="00CE6799">
              <w:rPr>
                <w:rFonts w:ascii="Bookman Old Style" w:hAnsi="Bookman Old Style"/>
                <w:sz w:val="20"/>
                <w:szCs w:val="20"/>
                <w:lang w:val="id-ID"/>
              </w:rPr>
              <w:t>ntor pada tempat yang strategis; dan</w:t>
            </w:r>
          </w:p>
          <w:p w14:paraId="4D7D5E6E" w14:textId="77777777" w:rsidR="00CE6799" w:rsidRPr="003A68BE" w:rsidRDefault="00CE6799" w:rsidP="00CB37B8">
            <w:pPr>
              <w:pStyle w:val="ListParagraph"/>
              <w:numPr>
                <w:ilvl w:val="0"/>
                <w:numId w:val="143"/>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media surat kabar yang memiliki peredaran nasional dan daerah provinsi di mana jaringan kantor BUK berada</w:t>
            </w:r>
            <w:r>
              <w:rPr>
                <w:rFonts w:ascii="Bookman Old Style" w:hAnsi="Bookman Old Style"/>
                <w:sz w:val="20"/>
                <w:szCs w:val="20"/>
                <w:lang w:val="id-ID"/>
              </w:rPr>
              <w:t>.</w:t>
            </w:r>
          </w:p>
        </w:tc>
      </w:tr>
      <w:tr w:rsidR="00EF5B8F" w:rsidRPr="003A68BE" w14:paraId="5350A6AF" w14:textId="77777777" w:rsidTr="007D5300">
        <w:tc>
          <w:tcPr>
            <w:tcW w:w="567" w:type="pct"/>
            <w:shd w:val="clear" w:color="auto" w:fill="auto"/>
          </w:tcPr>
          <w:p w14:paraId="5691214A"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shd w:val="clear" w:color="auto" w:fill="auto"/>
          </w:tcPr>
          <w:p w14:paraId="18B70AB9"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shd w:val="clear" w:color="auto" w:fill="auto"/>
          </w:tcPr>
          <w:p w14:paraId="412311D4" w14:textId="77777777" w:rsidR="00D47FCC" w:rsidRPr="003A68BE" w:rsidRDefault="00D47FCC" w:rsidP="00CB37B8">
            <w:pPr>
              <w:pStyle w:val="ListParagraph"/>
              <w:numPr>
                <w:ilvl w:val="0"/>
                <w:numId w:val="57"/>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dokumen rencana tindak mengenai:</w:t>
            </w:r>
          </w:p>
        </w:tc>
        <w:tc>
          <w:tcPr>
            <w:tcW w:w="1513" w:type="pct"/>
            <w:shd w:val="clear" w:color="auto" w:fill="auto"/>
          </w:tcPr>
          <w:p w14:paraId="796FDBD0"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390B98E7" w14:textId="77777777" w:rsidTr="007D5300">
        <w:tc>
          <w:tcPr>
            <w:tcW w:w="567" w:type="pct"/>
          </w:tcPr>
          <w:p w14:paraId="5817659C"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14A1E9F1"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29874FB" w14:textId="77777777" w:rsidR="00D47FCC" w:rsidRPr="003A68BE" w:rsidRDefault="00D47FCC" w:rsidP="00CB37B8">
            <w:pPr>
              <w:pStyle w:val="ListParagraph"/>
              <w:numPr>
                <w:ilvl w:val="0"/>
                <w:numId w:val="59"/>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 xml:space="preserve">perubahan anggaran dasar dan status kepemilikan termasuk </w:t>
            </w:r>
            <w:r w:rsidRPr="003A68BE">
              <w:rPr>
                <w:rFonts w:ascii="Bookman Old Style" w:hAnsi="Bookman Old Style" w:cstheme="minorHAnsi"/>
                <w:sz w:val="20"/>
                <w:szCs w:val="20"/>
              </w:rPr>
              <w:t xml:space="preserve">perubahan status </w:t>
            </w:r>
            <w:r w:rsidR="001D0AAA">
              <w:rPr>
                <w:rFonts w:ascii="Bookman Old Style" w:hAnsi="Bookman Old Style" w:cstheme="minorHAnsi"/>
                <w:sz w:val="20"/>
                <w:szCs w:val="20"/>
                <w:lang w:val="id-ID"/>
              </w:rPr>
              <w:t>perusahaan</w:t>
            </w:r>
            <w:r w:rsidRPr="003A68BE">
              <w:rPr>
                <w:rFonts w:ascii="Bookman Old Style" w:hAnsi="Bookman Old Style" w:cstheme="minorHAnsi"/>
                <w:sz w:val="20"/>
                <w:szCs w:val="20"/>
              </w:rPr>
              <w:t xml:space="preserve"> terbuka menjadi persero</w:t>
            </w:r>
            <w:r w:rsidRPr="003A68BE">
              <w:rPr>
                <w:rFonts w:ascii="Bookman Old Style" w:hAnsi="Bookman Old Style" w:cstheme="minorHAnsi"/>
                <w:sz w:val="20"/>
                <w:szCs w:val="20"/>
                <w:lang w:val="id-ID"/>
              </w:rPr>
              <w:t>an</w:t>
            </w:r>
            <w:r w:rsidR="009E2E23">
              <w:rPr>
                <w:rFonts w:ascii="Bookman Old Style" w:hAnsi="Bookman Old Style" w:cstheme="minorHAnsi"/>
                <w:sz w:val="20"/>
                <w:szCs w:val="20"/>
              </w:rPr>
              <w:t xml:space="preserve"> yang tertutup;</w:t>
            </w:r>
          </w:p>
        </w:tc>
        <w:tc>
          <w:tcPr>
            <w:tcW w:w="1513" w:type="pct"/>
          </w:tcPr>
          <w:p w14:paraId="4DCC7E06"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p>
        </w:tc>
      </w:tr>
      <w:tr w:rsidR="00EF5B8F" w:rsidRPr="003A68BE" w14:paraId="4482900F" w14:textId="77777777" w:rsidTr="007D5300">
        <w:tc>
          <w:tcPr>
            <w:tcW w:w="567" w:type="pct"/>
          </w:tcPr>
          <w:p w14:paraId="0CF59EE7"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5DDB43F"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558B4CB" w14:textId="77777777" w:rsidR="00D47FCC" w:rsidRPr="003A68BE" w:rsidRDefault="00D47FCC" w:rsidP="00CB37B8">
            <w:pPr>
              <w:pStyle w:val="ListParagraph"/>
              <w:numPr>
                <w:ilvl w:val="0"/>
                <w:numId w:val="59"/>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penghentian kegiatan usaha </w:t>
            </w:r>
            <w:r w:rsidRPr="003A68BE">
              <w:rPr>
                <w:rFonts w:ascii="Bookman Old Style" w:hAnsi="Bookman Old Style" w:cstheme="minorHAnsi"/>
                <w:sz w:val="20"/>
                <w:szCs w:val="20"/>
                <w:lang w:val="id-ID"/>
              </w:rPr>
              <w:t xml:space="preserve">BUK </w:t>
            </w:r>
            <w:r w:rsidRPr="003A68BE">
              <w:rPr>
                <w:rFonts w:ascii="Bookman Old Style" w:hAnsi="Bookman Old Style" w:cstheme="minorHAnsi"/>
                <w:sz w:val="20"/>
                <w:szCs w:val="20"/>
              </w:rPr>
              <w:t>yang tidak diperkenankan bagi BPR;</w:t>
            </w:r>
            <w:r w:rsidR="009E2E23">
              <w:rPr>
                <w:rFonts w:ascii="Bookman Old Style" w:hAnsi="Bookman Old Style" w:cstheme="minorHAnsi"/>
                <w:sz w:val="20"/>
                <w:szCs w:val="20"/>
                <w:lang w:val="id-ID"/>
              </w:rPr>
              <w:t xml:space="preserve"> dan</w:t>
            </w:r>
          </w:p>
        </w:tc>
        <w:tc>
          <w:tcPr>
            <w:tcW w:w="1513" w:type="pct"/>
          </w:tcPr>
          <w:p w14:paraId="171CBCC5"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6F179F6F" w14:textId="77777777" w:rsidTr="007D5300">
        <w:tc>
          <w:tcPr>
            <w:tcW w:w="567" w:type="pct"/>
          </w:tcPr>
          <w:p w14:paraId="5FDD55A8"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492BEF70"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58D7A9F" w14:textId="77777777" w:rsidR="00D47FCC" w:rsidRPr="003A68BE" w:rsidRDefault="009E2E23" w:rsidP="009E2E23">
            <w:pPr>
              <w:pStyle w:val="ListParagraph"/>
              <w:numPr>
                <w:ilvl w:val="0"/>
                <w:numId w:val="59"/>
              </w:numPr>
              <w:tabs>
                <w:tab w:val="left" w:pos="6447"/>
              </w:tabs>
              <w:spacing w:before="60" w:after="60"/>
              <w:ind w:left="676"/>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penyesuaian jenis dan wilayah jaringan kantor BUK yang tidak diperkenankan bagi BPR</w:t>
            </w:r>
            <w:r w:rsidR="00D47FCC" w:rsidRPr="003A68BE">
              <w:rPr>
                <w:rFonts w:ascii="Bookman Old Style" w:hAnsi="Bookman Old Style" w:cstheme="minorHAnsi"/>
                <w:sz w:val="20"/>
                <w:szCs w:val="20"/>
              </w:rPr>
              <w:t>;</w:t>
            </w:r>
          </w:p>
        </w:tc>
        <w:tc>
          <w:tcPr>
            <w:tcW w:w="1513" w:type="pct"/>
          </w:tcPr>
          <w:p w14:paraId="0FA604ED"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26BFD325" w14:textId="77777777" w:rsidTr="007D5300">
        <w:tc>
          <w:tcPr>
            <w:tcW w:w="567" w:type="pct"/>
          </w:tcPr>
          <w:p w14:paraId="784C4D06"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356" w:type="pct"/>
          </w:tcPr>
          <w:p w14:paraId="2233C802" w14:textId="77777777" w:rsidR="00D47FCC" w:rsidRPr="003A68BE" w:rsidRDefault="00D47FCC" w:rsidP="00CB37B8">
            <w:pPr>
              <w:pStyle w:val="ListParagraph"/>
              <w:numPr>
                <w:ilvl w:val="0"/>
                <w:numId w:val="17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78CACB3" w14:textId="77777777" w:rsidR="00D47FCC" w:rsidRPr="003A68BE" w:rsidRDefault="00D47FCC" w:rsidP="00A93BC7">
            <w:pPr>
              <w:spacing w:before="60" w:after="60" w:line="276" w:lineRule="auto"/>
              <w:jc w:val="both"/>
              <w:rPr>
                <w:rFonts w:ascii="Bookman Old Style" w:eastAsiaTheme="minorEastAsia" w:hAnsi="Bookman Old Style"/>
                <w:sz w:val="20"/>
                <w:szCs w:val="20"/>
                <w:lang w:val="id-ID"/>
              </w:rPr>
            </w:pPr>
            <w:r w:rsidRPr="003A68BE">
              <w:rPr>
                <w:rFonts w:ascii="Bookman Old Style" w:hAnsi="Bookman Old Style" w:cstheme="minorHAnsi"/>
                <w:sz w:val="20"/>
                <w:szCs w:val="20"/>
                <w:lang w:val="id-ID"/>
              </w:rPr>
              <w:t>P</w:t>
            </w:r>
            <w:r w:rsidRPr="003A68BE">
              <w:rPr>
                <w:rFonts w:ascii="Bookman Old Style" w:hAnsi="Bookman Old Style" w:cstheme="minorHAnsi"/>
                <w:sz w:val="20"/>
                <w:szCs w:val="20"/>
              </w:rPr>
              <w:t xml:space="preserve">erubahan status </w:t>
            </w:r>
            <w:r w:rsidRPr="003A68BE">
              <w:rPr>
                <w:rFonts w:ascii="Bookman Old Style" w:hAnsi="Bookman Old Style" w:cstheme="minorHAnsi"/>
                <w:sz w:val="20"/>
                <w:szCs w:val="20"/>
                <w:lang w:val="id-ID"/>
              </w:rPr>
              <w:t>perseroan</w:t>
            </w:r>
            <w:r w:rsidRPr="003A68BE">
              <w:rPr>
                <w:rFonts w:ascii="Bookman Old Style" w:hAnsi="Bookman Old Style" w:cstheme="minorHAnsi"/>
                <w:sz w:val="20"/>
                <w:szCs w:val="20"/>
              </w:rPr>
              <w:t xml:space="preserve"> terbuka menjadi persero</w:t>
            </w:r>
            <w:r w:rsidRPr="003A68BE">
              <w:rPr>
                <w:rFonts w:ascii="Bookman Old Style" w:hAnsi="Bookman Old Style" w:cstheme="minorHAnsi"/>
                <w:sz w:val="20"/>
                <w:szCs w:val="20"/>
                <w:lang w:val="id-ID"/>
              </w:rPr>
              <w:t>an</w:t>
            </w:r>
            <w:r w:rsidRPr="003A68BE">
              <w:rPr>
                <w:rFonts w:ascii="Bookman Old Style" w:hAnsi="Bookman Old Style" w:cstheme="minorHAnsi"/>
                <w:sz w:val="20"/>
                <w:szCs w:val="20"/>
              </w:rPr>
              <w:t xml:space="preserve"> yang tertutup</w:t>
            </w:r>
            <w:r w:rsidRPr="003A68BE">
              <w:rPr>
                <w:rFonts w:ascii="Bookman Old Style" w:hAnsi="Bookman Old Style" w:cstheme="minorHAnsi"/>
                <w:sz w:val="20"/>
                <w:szCs w:val="20"/>
                <w:lang w:val="id-ID"/>
              </w:rPr>
              <w:t xml:space="preserve"> sebagaimana dimaksud pada ayat (</w:t>
            </w:r>
            <w:r w:rsidR="001D0AAA">
              <w:rPr>
                <w:rFonts w:ascii="Bookman Old Style" w:hAnsi="Bookman Old Style" w:cstheme="minorHAnsi"/>
                <w:sz w:val="20"/>
                <w:szCs w:val="20"/>
                <w:lang w:val="id-ID"/>
              </w:rPr>
              <w:t>1</w:t>
            </w:r>
            <w:r w:rsidRPr="003A68BE">
              <w:rPr>
                <w:rFonts w:ascii="Bookman Old Style" w:hAnsi="Bookman Old Style" w:cstheme="minorHAnsi"/>
                <w:sz w:val="20"/>
                <w:szCs w:val="20"/>
                <w:lang w:val="id-ID"/>
              </w:rPr>
              <w:t>) huruf b angka 1 dilakukan oleh</w:t>
            </w:r>
            <w:r w:rsidRPr="003A68BE">
              <w:rPr>
                <w:rFonts w:ascii="Bookman Old Style" w:hAnsi="Bookman Old Style" w:cstheme="minorHAnsi"/>
                <w:sz w:val="20"/>
                <w:szCs w:val="20"/>
              </w:rPr>
              <w:t xml:space="preserve"> BUK </w:t>
            </w:r>
            <w:r w:rsidRPr="003A68BE">
              <w:rPr>
                <w:rFonts w:ascii="Bookman Old Style" w:hAnsi="Bookman Old Style" w:cstheme="minorHAnsi"/>
                <w:sz w:val="20"/>
                <w:szCs w:val="20"/>
                <w:lang w:val="id-ID"/>
              </w:rPr>
              <w:t xml:space="preserve">dengan </w:t>
            </w:r>
            <w:r w:rsidRPr="003A68BE">
              <w:rPr>
                <w:rFonts w:ascii="Bookman Old Style" w:hAnsi="Bookman Old Style" w:cstheme="minorHAnsi"/>
                <w:sz w:val="20"/>
                <w:szCs w:val="20"/>
              </w:rPr>
              <w:t xml:space="preserve">status sebagai </w:t>
            </w:r>
            <w:r w:rsidR="001D0AAA">
              <w:rPr>
                <w:rFonts w:ascii="Bookman Old Style" w:hAnsi="Bookman Old Style" w:cstheme="minorHAnsi"/>
                <w:sz w:val="20"/>
                <w:szCs w:val="20"/>
                <w:lang w:val="id-ID"/>
              </w:rPr>
              <w:t>perusahaan</w:t>
            </w:r>
            <w:r w:rsidRPr="003A68BE">
              <w:rPr>
                <w:rFonts w:ascii="Bookman Old Style" w:hAnsi="Bookman Old Style" w:cstheme="minorHAnsi"/>
                <w:sz w:val="20"/>
                <w:szCs w:val="20"/>
              </w:rPr>
              <w:t xml:space="preserve"> terbuka</w:t>
            </w:r>
            <w:r w:rsidRPr="003A68BE">
              <w:rPr>
                <w:rFonts w:ascii="Bookman Old Style" w:hAnsi="Bookman Old Style" w:cstheme="minorHAnsi"/>
                <w:sz w:val="20"/>
                <w:szCs w:val="20"/>
                <w:lang w:val="id-ID"/>
              </w:rPr>
              <w:t>.</w:t>
            </w:r>
          </w:p>
        </w:tc>
        <w:tc>
          <w:tcPr>
            <w:tcW w:w="1513" w:type="pct"/>
          </w:tcPr>
          <w:p w14:paraId="2ACA1CCE"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60E8D0E" w14:textId="77777777" w:rsidTr="007D5300">
        <w:tc>
          <w:tcPr>
            <w:tcW w:w="567" w:type="pct"/>
            <w:shd w:val="clear" w:color="auto" w:fill="auto"/>
          </w:tcPr>
          <w:p w14:paraId="2813F0C9" w14:textId="77777777" w:rsidR="00D47FCC" w:rsidRPr="003A68BE" w:rsidRDefault="00D47FCC" w:rsidP="00E03422">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shd w:val="clear" w:color="auto" w:fill="auto"/>
          </w:tcPr>
          <w:p w14:paraId="2009074B" w14:textId="77777777" w:rsidR="00D47FCC" w:rsidRPr="003A68BE" w:rsidRDefault="00D47FCC" w:rsidP="00CB37B8">
            <w:pPr>
              <w:pStyle w:val="ListParagraph"/>
              <w:numPr>
                <w:ilvl w:val="0"/>
                <w:numId w:val="61"/>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15698B89"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Otoritas Jasa Keuangan memberikan persetujuan atau penolakan atas permohonan perubahan izin usaha BUK menjadi izin usaha BPR berdasarkan inisiatif dari BUK paling </w:t>
            </w:r>
            <w:r w:rsidR="001D0AAA">
              <w:rPr>
                <w:rFonts w:ascii="Bookman Old Style" w:hAnsi="Bookman Old Style" w:cstheme="minorHAnsi"/>
                <w:sz w:val="20"/>
                <w:szCs w:val="20"/>
                <w:lang w:val="id-ID"/>
              </w:rPr>
              <w:t>lama</w:t>
            </w:r>
            <w:r w:rsidRPr="003A68BE">
              <w:rPr>
                <w:rFonts w:ascii="Bookman Old Style" w:hAnsi="Bookman Old Style" w:cstheme="minorHAnsi"/>
                <w:sz w:val="20"/>
                <w:szCs w:val="20"/>
              </w:rPr>
              <w:t xml:space="preserve"> 30 (tiga puluh) hari kerja sejak permohonan berikut dokumen yang dipersyaratkan diterima secara lengkap.</w:t>
            </w:r>
          </w:p>
        </w:tc>
        <w:tc>
          <w:tcPr>
            <w:tcW w:w="1513" w:type="pct"/>
            <w:shd w:val="clear" w:color="auto" w:fill="auto"/>
          </w:tcPr>
          <w:p w14:paraId="0D1ABE98" w14:textId="77777777" w:rsidR="00D47FCC" w:rsidRPr="003A68BE" w:rsidRDefault="00D47FCC" w:rsidP="00A93BC7">
            <w:pPr>
              <w:spacing w:before="60" w:after="60" w:line="276" w:lineRule="auto"/>
              <w:rPr>
                <w:rFonts w:ascii="Bookman Old Style" w:eastAsiaTheme="minorEastAsia" w:hAnsi="Bookman Old Style"/>
                <w:b/>
                <w:sz w:val="20"/>
                <w:szCs w:val="20"/>
                <w:lang w:val="id-ID"/>
              </w:rPr>
            </w:pPr>
          </w:p>
        </w:tc>
      </w:tr>
      <w:tr w:rsidR="00EF5B8F" w:rsidRPr="003A68BE" w14:paraId="0430F15C" w14:textId="77777777" w:rsidTr="007D5300">
        <w:tc>
          <w:tcPr>
            <w:tcW w:w="567" w:type="pct"/>
          </w:tcPr>
          <w:p w14:paraId="07464900"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2E6B4298" w14:textId="77777777" w:rsidR="00D47FCC" w:rsidRPr="003A68BE" w:rsidRDefault="00D47FCC" w:rsidP="00CB37B8">
            <w:pPr>
              <w:pStyle w:val="ListParagraph"/>
              <w:numPr>
                <w:ilvl w:val="0"/>
                <w:numId w:val="6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3E68088"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rPr>
              <w:t xml:space="preserve">Jangka waktu </w:t>
            </w:r>
            <w:r w:rsidRPr="003A68BE">
              <w:rPr>
                <w:rFonts w:ascii="Bookman Old Style" w:hAnsi="Bookman Old Style" w:cstheme="minorHAnsi"/>
                <w:sz w:val="20"/>
                <w:szCs w:val="20"/>
                <w:lang w:val="id-ID"/>
              </w:rPr>
              <w:t xml:space="preserve">sebagaimana dimaksud pada ayat (1) </w:t>
            </w:r>
            <w:r w:rsidRPr="003A68BE">
              <w:rPr>
                <w:rFonts w:ascii="Bookman Old Style" w:hAnsi="Bookman Old Style" w:cstheme="minorHAnsi"/>
                <w:sz w:val="20"/>
                <w:szCs w:val="20"/>
              </w:rPr>
              <w:t xml:space="preserve">tidak termasuk waktu yang diberikan kepada </w:t>
            </w:r>
            <w:r w:rsidRPr="003A68BE">
              <w:rPr>
                <w:rFonts w:ascii="Bookman Old Style" w:hAnsi="Bookman Old Style" w:cstheme="minorHAnsi"/>
                <w:sz w:val="20"/>
                <w:szCs w:val="20"/>
                <w:lang w:val="id-ID"/>
              </w:rPr>
              <w:t>BUK</w:t>
            </w:r>
            <w:r w:rsidRPr="003A68BE">
              <w:rPr>
                <w:rFonts w:ascii="Bookman Old Style" w:hAnsi="Bookman Old Style" w:cstheme="minorHAnsi"/>
                <w:sz w:val="20"/>
                <w:szCs w:val="20"/>
              </w:rPr>
              <w:t xml:space="preserve"> untuk melengkapi</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memperbaiki</w:t>
            </w:r>
            <w:r w:rsidRPr="003A68BE">
              <w:rPr>
                <w:rFonts w:ascii="Bookman Old Style" w:hAnsi="Bookman Old Style" w:cstheme="minorHAnsi"/>
                <w:sz w:val="20"/>
                <w:szCs w:val="20"/>
                <w:lang w:val="id-ID"/>
              </w:rPr>
              <w:t xml:space="preserve">, dan/atau memperbarui </w:t>
            </w:r>
            <w:r w:rsidRPr="003A68BE">
              <w:rPr>
                <w:rFonts w:ascii="Bookman Old Style" w:hAnsi="Bookman Old Style" w:cstheme="minorHAnsi"/>
                <w:sz w:val="20"/>
                <w:szCs w:val="20"/>
              </w:rPr>
              <w:t xml:space="preserve">dokumen yang dipersyaratkan dalam rangka </w:t>
            </w:r>
            <w:r w:rsidRPr="003A68BE">
              <w:rPr>
                <w:rFonts w:ascii="Bookman Old Style" w:hAnsi="Bookman Old Style" w:cstheme="minorHAnsi"/>
                <w:sz w:val="20"/>
                <w:szCs w:val="20"/>
                <w:lang w:val="id-ID"/>
              </w:rPr>
              <w:t>pengajuan</w:t>
            </w:r>
            <w:r w:rsidRPr="003A68BE">
              <w:rPr>
                <w:rFonts w:ascii="Bookman Old Style" w:hAnsi="Bookman Old Style" w:cstheme="minorHAnsi"/>
                <w:sz w:val="20"/>
                <w:szCs w:val="20"/>
              </w:rPr>
              <w:t xml:space="preserve"> perubahan izin usaha BUK menjadi izin usaha BPR</w:t>
            </w:r>
            <w:r w:rsidRPr="003A68BE">
              <w:rPr>
                <w:rFonts w:ascii="Bookman Old Style" w:hAnsi="Bookman Old Style" w:cstheme="minorHAnsi"/>
                <w:sz w:val="20"/>
                <w:szCs w:val="20"/>
                <w:lang w:val="id-ID"/>
              </w:rPr>
              <w:t>.</w:t>
            </w:r>
          </w:p>
        </w:tc>
        <w:tc>
          <w:tcPr>
            <w:tcW w:w="1513" w:type="pct"/>
          </w:tcPr>
          <w:p w14:paraId="1CDDCDE8"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88767DB" w14:textId="77777777" w:rsidTr="007D5300">
        <w:tc>
          <w:tcPr>
            <w:tcW w:w="567" w:type="pct"/>
          </w:tcPr>
          <w:p w14:paraId="64A8131D"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1EF21E52" w14:textId="77777777" w:rsidR="00D47FCC" w:rsidRPr="003A68BE" w:rsidRDefault="00D47FCC" w:rsidP="00CB37B8">
            <w:pPr>
              <w:pStyle w:val="ListParagraph"/>
              <w:numPr>
                <w:ilvl w:val="0"/>
                <w:numId w:val="6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9820103" w14:textId="77777777" w:rsidR="00D47FCC" w:rsidRPr="003A68BE" w:rsidRDefault="00D47FCC" w:rsidP="00A93BC7">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Dalam rangka memberikan persetujuan atau penolakan sebagaimana dimaksud pada ayat (1), Otoritas Jasa Keuangan melakukan:</w:t>
            </w:r>
          </w:p>
        </w:tc>
        <w:tc>
          <w:tcPr>
            <w:tcW w:w="1513" w:type="pct"/>
          </w:tcPr>
          <w:p w14:paraId="1B6DA609"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6408F874" w14:textId="77777777" w:rsidTr="007D5300">
        <w:tc>
          <w:tcPr>
            <w:tcW w:w="567" w:type="pct"/>
          </w:tcPr>
          <w:p w14:paraId="5DA82C6D"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17BD32B5"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04F0CD0" w14:textId="77777777" w:rsidR="00D47FCC" w:rsidRPr="003A68BE" w:rsidRDefault="00D47FCC" w:rsidP="00CB37B8">
            <w:pPr>
              <w:pStyle w:val="ListParagraph"/>
              <w:numPr>
                <w:ilvl w:val="0"/>
                <w:numId w:val="6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penelitian </w:t>
            </w:r>
            <w:r w:rsidRPr="003A68BE">
              <w:rPr>
                <w:rFonts w:ascii="Bookman Old Style" w:hAnsi="Bookman Old Style" w:cstheme="minorHAnsi"/>
                <w:sz w:val="20"/>
                <w:szCs w:val="20"/>
                <w:lang w:val="id-ID"/>
              </w:rPr>
              <w:t xml:space="preserve">terhadap </w:t>
            </w:r>
            <w:r w:rsidRPr="003A68BE">
              <w:rPr>
                <w:rFonts w:ascii="Bookman Old Style" w:hAnsi="Bookman Old Style" w:cstheme="minorHAnsi"/>
                <w:sz w:val="20"/>
                <w:szCs w:val="20"/>
              </w:rPr>
              <w:t xml:space="preserve">kelengkapan </w:t>
            </w:r>
            <w:r w:rsidRPr="003A68BE">
              <w:rPr>
                <w:rFonts w:ascii="Bookman Old Style" w:hAnsi="Bookman Old Style" w:cstheme="minorHAnsi"/>
                <w:sz w:val="20"/>
                <w:szCs w:val="20"/>
                <w:lang w:val="id-ID"/>
              </w:rPr>
              <w:t>dokumen persyaratan</w:t>
            </w:r>
            <w:r w:rsidRPr="003A68BE">
              <w:rPr>
                <w:rFonts w:ascii="Bookman Old Style" w:hAnsi="Bookman Old Style" w:cstheme="minorHAnsi"/>
                <w:sz w:val="20"/>
                <w:szCs w:val="20"/>
              </w:rPr>
              <w:t>;</w:t>
            </w:r>
          </w:p>
        </w:tc>
        <w:tc>
          <w:tcPr>
            <w:tcW w:w="1513" w:type="pct"/>
          </w:tcPr>
          <w:p w14:paraId="03AB7736"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DCCA840" w14:textId="77777777" w:rsidTr="007D5300">
        <w:tc>
          <w:tcPr>
            <w:tcW w:w="567" w:type="pct"/>
          </w:tcPr>
          <w:p w14:paraId="47306FEE"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2842C59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4A4152B" w14:textId="77777777" w:rsidR="00D47FCC" w:rsidRPr="003A68BE" w:rsidRDefault="00D47FCC" w:rsidP="00CB37B8">
            <w:pPr>
              <w:pStyle w:val="ListParagraph"/>
              <w:numPr>
                <w:ilvl w:val="0"/>
                <w:numId w:val="6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penelitian terhadap kebenaran pemenuhan persyaratan yang meliputi:</w:t>
            </w:r>
          </w:p>
        </w:tc>
        <w:tc>
          <w:tcPr>
            <w:tcW w:w="1513" w:type="pct"/>
          </w:tcPr>
          <w:p w14:paraId="45CCD322"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CDE4B90" w14:textId="77777777" w:rsidTr="007D5300">
        <w:tc>
          <w:tcPr>
            <w:tcW w:w="567" w:type="pct"/>
          </w:tcPr>
          <w:p w14:paraId="0F5F847B"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E6A255E"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9287A51" w14:textId="77777777" w:rsidR="00D47FCC" w:rsidRPr="003A68BE" w:rsidRDefault="00D47FCC" w:rsidP="00CB37B8">
            <w:pPr>
              <w:pStyle w:val="ListParagraph"/>
              <w:numPr>
                <w:ilvl w:val="1"/>
                <w:numId w:val="62"/>
              </w:numPr>
              <w:tabs>
                <w:tab w:val="left" w:pos="6447"/>
              </w:tabs>
              <w:spacing w:before="60" w:after="60"/>
              <w:ind w:left="788" w:hanging="425"/>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penilaian terhadap dokumen persiapan dan rencana tindak sebagaimana dimaksud dalam Pasal </w:t>
            </w:r>
            <w:r w:rsidRPr="003A68BE">
              <w:rPr>
                <w:rFonts w:ascii="Bookman Old Style" w:hAnsi="Bookman Old Style" w:cstheme="minorHAnsi"/>
                <w:sz w:val="20"/>
                <w:szCs w:val="20"/>
                <w:lang w:val="id-ID"/>
              </w:rPr>
              <w:t>21</w:t>
            </w:r>
            <w:r w:rsidRPr="003A68BE">
              <w:rPr>
                <w:rFonts w:ascii="Bookman Old Style" w:hAnsi="Bookman Old Style" w:cstheme="minorHAnsi"/>
                <w:sz w:val="20"/>
                <w:szCs w:val="20"/>
              </w:rPr>
              <w:t>; dan</w:t>
            </w:r>
          </w:p>
        </w:tc>
        <w:tc>
          <w:tcPr>
            <w:tcW w:w="1513" w:type="pct"/>
          </w:tcPr>
          <w:p w14:paraId="10E92FE0"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4E60852B" w14:textId="77777777" w:rsidTr="007D5300">
        <w:tc>
          <w:tcPr>
            <w:tcW w:w="567" w:type="pct"/>
          </w:tcPr>
          <w:p w14:paraId="5705AD13"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0FCDA2F9" w14:textId="77777777" w:rsidR="00D47FCC" w:rsidRPr="003A68BE" w:rsidRDefault="00D47FCC" w:rsidP="00A93BC7">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EF1E19A" w14:textId="77777777" w:rsidR="00D47FCC" w:rsidRPr="003A68BE" w:rsidRDefault="00D47FCC" w:rsidP="00CB37B8">
            <w:pPr>
              <w:pStyle w:val="ListParagraph"/>
              <w:numPr>
                <w:ilvl w:val="1"/>
                <w:numId w:val="62"/>
              </w:numPr>
              <w:tabs>
                <w:tab w:val="left" w:pos="6447"/>
              </w:tabs>
              <w:spacing w:before="60" w:after="60"/>
              <w:ind w:left="788" w:hanging="425"/>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penilaian kemampuan dan kepatutan terhadap calon PSP, calon anggota Direksi, dan calon anggota Dewan Komisaris.</w:t>
            </w:r>
          </w:p>
        </w:tc>
        <w:tc>
          <w:tcPr>
            <w:tcW w:w="1513" w:type="pct"/>
          </w:tcPr>
          <w:p w14:paraId="0068C52A" w14:textId="77777777" w:rsidR="00D47FCC" w:rsidRPr="003A68BE" w:rsidRDefault="00D47FCC" w:rsidP="00A93BC7">
            <w:pPr>
              <w:spacing w:before="60" w:after="60" w:line="276" w:lineRule="auto"/>
              <w:rPr>
                <w:rFonts w:ascii="Bookman Old Style" w:eastAsiaTheme="minorEastAsia" w:hAnsi="Bookman Old Style"/>
                <w:sz w:val="20"/>
                <w:szCs w:val="20"/>
              </w:rPr>
            </w:pPr>
          </w:p>
        </w:tc>
      </w:tr>
      <w:tr w:rsidR="00EF5B8F" w:rsidRPr="003A68BE" w14:paraId="5D00632C" w14:textId="77777777" w:rsidTr="007D5300">
        <w:tc>
          <w:tcPr>
            <w:tcW w:w="567" w:type="pct"/>
          </w:tcPr>
          <w:p w14:paraId="67E1A334" w14:textId="77777777" w:rsidR="00D47FCC" w:rsidRPr="003A68BE" w:rsidRDefault="00D47FCC" w:rsidP="00A93BC7">
            <w:pPr>
              <w:tabs>
                <w:tab w:val="left" w:pos="6447"/>
              </w:tabs>
              <w:spacing w:before="60" w:after="60" w:line="276" w:lineRule="auto"/>
              <w:rPr>
                <w:rFonts w:ascii="Bookman Old Style" w:hAnsi="Bookman Old Style" w:cs="Arial"/>
                <w:sz w:val="20"/>
                <w:szCs w:val="20"/>
              </w:rPr>
            </w:pPr>
          </w:p>
        </w:tc>
        <w:tc>
          <w:tcPr>
            <w:tcW w:w="356" w:type="pct"/>
          </w:tcPr>
          <w:p w14:paraId="563EEF49" w14:textId="77777777" w:rsidR="00D47FCC" w:rsidRPr="003A68BE" w:rsidRDefault="00D47FCC" w:rsidP="00CB37B8">
            <w:pPr>
              <w:pStyle w:val="ListParagraph"/>
              <w:numPr>
                <w:ilvl w:val="0"/>
                <w:numId w:val="6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76EA4DA" w14:textId="77777777" w:rsidR="00D47FCC" w:rsidRPr="000E0AED" w:rsidRDefault="00D47FCC" w:rsidP="000E0AED">
            <w:pPr>
              <w:tabs>
                <w:tab w:val="left" w:pos="6447"/>
              </w:tabs>
              <w:spacing w:before="60" w:after="60" w:line="276" w:lineRule="auto"/>
              <w:jc w:val="both"/>
              <w:rPr>
                <w:rFonts w:ascii="Bookman Old Style" w:hAnsi="Bookman Old Style" w:cs="Arial"/>
                <w:sz w:val="20"/>
                <w:szCs w:val="20"/>
              </w:rPr>
            </w:pPr>
            <w:r w:rsidRPr="000E0AED">
              <w:rPr>
                <w:rFonts w:ascii="Bookman Old Style" w:hAnsi="Bookman Old Style" w:cs="Arial"/>
                <w:sz w:val="20"/>
                <w:szCs w:val="20"/>
              </w:rPr>
              <w:t xml:space="preserve">Pelaksanaan </w:t>
            </w:r>
            <w:r w:rsidRPr="000E0AED">
              <w:rPr>
                <w:rFonts w:ascii="Bookman Old Style" w:hAnsi="Bookman Old Style" w:cs="Arial"/>
                <w:sz w:val="20"/>
                <w:szCs w:val="20"/>
                <w:lang w:val="id-ID"/>
              </w:rPr>
              <w:t>presentasi atau pemaparan dan klarifikasi dalam rangka</w:t>
            </w:r>
            <w:r w:rsidRPr="000E0AED">
              <w:rPr>
                <w:rFonts w:ascii="Bookman Old Style" w:hAnsi="Bookman Old Style" w:cs="Arial"/>
                <w:sz w:val="20"/>
                <w:szCs w:val="20"/>
              </w:rPr>
              <w:t xml:space="preserve"> penilaian kemampuan dan kepatutan </w:t>
            </w:r>
            <w:r w:rsidRPr="000E0AED">
              <w:rPr>
                <w:rFonts w:ascii="Bookman Old Style" w:hAnsi="Bookman Old Style" w:cs="Arial"/>
                <w:sz w:val="20"/>
                <w:szCs w:val="20"/>
                <w:lang w:val="id-ID"/>
              </w:rPr>
              <w:t xml:space="preserve">sebagaimana dimaksud pada ayat (3) huruf b angka 2) </w:t>
            </w:r>
            <w:r w:rsidRPr="000E0AED">
              <w:rPr>
                <w:rFonts w:ascii="Bookman Old Style" w:hAnsi="Bookman Old Style" w:cs="Arial"/>
                <w:sz w:val="20"/>
                <w:szCs w:val="20"/>
              </w:rPr>
              <w:t xml:space="preserve">dilakukan </w:t>
            </w:r>
            <w:r w:rsidR="000E0AED" w:rsidRPr="000E0AED">
              <w:rPr>
                <w:rFonts w:ascii="Bookman Old Style" w:hAnsi="Bookman Old Style" w:cs="Arial"/>
                <w:sz w:val="20"/>
                <w:szCs w:val="20"/>
                <w:lang w:val="id-ID"/>
              </w:rPr>
              <w:t>dalam hal memenuhi kondisi sebagaimana diatur dalam Peraturan Otoritas Jasa Keuangan mengenai penilaian kemampuan dan kepatutan bagi pihak utama lembaga jasa keuangan</w:t>
            </w:r>
            <w:r w:rsidRPr="000E0AED">
              <w:rPr>
                <w:rFonts w:ascii="Bookman Old Style" w:hAnsi="Bookman Old Style" w:cs="Arial"/>
                <w:sz w:val="20"/>
                <w:szCs w:val="20"/>
              </w:rPr>
              <w:t>.</w:t>
            </w:r>
          </w:p>
        </w:tc>
        <w:tc>
          <w:tcPr>
            <w:tcW w:w="1513" w:type="pct"/>
          </w:tcPr>
          <w:p w14:paraId="7AB71728" w14:textId="77777777" w:rsidR="00D47FCC" w:rsidRPr="000E0AED" w:rsidRDefault="00D47FCC" w:rsidP="00A93BC7">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B52F4A3" w14:textId="77777777" w:rsidTr="007D5300">
        <w:tc>
          <w:tcPr>
            <w:tcW w:w="567" w:type="pct"/>
          </w:tcPr>
          <w:p w14:paraId="72E982BF"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0349CB95" w14:textId="77777777" w:rsidR="000E0AED" w:rsidRPr="003A68BE" w:rsidRDefault="000E0AED" w:rsidP="000E0AED">
            <w:pPr>
              <w:pStyle w:val="ListParagraph"/>
              <w:numPr>
                <w:ilvl w:val="0"/>
                <w:numId w:val="6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113BFB6" w14:textId="77777777" w:rsidR="000E0AED" w:rsidRPr="000E0AED" w:rsidRDefault="000E0AED" w:rsidP="000E0AED">
            <w:pPr>
              <w:tabs>
                <w:tab w:val="left" w:pos="6447"/>
              </w:tabs>
              <w:spacing w:before="60" w:after="60" w:line="276" w:lineRule="auto"/>
              <w:jc w:val="both"/>
              <w:rPr>
                <w:rFonts w:ascii="Bookman Old Style" w:hAnsi="Bookman Old Style" w:cs="Arial"/>
                <w:sz w:val="20"/>
                <w:szCs w:val="20"/>
              </w:rPr>
            </w:pPr>
            <w:r w:rsidRPr="000E0AED">
              <w:rPr>
                <w:rFonts w:ascii="Bookman Old Style" w:hAnsi="Bookman Old Style" w:cs="Arial"/>
                <w:sz w:val="20"/>
                <w:szCs w:val="20"/>
              </w:rPr>
              <w:t xml:space="preserve">Pelaksanaan </w:t>
            </w:r>
            <w:r w:rsidRPr="000E0AED">
              <w:rPr>
                <w:rFonts w:ascii="Bookman Old Style" w:hAnsi="Bookman Old Style" w:cs="Arial"/>
                <w:sz w:val="20"/>
                <w:szCs w:val="20"/>
                <w:lang w:val="id-ID"/>
              </w:rPr>
              <w:t>presentasi atau pemaparan dan klarifikasi sebagaimana dimaksud pada ayat (</w:t>
            </w:r>
            <w:r w:rsidR="001D0AAA">
              <w:rPr>
                <w:rFonts w:ascii="Bookman Old Style" w:hAnsi="Bookman Old Style" w:cs="Arial"/>
                <w:sz w:val="20"/>
                <w:szCs w:val="20"/>
                <w:lang w:val="id-ID"/>
              </w:rPr>
              <w:t>4</w:t>
            </w:r>
            <w:r w:rsidRPr="000E0AED">
              <w:rPr>
                <w:rFonts w:ascii="Bookman Old Style" w:hAnsi="Bookman Old Style" w:cs="Arial"/>
                <w:sz w:val="20"/>
                <w:szCs w:val="20"/>
                <w:lang w:val="id-ID"/>
              </w:rPr>
              <w:t xml:space="preserve">) </w:t>
            </w:r>
            <w:r w:rsidRPr="000E0AED">
              <w:rPr>
                <w:rFonts w:ascii="Bookman Old Style" w:hAnsi="Bookman Old Style" w:cs="Arial"/>
                <w:sz w:val="20"/>
                <w:szCs w:val="20"/>
              </w:rPr>
              <w:lastRenderedPageBreak/>
              <w:t>dapat dilakukan melalui tatap muka secara langsung atau melalui sarana teknologi informasi.</w:t>
            </w:r>
          </w:p>
        </w:tc>
        <w:tc>
          <w:tcPr>
            <w:tcW w:w="1513" w:type="pct"/>
          </w:tcPr>
          <w:p w14:paraId="2DAE85E2" w14:textId="77777777" w:rsidR="000E0AED" w:rsidRPr="000E0AED" w:rsidRDefault="000E0AED" w:rsidP="000E0AED">
            <w:pPr>
              <w:tabs>
                <w:tab w:val="left" w:pos="6447"/>
              </w:tabs>
              <w:spacing w:before="60" w:after="60" w:line="276" w:lineRule="auto"/>
              <w:jc w:val="both"/>
              <w:rPr>
                <w:rFonts w:ascii="Bookman Old Style" w:hAnsi="Bookman Old Style" w:cs="Arial"/>
                <w:sz w:val="20"/>
                <w:szCs w:val="20"/>
                <w:lang w:val="id-ID"/>
              </w:rPr>
            </w:pPr>
            <w:r w:rsidRPr="000E0AED">
              <w:rPr>
                <w:rFonts w:ascii="Bookman Old Style" w:hAnsi="Bookman Old Style" w:cs="Arial"/>
                <w:sz w:val="20"/>
                <w:szCs w:val="20"/>
                <w:lang w:val="id-ID"/>
              </w:rPr>
              <w:lastRenderedPageBreak/>
              <w:t xml:space="preserve">Yang dimaksud dengan “melalui sarana teknologi </w:t>
            </w:r>
            <w:r w:rsidRPr="000E0AED">
              <w:rPr>
                <w:rFonts w:ascii="Bookman Old Style" w:hAnsi="Bookman Old Style" w:cs="Arial"/>
                <w:sz w:val="20"/>
                <w:szCs w:val="20"/>
                <w:lang w:val="id-ID"/>
              </w:rPr>
              <w:lastRenderedPageBreak/>
              <w:t xml:space="preserve">informasi” adalah </w:t>
            </w:r>
            <w:r w:rsidRPr="000E0AED">
              <w:rPr>
                <w:rFonts w:ascii="Bookman Old Style" w:hAnsi="Bookman Old Style" w:cs="Arial"/>
                <w:sz w:val="20"/>
                <w:szCs w:val="20"/>
              </w:rPr>
              <w:t>melalui media telekonferensi, video konferensi, atau sarana media elektronik lain.</w:t>
            </w:r>
          </w:p>
        </w:tc>
      </w:tr>
      <w:tr w:rsidR="000E0AED" w:rsidRPr="003A68BE" w14:paraId="44596479" w14:textId="77777777" w:rsidTr="007D5300">
        <w:tc>
          <w:tcPr>
            <w:tcW w:w="567" w:type="pct"/>
          </w:tcPr>
          <w:p w14:paraId="587FDA4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BE566BA" w14:textId="77777777" w:rsidR="000E0AED" w:rsidRPr="003A68BE" w:rsidRDefault="000E0AED" w:rsidP="000E0AED">
            <w:pPr>
              <w:pStyle w:val="ListParagraph"/>
              <w:numPr>
                <w:ilvl w:val="0"/>
                <w:numId w:val="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AA2C95B"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pelaksanaan:</w:t>
            </w:r>
          </w:p>
        </w:tc>
        <w:tc>
          <w:tcPr>
            <w:tcW w:w="1513" w:type="pct"/>
          </w:tcPr>
          <w:p w14:paraId="02139575"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E6FAE44" w14:textId="77777777" w:rsidTr="007D5300">
        <w:tc>
          <w:tcPr>
            <w:tcW w:w="567" w:type="pct"/>
          </w:tcPr>
          <w:p w14:paraId="34704DED"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536A510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0B2F114" w14:textId="77777777" w:rsidR="000E0AED" w:rsidRPr="003A68BE" w:rsidRDefault="000E0AED" w:rsidP="000E0AED">
            <w:pPr>
              <w:pStyle w:val="ListParagraph"/>
              <w:numPr>
                <w:ilvl w:val="0"/>
                <w:numId w:val="83"/>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rPr>
              <w:t xml:space="preserve">penelitian </w:t>
            </w:r>
            <w:r w:rsidRPr="003A68BE">
              <w:rPr>
                <w:rFonts w:ascii="Bookman Old Style" w:hAnsi="Bookman Old Style" w:cstheme="minorHAnsi"/>
                <w:sz w:val="20"/>
                <w:szCs w:val="20"/>
                <w:lang w:val="id-ID"/>
              </w:rPr>
              <w:t xml:space="preserve">terhadap </w:t>
            </w:r>
            <w:r w:rsidRPr="003A68BE">
              <w:rPr>
                <w:rFonts w:ascii="Bookman Old Style" w:hAnsi="Bookman Old Style" w:cstheme="minorHAnsi"/>
                <w:sz w:val="20"/>
                <w:szCs w:val="20"/>
              </w:rPr>
              <w:t>kelengkapan</w:t>
            </w:r>
            <w:r w:rsidRPr="003A68BE">
              <w:rPr>
                <w:rFonts w:ascii="Bookman Old Style" w:hAnsi="Bookman Old Style" w:cstheme="minorHAnsi"/>
                <w:sz w:val="20"/>
                <w:szCs w:val="20"/>
                <w:lang w:val="id-ID"/>
              </w:rPr>
              <w:t xml:space="preserve"> dokumen sebagaimana dimaksud dalam Pasal </w:t>
            </w:r>
            <w:r w:rsidR="001D0AAA">
              <w:rPr>
                <w:rFonts w:ascii="Bookman Old Style" w:hAnsi="Bookman Old Style" w:cstheme="minorHAnsi"/>
                <w:sz w:val="20"/>
                <w:szCs w:val="20"/>
                <w:lang w:val="id-ID"/>
              </w:rPr>
              <w:t>22</w:t>
            </w:r>
            <w:r w:rsidRPr="003A68BE">
              <w:rPr>
                <w:rFonts w:ascii="Bookman Old Style" w:hAnsi="Bookman Old Style" w:cstheme="minorHAnsi"/>
                <w:sz w:val="20"/>
                <w:szCs w:val="20"/>
                <w:lang w:val="id-ID"/>
              </w:rPr>
              <w:t xml:space="preserve"> ayat (3) huruf a;</w:t>
            </w:r>
            <w:r w:rsidR="001D0AAA">
              <w:rPr>
                <w:rFonts w:ascii="Bookman Old Style" w:hAnsi="Bookman Old Style" w:cstheme="minorHAnsi"/>
                <w:sz w:val="20"/>
                <w:szCs w:val="20"/>
                <w:lang w:val="id-ID"/>
              </w:rPr>
              <w:t xml:space="preserve"> dan</w:t>
            </w:r>
          </w:p>
        </w:tc>
        <w:tc>
          <w:tcPr>
            <w:tcW w:w="1513" w:type="pct"/>
          </w:tcPr>
          <w:p w14:paraId="5BD751F3"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20B0755" w14:textId="77777777" w:rsidTr="007D5300">
        <w:tc>
          <w:tcPr>
            <w:tcW w:w="567" w:type="pct"/>
          </w:tcPr>
          <w:p w14:paraId="4D7D627C"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5E380B95"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2721397C" w14:textId="77777777" w:rsidR="000E0AED" w:rsidRPr="003A68BE" w:rsidRDefault="000E0AED" w:rsidP="000E0AED">
            <w:pPr>
              <w:pStyle w:val="ListParagraph"/>
              <w:numPr>
                <w:ilvl w:val="0"/>
                <w:numId w:val="83"/>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 xml:space="preserve">penelitian terhadap kebenaran pemenuhan persyaratan sebagaimana dimaksud dalam Pasal </w:t>
            </w:r>
            <w:r w:rsidR="001D0AAA">
              <w:rPr>
                <w:rFonts w:ascii="Bookman Old Style" w:hAnsi="Bookman Old Style" w:cstheme="minorHAnsi"/>
                <w:sz w:val="20"/>
                <w:szCs w:val="20"/>
                <w:lang w:val="id-ID"/>
              </w:rPr>
              <w:t>22</w:t>
            </w:r>
            <w:r w:rsidRPr="003A68BE">
              <w:rPr>
                <w:rFonts w:ascii="Bookman Old Style" w:hAnsi="Bookman Old Style" w:cstheme="minorHAnsi"/>
                <w:sz w:val="20"/>
                <w:szCs w:val="20"/>
                <w:lang w:val="id-ID"/>
              </w:rPr>
              <w:t xml:space="preserve"> ayat (3) huruf b,</w:t>
            </w:r>
          </w:p>
        </w:tc>
        <w:tc>
          <w:tcPr>
            <w:tcW w:w="1513" w:type="pct"/>
          </w:tcPr>
          <w:p w14:paraId="40A7022B"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7C333E8" w14:textId="77777777" w:rsidTr="007D5300">
        <w:tc>
          <w:tcPr>
            <w:tcW w:w="567" w:type="pct"/>
          </w:tcPr>
          <w:p w14:paraId="5C252E4E"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196E4BCB"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75E5BFA"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Otoritas Jasa Keuangan dapat meminta tambahan dan/atau perbaikan dokumen kepada BUK berkenaan dengan proses tersebut.</w:t>
            </w:r>
          </w:p>
        </w:tc>
        <w:tc>
          <w:tcPr>
            <w:tcW w:w="1513" w:type="pct"/>
          </w:tcPr>
          <w:p w14:paraId="39FB4642"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C03DBDE" w14:textId="77777777" w:rsidTr="007D5300">
        <w:tc>
          <w:tcPr>
            <w:tcW w:w="567" w:type="pct"/>
          </w:tcPr>
          <w:p w14:paraId="16AB34A2"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10EED50" w14:textId="77777777" w:rsidR="000E0AED" w:rsidRPr="003A68BE" w:rsidRDefault="000E0AED" w:rsidP="000E0AED">
            <w:pPr>
              <w:pStyle w:val="ListParagraph"/>
              <w:numPr>
                <w:ilvl w:val="0"/>
                <w:numId w:val="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4B2F452"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Tambahan dan/atau perbaikan dokumen sebagaimana dimaksud pada ayat (1) termasuk perbaikan rencana tindak dalam hal menurut penilaian Otoritas Jasa Keuangan</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penyusunan </w:t>
            </w:r>
            <w:r w:rsidRPr="003A68BE">
              <w:rPr>
                <w:rFonts w:ascii="Bookman Old Style" w:hAnsi="Bookman Old Style" w:cstheme="minorHAnsi"/>
                <w:sz w:val="20"/>
                <w:szCs w:val="20"/>
                <w:lang w:val="id-ID"/>
              </w:rPr>
              <w:t>langkah, tahapan, dan/atau batas akhir waktu</w:t>
            </w:r>
            <w:r w:rsidRPr="003A68BE">
              <w:rPr>
                <w:rFonts w:ascii="Bookman Old Style" w:hAnsi="Bookman Old Style"/>
                <w:sz w:val="20"/>
                <w:szCs w:val="20"/>
              </w:rPr>
              <w:t xml:space="preserve"> </w:t>
            </w:r>
            <w:r w:rsidRPr="003A68BE">
              <w:rPr>
                <w:rFonts w:ascii="Bookman Old Style" w:hAnsi="Bookman Old Style" w:cstheme="minorHAnsi"/>
                <w:sz w:val="20"/>
                <w:szCs w:val="20"/>
                <w:lang w:val="id-ID"/>
              </w:rPr>
              <w:t>penyesuaian bentuk dan kegiatan usaha tidak dapat diselesaikan sesuai dengan batas waktu yang ditetapkan.</w:t>
            </w:r>
          </w:p>
        </w:tc>
        <w:tc>
          <w:tcPr>
            <w:tcW w:w="1513" w:type="pct"/>
          </w:tcPr>
          <w:p w14:paraId="1053DAF6"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2C2F0178" w14:textId="77777777" w:rsidTr="007D5300">
        <w:tc>
          <w:tcPr>
            <w:tcW w:w="567" w:type="pct"/>
          </w:tcPr>
          <w:p w14:paraId="3B16BEF2"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2A827F2" w14:textId="77777777" w:rsidR="000E0AED" w:rsidRPr="003A68BE" w:rsidRDefault="000E0AED" w:rsidP="000E0AED">
            <w:pPr>
              <w:pStyle w:val="ListParagraph"/>
              <w:numPr>
                <w:ilvl w:val="0"/>
                <w:numId w:val="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8116D8B"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BUK menyampaikan tambahan dan/atau perbaikan dokumen sebagaimana dimaksud pada ayat (1) kepada Otoritas Jasa Keuangan paling lambat 20 (dua puluh) hari kerja sejak tanggal surat permintaan dari Otoritas Jasa Keuangan.</w:t>
            </w:r>
          </w:p>
        </w:tc>
        <w:tc>
          <w:tcPr>
            <w:tcW w:w="1513" w:type="pct"/>
          </w:tcPr>
          <w:p w14:paraId="0FA44670"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F88DDC9" w14:textId="77777777" w:rsidTr="007D5300">
        <w:tc>
          <w:tcPr>
            <w:tcW w:w="567" w:type="pct"/>
          </w:tcPr>
          <w:p w14:paraId="225816B6"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86C0DD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545C0D7B"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 hasil penelitian sebagaimana dimaksud dalam Pasal 22 ayat (3), BUK memenuhi seluruh kelengkapan dokumen persyaratan dan kebenaran pemenuhan persyaratan, Otoritas Jasa Keuangan melakukan:</w:t>
            </w:r>
          </w:p>
        </w:tc>
        <w:tc>
          <w:tcPr>
            <w:tcW w:w="1513" w:type="pct"/>
          </w:tcPr>
          <w:p w14:paraId="6A7E04BE"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327E14B7" w14:textId="77777777" w:rsidTr="007D5300">
        <w:tc>
          <w:tcPr>
            <w:tcW w:w="567" w:type="pct"/>
          </w:tcPr>
          <w:p w14:paraId="40B17662"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3176BEF"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6494A3F6" w14:textId="77777777" w:rsidR="000E0AED" w:rsidRPr="003A68BE" w:rsidRDefault="000E0AED" w:rsidP="000E0AED">
            <w:pPr>
              <w:pStyle w:val="ListParagraph"/>
              <w:numPr>
                <w:ilvl w:val="0"/>
                <w:numId w:val="170"/>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pencabutan izin usaha sebagai BUK; dan</w:t>
            </w:r>
          </w:p>
        </w:tc>
        <w:tc>
          <w:tcPr>
            <w:tcW w:w="1513" w:type="pct"/>
          </w:tcPr>
          <w:p w14:paraId="35630330"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04286AB" w14:textId="77777777" w:rsidTr="007D5300">
        <w:tc>
          <w:tcPr>
            <w:tcW w:w="567" w:type="pct"/>
          </w:tcPr>
          <w:p w14:paraId="29ED86E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185C036A"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CFBAA4A" w14:textId="77777777" w:rsidR="000E0AED" w:rsidRPr="003A68BE" w:rsidRDefault="000E0AED" w:rsidP="000E0AED">
            <w:pPr>
              <w:pStyle w:val="ListParagraph"/>
              <w:numPr>
                <w:ilvl w:val="0"/>
                <w:numId w:val="170"/>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pemberian izin usaha sebagai BPR.</w:t>
            </w:r>
          </w:p>
        </w:tc>
        <w:tc>
          <w:tcPr>
            <w:tcW w:w="1513" w:type="pct"/>
          </w:tcPr>
          <w:p w14:paraId="7DC095DF"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3763A837" w14:textId="77777777" w:rsidTr="007D5300">
        <w:tc>
          <w:tcPr>
            <w:tcW w:w="567" w:type="pct"/>
          </w:tcPr>
          <w:p w14:paraId="7335354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B4A8305" w14:textId="77777777" w:rsidR="000E0AED" w:rsidRPr="003A68BE" w:rsidRDefault="000E0AED" w:rsidP="000E0AED">
            <w:pPr>
              <w:pStyle w:val="ListParagraph"/>
              <w:numPr>
                <w:ilvl w:val="0"/>
                <w:numId w:val="1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4912B8F"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lang w:val="id-ID"/>
              </w:rPr>
              <w:t>BUK</w:t>
            </w:r>
            <w:r w:rsidRPr="003A68BE">
              <w:rPr>
                <w:rFonts w:ascii="Bookman Old Style" w:hAnsi="Bookman Old Style" w:cstheme="minorHAnsi"/>
                <w:sz w:val="20"/>
                <w:szCs w:val="20"/>
              </w:rPr>
              <w:t xml:space="preserve"> yang </w:t>
            </w:r>
            <w:r w:rsidRPr="003A68BE">
              <w:rPr>
                <w:rFonts w:ascii="Bookman Old Style" w:hAnsi="Bookman Old Style" w:cstheme="minorHAnsi"/>
                <w:sz w:val="20"/>
                <w:szCs w:val="20"/>
                <w:lang w:val="id-ID"/>
              </w:rPr>
              <w:t>memperoleh</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 xml:space="preserve">izin </w:t>
            </w:r>
            <w:r w:rsidRPr="00D70737">
              <w:rPr>
                <w:rFonts w:ascii="Bookman Old Style" w:hAnsi="Bookman Old Style" w:cstheme="minorHAnsi"/>
                <w:sz w:val="20"/>
                <w:szCs w:val="20"/>
                <w:lang w:val="id-ID"/>
              </w:rPr>
              <w:t xml:space="preserve">usaha sebagai BPR </w:t>
            </w:r>
            <w:r w:rsidRPr="00D70737">
              <w:rPr>
                <w:rFonts w:ascii="Bookman Old Style" w:hAnsi="Bookman Old Style" w:cstheme="minorHAnsi"/>
                <w:sz w:val="20"/>
                <w:szCs w:val="20"/>
              </w:rPr>
              <w:t xml:space="preserve">sebagaimana dimaksud dalam Pasal </w:t>
            </w:r>
            <w:r w:rsidRPr="00D70737">
              <w:rPr>
                <w:rFonts w:ascii="Bookman Old Style" w:hAnsi="Bookman Old Style" w:cstheme="minorHAnsi"/>
                <w:sz w:val="20"/>
                <w:szCs w:val="20"/>
                <w:lang w:val="id-ID"/>
              </w:rPr>
              <w:t xml:space="preserve">24 wajib melaksanakan rencana tindak yang telah disampaikan kepada Otoritas Jasa Keuangan sebagaimana dimaksud dalam Pasal </w:t>
            </w:r>
            <w:r>
              <w:rPr>
                <w:rFonts w:ascii="Bookman Old Style" w:hAnsi="Bookman Old Style" w:cstheme="minorHAnsi"/>
                <w:sz w:val="20"/>
                <w:szCs w:val="20"/>
                <w:lang w:val="id-ID"/>
              </w:rPr>
              <w:t>21 ayat (1) huruf b</w:t>
            </w:r>
            <w:r w:rsidRPr="00D70737">
              <w:rPr>
                <w:rFonts w:ascii="Bookman Old Style" w:hAnsi="Bookman Old Style" w:cstheme="minorHAnsi"/>
                <w:sz w:val="20"/>
                <w:szCs w:val="20"/>
                <w:lang w:val="id-ID"/>
              </w:rPr>
              <w:t xml:space="preserve"> berupa</w:t>
            </w:r>
            <w:r w:rsidRPr="003A68BE">
              <w:rPr>
                <w:rFonts w:ascii="Bookman Old Style" w:hAnsi="Bookman Old Style" w:cstheme="minorHAnsi"/>
                <w:sz w:val="20"/>
                <w:szCs w:val="20"/>
                <w:lang w:val="id-ID"/>
              </w:rPr>
              <w:t>:</w:t>
            </w:r>
          </w:p>
        </w:tc>
        <w:tc>
          <w:tcPr>
            <w:tcW w:w="1513" w:type="pct"/>
          </w:tcPr>
          <w:p w14:paraId="6040F77F"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3B8D428" w14:textId="77777777" w:rsidTr="007D5300">
        <w:tc>
          <w:tcPr>
            <w:tcW w:w="567" w:type="pct"/>
          </w:tcPr>
          <w:p w14:paraId="0539211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BB76AC2"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46879AE6" w14:textId="77777777" w:rsidR="000E0AED" w:rsidRPr="003A68BE" w:rsidRDefault="000E0AED" w:rsidP="000E0AED">
            <w:pPr>
              <w:pStyle w:val="ListParagraph"/>
              <w:numPr>
                <w:ilvl w:val="0"/>
                <w:numId w:val="85"/>
              </w:numPr>
              <w:tabs>
                <w:tab w:val="left" w:pos="6447"/>
              </w:tabs>
              <w:spacing w:before="60" w:after="60"/>
              <w:ind w:left="376" w:hanging="376"/>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perubahan anggaran dasar dan status kepemilikan termasuk perubahan status perseroan terbuka menjadi perseroan yang tertutup;</w:t>
            </w:r>
          </w:p>
        </w:tc>
        <w:tc>
          <w:tcPr>
            <w:tcW w:w="1513" w:type="pct"/>
          </w:tcPr>
          <w:p w14:paraId="5B4E3E4C"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B2FA2C1" w14:textId="77777777" w:rsidTr="007D5300">
        <w:tc>
          <w:tcPr>
            <w:tcW w:w="567" w:type="pct"/>
          </w:tcPr>
          <w:p w14:paraId="44AFE79C"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2B5526C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7CBDC20F" w14:textId="77777777" w:rsidR="000E0AED" w:rsidRPr="003A68BE" w:rsidRDefault="000E0AED" w:rsidP="000E0AED">
            <w:pPr>
              <w:pStyle w:val="ListParagraph"/>
              <w:numPr>
                <w:ilvl w:val="0"/>
                <w:numId w:val="85"/>
              </w:numPr>
              <w:tabs>
                <w:tab w:val="left" w:pos="6447"/>
              </w:tabs>
              <w:spacing w:before="60" w:after="60"/>
              <w:ind w:left="376" w:hanging="376"/>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penghentian kegiatan usaha BUK yang tidak diperkenankan bagi BPR, kecuali dalam rangka penyelesaian hak dan kewajiban;</w:t>
            </w:r>
            <w:r>
              <w:rPr>
                <w:rFonts w:ascii="Bookman Old Style" w:hAnsi="Bookman Old Style" w:cstheme="minorHAnsi"/>
                <w:sz w:val="20"/>
                <w:szCs w:val="20"/>
                <w:lang w:val="id-ID"/>
              </w:rPr>
              <w:t xml:space="preserve"> dan</w:t>
            </w:r>
          </w:p>
        </w:tc>
        <w:tc>
          <w:tcPr>
            <w:tcW w:w="1513" w:type="pct"/>
          </w:tcPr>
          <w:p w14:paraId="16CABFE0"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11A2965B" w14:textId="77777777" w:rsidTr="007D5300">
        <w:tc>
          <w:tcPr>
            <w:tcW w:w="567" w:type="pct"/>
          </w:tcPr>
          <w:p w14:paraId="6D83B0A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01D289F"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29AC44E3" w14:textId="77777777" w:rsidR="000E0AED" w:rsidRPr="003A68BE" w:rsidRDefault="000E0AED" w:rsidP="000E0AED">
            <w:pPr>
              <w:pStyle w:val="ListParagraph"/>
              <w:numPr>
                <w:ilvl w:val="0"/>
                <w:numId w:val="85"/>
              </w:numPr>
              <w:tabs>
                <w:tab w:val="left" w:pos="6447"/>
              </w:tabs>
              <w:spacing w:before="60" w:after="60"/>
              <w:ind w:left="376" w:hanging="376"/>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penyesuaian jenis dan wilayah jaringan kantor BUK yang tidak diperkenankan bagi BPR; </w:t>
            </w:r>
          </w:p>
        </w:tc>
        <w:tc>
          <w:tcPr>
            <w:tcW w:w="1513" w:type="pct"/>
          </w:tcPr>
          <w:p w14:paraId="50DB8C4F"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2C2DA582" w14:textId="77777777" w:rsidTr="007D5300">
        <w:tc>
          <w:tcPr>
            <w:tcW w:w="567" w:type="pct"/>
          </w:tcPr>
          <w:p w14:paraId="256EEADD"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2B34F6E7" w14:textId="77777777" w:rsidR="000E0AED" w:rsidRPr="003A68BE" w:rsidRDefault="000E0AED" w:rsidP="000E0AED">
            <w:pPr>
              <w:pStyle w:val="ListParagraph"/>
              <w:numPr>
                <w:ilvl w:val="0"/>
                <w:numId w:val="1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9F0D4DC"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BPR hasil perubahan izin usaha dari BUK wajib:</w:t>
            </w:r>
          </w:p>
        </w:tc>
        <w:tc>
          <w:tcPr>
            <w:tcW w:w="1513" w:type="pct"/>
            <w:vMerge w:val="restart"/>
          </w:tcPr>
          <w:p w14:paraId="1722C6B4" w14:textId="77777777" w:rsidR="000E0AED" w:rsidRPr="00193E50" w:rsidRDefault="000E0AED" w:rsidP="001D0AAA">
            <w:pPr>
              <w:spacing w:before="60" w:after="60" w:line="276" w:lineRule="auto"/>
              <w:jc w:val="both"/>
              <w:rPr>
                <w:rFonts w:ascii="Bookman Old Style" w:eastAsiaTheme="minorEastAsia" w:hAnsi="Bookman Old Style"/>
                <w:sz w:val="20"/>
                <w:szCs w:val="20"/>
                <w:lang w:val="id-ID"/>
              </w:rPr>
            </w:pPr>
            <w:r>
              <w:rPr>
                <w:rFonts w:ascii="Bookman Old Style" w:eastAsiaTheme="minorEastAsia" w:hAnsi="Bookman Old Style"/>
                <w:sz w:val="20"/>
                <w:szCs w:val="20"/>
                <w:lang w:val="id-ID"/>
              </w:rPr>
              <w:t>Sejak diterbitkannya keputusan izin usaha sebagai BPR, seluruh kegiatan usaha dilakukan atas nama BPR.</w:t>
            </w:r>
          </w:p>
        </w:tc>
      </w:tr>
      <w:tr w:rsidR="000E0AED" w:rsidRPr="003A68BE" w14:paraId="7932E321" w14:textId="77777777" w:rsidTr="007D5300">
        <w:tc>
          <w:tcPr>
            <w:tcW w:w="567" w:type="pct"/>
          </w:tcPr>
          <w:p w14:paraId="6E3335F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3DA9C7A7"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55D2ECE" w14:textId="77777777" w:rsidR="000E0AED" w:rsidRPr="003A68BE" w:rsidRDefault="000E0AED" w:rsidP="000E0AED">
            <w:pPr>
              <w:pStyle w:val="ListParagraph"/>
              <w:numPr>
                <w:ilvl w:val="0"/>
                <w:numId w:val="176"/>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melaksanakan rencana tindak sebagaimana dimaksud pada ayat (1); dan</w:t>
            </w:r>
          </w:p>
        </w:tc>
        <w:tc>
          <w:tcPr>
            <w:tcW w:w="1513" w:type="pct"/>
            <w:vMerge/>
          </w:tcPr>
          <w:p w14:paraId="52D96635"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4B395AF" w14:textId="77777777" w:rsidTr="007D5300">
        <w:tc>
          <w:tcPr>
            <w:tcW w:w="567" w:type="pct"/>
          </w:tcPr>
          <w:p w14:paraId="30406E1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32CB2611"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680343E" w14:textId="77777777" w:rsidR="000E0AED" w:rsidRPr="00193E50" w:rsidRDefault="000E0AED" w:rsidP="000E0AED">
            <w:pPr>
              <w:pStyle w:val="ListParagraph"/>
              <w:numPr>
                <w:ilvl w:val="0"/>
                <w:numId w:val="176"/>
              </w:numPr>
              <w:tabs>
                <w:tab w:val="left" w:pos="6447"/>
              </w:tabs>
              <w:spacing w:before="60" w:after="60"/>
              <w:contextualSpacing w:val="0"/>
              <w:jc w:val="both"/>
              <w:rPr>
                <w:rFonts w:ascii="Bookman Old Style" w:hAnsi="Bookman Old Style" w:cstheme="minorHAnsi"/>
                <w:sz w:val="20"/>
                <w:szCs w:val="20"/>
                <w:lang w:val="id-ID"/>
              </w:rPr>
            </w:pPr>
            <w:r w:rsidRPr="00193E50">
              <w:rPr>
                <w:rFonts w:ascii="Bookman Old Style" w:hAnsi="Bookman Old Style" w:cstheme="minorHAnsi"/>
                <w:sz w:val="20"/>
                <w:szCs w:val="20"/>
                <w:lang w:val="id-ID"/>
              </w:rPr>
              <w:t>melakukan kegiatan usaha sebagai BPR.</w:t>
            </w:r>
          </w:p>
        </w:tc>
        <w:tc>
          <w:tcPr>
            <w:tcW w:w="1513" w:type="pct"/>
            <w:vMerge/>
          </w:tcPr>
          <w:p w14:paraId="6F60EEBC"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CFD04B4" w14:textId="77777777" w:rsidTr="007D5300">
        <w:tc>
          <w:tcPr>
            <w:tcW w:w="567" w:type="pct"/>
          </w:tcPr>
          <w:p w14:paraId="2882504A"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2A4EE826" w14:textId="77777777" w:rsidR="000E0AED" w:rsidRPr="003A68BE" w:rsidRDefault="000E0AED" w:rsidP="000E0AED">
            <w:pPr>
              <w:pStyle w:val="ListParagraph"/>
              <w:numPr>
                <w:ilvl w:val="0"/>
                <w:numId w:val="1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02CB54D"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BPR hasil perubahan izin usaha dari BUK</w:t>
            </w:r>
            <w:r w:rsidRPr="00D70737">
              <w:rPr>
                <w:rFonts w:ascii="Bookman Old Style" w:hAnsi="Bookman Old Style" w:cstheme="minorHAnsi"/>
                <w:sz w:val="20"/>
                <w:szCs w:val="20"/>
              </w:rPr>
              <w:t xml:space="preserve"> </w:t>
            </w:r>
            <w:r w:rsidRPr="00D70737">
              <w:rPr>
                <w:rFonts w:ascii="Bookman Old Style" w:hAnsi="Bookman Old Style" w:cstheme="minorHAnsi"/>
                <w:sz w:val="20"/>
                <w:szCs w:val="20"/>
                <w:lang w:val="id-ID"/>
              </w:rPr>
              <w:t xml:space="preserve">wajib menyampaikan laporan realisasi rencana tindak sebagaimana dimaksud pada ayat (2) huruf a kepada Otoritas Jasa Keuangan setiap bulan paling lambat pada tanggal 10 (sepuluh) </w:t>
            </w:r>
            <w:r w:rsidRPr="00D70737">
              <w:rPr>
                <w:rFonts w:ascii="Bookman Old Style" w:hAnsi="Bookman Old Style" w:cstheme="minorHAnsi"/>
                <w:sz w:val="20"/>
                <w:szCs w:val="20"/>
              </w:rPr>
              <w:t>pada bulan berikutnya</w:t>
            </w:r>
            <w:r w:rsidRPr="00D70737">
              <w:rPr>
                <w:rFonts w:ascii="Bookman Old Style" w:hAnsi="Bookman Old Style" w:cstheme="minorHAnsi"/>
                <w:sz w:val="20"/>
                <w:szCs w:val="20"/>
                <w:lang w:val="id-ID"/>
              </w:rPr>
              <w:t>.</w:t>
            </w:r>
          </w:p>
        </w:tc>
        <w:tc>
          <w:tcPr>
            <w:tcW w:w="1513" w:type="pct"/>
          </w:tcPr>
          <w:p w14:paraId="3E3406FE"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25ED334A" w14:textId="77777777" w:rsidTr="007D5300">
        <w:tc>
          <w:tcPr>
            <w:tcW w:w="567" w:type="pct"/>
          </w:tcPr>
          <w:p w14:paraId="41AA63B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0BFC309" w14:textId="77777777" w:rsidR="000E0AED" w:rsidRPr="003A68BE" w:rsidRDefault="000E0AED" w:rsidP="000E0AED">
            <w:pPr>
              <w:pStyle w:val="ListParagraph"/>
              <w:numPr>
                <w:ilvl w:val="0"/>
                <w:numId w:val="16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7AA1786"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rPr>
            </w:pPr>
            <w:r w:rsidRPr="00D70737">
              <w:rPr>
                <w:rFonts w:ascii="Bookman Old Style" w:hAnsi="Bookman Old Style" w:cstheme="minorHAnsi"/>
                <w:sz w:val="20"/>
                <w:szCs w:val="20"/>
                <w:lang w:val="id-ID"/>
              </w:rPr>
              <w:t>BPR hasil perubahan izin usaha dari BUK</w:t>
            </w:r>
            <w:r w:rsidRPr="00D70737">
              <w:rPr>
                <w:rFonts w:ascii="Bookman Old Style" w:hAnsi="Bookman Old Style" w:cstheme="minorHAnsi"/>
                <w:sz w:val="20"/>
                <w:szCs w:val="20"/>
              </w:rPr>
              <w:t xml:space="preserve"> </w:t>
            </w:r>
            <w:r w:rsidRPr="00D70737">
              <w:rPr>
                <w:rFonts w:ascii="Bookman Old Style" w:hAnsi="Bookman Old Style" w:cstheme="minorHAnsi"/>
                <w:sz w:val="20"/>
                <w:szCs w:val="20"/>
                <w:lang w:val="id-ID"/>
              </w:rPr>
              <w:t xml:space="preserve">wajib menyampaikan laporan pelaksanaan kegiatan usaha sebagaimana dimaksud pada ayat (2) huruf b </w:t>
            </w:r>
            <w:r w:rsidRPr="00D70737">
              <w:rPr>
                <w:rFonts w:ascii="Bookman Old Style" w:hAnsi="Bookman Old Style" w:cstheme="minorHAnsi"/>
                <w:sz w:val="20"/>
                <w:szCs w:val="20"/>
              </w:rPr>
              <w:t xml:space="preserve">kepada </w:t>
            </w:r>
            <w:r w:rsidRPr="00D70737">
              <w:rPr>
                <w:rFonts w:ascii="Bookman Old Style" w:hAnsi="Bookman Old Style" w:cstheme="minorHAnsi"/>
                <w:sz w:val="20"/>
                <w:szCs w:val="20"/>
                <w:lang w:val="id-ID"/>
              </w:rPr>
              <w:t xml:space="preserve">Otoritas Jasa Keuangan </w:t>
            </w:r>
            <w:r w:rsidRPr="00D70737">
              <w:rPr>
                <w:rFonts w:ascii="Bookman Old Style" w:hAnsi="Bookman Old Style" w:cstheme="minorHAnsi"/>
                <w:sz w:val="20"/>
                <w:szCs w:val="20"/>
              </w:rPr>
              <w:t>paling lambat 10 (sepuluh)</w:t>
            </w:r>
            <w:r w:rsidRPr="00D70737">
              <w:rPr>
                <w:rFonts w:ascii="Bookman Old Style" w:hAnsi="Bookman Old Style" w:cstheme="minorHAnsi"/>
                <w:sz w:val="20"/>
                <w:szCs w:val="20"/>
                <w:lang w:val="id-ID"/>
              </w:rPr>
              <w:t xml:space="preserve"> </w:t>
            </w:r>
            <w:r w:rsidRPr="00D70737">
              <w:rPr>
                <w:rFonts w:ascii="Bookman Old Style" w:hAnsi="Bookman Old Style" w:cstheme="minorHAnsi"/>
                <w:sz w:val="20"/>
                <w:szCs w:val="20"/>
              </w:rPr>
              <w:t xml:space="preserve">hari </w:t>
            </w:r>
            <w:r w:rsidRPr="00D70737">
              <w:rPr>
                <w:rFonts w:ascii="Bookman Old Style" w:hAnsi="Bookman Old Style" w:cstheme="minorHAnsi"/>
                <w:sz w:val="20"/>
                <w:szCs w:val="20"/>
                <w:lang w:val="id-ID"/>
              </w:rPr>
              <w:t xml:space="preserve">kerja </w:t>
            </w:r>
            <w:r w:rsidRPr="00D70737">
              <w:rPr>
                <w:rFonts w:ascii="Bookman Old Style" w:hAnsi="Bookman Old Style" w:cstheme="minorHAnsi"/>
                <w:sz w:val="20"/>
                <w:szCs w:val="20"/>
              </w:rPr>
              <w:t>setelah tanggal pelaksanaan kegiatan usaha BPR.</w:t>
            </w:r>
          </w:p>
        </w:tc>
        <w:tc>
          <w:tcPr>
            <w:tcW w:w="1513" w:type="pct"/>
          </w:tcPr>
          <w:p w14:paraId="73552EB1"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49FA6ECF" w14:textId="77777777" w:rsidTr="007D5300">
        <w:tc>
          <w:tcPr>
            <w:tcW w:w="567" w:type="pct"/>
          </w:tcPr>
          <w:p w14:paraId="17D56272"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02E6A9B" w14:textId="77777777" w:rsidR="000E0AED" w:rsidRPr="003A68BE" w:rsidRDefault="000E0AED" w:rsidP="000E0AED">
            <w:pPr>
              <w:pStyle w:val="ListParagraph"/>
              <w:numPr>
                <w:ilvl w:val="0"/>
                <w:numId w:val="17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FBCA92E"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Dalam rangka perubahan anggaran dasar sebagaimana dimaksud dalam Pasal 25 ayat (1) huruf a, BPR hasil perubahan izin usaha dari BUK wajib menyelenggarakan RUPS untuk menyetujui perubahan izin usaha paling lambat 2 (dua) bulan sejak tanggal izin usaha dari Otoritas Jasa Keuangan diterbitkan.</w:t>
            </w:r>
          </w:p>
        </w:tc>
        <w:tc>
          <w:tcPr>
            <w:tcW w:w="1513" w:type="pct"/>
          </w:tcPr>
          <w:p w14:paraId="43B320B4"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4608B25" w14:textId="77777777" w:rsidTr="007D5300">
        <w:tc>
          <w:tcPr>
            <w:tcW w:w="567" w:type="pct"/>
          </w:tcPr>
          <w:p w14:paraId="2779D7BD"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08562DA7" w14:textId="77777777" w:rsidR="000E0AED" w:rsidRPr="003A68BE" w:rsidRDefault="000E0AED" w:rsidP="000E0AED">
            <w:pPr>
              <w:pStyle w:val="ListParagraph"/>
              <w:numPr>
                <w:ilvl w:val="0"/>
                <w:numId w:val="17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D2217C9"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BPR hasil perubahan izin usaha dari BUK</w:t>
            </w:r>
            <w:r w:rsidRPr="00D70737">
              <w:rPr>
                <w:rFonts w:ascii="Bookman Old Style" w:hAnsi="Bookman Old Style" w:cstheme="minorHAnsi"/>
                <w:sz w:val="20"/>
                <w:szCs w:val="20"/>
              </w:rPr>
              <w:t xml:space="preserve"> </w:t>
            </w:r>
            <w:r w:rsidRPr="00D70737">
              <w:rPr>
                <w:rFonts w:ascii="Bookman Old Style" w:hAnsi="Bookman Old Style" w:cstheme="minorHAnsi"/>
                <w:sz w:val="20"/>
                <w:szCs w:val="20"/>
                <w:lang w:val="id-ID"/>
              </w:rPr>
              <w:t>wajib melaporkan hasil pelaksanaan RUPS sebagaimana dimaksud pada ayat (1) paling lambat 10 (sepuluh) hari kerja sejak tanggal pelaksanaan RUPS disertai dengan risalah RUPS.</w:t>
            </w:r>
          </w:p>
        </w:tc>
        <w:tc>
          <w:tcPr>
            <w:tcW w:w="1513" w:type="pct"/>
          </w:tcPr>
          <w:p w14:paraId="4FF77C18"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EF00BAB" w14:textId="77777777" w:rsidTr="007D5300">
        <w:tc>
          <w:tcPr>
            <w:tcW w:w="567" w:type="pct"/>
          </w:tcPr>
          <w:p w14:paraId="66C6EFE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8EDFBC8" w14:textId="77777777" w:rsidR="000E0AED" w:rsidRPr="003A68BE" w:rsidRDefault="000E0AED" w:rsidP="000E0AED">
            <w:pPr>
              <w:pStyle w:val="ListParagraph"/>
              <w:numPr>
                <w:ilvl w:val="0"/>
                <w:numId w:val="17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CE10E75"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BPR hasil perubahan izin usaha dari BUK</w:t>
            </w:r>
            <w:r w:rsidRPr="00D70737">
              <w:rPr>
                <w:rFonts w:ascii="Bookman Old Style" w:hAnsi="Bookman Old Style" w:cstheme="minorHAnsi"/>
                <w:sz w:val="20"/>
                <w:szCs w:val="20"/>
              </w:rPr>
              <w:t xml:space="preserve"> </w:t>
            </w:r>
            <w:r w:rsidRPr="00D70737">
              <w:rPr>
                <w:rFonts w:ascii="Bookman Old Style" w:hAnsi="Bookman Old Style" w:cstheme="minorHAnsi"/>
                <w:sz w:val="20"/>
                <w:szCs w:val="20"/>
                <w:lang w:val="id-ID"/>
              </w:rPr>
              <w:t>wajib menyampaikan:</w:t>
            </w:r>
          </w:p>
        </w:tc>
        <w:tc>
          <w:tcPr>
            <w:tcW w:w="1513" w:type="pct"/>
          </w:tcPr>
          <w:p w14:paraId="40F4806F"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3B3FA9B9" w14:textId="77777777" w:rsidTr="007D5300">
        <w:tc>
          <w:tcPr>
            <w:tcW w:w="567" w:type="pct"/>
          </w:tcPr>
          <w:p w14:paraId="59FCAE2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DB22B4B"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4733B243" w14:textId="77777777" w:rsidR="000E0AED" w:rsidRPr="003A68BE" w:rsidRDefault="000E0AED" w:rsidP="000E0AED">
            <w:pPr>
              <w:pStyle w:val="ListParagraph"/>
              <w:numPr>
                <w:ilvl w:val="0"/>
                <w:numId w:val="142"/>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perubahan anggaran dasar sesuai dengan peraturan perundang-undangan yang berlaku; dan</w:t>
            </w:r>
          </w:p>
        </w:tc>
        <w:tc>
          <w:tcPr>
            <w:tcW w:w="1513" w:type="pct"/>
          </w:tcPr>
          <w:p w14:paraId="254AA243"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433F7422" w14:textId="77777777" w:rsidTr="007D5300">
        <w:tc>
          <w:tcPr>
            <w:tcW w:w="567" w:type="pct"/>
          </w:tcPr>
          <w:p w14:paraId="145EFFB1"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1B83E8D8"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2E885B25" w14:textId="77777777" w:rsidR="000E0AED" w:rsidRPr="003A68BE" w:rsidRDefault="000E0AED" w:rsidP="000E0AED">
            <w:pPr>
              <w:pStyle w:val="ListParagraph"/>
              <w:numPr>
                <w:ilvl w:val="0"/>
                <w:numId w:val="142"/>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bukti pelaporan perubahan anggaran dasar sebagaimana dimaksud pada huruf a kepada instansi yang berwenang,</w:t>
            </w:r>
          </w:p>
        </w:tc>
        <w:tc>
          <w:tcPr>
            <w:tcW w:w="1513" w:type="pct"/>
          </w:tcPr>
          <w:p w14:paraId="401D6884"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192274EC" w14:textId="77777777" w:rsidTr="007D5300">
        <w:tc>
          <w:tcPr>
            <w:tcW w:w="567" w:type="pct"/>
          </w:tcPr>
          <w:p w14:paraId="74571091"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B23912C"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2E8520A0"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paling lambat 10 (sepuluh) hari kerja sejak tanggal surat penerimaan pemberitahuan perubahan anggaran dasar atau pengesahan dari instansi yang berwenang</w:t>
            </w:r>
            <w:r>
              <w:rPr>
                <w:rFonts w:ascii="Bookman Old Style" w:hAnsi="Bookman Old Style" w:cstheme="minorHAnsi"/>
                <w:sz w:val="20"/>
                <w:szCs w:val="20"/>
                <w:lang w:val="id-ID"/>
              </w:rPr>
              <w:t>.</w:t>
            </w:r>
          </w:p>
        </w:tc>
        <w:tc>
          <w:tcPr>
            <w:tcW w:w="1513" w:type="pct"/>
          </w:tcPr>
          <w:p w14:paraId="44415338"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D5707DE" w14:textId="77777777" w:rsidTr="007D5300">
        <w:tc>
          <w:tcPr>
            <w:tcW w:w="567" w:type="pct"/>
          </w:tcPr>
          <w:p w14:paraId="59EC3296"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55D8ED1"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013CB81A"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BPR hasil perubahan izin usaha dari BUK</w:t>
            </w:r>
            <w:r w:rsidRPr="00D70737">
              <w:rPr>
                <w:rFonts w:ascii="Bookman Old Style" w:hAnsi="Bookman Old Style" w:cstheme="minorHAnsi"/>
                <w:sz w:val="20"/>
                <w:szCs w:val="20"/>
              </w:rPr>
              <w:t xml:space="preserve"> </w:t>
            </w:r>
            <w:r w:rsidRPr="00D70737">
              <w:rPr>
                <w:rFonts w:ascii="Bookman Old Style" w:hAnsi="Bookman Old Style" w:cstheme="minorHAnsi"/>
                <w:sz w:val="20"/>
                <w:szCs w:val="20"/>
                <w:lang w:val="id-ID"/>
              </w:rPr>
              <w:t>yang berstatus sebagai perseroan terbuka wajib melaksanakan perubahan status perseroan terbuka menjadi perseroan yang tertutup sebagaimana dimaksud dalam Pasal 25 ayat (1) huruf a dengan mengacu pada peraturan Otoritas Jasa Keuangan mengenai penyelenggaraan kegiatan di bidang pasar modal, peraturan Otoritas Jasa Keuangan mengenai keterbukaan informasi atau fakta material oleh emiten atau perusahaan publik, dan/atau peraturan Otoritas Jasa Keuangan mengenai penawaran tender sukarela.</w:t>
            </w:r>
          </w:p>
        </w:tc>
        <w:tc>
          <w:tcPr>
            <w:tcW w:w="1513" w:type="pct"/>
          </w:tcPr>
          <w:p w14:paraId="116F7E90"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53506D9" w14:textId="77777777" w:rsidTr="007D5300">
        <w:tc>
          <w:tcPr>
            <w:tcW w:w="567" w:type="pct"/>
          </w:tcPr>
          <w:p w14:paraId="0ED5C5C7"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A111160" w14:textId="77777777" w:rsidR="000E0AED" w:rsidRPr="003A68BE" w:rsidRDefault="000E0AED" w:rsidP="000E0AED">
            <w:pPr>
              <w:pStyle w:val="ListParagraph"/>
              <w:numPr>
                <w:ilvl w:val="0"/>
                <w:numId w:val="17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BD45E8D"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BPR hasil perubahan izin usaha dari BUK wajib menghentikan kegiatan usaha BUK yang tidak diperkenankan bagi BPR sebagaimana dimaksud dalam Pasal 25 ayat (1) huruf b, kecuali dalam rangka penyelesaian hak dan kewajiban, antara lain meliputi:</w:t>
            </w:r>
          </w:p>
        </w:tc>
        <w:tc>
          <w:tcPr>
            <w:tcW w:w="1513" w:type="pct"/>
          </w:tcPr>
          <w:p w14:paraId="5D3C166C"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4BE08DFB" w14:textId="77777777" w:rsidTr="007D5300">
        <w:tc>
          <w:tcPr>
            <w:tcW w:w="567" w:type="pct"/>
          </w:tcPr>
          <w:p w14:paraId="3E5495F6"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E09E41F"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6C81465C" w14:textId="77777777" w:rsidR="000E0AED" w:rsidRPr="003A68BE" w:rsidRDefault="000E0AED" w:rsidP="000E0AED">
            <w:pPr>
              <w:pStyle w:val="ListParagraph"/>
              <w:numPr>
                <w:ilvl w:val="0"/>
                <w:numId w:val="1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simpanan giro dan kegiatan dalam lalu lintas pembayaran;</w:t>
            </w:r>
          </w:p>
        </w:tc>
        <w:tc>
          <w:tcPr>
            <w:tcW w:w="1513" w:type="pct"/>
          </w:tcPr>
          <w:p w14:paraId="3675341A"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Yang termasuk s</w:t>
            </w:r>
            <w:r w:rsidRPr="003A68BE">
              <w:rPr>
                <w:rFonts w:ascii="Bookman Old Style" w:hAnsi="Bookman Old Style"/>
                <w:sz w:val="20"/>
                <w:szCs w:val="20"/>
              </w:rPr>
              <w:t>impanan giro dan kegiatan dalam lalu lintas pembayaran</w:t>
            </w:r>
            <w:r w:rsidRPr="003A68BE">
              <w:rPr>
                <w:rFonts w:ascii="Bookman Old Style" w:hAnsi="Bookman Old Style"/>
                <w:sz w:val="20"/>
                <w:szCs w:val="20"/>
                <w:lang w:val="id-ID"/>
              </w:rPr>
              <w:t>, antara lain:</w:t>
            </w:r>
          </w:p>
          <w:p w14:paraId="495CACE0" w14:textId="77777777" w:rsidR="000E0AED" w:rsidRPr="003A68BE" w:rsidRDefault="000E0AED" w:rsidP="000E0AED">
            <w:pPr>
              <w:pStyle w:val="ListParagraph"/>
              <w:numPr>
                <w:ilvl w:val="0"/>
                <w:numId w:val="17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Transaksi giro;</w:t>
            </w:r>
          </w:p>
          <w:p w14:paraId="0360E8A4" w14:textId="77777777" w:rsidR="000E0AED" w:rsidRPr="003A68BE" w:rsidRDefault="000E0AED" w:rsidP="000E0AED">
            <w:pPr>
              <w:pStyle w:val="ListParagraph"/>
              <w:numPr>
                <w:ilvl w:val="0"/>
                <w:numId w:val="17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Rekening giro bank di Bank Indonesia;</w:t>
            </w:r>
          </w:p>
          <w:p w14:paraId="37C99832" w14:textId="77777777" w:rsidR="000E0AED" w:rsidRPr="003A68BE" w:rsidRDefault="000E0AED" w:rsidP="000E0AED">
            <w:pPr>
              <w:pStyle w:val="ListParagraph"/>
              <w:numPr>
                <w:ilvl w:val="0"/>
                <w:numId w:val="173"/>
              </w:numPr>
              <w:spacing w:before="60" w:after="60"/>
              <w:jc w:val="both"/>
              <w:rPr>
                <w:rFonts w:ascii="Bookman Old Style" w:hAnsi="Bookman Old Style"/>
                <w:sz w:val="20"/>
                <w:szCs w:val="20"/>
              </w:rPr>
            </w:pPr>
            <w:r w:rsidRPr="003A68BE">
              <w:rPr>
                <w:rFonts w:ascii="Bookman Old Style" w:hAnsi="Bookman Old Style"/>
                <w:sz w:val="20"/>
                <w:szCs w:val="20"/>
              </w:rPr>
              <w:t xml:space="preserve">Kepesertaan melalui Bank Indonesia </w:t>
            </w:r>
            <w:r w:rsidRPr="003A68BE">
              <w:rPr>
                <w:rFonts w:ascii="Bookman Old Style" w:hAnsi="Bookman Old Style"/>
                <w:i/>
                <w:iCs/>
                <w:sz w:val="20"/>
                <w:szCs w:val="20"/>
              </w:rPr>
              <w:t>Real Time Gross Settlement</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 </w:t>
            </w:r>
            <w:r w:rsidRPr="003A68BE">
              <w:rPr>
                <w:rFonts w:ascii="Bookman Old Style" w:hAnsi="Bookman Old Style"/>
                <w:sz w:val="20"/>
                <w:szCs w:val="20"/>
              </w:rPr>
              <w:t>(BI-RTGS), Bank Indonesia</w:t>
            </w:r>
            <w:r w:rsidRPr="003A68BE">
              <w:rPr>
                <w:rFonts w:ascii="Bookman Old Style" w:hAnsi="Bookman Old Style"/>
                <w:sz w:val="20"/>
                <w:szCs w:val="20"/>
                <w:lang w:val="id-ID"/>
              </w:rPr>
              <w:t xml:space="preserve"> </w:t>
            </w:r>
            <w:r w:rsidRPr="003A68BE">
              <w:rPr>
                <w:rFonts w:ascii="Bookman Old Style" w:hAnsi="Bookman Old Style"/>
                <w:i/>
                <w:iCs/>
                <w:sz w:val="20"/>
                <w:szCs w:val="20"/>
              </w:rPr>
              <w:t>Scripless Securities Settlement System</w:t>
            </w:r>
            <w:r w:rsidRPr="003A68BE">
              <w:rPr>
                <w:rFonts w:ascii="Bookman Old Style" w:hAnsi="Bookman Old Style"/>
                <w:sz w:val="20"/>
                <w:szCs w:val="20"/>
              </w:rPr>
              <w:t xml:space="preserve"> (BI-SSSS), </w:t>
            </w:r>
            <w:r w:rsidRPr="003A68BE">
              <w:rPr>
                <w:rFonts w:ascii="Bookman Old Style" w:hAnsi="Bookman Old Style"/>
                <w:sz w:val="20"/>
                <w:szCs w:val="20"/>
                <w:lang w:val="id-ID"/>
              </w:rPr>
              <w:t xml:space="preserve">dan </w:t>
            </w:r>
            <w:r w:rsidRPr="003A68BE">
              <w:rPr>
                <w:rFonts w:ascii="Bookman Old Style" w:hAnsi="Bookman Old Style"/>
                <w:sz w:val="20"/>
                <w:szCs w:val="20"/>
              </w:rPr>
              <w:t>Sistem Kliring Nasional Bank Indonesia (SKNBI)</w:t>
            </w:r>
            <w:r w:rsidRPr="003A68BE">
              <w:rPr>
                <w:rFonts w:ascii="Bookman Old Style" w:hAnsi="Bookman Old Style"/>
                <w:sz w:val="20"/>
                <w:szCs w:val="20"/>
                <w:lang w:val="id-ID"/>
              </w:rPr>
              <w:t>.</w:t>
            </w:r>
          </w:p>
        </w:tc>
      </w:tr>
      <w:tr w:rsidR="000E0AED" w:rsidRPr="003A68BE" w14:paraId="5CD8F291" w14:textId="77777777" w:rsidTr="007D5300">
        <w:tc>
          <w:tcPr>
            <w:tcW w:w="567" w:type="pct"/>
          </w:tcPr>
          <w:p w14:paraId="00B3AB8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07C82F9D"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25D75E26" w14:textId="77777777" w:rsidR="000E0AED" w:rsidRPr="003A68BE" w:rsidRDefault="000E0AED" w:rsidP="000E0AED">
            <w:pPr>
              <w:pStyle w:val="ListParagraph"/>
              <w:numPr>
                <w:ilvl w:val="0"/>
                <w:numId w:val="1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 xml:space="preserve">kegiatan usaha dalam valuta asing, </w:t>
            </w:r>
            <w:r w:rsidRPr="003A68BE">
              <w:rPr>
                <w:rFonts w:ascii="Bookman Old Style" w:hAnsi="Bookman Old Style" w:cstheme="minorHAnsi"/>
                <w:sz w:val="20"/>
                <w:szCs w:val="20"/>
                <w:lang w:val="id-ID"/>
              </w:rPr>
              <w:t xml:space="preserve">kecuali </w:t>
            </w:r>
            <w:r w:rsidRPr="003A68BE">
              <w:rPr>
                <w:rFonts w:ascii="Bookman Old Style" w:hAnsi="Bookman Old Style" w:cstheme="minorHAnsi"/>
                <w:sz w:val="20"/>
                <w:szCs w:val="20"/>
              </w:rPr>
              <w:t>kegiatan usaha penukaran valuta asing (KUPVA);</w:t>
            </w:r>
          </w:p>
        </w:tc>
        <w:tc>
          <w:tcPr>
            <w:tcW w:w="1513" w:type="pct"/>
          </w:tcPr>
          <w:p w14:paraId="52439B0D" w14:textId="77777777" w:rsidR="000E0AED" w:rsidRPr="003A68BE" w:rsidRDefault="000E0AED" w:rsidP="000E0AED">
            <w:pPr>
              <w:spacing w:before="60" w:after="60" w:line="276" w:lineRule="auto"/>
              <w:jc w:val="both"/>
              <w:rPr>
                <w:rFonts w:ascii="Bookman Old Style" w:eastAsiaTheme="minorEastAsia" w:hAnsi="Bookman Old Style"/>
                <w:sz w:val="20"/>
                <w:szCs w:val="20"/>
              </w:rPr>
            </w:pPr>
            <w:r w:rsidRPr="003A68BE">
              <w:rPr>
                <w:rFonts w:ascii="Bookman Old Style" w:eastAsiaTheme="minorEastAsia" w:hAnsi="Bookman Old Style"/>
                <w:sz w:val="20"/>
                <w:szCs w:val="20"/>
                <w:lang w:val="id-ID"/>
              </w:rPr>
              <w:t>Yang termasuk k</w:t>
            </w:r>
            <w:r w:rsidRPr="003A68BE">
              <w:rPr>
                <w:rFonts w:ascii="Bookman Old Style" w:eastAsiaTheme="minorEastAsia" w:hAnsi="Bookman Old Style"/>
                <w:sz w:val="20"/>
                <w:szCs w:val="20"/>
              </w:rPr>
              <w:t>egiatan usaha dalam valuta asing</w:t>
            </w:r>
            <w:r w:rsidRPr="003A68BE">
              <w:rPr>
                <w:rFonts w:ascii="Bookman Old Style" w:eastAsiaTheme="minorEastAsia" w:hAnsi="Bookman Old Style"/>
                <w:sz w:val="20"/>
                <w:szCs w:val="20"/>
                <w:lang w:val="id-ID"/>
              </w:rPr>
              <w:t xml:space="preserve"> mencakup</w:t>
            </w:r>
            <w:r w:rsidRPr="003A68BE">
              <w:rPr>
                <w:rFonts w:ascii="Bookman Old Style" w:eastAsiaTheme="minorEastAsia" w:hAnsi="Bookman Old Style"/>
                <w:sz w:val="20"/>
                <w:szCs w:val="20"/>
              </w:rPr>
              <w:t>:</w:t>
            </w:r>
          </w:p>
          <w:p w14:paraId="06A02F9C" w14:textId="77777777" w:rsidR="000E0AED" w:rsidRPr="003A68BE" w:rsidRDefault="000E0AED" w:rsidP="000E0AED">
            <w:pPr>
              <w:pStyle w:val="ListParagraph"/>
              <w:numPr>
                <w:ilvl w:val="0"/>
                <w:numId w:val="174"/>
              </w:numPr>
              <w:spacing w:before="60" w:after="60"/>
              <w:contextualSpacing w:val="0"/>
              <w:rPr>
                <w:rFonts w:ascii="Bookman Old Style" w:hAnsi="Bookman Old Style"/>
                <w:sz w:val="20"/>
                <w:szCs w:val="20"/>
              </w:rPr>
            </w:pPr>
            <w:r w:rsidRPr="003A68BE">
              <w:rPr>
                <w:rFonts w:ascii="Bookman Old Style" w:hAnsi="Bookman Old Style"/>
                <w:sz w:val="20"/>
                <w:szCs w:val="20"/>
              </w:rPr>
              <w:t>Penghimpunan Dana;</w:t>
            </w:r>
          </w:p>
          <w:p w14:paraId="4A4F226D" w14:textId="77777777" w:rsidR="000E0AED" w:rsidRPr="003A68BE" w:rsidRDefault="000E0AED" w:rsidP="000E0AED">
            <w:pPr>
              <w:pStyle w:val="ListParagraph"/>
              <w:numPr>
                <w:ilvl w:val="0"/>
                <w:numId w:val="174"/>
              </w:numPr>
              <w:spacing w:before="60" w:after="60"/>
              <w:contextualSpacing w:val="0"/>
              <w:rPr>
                <w:rFonts w:ascii="Bookman Old Style" w:hAnsi="Bookman Old Style"/>
                <w:sz w:val="20"/>
                <w:szCs w:val="20"/>
              </w:rPr>
            </w:pPr>
            <w:r w:rsidRPr="003A68BE">
              <w:rPr>
                <w:rFonts w:ascii="Bookman Old Style" w:hAnsi="Bookman Old Style"/>
                <w:sz w:val="20"/>
                <w:szCs w:val="20"/>
              </w:rPr>
              <w:t xml:space="preserve">Penyaluran Dana </w:t>
            </w:r>
            <w:r w:rsidRPr="003A68BE">
              <w:rPr>
                <w:rFonts w:ascii="Bookman Old Style" w:hAnsi="Bookman Old Style"/>
                <w:sz w:val="20"/>
                <w:szCs w:val="20"/>
                <w:lang w:val="id-ID"/>
              </w:rPr>
              <w:t xml:space="preserve">baik berupa penyaluran dana </w:t>
            </w:r>
            <w:r w:rsidRPr="003A68BE">
              <w:rPr>
                <w:rFonts w:ascii="Bookman Old Style" w:hAnsi="Bookman Old Style"/>
                <w:sz w:val="20"/>
                <w:szCs w:val="20"/>
              </w:rPr>
              <w:t xml:space="preserve">dan </w:t>
            </w:r>
            <w:r w:rsidRPr="003A68BE">
              <w:rPr>
                <w:rFonts w:ascii="Bookman Old Style" w:hAnsi="Bookman Old Style"/>
                <w:sz w:val="20"/>
                <w:szCs w:val="20"/>
                <w:lang w:val="id-ID"/>
              </w:rPr>
              <w:t>p</w:t>
            </w:r>
            <w:r w:rsidRPr="003A68BE">
              <w:rPr>
                <w:rFonts w:ascii="Bookman Old Style" w:hAnsi="Bookman Old Style"/>
                <w:sz w:val="20"/>
                <w:szCs w:val="20"/>
              </w:rPr>
              <w:t xml:space="preserve">enempatan </w:t>
            </w:r>
            <w:r w:rsidRPr="003A68BE">
              <w:rPr>
                <w:rFonts w:ascii="Bookman Old Style" w:hAnsi="Bookman Old Style"/>
                <w:sz w:val="20"/>
                <w:szCs w:val="20"/>
                <w:lang w:val="id-ID"/>
              </w:rPr>
              <w:t>pada b</w:t>
            </w:r>
            <w:r w:rsidRPr="003A68BE">
              <w:rPr>
                <w:rFonts w:ascii="Bookman Old Style" w:hAnsi="Bookman Old Style"/>
                <w:sz w:val="20"/>
                <w:szCs w:val="20"/>
              </w:rPr>
              <w:t xml:space="preserve">ank </w:t>
            </w:r>
            <w:r w:rsidRPr="003A68BE">
              <w:rPr>
                <w:rFonts w:ascii="Bookman Old Style" w:hAnsi="Bookman Old Style"/>
                <w:sz w:val="20"/>
                <w:szCs w:val="20"/>
                <w:lang w:val="id-ID"/>
              </w:rPr>
              <w:t>l</w:t>
            </w:r>
            <w:r w:rsidRPr="003A68BE">
              <w:rPr>
                <w:rFonts w:ascii="Bookman Old Style" w:hAnsi="Bookman Old Style"/>
                <w:sz w:val="20"/>
                <w:szCs w:val="20"/>
              </w:rPr>
              <w:t>ain</w:t>
            </w:r>
            <w:r w:rsidRPr="003A68BE">
              <w:rPr>
                <w:rFonts w:ascii="Bookman Old Style" w:hAnsi="Bookman Old Style"/>
                <w:sz w:val="20"/>
                <w:szCs w:val="20"/>
                <w:lang w:val="id-ID"/>
              </w:rPr>
              <w:t>;</w:t>
            </w:r>
          </w:p>
          <w:p w14:paraId="58E8969F" w14:textId="77777777" w:rsidR="000E0AED" w:rsidRPr="003A68BE" w:rsidRDefault="000E0AED" w:rsidP="000E0AED">
            <w:pPr>
              <w:pStyle w:val="ListParagraph"/>
              <w:numPr>
                <w:ilvl w:val="0"/>
                <w:numId w:val="174"/>
              </w:numPr>
              <w:spacing w:before="60" w:after="60"/>
              <w:contextualSpacing w:val="0"/>
              <w:rPr>
                <w:rFonts w:ascii="Bookman Old Style" w:hAnsi="Bookman Old Style"/>
                <w:sz w:val="20"/>
                <w:szCs w:val="20"/>
              </w:rPr>
            </w:pPr>
            <w:r w:rsidRPr="003A68BE">
              <w:rPr>
                <w:rFonts w:ascii="Bookman Old Style" w:hAnsi="Bookman Old Style"/>
                <w:i/>
                <w:iCs/>
                <w:sz w:val="20"/>
                <w:szCs w:val="20"/>
              </w:rPr>
              <w:t xml:space="preserve">Trade </w:t>
            </w:r>
            <w:r w:rsidRPr="003A68BE">
              <w:rPr>
                <w:rFonts w:ascii="Bookman Old Style" w:hAnsi="Bookman Old Style"/>
                <w:i/>
                <w:iCs/>
                <w:sz w:val="20"/>
                <w:szCs w:val="20"/>
                <w:lang w:val="id-ID"/>
              </w:rPr>
              <w:t>f</w:t>
            </w:r>
            <w:r w:rsidRPr="003A68BE">
              <w:rPr>
                <w:rFonts w:ascii="Bookman Old Style" w:hAnsi="Bookman Old Style"/>
                <w:i/>
                <w:iCs/>
                <w:sz w:val="20"/>
                <w:szCs w:val="20"/>
              </w:rPr>
              <w:t>inance</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seperti </w:t>
            </w:r>
            <w:r w:rsidRPr="003A68BE">
              <w:rPr>
                <w:rFonts w:ascii="Bookman Old Style" w:hAnsi="Bookman Old Style"/>
                <w:i/>
                <w:iCs/>
                <w:sz w:val="20"/>
                <w:szCs w:val="20"/>
                <w:lang w:val="id-ID"/>
              </w:rPr>
              <w:t>letter of credit</w:t>
            </w:r>
            <w:r w:rsidRPr="003A68BE">
              <w:rPr>
                <w:rFonts w:ascii="Bookman Old Style" w:hAnsi="Bookman Old Style"/>
                <w:sz w:val="20"/>
                <w:szCs w:val="20"/>
                <w:lang w:val="id-ID"/>
              </w:rPr>
              <w:t xml:space="preserve"> dan </w:t>
            </w:r>
            <w:r w:rsidRPr="003A68BE">
              <w:rPr>
                <w:rFonts w:ascii="Bookman Old Style" w:hAnsi="Bookman Old Style"/>
                <w:sz w:val="20"/>
                <w:szCs w:val="20"/>
              </w:rPr>
              <w:t>bank garansi</w:t>
            </w:r>
            <w:r w:rsidRPr="003A68BE">
              <w:rPr>
                <w:rFonts w:ascii="Bookman Old Style" w:hAnsi="Bookman Old Style"/>
                <w:sz w:val="20"/>
                <w:szCs w:val="20"/>
                <w:lang w:val="id-ID"/>
              </w:rPr>
              <w:t>;</w:t>
            </w:r>
          </w:p>
          <w:p w14:paraId="6DE74898" w14:textId="77777777" w:rsidR="000E0AED" w:rsidRPr="003A68BE" w:rsidRDefault="000E0AED" w:rsidP="000E0AED">
            <w:pPr>
              <w:pStyle w:val="ListParagraph"/>
              <w:numPr>
                <w:ilvl w:val="0"/>
                <w:numId w:val="174"/>
              </w:numPr>
              <w:spacing w:before="60" w:after="60"/>
              <w:contextualSpacing w:val="0"/>
              <w:rPr>
                <w:rFonts w:ascii="Bookman Old Style" w:hAnsi="Bookman Old Style"/>
                <w:sz w:val="20"/>
                <w:szCs w:val="20"/>
              </w:rPr>
            </w:pPr>
            <w:r w:rsidRPr="003A68BE">
              <w:rPr>
                <w:rFonts w:ascii="Bookman Old Style" w:hAnsi="Bookman Old Style"/>
                <w:i/>
                <w:iCs/>
                <w:sz w:val="20"/>
                <w:szCs w:val="20"/>
              </w:rPr>
              <w:t>Treasury</w:t>
            </w:r>
            <w:r w:rsidRPr="003A68BE">
              <w:rPr>
                <w:rFonts w:ascii="Bookman Old Style" w:hAnsi="Bookman Old Style"/>
                <w:sz w:val="20"/>
                <w:szCs w:val="20"/>
                <w:lang w:val="id-ID"/>
              </w:rPr>
              <w:t>.</w:t>
            </w:r>
          </w:p>
        </w:tc>
      </w:tr>
      <w:tr w:rsidR="000E0AED" w:rsidRPr="003A68BE" w14:paraId="30D4BD6E" w14:textId="77777777" w:rsidTr="007D5300">
        <w:tc>
          <w:tcPr>
            <w:tcW w:w="567" w:type="pct"/>
          </w:tcPr>
          <w:p w14:paraId="09DE8E8E"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3A0F83F3"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0045DB1F" w14:textId="77777777" w:rsidR="000E0AED" w:rsidRPr="003A68BE" w:rsidRDefault="000E0AED" w:rsidP="000E0AED">
            <w:pPr>
              <w:pStyle w:val="ListParagraph"/>
              <w:numPr>
                <w:ilvl w:val="0"/>
                <w:numId w:val="1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penerbitan surat utang atau obligasi;</w:t>
            </w:r>
          </w:p>
        </w:tc>
        <w:tc>
          <w:tcPr>
            <w:tcW w:w="1513" w:type="pct"/>
          </w:tcPr>
          <w:p w14:paraId="12F3DF93"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2315CDED" w14:textId="77777777" w:rsidTr="007D5300">
        <w:tc>
          <w:tcPr>
            <w:tcW w:w="567" w:type="pct"/>
          </w:tcPr>
          <w:p w14:paraId="6C74018D"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396C7369"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10946049" w14:textId="77777777" w:rsidR="000E0AED" w:rsidRPr="003A68BE" w:rsidRDefault="000E0AED" w:rsidP="000E0AED">
            <w:pPr>
              <w:pStyle w:val="ListParagraph"/>
              <w:numPr>
                <w:ilvl w:val="0"/>
                <w:numId w:val="1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lang w:val="id-ID"/>
              </w:rPr>
              <w:t xml:space="preserve">kepemilikan </w:t>
            </w:r>
            <w:r w:rsidRPr="003A68BE">
              <w:rPr>
                <w:rFonts w:ascii="Bookman Old Style" w:hAnsi="Bookman Old Style" w:cstheme="minorHAnsi"/>
                <w:sz w:val="20"/>
                <w:szCs w:val="20"/>
              </w:rPr>
              <w:t>surat berharga;</w:t>
            </w:r>
          </w:p>
        </w:tc>
        <w:tc>
          <w:tcPr>
            <w:tcW w:w="1513" w:type="pct"/>
          </w:tcPr>
          <w:p w14:paraId="273E7B88"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3F7F4AB2" w14:textId="77777777" w:rsidTr="007D5300">
        <w:tc>
          <w:tcPr>
            <w:tcW w:w="567" w:type="pct"/>
          </w:tcPr>
          <w:p w14:paraId="1689B572"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3C02A0AB"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4BDA9A2F" w14:textId="77777777" w:rsidR="000E0AED" w:rsidRPr="003A68BE" w:rsidRDefault="000E0AED" w:rsidP="000E0AED">
            <w:pPr>
              <w:pStyle w:val="ListParagraph"/>
              <w:numPr>
                <w:ilvl w:val="0"/>
                <w:numId w:val="172"/>
              </w:numPr>
              <w:tabs>
                <w:tab w:val="left" w:pos="6447"/>
              </w:tabs>
              <w:spacing w:before="60" w:after="60"/>
              <w:contextualSpacing w:val="0"/>
              <w:jc w:val="both"/>
              <w:rPr>
                <w:rFonts w:ascii="Bookman Old Style" w:hAnsi="Bookman Old Style" w:cstheme="minorHAnsi"/>
                <w:sz w:val="20"/>
                <w:szCs w:val="20"/>
              </w:rPr>
            </w:pPr>
            <w:r w:rsidRPr="003A68BE">
              <w:rPr>
                <w:rFonts w:ascii="Bookman Old Style" w:hAnsi="Bookman Old Style" w:cstheme="minorHAnsi"/>
                <w:sz w:val="20"/>
                <w:szCs w:val="20"/>
              </w:rPr>
              <w:t>transak</w:t>
            </w:r>
            <w:r>
              <w:rPr>
                <w:rFonts w:ascii="Bookman Old Style" w:hAnsi="Bookman Old Style" w:cstheme="minorHAnsi"/>
                <w:sz w:val="20"/>
                <w:szCs w:val="20"/>
              </w:rPr>
              <w:t>si Pasar Uang Antar Bank (PUAB); dan</w:t>
            </w:r>
          </w:p>
        </w:tc>
        <w:tc>
          <w:tcPr>
            <w:tcW w:w="1513" w:type="pct"/>
          </w:tcPr>
          <w:p w14:paraId="1C59E3A7"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4A90BF5B" w14:textId="77777777" w:rsidTr="007D5300">
        <w:tc>
          <w:tcPr>
            <w:tcW w:w="567" w:type="pct"/>
          </w:tcPr>
          <w:p w14:paraId="11615E0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5F6080A4"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1433EE78" w14:textId="77777777" w:rsidR="000E0AED" w:rsidRPr="003A68BE" w:rsidRDefault="000E0AED" w:rsidP="000E0AED">
            <w:pPr>
              <w:pStyle w:val="ListParagraph"/>
              <w:numPr>
                <w:ilvl w:val="0"/>
                <w:numId w:val="172"/>
              </w:numPr>
              <w:tabs>
                <w:tab w:val="left" w:pos="6447"/>
              </w:tabs>
              <w:spacing w:before="60" w:after="60"/>
              <w:contextualSpacing w:val="0"/>
              <w:jc w:val="both"/>
              <w:rPr>
                <w:rFonts w:ascii="Bookman Old Style" w:hAnsi="Bookman Old Style" w:cstheme="minorHAnsi"/>
                <w:sz w:val="20"/>
                <w:szCs w:val="20"/>
              </w:rPr>
            </w:pPr>
            <w:bookmarkStart w:id="1" w:name="_Hlk50304633"/>
            <w:r>
              <w:rPr>
                <w:rFonts w:ascii="Bookman Old Style" w:hAnsi="Bookman Old Style" w:cstheme="minorHAnsi"/>
                <w:sz w:val="20"/>
                <w:szCs w:val="20"/>
                <w:lang w:val="id-ID"/>
              </w:rPr>
              <w:t>kegiatan usaha lain yang tidak diperkenankan bagi BPR</w:t>
            </w:r>
            <w:bookmarkEnd w:id="1"/>
            <w:r>
              <w:rPr>
                <w:rFonts w:ascii="Bookman Old Style" w:hAnsi="Bookman Old Style" w:cstheme="minorHAnsi"/>
                <w:sz w:val="20"/>
                <w:szCs w:val="20"/>
                <w:lang w:val="id-ID"/>
              </w:rPr>
              <w:t>.</w:t>
            </w:r>
          </w:p>
        </w:tc>
        <w:tc>
          <w:tcPr>
            <w:tcW w:w="1513" w:type="pct"/>
          </w:tcPr>
          <w:p w14:paraId="275031BC" w14:textId="77777777" w:rsidR="000E0AED" w:rsidRPr="00F67249" w:rsidRDefault="000E0AED" w:rsidP="000E0AED">
            <w:pPr>
              <w:spacing w:before="60" w:after="60" w:line="276" w:lineRule="auto"/>
              <w:jc w:val="both"/>
              <w:rPr>
                <w:rFonts w:ascii="Bookman Old Style" w:eastAsiaTheme="minorEastAsia" w:hAnsi="Bookman Old Style"/>
                <w:sz w:val="20"/>
                <w:szCs w:val="20"/>
                <w:lang w:val="id-ID"/>
              </w:rPr>
            </w:pPr>
            <w:r>
              <w:rPr>
                <w:rFonts w:ascii="Bookman Old Style" w:eastAsiaTheme="minorEastAsia" w:hAnsi="Bookman Old Style"/>
                <w:sz w:val="20"/>
                <w:szCs w:val="20"/>
                <w:lang w:val="id-ID"/>
              </w:rPr>
              <w:t>Yang dimaksud dengan “</w:t>
            </w:r>
            <w:r>
              <w:rPr>
                <w:rFonts w:ascii="Bookman Old Style" w:hAnsi="Bookman Old Style" w:cstheme="minorHAnsi"/>
                <w:sz w:val="20"/>
                <w:szCs w:val="20"/>
                <w:lang w:val="id-ID"/>
              </w:rPr>
              <w:t xml:space="preserve">kegiatan usaha lain yang tidak diperkenankan bagi BPR” </w:t>
            </w:r>
            <w:bookmarkStart w:id="2" w:name="_Hlk50304641"/>
            <w:r>
              <w:rPr>
                <w:rFonts w:ascii="Bookman Old Style" w:hAnsi="Bookman Old Style" w:cstheme="minorHAnsi"/>
                <w:sz w:val="20"/>
                <w:szCs w:val="20"/>
                <w:lang w:val="id-ID"/>
              </w:rPr>
              <w:t>antara lain penerbitan SKBDN, bank garansi, dan kegiatan usaha yang diatur oleh otoritas lain</w:t>
            </w:r>
            <w:bookmarkEnd w:id="2"/>
            <w:r>
              <w:rPr>
                <w:rFonts w:ascii="Bookman Old Style" w:hAnsi="Bookman Old Style" w:cstheme="minorHAnsi"/>
                <w:sz w:val="20"/>
                <w:szCs w:val="20"/>
                <w:lang w:val="id-ID"/>
              </w:rPr>
              <w:t>.</w:t>
            </w:r>
          </w:p>
        </w:tc>
      </w:tr>
      <w:tr w:rsidR="000E0AED" w:rsidRPr="003A68BE" w14:paraId="7BD2211A" w14:textId="77777777" w:rsidTr="007D5300">
        <w:tc>
          <w:tcPr>
            <w:tcW w:w="567" w:type="pct"/>
          </w:tcPr>
          <w:p w14:paraId="2E09D98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AEAF738" w14:textId="77777777" w:rsidR="000E0AED" w:rsidRPr="003A68BE" w:rsidRDefault="000E0AED" w:rsidP="000E0AED">
            <w:pPr>
              <w:pStyle w:val="ListParagraph"/>
              <w:numPr>
                <w:ilvl w:val="0"/>
                <w:numId w:val="17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31AFDC1"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rangka penghentian kegiatan usaha BUK yang tidak diperkenankan bagi BPR sebagaimana dimaksud dalam ayat (1), BPR hasil perubahan izin usaha dari BUK wajib menyesuaikan </w:t>
            </w:r>
            <w:r w:rsidRPr="003A68BE">
              <w:rPr>
                <w:rFonts w:ascii="Bookman Old Style" w:hAnsi="Bookman Old Style" w:cstheme="minorHAnsi"/>
                <w:sz w:val="20"/>
                <w:szCs w:val="20"/>
              </w:rPr>
              <w:t xml:space="preserve">dan/atau </w:t>
            </w:r>
            <w:r w:rsidRPr="003A68BE">
              <w:rPr>
                <w:rFonts w:ascii="Bookman Old Style" w:hAnsi="Bookman Old Style" w:cstheme="minorHAnsi"/>
                <w:sz w:val="20"/>
                <w:szCs w:val="20"/>
                <w:lang w:val="id-ID"/>
              </w:rPr>
              <w:t>mengalihkan</w:t>
            </w:r>
            <w:r w:rsidRPr="003A68BE">
              <w:rPr>
                <w:rFonts w:ascii="Bookman Old Style" w:hAnsi="Bookman Old Style" w:cstheme="minorHAnsi"/>
                <w:sz w:val="20"/>
                <w:szCs w:val="20"/>
              </w:rPr>
              <w:t xml:space="preserve"> hak dan kewajiban </w:t>
            </w:r>
            <w:r w:rsidRPr="003A68BE">
              <w:rPr>
                <w:rFonts w:ascii="Bookman Old Style" w:hAnsi="Bookman Old Style" w:cstheme="minorHAnsi"/>
                <w:sz w:val="20"/>
                <w:szCs w:val="20"/>
                <w:lang w:val="id-ID"/>
              </w:rPr>
              <w:t xml:space="preserve">BUK </w:t>
            </w:r>
            <w:r w:rsidRPr="003A68BE">
              <w:rPr>
                <w:rFonts w:ascii="Bookman Old Style" w:hAnsi="Bookman Old Style" w:cstheme="minorHAnsi"/>
                <w:sz w:val="20"/>
                <w:szCs w:val="20"/>
              </w:rPr>
              <w:t xml:space="preserve">terhadap </w:t>
            </w:r>
            <w:r w:rsidRPr="003A68BE">
              <w:rPr>
                <w:rFonts w:ascii="Bookman Old Style" w:hAnsi="Bookman Old Style" w:cstheme="minorHAnsi"/>
                <w:sz w:val="20"/>
                <w:szCs w:val="20"/>
                <w:lang w:val="id-ID"/>
              </w:rPr>
              <w:t xml:space="preserve">kreditur dan/atau </w:t>
            </w:r>
            <w:r w:rsidRPr="003A68BE">
              <w:rPr>
                <w:rFonts w:ascii="Bookman Old Style" w:hAnsi="Bookman Old Style" w:cstheme="minorHAnsi"/>
                <w:sz w:val="20"/>
                <w:szCs w:val="20"/>
              </w:rPr>
              <w:t>nasabah yang tidak bersedia menjadi nasabah BPR</w:t>
            </w:r>
            <w:r w:rsidRPr="003A68BE">
              <w:rPr>
                <w:rFonts w:ascii="Bookman Old Style" w:hAnsi="Bookman Old Style" w:cstheme="minorHAnsi"/>
                <w:sz w:val="20"/>
                <w:szCs w:val="20"/>
                <w:lang w:val="id-ID"/>
              </w:rPr>
              <w:t>.</w:t>
            </w:r>
          </w:p>
        </w:tc>
        <w:tc>
          <w:tcPr>
            <w:tcW w:w="1513" w:type="pct"/>
          </w:tcPr>
          <w:p w14:paraId="2D85A9DC"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294A3C6" w14:textId="77777777" w:rsidTr="007D5300">
        <w:tc>
          <w:tcPr>
            <w:tcW w:w="567" w:type="pct"/>
          </w:tcPr>
          <w:p w14:paraId="474CEDE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D4EF8A6"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09A5FAAF"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 xml:space="preserve">BPR hasil perubahan izin usaha dari BUK wajib menyesuaikan </w:t>
            </w:r>
            <w:r w:rsidRPr="00D70737">
              <w:rPr>
                <w:rFonts w:ascii="Bookman Old Style" w:hAnsi="Bookman Old Style" w:cstheme="minorHAnsi"/>
                <w:sz w:val="20"/>
                <w:szCs w:val="20"/>
              </w:rPr>
              <w:t xml:space="preserve">jenis dan wilayah jaringan kantor </w:t>
            </w:r>
            <w:r w:rsidRPr="00D70737">
              <w:rPr>
                <w:rFonts w:ascii="Bookman Old Style" w:hAnsi="Bookman Old Style" w:cstheme="minorHAnsi"/>
                <w:sz w:val="20"/>
                <w:szCs w:val="20"/>
                <w:lang w:val="id-ID"/>
              </w:rPr>
              <w:t xml:space="preserve">BUK </w:t>
            </w:r>
            <w:r w:rsidRPr="00D70737">
              <w:rPr>
                <w:rFonts w:ascii="Bookman Old Style" w:hAnsi="Bookman Old Style" w:cstheme="minorHAnsi"/>
                <w:sz w:val="20"/>
                <w:szCs w:val="20"/>
              </w:rPr>
              <w:t xml:space="preserve">yang </w:t>
            </w:r>
            <w:r w:rsidRPr="00D70737">
              <w:rPr>
                <w:rFonts w:ascii="Bookman Old Style" w:hAnsi="Bookman Old Style" w:cstheme="minorHAnsi"/>
                <w:sz w:val="20"/>
                <w:szCs w:val="20"/>
                <w:lang w:val="id-ID"/>
              </w:rPr>
              <w:t xml:space="preserve">tidak </w:t>
            </w:r>
            <w:r w:rsidRPr="00D70737">
              <w:rPr>
                <w:rFonts w:ascii="Bookman Old Style" w:hAnsi="Bookman Old Style" w:cstheme="minorHAnsi"/>
                <w:sz w:val="20"/>
                <w:szCs w:val="20"/>
              </w:rPr>
              <w:t xml:space="preserve">diperkenankan </w:t>
            </w:r>
            <w:r w:rsidRPr="00D70737">
              <w:rPr>
                <w:rFonts w:ascii="Bookman Old Style" w:hAnsi="Bookman Old Style" w:cstheme="minorHAnsi"/>
                <w:sz w:val="20"/>
                <w:szCs w:val="20"/>
                <w:lang w:val="id-ID"/>
              </w:rPr>
              <w:t xml:space="preserve">bagi </w:t>
            </w:r>
            <w:r w:rsidRPr="00D70737">
              <w:rPr>
                <w:rFonts w:ascii="Bookman Old Style" w:hAnsi="Bookman Old Style" w:cstheme="minorHAnsi"/>
                <w:sz w:val="20"/>
                <w:szCs w:val="20"/>
              </w:rPr>
              <w:t>BPR</w:t>
            </w:r>
            <w:r w:rsidRPr="00D70737">
              <w:rPr>
                <w:rFonts w:ascii="Bookman Old Style" w:hAnsi="Bookman Old Style" w:cstheme="minorHAnsi"/>
                <w:sz w:val="20"/>
                <w:szCs w:val="20"/>
                <w:lang w:val="id-ID"/>
              </w:rPr>
              <w:t xml:space="preserve"> sebagaimana dimaksud dalam Pasal 25 ayat (1) huruf c, dengan melakukan:</w:t>
            </w:r>
          </w:p>
        </w:tc>
        <w:tc>
          <w:tcPr>
            <w:tcW w:w="1513" w:type="pct"/>
          </w:tcPr>
          <w:p w14:paraId="3F8EC126" w14:textId="77777777" w:rsidR="000E0AED" w:rsidRPr="00D70737" w:rsidRDefault="000E0AED" w:rsidP="000E0AED">
            <w:pPr>
              <w:spacing w:before="60" w:after="60" w:line="276" w:lineRule="auto"/>
              <w:rPr>
                <w:rFonts w:ascii="Bookman Old Style" w:eastAsiaTheme="minorEastAsia" w:hAnsi="Bookman Old Style"/>
                <w:sz w:val="20"/>
                <w:szCs w:val="20"/>
              </w:rPr>
            </w:pPr>
          </w:p>
        </w:tc>
      </w:tr>
      <w:tr w:rsidR="000E0AED" w:rsidRPr="003A68BE" w14:paraId="700444D6" w14:textId="77777777" w:rsidTr="007D5300">
        <w:tc>
          <w:tcPr>
            <w:tcW w:w="567" w:type="pct"/>
          </w:tcPr>
          <w:p w14:paraId="7B5BBC04"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0948E489"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4C7411A4" w14:textId="77777777" w:rsidR="000E0AED" w:rsidRPr="003A68BE" w:rsidRDefault="000E0AED" w:rsidP="000E0AED">
            <w:pPr>
              <w:pStyle w:val="ListParagraph"/>
              <w:numPr>
                <w:ilvl w:val="0"/>
                <w:numId w:val="178"/>
              </w:numPr>
              <w:tabs>
                <w:tab w:val="left" w:pos="6447"/>
              </w:tabs>
              <w:spacing w:before="60" w:after="60"/>
              <w:contextualSpacing w:val="0"/>
              <w:jc w:val="both"/>
              <w:rPr>
                <w:rFonts w:ascii="Bookman Old Style" w:hAnsi="Bookman Old Style" w:cstheme="minorHAnsi"/>
                <w:sz w:val="20"/>
                <w:szCs w:val="20"/>
                <w:lang w:val="id-ID"/>
              </w:rPr>
            </w:pPr>
            <w:r w:rsidRPr="003A68BE">
              <w:rPr>
                <w:rFonts w:ascii="Bookman Old Style" w:hAnsi="Bookman Old Style"/>
                <w:sz w:val="20"/>
                <w:szCs w:val="20"/>
              </w:rPr>
              <w:t>penutupan</w:t>
            </w:r>
            <w:r w:rsidRPr="003A68BE">
              <w:rPr>
                <w:rFonts w:ascii="Bookman Old Style" w:hAnsi="Bookman Old Style"/>
                <w:sz w:val="20"/>
                <w:szCs w:val="20"/>
                <w:lang w:val="id-ID"/>
              </w:rPr>
              <w:t>, pemindahan, dan/atau perubahan status jaringan kantor sesuai dengan jenis dan wilayah yang diperkenankan bagi BPR; dan</w:t>
            </w:r>
          </w:p>
        </w:tc>
        <w:tc>
          <w:tcPr>
            <w:tcW w:w="1513" w:type="pct"/>
          </w:tcPr>
          <w:p w14:paraId="1BD5B16C"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6E5F177" w14:textId="77777777" w:rsidTr="007D5300">
        <w:tc>
          <w:tcPr>
            <w:tcW w:w="567" w:type="pct"/>
          </w:tcPr>
          <w:p w14:paraId="6ED1C651"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00B205F2"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489AB369" w14:textId="77777777" w:rsidR="000E0AED" w:rsidRPr="003A68BE" w:rsidRDefault="000E0AED" w:rsidP="000E0AED">
            <w:pPr>
              <w:pStyle w:val="ListParagraph"/>
              <w:numPr>
                <w:ilvl w:val="0"/>
                <w:numId w:val="178"/>
              </w:numPr>
              <w:tabs>
                <w:tab w:val="left" w:pos="6447"/>
              </w:tabs>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penghentian kegiatan usaha sebagaimana dimaksud dalam Pasal 28 pada jaringan kantor BPR</w:t>
            </w:r>
            <w:r>
              <w:rPr>
                <w:rFonts w:ascii="Bookman Old Style" w:hAnsi="Bookman Old Style"/>
                <w:sz w:val="20"/>
                <w:szCs w:val="20"/>
                <w:lang w:val="id-ID"/>
              </w:rPr>
              <w:t xml:space="preserve"> </w:t>
            </w:r>
            <w:r w:rsidR="00455972" w:rsidRPr="00D70737">
              <w:rPr>
                <w:rFonts w:ascii="Bookman Old Style" w:hAnsi="Bookman Old Style" w:cstheme="minorHAnsi"/>
                <w:sz w:val="20"/>
                <w:szCs w:val="20"/>
                <w:lang w:val="id-ID"/>
              </w:rPr>
              <w:t>hasil perubahan izin usaha dari BUK</w:t>
            </w:r>
            <w:r>
              <w:rPr>
                <w:rFonts w:ascii="Bookman Old Style" w:hAnsi="Bookman Old Style"/>
                <w:sz w:val="20"/>
                <w:szCs w:val="20"/>
                <w:lang w:val="id-ID"/>
              </w:rPr>
              <w:t>.</w:t>
            </w:r>
          </w:p>
        </w:tc>
        <w:tc>
          <w:tcPr>
            <w:tcW w:w="1513" w:type="pct"/>
          </w:tcPr>
          <w:p w14:paraId="71E19A36"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3499C9A" w14:textId="77777777" w:rsidTr="007D5300">
        <w:tc>
          <w:tcPr>
            <w:tcW w:w="567" w:type="pct"/>
          </w:tcPr>
          <w:p w14:paraId="6E6D5924"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4019E1B"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7D1B5E87" w14:textId="77777777" w:rsidR="000E0AED" w:rsidRPr="00455972"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Mekanisme pelaksanaan penyesuaian kegiatan usaha dan jaringan kantor sebagaimana dimaksud </w:t>
            </w:r>
            <w:r w:rsidRPr="003A68BE">
              <w:rPr>
                <w:rFonts w:ascii="Bookman Old Style" w:hAnsi="Bookman Old Style" w:cstheme="minorHAnsi"/>
                <w:sz w:val="20"/>
                <w:szCs w:val="20"/>
                <w:lang w:val="id-ID"/>
              </w:rPr>
              <w:lastRenderedPageBreak/>
              <w:t xml:space="preserve">dalam Pasal 28 dan Pasal 29 selengkapnya </w:t>
            </w:r>
            <w:r w:rsidRPr="003A68BE">
              <w:rPr>
                <w:rFonts w:ascii="Bookman Old Style" w:hAnsi="Bookman Old Style" w:cstheme="minorHAnsi"/>
                <w:sz w:val="20"/>
                <w:szCs w:val="20"/>
              </w:rPr>
              <w:t xml:space="preserve">sebagaimana dimaksud dalam Lampiran Bagian </w:t>
            </w:r>
            <w:r>
              <w:rPr>
                <w:rFonts w:ascii="Bookman Old Style" w:hAnsi="Bookman Old Style" w:cstheme="minorHAnsi"/>
                <w:sz w:val="20"/>
                <w:szCs w:val="20"/>
                <w:lang w:val="id-ID"/>
              </w:rPr>
              <w:t>H</w:t>
            </w:r>
            <w:r w:rsidRPr="003A68BE">
              <w:rPr>
                <w:rFonts w:ascii="Bookman Old Style" w:hAnsi="Bookman Old Style" w:cstheme="minorHAnsi"/>
                <w:sz w:val="20"/>
                <w:szCs w:val="20"/>
              </w:rPr>
              <w:t xml:space="preserve"> yang merupakan bagian tidak terpisahkan dari Peraturan Otoritas Jasa Keuangan ini</w:t>
            </w:r>
            <w:r w:rsidR="00455972">
              <w:rPr>
                <w:rFonts w:ascii="Bookman Old Style" w:hAnsi="Bookman Old Style" w:cstheme="minorHAnsi"/>
                <w:sz w:val="20"/>
                <w:szCs w:val="20"/>
                <w:lang w:val="id-ID"/>
              </w:rPr>
              <w:t>.</w:t>
            </w:r>
          </w:p>
        </w:tc>
        <w:tc>
          <w:tcPr>
            <w:tcW w:w="1513" w:type="pct"/>
          </w:tcPr>
          <w:p w14:paraId="1E065077"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37669BFE" w14:textId="77777777" w:rsidTr="007D5300">
        <w:tc>
          <w:tcPr>
            <w:tcW w:w="567" w:type="pct"/>
          </w:tcPr>
          <w:p w14:paraId="6A09A2B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0EB39674" w14:textId="77777777" w:rsidR="000E0AED" w:rsidRPr="003A68BE" w:rsidRDefault="000E0AED" w:rsidP="000E0AED">
            <w:pPr>
              <w:pStyle w:val="ListParagraph"/>
              <w:numPr>
                <w:ilvl w:val="0"/>
                <w:numId w:val="14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A9FA96C"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bidi="fa-IR"/>
              </w:rPr>
            </w:pPr>
            <w:r w:rsidRPr="003A68BE">
              <w:rPr>
                <w:rFonts w:ascii="Bookman Old Style" w:hAnsi="Bookman Old Style" w:cstheme="minorHAnsi"/>
                <w:sz w:val="20"/>
                <w:szCs w:val="20"/>
                <w:lang w:val="id-ID"/>
              </w:rPr>
              <w:t>BPR hasil perubahan izin usaha dari BUK</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wajib mengumumkan kepada masyarakat dan seluruh nasabah mengenai perubahan izin usaha</w:t>
            </w:r>
            <w:r w:rsidRPr="003A68BE">
              <w:rPr>
                <w:rFonts w:ascii="Bookman Old Style" w:hAnsi="Bookman Old Style" w:cstheme="minorHAnsi"/>
                <w:sz w:val="20"/>
                <w:szCs w:val="20"/>
                <w:lang w:val="id-ID" w:bidi="fa-IR"/>
              </w:rPr>
              <w:t xml:space="preserve"> paling lambat 10 (sepuluh) hari kerja sejak tanggal </w:t>
            </w:r>
            <w:r w:rsidRPr="003A68BE">
              <w:rPr>
                <w:rFonts w:ascii="Bookman Old Style" w:hAnsi="Bookman Old Style" w:cstheme="minorHAnsi"/>
                <w:sz w:val="20"/>
                <w:szCs w:val="20"/>
                <w:lang w:val="id-ID"/>
              </w:rPr>
              <w:t>izin usaha sebagai BPR.</w:t>
            </w:r>
          </w:p>
        </w:tc>
        <w:tc>
          <w:tcPr>
            <w:tcW w:w="1513" w:type="pct"/>
          </w:tcPr>
          <w:p w14:paraId="7A33606F" w14:textId="77777777" w:rsidR="000E0AED" w:rsidRPr="003A68BE" w:rsidRDefault="000E0AED" w:rsidP="000E0AED">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Pengumuman perubahan izin usaha dilakukan melalui:</w:t>
            </w:r>
          </w:p>
          <w:p w14:paraId="2007781D" w14:textId="77777777" w:rsidR="000E0AED" w:rsidRPr="003A68BE" w:rsidRDefault="000E0AED" w:rsidP="000E0AED">
            <w:pPr>
              <w:pStyle w:val="ListParagraph"/>
              <w:numPr>
                <w:ilvl w:val="0"/>
                <w:numId w:val="144"/>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surat pemberitahuan kepada seluruh nasabah, yang paling kurang memuat:</w:t>
            </w:r>
          </w:p>
          <w:p w14:paraId="5997B8B1" w14:textId="77777777" w:rsidR="000E0AED" w:rsidRPr="003A68BE" w:rsidRDefault="000E0AED" w:rsidP="000E0AED">
            <w:pPr>
              <w:pStyle w:val="ListParagraph"/>
              <w:numPr>
                <w:ilvl w:val="1"/>
                <w:numId w:val="144"/>
              </w:numPr>
              <w:spacing w:before="60" w:after="60"/>
              <w:ind w:left="783" w:hanging="425"/>
              <w:contextualSpacing w:val="0"/>
              <w:jc w:val="both"/>
              <w:rPr>
                <w:rFonts w:ascii="Bookman Old Style" w:hAnsi="Bookman Old Style"/>
                <w:sz w:val="20"/>
                <w:szCs w:val="20"/>
                <w:lang w:val="id-ID"/>
              </w:rPr>
            </w:pPr>
            <w:r w:rsidRPr="003A68BE">
              <w:rPr>
                <w:rFonts w:ascii="Bookman Old Style" w:hAnsi="Bookman Old Style"/>
                <w:sz w:val="20"/>
                <w:szCs w:val="20"/>
                <w:lang w:val="id-ID"/>
              </w:rPr>
              <w:t>informasi perubahan izin usaha dari BUK menjadi BPR serta konsekuensinya; dan</w:t>
            </w:r>
          </w:p>
          <w:p w14:paraId="2C953512" w14:textId="77777777" w:rsidR="000E0AED" w:rsidRPr="003A68BE" w:rsidRDefault="000E0AED" w:rsidP="000E0AED">
            <w:pPr>
              <w:pStyle w:val="ListParagraph"/>
              <w:numPr>
                <w:ilvl w:val="1"/>
                <w:numId w:val="144"/>
              </w:numPr>
              <w:spacing w:before="60" w:after="60"/>
              <w:ind w:left="783" w:hanging="425"/>
              <w:contextualSpacing w:val="0"/>
              <w:jc w:val="both"/>
              <w:rPr>
                <w:rFonts w:ascii="Bookman Old Style" w:hAnsi="Bookman Old Style"/>
                <w:sz w:val="20"/>
                <w:szCs w:val="20"/>
                <w:lang w:val="id-ID"/>
              </w:rPr>
            </w:pPr>
            <w:r w:rsidRPr="003A68BE">
              <w:rPr>
                <w:rFonts w:ascii="Bookman Old Style" w:hAnsi="Bookman Old Style"/>
                <w:sz w:val="20"/>
                <w:szCs w:val="20"/>
                <w:lang w:val="id-ID"/>
              </w:rPr>
              <w:t>mekanisme penyelesaian dana nasabah dalam hal nasabah tidak bersedia menjadi nasabah BPR.</w:t>
            </w:r>
          </w:p>
          <w:p w14:paraId="7321B40D" w14:textId="77777777" w:rsidR="000E0AED" w:rsidRPr="003A68BE" w:rsidRDefault="000E0AED" w:rsidP="000E0AED">
            <w:pPr>
              <w:pStyle w:val="ListParagraph"/>
              <w:numPr>
                <w:ilvl w:val="0"/>
                <w:numId w:val="144"/>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pengumuman tertulis di seluruh jaringan kantor pada tempat yang strategis; dan</w:t>
            </w:r>
          </w:p>
          <w:p w14:paraId="6F053F9F" w14:textId="77777777" w:rsidR="000E0AED" w:rsidRPr="003A68BE" w:rsidRDefault="000E0AED" w:rsidP="000E0AED">
            <w:pPr>
              <w:pStyle w:val="ListParagraph"/>
              <w:numPr>
                <w:ilvl w:val="0"/>
                <w:numId w:val="144"/>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media surat kabar yang memiliki peredaran nasional dan daerah provinsi di mana jaringan kantor BUK berada.</w:t>
            </w:r>
          </w:p>
        </w:tc>
      </w:tr>
      <w:tr w:rsidR="000E0AED" w:rsidRPr="003A68BE" w14:paraId="3C153060" w14:textId="77777777" w:rsidTr="007D5300">
        <w:tc>
          <w:tcPr>
            <w:tcW w:w="567" w:type="pct"/>
          </w:tcPr>
          <w:p w14:paraId="767B220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6CD58709" w14:textId="77777777" w:rsidR="000E0AED" w:rsidRPr="003A68BE" w:rsidRDefault="000E0AED" w:rsidP="000E0AED">
            <w:pPr>
              <w:pStyle w:val="ListParagraph"/>
              <w:numPr>
                <w:ilvl w:val="0"/>
                <w:numId w:val="14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6AA6778"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lang w:val="id-ID"/>
              </w:rPr>
              <w:t>BPR hasil perubahan izin usaha dari BUK</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wajib menyampaikan bukti pengumuman sebagaimana dimaksud pada ayat (2) kepada Otoritas Jasa Keuangan paling lama 10 (sepuluh) hari kerja sejak tanggal pengumuman.</w:t>
            </w:r>
          </w:p>
        </w:tc>
        <w:tc>
          <w:tcPr>
            <w:tcW w:w="1513" w:type="pct"/>
          </w:tcPr>
          <w:p w14:paraId="62504287"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5DF38769" w14:textId="77777777" w:rsidTr="007D5300">
        <w:tc>
          <w:tcPr>
            <w:tcW w:w="567" w:type="pct"/>
          </w:tcPr>
          <w:p w14:paraId="13EDABF8"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FEAFB73" w14:textId="77777777" w:rsidR="000E0AED" w:rsidRPr="00D70737"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4BD20A7"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rPr>
            </w:pPr>
            <w:r w:rsidRPr="00D70737">
              <w:rPr>
                <w:rFonts w:ascii="Bookman Old Style" w:hAnsi="Bookman Old Style" w:cstheme="minorHAnsi"/>
                <w:sz w:val="20"/>
                <w:szCs w:val="20"/>
                <w:lang w:val="id-ID"/>
              </w:rPr>
              <w:t xml:space="preserve">BUK </w:t>
            </w:r>
            <w:r w:rsidRPr="00D70737">
              <w:rPr>
                <w:rFonts w:ascii="Bookman Old Style" w:hAnsi="Bookman Old Style" w:cstheme="minorHAnsi"/>
                <w:sz w:val="20"/>
                <w:szCs w:val="20"/>
              </w:rPr>
              <w:t xml:space="preserve">yang </w:t>
            </w:r>
            <w:r w:rsidRPr="00D70737">
              <w:rPr>
                <w:rFonts w:ascii="Bookman Old Style" w:hAnsi="Bookman Old Style" w:cstheme="minorHAnsi"/>
                <w:sz w:val="20"/>
                <w:szCs w:val="20"/>
                <w:lang w:val="id-ID"/>
              </w:rPr>
              <w:t>memperoleh</w:t>
            </w:r>
            <w:r w:rsidRPr="00D70737">
              <w:rPr>
                <w:rFonts w:ascii="Bookman Old Style" w:hAnsi="Bookman Old Style" w:cstheme="minorHAnsi"/>
                <w:sz w:val="20"/>
                <w:szCs w:val="20"/>
              </w:rPr>
              <w:t xml:space="preserve"> izin usaha </w:t>
            </w:r>
            <w:r w:rsidRPr="00D70737">
              <w:rPr>
                <w:rFonts w:ascii="Bookman Old Style" w:hAnsi="Bookman Old Style" w:cstheme="minorHAnsi"/>
                <w:sz w:val="20"/>
                <w:szCs w:val="20"/>
                <w:lang w:val="id-ID"/>
              </w:rPr>
              <w:t xml:space="preserve">sebagai </w:t>
            </w:r>
            <w:r w:rsidRPr="00D70737">
              <w:rPr>
                <w:rFonts w:ascii="Bookman Old Style" w:hAnsi="Bookman Old Style" w:cstheme="minorHAnsi"/>
                <w:sz w:val="20"/>
                <w:szCs w:val="20"/>
              </w:rPr>
              <w:t>BPR</w:t>
            </w:r>
            <w:r w:rsidRPr="00D70737">
              <w:rPr>
                <w:rFonts w:ascii="Bookman Old Style" w:hAnsi="Bookman Old Style" w:cstheme="minorHAnsi"/>
                <w:sz w:val="20"/>
                <w:szCs w:val="20"/>
                <w:lang w:val="id-ID"/>
              </w:rPr>
              <w:t xml:space="preserve"> wajib </w:t>
            </w:r>
            <w:r w:rsidRPr="00D70737">
              <w:rPr>
                <w:rFonts w:ascii="Bookman Old Style" w:hAnsi="Bookman Old Style" w:cstheme="minorHAnsi"/>
                <w:sz w:val="20"/>
                <w:szCs w:val="20"/>
              </w:rPr>
              <w:t xml:space="preserve">mencantumkan </w:t>
            </w:r>
            <w:r w:rsidRPr="00D70737">
              <w:rPr>
                <w:rFonts w:ascii="Bookman Old Style" w:hAnsi="Bookman Old Style" w:cstheme="minorHAnsi"/>
                <w:sz w:val="20"/>
                <w:szCs w:val="20"/>
                <w:lang w:val="id-ID"/>
              </w:rPr>
              <w:t xml:space="preserve">secara jelas </w:t>
            </w:r>
            <w:r w:rsidRPr="00D70737">
              <w:rPr>
                <w:rFonts w:ascii="Bookman Old Style" w:hAnsi="Bookman Old Style" w:cstheme="minorHAnsi"/>
                <w:sz w:val="20"/>
                <w:szCs w:val="20"/>
              </w:rPr>
              <w:t xml:space="preserve">bentuk badan hukum dan kata “Bank Perkreditan Rakyat” atau disingkat “BPR” </w:t>
            </w:r>
            <w:r w:rsidRPr="00D70737">
              <w:rPr>
                <w:rFonts w:ascii="Bookman Old Style" w:hAnsi="Bookman Old Style" w:cstheme="minorHAnsi"/>
                <w:sz w:val="20"/>
                <w:szCs w:val="20"/>
                <w:lang w:val="id-ID"/>
              </w:rPr>
              <w:t>di depan nama BPR</w:t>
            </w:r>
            <w:r w:rsidRPr="00D70737">
              <w:rPr>
                <w:rFonts w:ascii="Bookman Old Style" w:hAnsi="Bookman Old Style" w:cstheme="minorHAnsi"/>
                <w:sz w:val="20"/>
                <w:szCs w:val="20"/>
              </w:rPr>
              <w:t>, sesuai dengan anggaran dasar BPR.</w:t>
            </w:r>
          </w:p>
        </w:tc>
        <w:tc>
          <w:tcPr>
            <w:tcW w:w="1513" w:type="pct"/>
          </w:tcPr>
          <w:p w14:paraId="369A7126"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55451504" w14:textId="77777777" w:rsidTr="007D5300">
        <w:tc>
          <w:tcPr>
            <w:tcW w:w="567" w:type="pct"/>
          </w:tcPr>
          <w:p w14:paraId="629EA15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AA11492" w14:textId="77777777" w:rsidR="000E0AED" w:rsidRPr="00D70737" w:rsidRDefault="000E0AED" w:rsidP="000E0AED">
            <w:pPr>
              <w:pStyle w:val="ListParagraph"/>
              <w:numPr>
                <w:ilvl w:val="0"/>
                <w:numId w:val="23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09F1031" w14:textId="77777777" w:rsidR="000E0AED" w:rsidRPr="00455972"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455972">
              <w:rPr>
                <w:rFonts w:ascii="Bookman Old Style" w:hAnsi="Bookman Old Style" w:cstheme="minorHAnsi"/>
                <w:sz w:val="20"/>
                <w:szCs w:val="20"/>
                <w:lang w:val="id-ID"/>
              </w:rPr>
              <w:t>BPR hasil perubahan izin usaha dari BUK wajib menyampaikan laporan seluruh realisasi pelaksanaan rencana tindak sebagaimana dimaksud dalam Pasal 25 ayat (1)  paling lambat 1 (satu) bulan sejak batas waktu penyesuaian kegiatan usaha menjadi BPR berakhir.</w:t>
            </w:r>
          </w:p>
        </w:tc>
        <w:tc>
          <w:tcPr>
            <w:tcW w:w="1513" w:type="pct"/>
          </w:tcPr>
          <w:p w14:paraId="413CD1B0"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72710E68" w14:textId="77777777" w:rsidTr="007D5300">
        <w:tc>
          <w:tcPr>
            <w:tcW w:w="567" w:type="pct"/>
          </w:tcPr>
          <w:p w14:paraId="5644309D"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1109E209" w14:textId="77777777" w:rsidR="000E0AED" w:rsidRPr="00D70737" w:rsidRDefault="000E0AED" w:rsidP="000E0AED">
            <w:pPr>
              <w:pStyle w:val="ListParagraph"/>
              <w:numPr>
                <w:ilvl w:val="0"/>
                <w:numId w:val="23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331356E" w14:textId="77777777" w:rsidR="000E0AED" w:rsidRPr="00455972"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455972">
              <w:rPr>
                <w:rFonts w:ascii="Bookman Old Style" w:hAnsi="Bookman Old Style" w:cstheme="minorHAnsi"/>
                <w:sz w:val="20"/>
                <w:szCs w:val="20"/>
                <w:lang w:val="id-ID"/>
              </w:rPr>
              <w:t>Berdasarkan laporan realisasi pelaksanaan rencana tindak sebagaimana dimaksud pada ayat (1), Otoritas Jasa Keuangan berwenang untuk menetapkan jangka waktu yang berbeda  mengenai penyesuaian bentuk dan kegiatan usaha menjadi BPR sebagaimana dimaksud Pasal 20 ayat (3).</w:t>
            </w:r>
          </w:p>
        </w:tc>
        <w:tc>
          <w:tcPr>
            <w:tcW w:w="1513" w:type="pct"/>
          </w:tcPr>
          <w:p w14:paraId="51DBA5B6"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D6E5190" w14:textId="77777777" w:rsidTr="008E5195">
        <w:tc>
          <w:tcPr>
            <w:tcW w:w="5000" w:type="pct"/>
            <w:gridSpan w:val="5"/>
            <w:shd w:val="clear" w:color="auto" w:fill="FFE599" w:themeFill="accent4" w:themeFillTint="66"/>
          </w:tcPr>
          <w:p w14:paraId="76429D12" w14:textId="77777777" w:rsidR="000E0AED" w:rsidRPr="003A68BE" w:rsidRDefault="000E0AED" w:rsidP="000E0AED">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Paragraf 2</w:t>
            </w:r>
          </w:p>
          <w:p w14:paraId="7490ADF4" w14:textId="77777777" w:rsidR="000E0AED" w:rsidRPr="003A68BE" w:rsidRDefault="000E0AED" w:rsidP="000E0AED">
            <w:pPr>
              <w:spacing w:before="60" w:after="60" w:line="276" w:lineRule="auto"/>
              <w:jc w:val="center"/>
              <w:rPr>
                <w:rFonts w:ascii="Bookman Old Style" w:eastAsiaTheme="minorEastAsia" w:hAnsi="Bookman Old Style"/>
                <w:sz w:val="20"/>
                <w:szCs w:val="20"/>
              </w:rPr>
            </w:pPr>
            <w:r w:rsidRPr="003A68BE">
              <w:rPr>
                <w:rFonts w:ascii="Bookman Old Style" w:eastAsiaTheme="minorEastAsia" w:hAnsi="Bookman Old Style"/>
                <w:sz w:val="20"/>
                <w:szCs w:val="20"/>
              </w:rPr>
              <w:t xml:space="preserve">Perubahan Izin Usaha </w:t>
            </w:r>
            <w:r w:rsidRPr="003A68BE">
              <w:rPr>
                <w:rFonts w:ascii="Bookman Old Style" w:eastAsiaTheme="minorEastAsia" w:hAnsi="Bookman Old Style"/>
                <w:sz w:val="20"/>
                <w:szCs w:val="20"/>
                <w:lang w:val="id-ID"/>
              </w:rPr>
              <w:t xml:space="preserve">BUK </w:t>
            </w:r>
            <w:r w:rsidRPr="003A68BE">
              <w:rPr>
                <w:rFonts w:ascii="Bookman Old Style" w:eastAsiaTheme="minorEastAsia" w:hAnsi="Bookman Old Style"/>
                <w:sz w:val="20"/>
                <w:szCs w:val="20"/>
              </w:rPr>
              <w:t>Menjadi Izin Usaha BPR Berdasarkan Keputusan Otoritas Jasa Keuangan</w:t>
            </w:r>
          </w:p>
        </w:tc>
      </w:tr>
      <w:tr w:rsidR="000E0AED" w:rsidRPr="003A68BE" w14:paraId="4E760BB8" w14:textId="77777777" w:rsidTr="007D5300">
        <w:tc>
          <w:tcPr>
            <w:tcW w:w="567" w:type="pct"/>
          </w:tcPr>
          <w:p w14:paraId="3C3BFF1E"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4B6FAD6" w14:textId="77777777" w:rsidR="000E0AED" w:rsidRPr="003A68BE" w:rsidRDefault="000E0AED" w:rsidP="000E0AED">
            <w:pPr>
              <w:pStyle w:val="ListParagraph"/>
              <w:numPr>
                <w:ilvl w:val="0"/>
                <w:numId w:val="15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AC1D4E2"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 xml:space="preserve">Perubahan izin usaha </w:t>
            </w:r>
            <w:r w:rsidRPr="003A68BE">
              <w:rPr>
                <w:rFonts w:ascii="Bookman Old Style" w:hAnsi="Bookman Old Style" w:cstheme="minorHAnsi"/>
                <w:sz w:val="20"/>
                <w:szCs w:val="20"/>
                <w:lang w:val="id-ID"/>
              </w:rPr>
              <w:t xml:space="preserve">BUK </w:t>
            </w:r>
            <w:r w:rsidRPr="003A68BE">
              <w:rPr>
                <w:rFonts w:ascii="Bookman Old Style" w:hAnsi="Bookman Old Style" w:cstheme="minorHAnsi"/>
                <w:sz w:val="20"/>
                <w:szCs w:val="20"/>
              </w:rPr>
              <w:t>menjadi izin usaha BPR sebagaimana</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dimaksud dalam Pasal </w:t>
            </w:r>
            <w:r w:rsidR="00455972">
              <w:rPr>
                <w:rFonts w:ascii="Bookman Old Style" w:hAnsi="Bookman Old Style" w:cstheme="minorHAnsi"/>
                <w:sz w:val="20"/>
                <w:szCs w:val="20"/>
                <w:lang w:val="id-ID"/>
              </w:rPr>
              <w:t>20</w:t>
            </w:r>
            <w:r w:rsidRPr="003A68BE">
              <w:rPr>
                <w:rFonts w:ascii="Bookman Old Style" w:hAnsi="Bookman Old Style" w:cstheme="minorHAnsi"/>
                <w:sz w:val="20"/>
                <w:szCs w:val="20"/>
                <w:lang w:val="id-ID"/>
              </w:rPr>
              <w:t xml:space="preserve"> huruf b</w:t>
            </w:r>
            <w:r w:rsidRPr="003A68BE">
              <w:rPr>
                <w:rFonts w:ascii="Bookman Old Style" w:hAnsi="Bookman Old Style" w:cstheme="minorHAnsi"/>
                <w:sz w:val="20"/>
                <w:szCs w:val="20"/>
              </w:rPr>
              <w:t xml:space="preserve"> ditetapkan dalam Keputusan </w:t>
            </w:r>
            <w:r w:rsidRPr="003A68BE">
              <w:rPr>
                <w:rFonts w:ascii="Bookman Old Style" w:hAnsi="Bookman Old Style" w:cstheme="minorHAnsi"/>
                <w:sz w:val="20"/>
                <w:szCs w:val="20"/>
                <w:lang w:val="id-ID"/>
              </w:rPr>
              <w:t xml:space="preserve">Dewan Komisioner Otoritas Jasa Keuangan </w:t>
            </w:r>
            <w:r w:rsidRPr="003A68BE">
              <w:rPr>
                <w:rFonts w:ascii="Bookman Old Style" w:hAnsi="Bookman Old Style" w:cstheme="minorHAnsi"/>
                <w:sz w:val="20"/>
                <w:szCs w:val="20"/>
              </w:rPr>
              <w:t xml:space="preserve">yang diberitahukan kepada </w:t>
            </w:r>
            <w:r w:rsidRPr="003A68BE">
              <w:rPr>
                <w:rFonts w:ascii="Bookman Old Style" w:hAnsi="Bookman Old Style" w:cstheme="minorHAnsi"/>
                <w:sz w:val="20"/>
                <w:szCs w:val="20"/>
                <w:lang w:val="id-ID"/>
              </w:rPr>
              <w:t>BUK</w:t>
            </w:r>
            <w:r w:rsidRPr="003A68BE">
              <w:rPr>
                <w:rFonts w:ascii="Bookman Old Style" w:hAnsi="Bookman Old Style" w:cstheme="minorHAnsi"/>
                <w:sz w:val="20"/>
                <w:szCs w:val="20"/>
              </w:rPr>
              <w:t>.</w:t>
            </w:r>
          </w:p>
        </w:tc>
        <w:tc>
          <w:tcPr>
            <w:tcW w:w="1513" w:type="pct"/>
          </w:tcPr>
          <w:p w14:paraId="5910C694" w14:textId="77777777" w:rsidR="000E0AED" w:rsidRPr="003A68BE" w:rsidRDefault="000E0AED" w:rsidP="000E0AED">
            <w:pPr>
              <w:spacing w:before="60" w:after="60" w:line="276" w:lineRule="auto"/>
              <w:jc w:val="both"/>
              <w:rPr>
                <w:rFonts w:ascii="Bookman Old Style" w:eastAsiaTheme="minorEastAsia" w:hAnsi="Bookman Old Style"/>
                <w:sz w:val="20"/>
                <w:szCs w:val="20"/>
                <w:lang w:val="id-ID"/>
              </w:rPr>
            </w:pPr>
            <w:r w:rsidRPr="003A68BE">
              <w:rPr>
                <w:rFonts w:ascii="Bookman Old Style" w:eastAsiaTheme="minorEastAsia" w:hAnsi="Bookman Old Style"/>
                <w:sz w:val="20"/>
                <w:szCs w:val="20"/>
                <w:lang w:val="id-ID"/>
              </w:rPr>
              <w:t>Salinan keputusan disampaikan kepada lembaga atau pihak lain yang berkepentingan antara lain:</w:t>
            </w:r>
          </w:p>
          <w:p w14:paraId="739F0BDB" w14:textId="77777777" w:rsidR="000E0AED" w:rsidRPr="003A68BE" w:rsidRDefault="000E0AED" w:rsidP="000E0AED">
            <w:pPr>
              <w:pStyle w:val="ListParagraph"/>
              <w:numPr>
                <w:ilvl w:val="0"/>
                <w:numId w:val="71"/>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Bank Indonesia;</w:t>
            </w:r>
          </w:p>
          <w:p w14:paraId="3796C692" w14:textId="77777777" w:rsidR="000E0AED" w:rsidRPr="003A68BE" w:rsidRDefault="000E0AED" w:rsidP="000E0AED">
            <w:pPr>
              <w:pStyle w:val="ListParagraph"/>
              <w:numPr>
                <w:ilvl w:val="0"/>
                <w:numId w:val="71"/>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Lembaga Penjamin Simpanan; dan</w:t>
            </w:r>
          </w:p>
          <w:p w14:paraId="2E4CAC2D" w14:textId="77777777" w:rsidR="000E0AED" w:rsidRPr="003A68BE" w:rsidRDefault="000E0AED" w:rsidP="000E0AED">
            <w:pPr>
              <w:pStyle w:val="ListParagraph"/>
              <w:numPr>
                <w:ilvl w:val="0"/>
                <w:numId w:val="71"/>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Pengawas sektor pasar modal, bagi BUK yang berstatus sebagai perusahaan terbuka dan terdaftar di pasar modal.</w:t>
            </w:r>
          </w:p>
        </w:tc>
      </w:tr>
      <w:tr w:rsidR="000E0AED" w:rsidRPr="003A68BE" w14:paraId="2AFF3CE3" w14:textId="77777777" w:rsidTr="007D5300">
        <w:tc>
          <w:tcPr>
            <w:tcW w:w="567" w:type="pct"/>
          </w:tcPr>
          <w:p w14:paraId="21AC75BA"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02D18EA" w14:textId="77777777" w:rsidR="000E0AED" w:rsidRPr="003A68BE" w:rsidRDefault="000E0AED" w:rsidP="000E0AED">
            <w:pPr>
              <w:pStyle w:val="ListParagraph"/>
              <w:numPr>
                <w:ilvl w:val="0"/>
                <w:numId w:val="15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D21B9A1"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Penetapan</w:t>
            </w:r>
            <w:r w:rsidRPr="00D70737">
              <w:rPr>
                <w:rFonts w:ascii="Bookman Old Style" w:hAnsi="Bookman Old Style" w:cstheme="minorHAnsi"/>
                <w:sz w:val="20"/>
                <w:szCs w:val="20"/>
              </w:rPr>
              <w:t xml:space="preserve"> </w:t>
            </w:r>
            <w:r w:rsidRPr="00D70737">
              <w:rPr>
                <w:rFonts w:ascii="Bookman Old Style" w:hAnsi="Bookman Old Style" w:cstheme="minorHAnsi"/>
                <w:sz w:val="20"/>
                <w:szCs w:val="20"/>
                <w:lang w:val="id-ID"/>
              </w:rPr>
              <w:t>p</w:t>
            </w:r>
            <w:r w:rsidRPr="00D70737">
              <w:rPr>
                <w:rFonts w:ascii="Bookman Old Style" w:hAnsi="Bookman Old Style" w:cstheme="minorHAnsi"/>
                <w:sz w:val="20"/>
                <w:szCs w:val="20"/>
              </w:rPr>
              <w:t xml:space="preserve">erubahan izin usaha </w:t>
            </w:r>
            <w:r w:rsidRPr="00D70737">
              <w:rPr>
                <w:rFonts w:ascii="Bookman Old Style" w:hAnsi="Bookman Old Style" w:cstheme="minorHAnsi"/>
                <w:sz w:val="20"/>
                <w:szCs w:val="20"/>
                <w:lang w:val="id-ID"/>
              </w:rPr>
              <w:t xml:space="preserve">BUK </w:t>
            </w:r>
            <w:r w:rsidRPr="00D70737">
              <w:rPr>
                <w:rFonts w:ascii="Bookman Old Style" w:hAnsi="Bookman Old Style" w:cstheme="minorHAnsi"/>
                <w:sz w:val="20"/>
                <w:szCs w:val="20"/>
              </w:rPr>
              <w:t>menjadi izin usaha BPR</w:t>
            </w:r>
            <w:r w:rsidRPr="00D70737">
              <w:rPr>
                <w:rFonts w:ascii="Bookman Old Style" w:hAnsi="Bookman Old Style" w:cstheme="minorHAnsi"/>
                <w:sz w:val="20"/>
                <w:szCs w:val="20"/>
                <w:lang w:val="id-ID"/>
              </w:rPr>
              <w:t xml:space="preserve"> sebagaimana dimaksud pada ayat (1) dilakukan setelah Otoritas Jasa Keuangan melakukan tindakan pengawasan dan pengenaan sanksi sebagaimana diatur dalam Peraturan Otoritas Jasa Keuangan mengenai konsolidasi bank umum.</w:t>
            </w:r>
          </w:p>
        </w:tc>
        <w:tc>
          <w:tcPr>
            <w:tcW w:w="1513" w:type="pct"/>
          </w:tcPr>
          <w:p w14:paraId="61DB0943" w14:textId="77777777" w:rsidR="000E0AED" w:rsidRPr="003A68BE" w:rsidRDefault="000E0AED" w:rsidP="000E0AED">
            <w:pPr>
              <w:spacing w:before="60" w:after="60" w:line="276" w:lineRule="auto"/>
              <w:jc w:val="both"/>
              <w:rPr>
                <w:rFonts w:ascii="Bookman Old Style" w:eastAsiaTheme="minorEastAsia" w:hAnsi="Bookman Old Style"/>
                <w:sz w:val="20"/>
                <w:szCs w:val="20"/>
              </w:rPr>
            </w:pPr>
          </w:p>
        </w:tc>
      </w:tr>
      <w:tr w:rsidR="000E0AED" w:rsidRPr="003A68BE" w14:paraId="1A2598FD" w14:textId="77777777" w:rsidTr="007D5300">
        <w:tc>
          <w:tcPr>
            <w:tcW w:w="567" w:type="pct"/>
          </w:tcPr>
          <w:p w14:paraId="1CCF995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33BA13C"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1A55ED5"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BUK</w:t>
            </w:r>
            <w:r w:rsidRPr="00D70737">
              <w:rPr>
                <w:rFonts w:ascii="Bookman Old Style" w:hAnsi="Bookman Old Style" w:cstheme="minorHAnsi"/>
                <w:sz w:val="20"/>
                <w:szCs w:val="20"/>
              </w:rPr>
              <w:t xml:space="preserve"> yang ditetapkan menjadi BPR sebagaimana dimaksud </w:t>
            </w:r>
            <w:r w:rsidRPr="00D70737">
              <w:rPr>
                <w:rFonts w:ascii="Bookman Old Style" w:hAnsi="Bookman Old Style" w:cstheme="minorHAnsi"/>
                <w:sz w:val="20"/>
                <w:szCs w:val="20"/>
                <w:lang w:val="id-ID"/>
              </w:rPr>
              <w:t>dalam Pasal 33</w:t>
            </w:r>
            <w:r w:rsidRPr="00D70737">
              <w:rPr>
                <w:rFonts w:ascii="Bookman Old Style" w:hAnsi="Bookman Old Style" w:cstheme="minorHAnsi"/>
                <w:sz w:val="20"/>
                <w:szCs w:val="20"/>
              </w:rPr>
              <w:t xml:space="preserve"> wajib</w:t>
            </w:r>
            <w:r w:rsidRPr="00D70737">
              <w:rPr>
                <w:rFonts w:ascii="Bookman Old Style" w:hAnsi="Bookman Old Style" w:cstheme="minorHAnsi"/>
                <w:sz w:val="20"/>
                <w:szCs w:val="20"/>
                <w:lang w:val="id-ID"/>
              </w:rPr>
              <w:t xml:space="preserve"> menyampaikan rencana tindak pemenuhan seluruh ketentuan BPR kepada Otoritas Jasa Keuangan paling lambat 10 (sepuluh) hari kerja sejak diterbitkannya Keputusan Dewan Komisioner Otoritas Jasa Keuangan mengenai penetapan perubahan izin usaha BUK menjadi izin usaha BPR.</w:t>
            </w:r>
          </w:p>
        </w:tc>
        <w:tc>
          <w:tcPr>
            <w:tcW w:w="1513" w:type="pct"/>
          </w:tcPr>
          <w:p w14:paraId="4033B14C" w14:textId="77777777" w:rsidR="000E0AED" w:rsidRPr="003A68BE" w:rsidRDefault="000E0AED" w:rsidP="000E0AED">
            <w:pPr>
              <w:spacing w:before="60" w:after="60" w:line="276" w:lineRule="auto"/>
              <w:jc w:val="both"/>
              <w:rPr>
                <w:rFonts w:ascii="Bookman Old Style" w:eastAsiaTheme="minorEastAsia" w:hAnsi="Bookman Old Style"/>
                <w:sz w:val="20"/>
                <w:szCs w:val="20"/>
              </w:rPr>
            </w:pPr>
          </w:p>
        </w:tc>
      </w:tr>
      <w:tr w:rsidR="000E0AED" w:rsidRPr="003A68BE" w14:paraId="449300C6" w14:textId="77777777" w:rsidTr="007D5300">
        <w:tc>
          <w:tcPr>
            <w:tcW w:w="567" w:type="pct"/>
          </w:tcPr>
          <w:p w14:paraId="2F6AE1D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266332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5C5D875"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Ketentuan mengenai pelaksanaan rencana tindak dan tindak lanjut perubahan izin usaha dari BUK menjadi izin usaha BPR sebagaimana dimaksud dalam Pasal 25 sampai dengan Pasal 3</w:t>
            </w:r>
            <w:r w:rsidR="00455972">
              <w:rPr>
                <w:rFonts w:ascii="Bookman Old Style" w:hAnsi="Bookman Old Style" w:cstheme="minorHAnsi"/>
                <w:sz w:val="20"/>
                <w:szCs w:val="20"/>
                <w:lang w:val="id-ID"/>
              </w:rPr>
              <w:t>3</w:t>
            </w:r>
            <w:r w:rsidRPr="003A68BE">
              <w:rPr>
                <w:rFonts w:ascii="Bookman Old Style" w:hAnsi="Bookman Old Style" w:cstheme="minorHAnsi"/>
                <w:sz w:val="20"/>
                <w:szCs w:val="20"/>
                <w:lang w:val="id-ID"/>
              </w:rPr>
              <w:t xml:space="preserve"> berlaku secara mutatis mutandis terhadap BUK yang ditetapkan menjadi BPR berdasarkan keputusan Otoritas Jasa Keuangan.</w:t>
            </w:r>
          </w:p>
        </w:tc>
        <w:tc>
          <w:tcPr>
            <w:tcW w:w="1513" w:type="pct"/>
          </w:tcPr>
          <w:p w14:paraId="620DC031" w14:textId="77777777" w:rsidR="000E0AED" w:rsidRPr="003A68BE" w:rsidRDefault="000E0AED" w:rsidP="000E0AED">
            <w:pPr>
              <w:spacing w:before="60" w:after="60" w:line="276" w:lineRule="auto"/>
              <w:rPr>
                <w:rFonts w:ascii="Bookman Old Style" w:eastAsiaTheme="minorEastAsia" w:hAnsi="Bookman Old Style"/>
                <w:sz w:val="20"/>
                <w:szCs w:val="20"/>
              </w:rPr>
            </w:pPr>
          </w:p>
        </w:tc>
      </w:tr>
      <w:tr w:rsidR="000E0AED" w:rsidRPr="003A68BE" w14:paraId="6E375CC2" w14:textId="77777777" w:rsidTr="008E5195">
        <w:tc>
          <w:tcPr>
            <w:tcW w:w="5000" w:type="pct"/>
            <w:gridSpan w:val="5"/>
            <w:shd w:val="clear" w:color="auto" w:fill="F7CAAC" w:themeFill="accent2" w:themeFillTint="66"/>
          </w:tcPr>
          <w:p w14:paraId="56919820"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2A85E88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lastRenderedPageBreak/>
              <w:t>KEPEMILIKAN DAN PERUBAHAN MODAL BANK PERKREDITAN RAKYAT</w:t>
            </w:r>
          </w:p>
        </w:tc>
      </w:tr>
      <w:tr w:rsidR="000E0AED" w:rsidRPr="003A68BE" w14:paraId="24F4BFEE" w14:textId="77777777" w:rsidTr="007D5300">
        <w:tc>
          <w:tcPr>
            <w:tcW w:w="567" w:type="pct"/>
          </w:tcPr>
          <w:p w14:paraId="5CEE822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502E50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2564" w:type="pct"/>
            <w:gridSpan w:val="2"/>
          </w:tcPr>
          <w:p w14:paraId="1B18605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Setiap BPR wajib memiliki paling sedikit 1 (satu) pemegang saham dengan persentase kepemilikan saham paling sedikit 25% (dua puluh lima perseratus) sesuai dengan kriteria mengenai PSP sebagaimana diatur dalam peraturan Otoritas Jasa Keuangan mengenai penilaian kemampuan dan kepatutan bagi pihak utama lembaga jasa keuangan.</w:t>
            </w:r>
          </w:p>
        </w:tc>
        <w:tc>
          <w:tcPr>
            <w:tcW w:w="1513" w:type="pct"/>
          </w:tcPr>
          <w:p w14:paraId="1134783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59F234D" w14:textId="77777777" w:rsidTr="007D5300">
        <w:tc>
          <w:tcPr>
            <w:tcW w:w="567" w:type="pct"/>
          </w:tcPr>
          <w:p w14:paraId="5C73E128"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491913F" w14:textId="77777777" w:rsidR="000E0AED" w:rsidRPr="003A68BE" w:rsidRDefault="000E0AED" w:rsidP="000E0AED">
            <w:pPr>
              <w:pStyle w:val="ListParagraph"/>
              <w:numPr>
                <w:ilvl w:val="0"/>
                <w:numId w:val="8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F7E164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lang w:val="id-ID"/>
              </w:rPr>
              <w:t>P</w:t>
            </w:r>
            <w:r w:rsidRPr="003A68BE">
              <w:rPr>
                <w:rFonts w:ascii="Bookman Old Style" w:hAnsi="Bookman Old Style" w:cs="Arial"/>
                <w:sz w:val="20"/>
                <w:szCs w:val="20"/>
              </w:rPr>
              <w:t xml:space="preserve">emilik BPR </w:t>
            </w:r>
            <w:r w:rsidRPr="003A68BE">
              <w:rPr>
                <w:rFonts w:ascii="Bookman Old Style" w:hAnsi="Bookman Old Style" w:cs="Arial"/>
                <w:sz w:val="20"/>
                <w:szCs w:val="20"/>
                <w:lang w:val="id-ID"/>
              </w:rPr>
              <w:t xml:space="preserve">yang berbentuk </w:t>
            </w:r>
            <w:r w:rsidRPr="003A68BE">
              <w:rPr>
                <w:rFonts w:ascii="Bookman Old Style" w:hAnsi="Bookman Old Style" w:cs="Arial"/>
                <w:sz w:val="20"/>
                <w:szCs w:val="20"/>
              </w:rPr>
              <w:t xml:space="preserve">badan hukum wajib memenuhi </w:t>
            </w:r>
            <w:r w:rsidRPr="003A68BE">
              <w:rPr>
                <w:rFonts w:ascii="Bookman Old Style" w:hAnsi="Bookman Old Style" w:cs="Arial"/>
                <w:sz w:val="20"/>
                <w:szCs w:val="20"/>
                <w:lang w:val="id-ID"/>
              </w:rPr>
              <w:t xml:space="preserve">persyaratan </w:t>
            </w:r>
            <w:r w:rsidRPr="003A68BE">
              <w:rPr>
                <w:rFonts w:ascii="Bookman Old Style" w:hAnsi="Bookman Old Style" w:cs="Arial"/>
                <w:sz w:val="20"/>
                <w:szCs w:val="20"/>
              </w:rPr>
              <w:t>sebagai berikut:</w:t>
            </w:r>
          </w:p>
        </w:tc>
        <w:tc>
          <w:tcPr>
            <w:tcW w:w="1513" w:type="pct"/>
          </w:tcPr>
          <w:p w14:paraId="632A377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6B93E08" w14:textId="77777777" w:rsidTr="007D5300">
        <w:tc>
          <w:tcPr>
            <w:tcW w:w="567" w:type="pct"/>
          </w:tcPr>
          <w:p w14:paraId="251A34F7" w14:textId="77777777" w:rsidR="000E0AED" w:rsidRPr="003A68BE" w:rsidRDefault="000E0AED" w:rsidP="000E0AED">
            <w:pPr>
              <w:tabs>
                <w:tab w:val="left" w:pos="6447"/>
              </w:tabs>
              <w:spacing w:before="60" w:after="60" w:line="276" w:lineRule="auto"/>
              <w:ind w:left="43"/>
              <w:jc w:val="center"/>
              <w:rPr>
                <w:rFonts w:ascii="Bookman Old Style" w:hAnsi="Bookman Old Style" w:cs="Arial"/>
                <w:sz w:val="20"/>
                <w:szCs w:val="20"/>
              </w:rPr>
            </w:pPr>
          </w:p>
        </w:tc>
        <w:tc>
          <w:tcPr>
            <w:tcW w:w="356" w:type="pct"/>
          </w:tcPr>
          <w:p w14:paraId="796EA21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44D8608" w14:textId="77777777" w:rsidR="000E0AED" w:rsidRPr="003A68BE" w:rsidRDefault="000E0AED" w:rsidP="000E0AED">
            <w:pPr>
              <w:pStyle w:val="ListParagraph"/>
              <w:numPr>
                <w:ilvl w:val="0"/>
                <w:numId w:val="33"/>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dinyatakan sebagai badan hukum berdasarkan peraturan perundang-undangan</w:t>
            </w:r>
            <w:r w:rsidRPr="003A68BE">
              <w:rPr>
                <w:rFonts w:ascii="Bookman Old Style" w:hAnsi="Bookman Old Style" w:cs="Arial"/>
                <w:sz w:val="20"/>
                <w:szCs w:val="20"/>
                <w:lang w:val="id-ID"/>
              </w:rPr>
              <w:t>; dan</w:t>
            </w:r>
          </w:p>
        </w:tc>
        <w:tc>
          <w:tcPr>
            <w:tcW w:w="1513" w:type="pct"/>
          </w:tcPr>
          <w:p w14:paraId="4D1B989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78839F8" w14:textId="77777777" w:rsidTr="007D5300">
        <w:tc>
          <w:tcPr>
            <w:tcW w:w="567" w:type="pct"/>
          </w:tcPr>
          <w:p w14:paraId="7B8D91B1" w14:textId="77777777" w:rsidR="000E0AED" w:rsidRPr="003A68BE" w:rsidRDefault="000E0AED" w:rsidP="000E0AED">
            <w:pPr>
              <w:tabs>
                <w:tab w:val="left" w:pos="6447"/>
              </w:tabs>
              <w:spacing w:before="60" w:after="60" w:line="276" w:lineRule="auto"/>
              <w:ind w:left="43"/>
              <w:jc w:val="center"/>
              <w:rPr>
                <w:rFonts w:ascii="Bookman Old Style" w:hAnsi="Bookman Old Style" w:cs="Arial"/>
                <w:sz w:val="20"/>
                <w:szCs w:val="20"/>
              </w:rPr>
            </w:pPr>
          </w:p>
        </w:tc>
        <w:tc>
          <w:tcPr>
            <w:tcW w:w="356" w:type="pct"/>
          </w:tcPr>
          <w:p w14:paraId="011B3CE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CFAFD5F" w14:textId="77777777" w:rsidR="000E0AED" w:rsidRPr="003A68BE" w:rsidRDefault="000E0AED" w:rsidP="000E0AED">
            <w:pPr>
              <w:pStyle w:val="ListParagraph"/>
              <w:numPr>
                <w:ilvl w:val="0"/>
                <w:numId w:val="33"/>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memiliki anggaran dasar yang mengatur </w:t>
            </w:r>
            <w:r w:rsidRPr="003A68BE">
              <w:rPr>
                <w:rFonts w:ascii="Bookman Old Style" w:hAnsi="Bookman Old Style" w:cs="Arial"/>
                <w:sz w:val="20"/>
                <w:szCs w:val="20"/>
                <w:lang w:val="id-ID"/>
              </w:rPr>
              <w:t>mengenai kepengurusan, permodala</w:t>
            </w:r>
            <w:r w:rsidRPr="003A68BE">
              <w:rPr>
                <w:rFonts w:ascii="Bookman Old Style" w:hAnsi="Bookman Old Style" w:cs="Arial"/>
                <w:sz w:val="20"/>
                <w:szCs w:val="20"/>
              </w:rPr>
              <w:t xml:space="preserve">n atau </w:t>
            </w:r>
            <w:r w:rsidRPr="003A68BE">
              <w:rPr>
                <w:rFonts w:ascii="Bookman Old Style" w:hAnsi="Bookman Old Style" w:cs="Arial"/>
                <w:sz w:val="20"/>
                <w:szCs w:val="20"/>
                <w:lang w:val="id-ID"/>
              </w:rPr>
              <w:t xml:space="preserve">pendanaan, serta maksud dan tujuan pendirian badan hukum </w:t>
            </w:r>
            <w:r w:rsidRPr="003A68BE">
              <w:rPr>
                <w:rFonts w:ascii="Bookman Old Style" w:hAnsi="Bookman Old Style" w:cs="Arial"/>
                <w:sz w:val="20"/>
                <w:szCs w:val="20"/>
              </w:rPr>
              <w:t>sesuai dengan peraturan perundang-undangan mengenai badan hukum dimaksud;</w:t>
            </w:r>
          </w:p>
        </w:tc>
        <w:tc>
          <w:tcPr>
            <w:tcW w:w="1513" w:type="pct"/>
          </w:tcPr>
          <w:p w14:paraId="13D6EE7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9A25A8B" w14:textId="77777777" w:rsidTr="007D5300">
        <w:tc>
          <w:tcPr>
            <w:tcW w:w="567" w:type="pct"/>
          </w:tcPr>
          <w:p w14:paraId="0024A74B" w14:textId="77777777" w:rsidR="000E0AED" w:rsidRPr="003A68BE" w:rsidRDefault="000E0AED" w:rsidP="000E0AED">
            <w:pPr>
              <w:tabs>
                <w:tab w:val="left" w:pos="6447"/>
              </w:tabs>
              <w:spacing w:before="60" w:after="60" w:line="276" w:lineRule="auto"/>
              <w:ind w:left="43"/>
              <w:jc w:val="center"/>
              <w:rPr>
                <w:rFonts w:ascii="Bookman Old Style" w:hAnsi="Bookman Old Style" w:cs="Arial"/>
                <w:sz w:val="20"/>
                <w:szCs w:val="20"/>
              </w:rPr>
            </w:pPr>
          </w:p>
        </w:tc>
        <w:tc>
          <w:tcPr>
            <w:tcW w:w="356" w:type="pct"/>
          </w:tcPr>
          <w:p w14:paraId="193288EB" w14:textId="77777777" w:rsidR="000E0AED" w:rsidRPr="003A68BE" w:rsidRDefault="000E0AED" w:rsidP="000E0AED">
            <w:pPr>
              <w:pStyle w:val="ListParagraph"/>
              <w:numPr>
                <w:ilvl w:val="0"/>
                <w:numId w:val="8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2BB5A5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Dalam hal PSP BPR yang berbentuk badan hukum belum memenuhi persyaratan sebagaimana diatur dalam ayat (1), persyaratan tersebut wajib dipenuhi pada saat PSP BPR tersebut melakukan tindakan antara lain pengambilalihan atau penambahan modal disetor.</w:t>
            </w:r>
          </w:p>
        </w:tc>
        <w:tc>
          <w:tcPr>
            <w:tcW w:w="1513" w:type="pct"/>
          </w:tcPr>
          <w:p w14:paraId="2885A1F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462FADD" w14:textId="77777777" w:rsidTr="007D5300">
        <w:tc>
          <w:tcPr>
            <w:tcW w:w="567" w:type="pct"/>
          </w:tcPr>
          <w:p w14:paraId="54783E9E"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4070F1D" w14:textId="77777777" w:rsidR="000E0AED" w:rsidRPr="003A68BE" w:rsidRDefault="000E0AED" w:rsidP="000E0AED">
            <w:pPr>
              <w:pStyle w:val="ListParagraph"/>
              <w:numPr>
                <w:ilvl w:val="0"/>
                <w:numId w:val="1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DDB8B9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Kepemilikan BPR oleh badan hukum wajib memenuhi hal-hal sebagai berikut:</w:t>
            </w:r>
          </w:p>
        </w:tc>
        <w:tc>
          <w:tcPr>
            <w:tcW w:w="1513" w:type="pct"/>
          </w:tcPr>
          <w:p w14:paraId="2A87520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E42A409" w14:textId="77777777" w:rsidTr="007D5300">
        <w:tc>
          <w:tcPr>
            <w:tcW w:w="567" w:type="pct"/>
          </w:tcPr>
          <w:p w14:paraId="043EB0B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740E8B2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2564" w:type="pct"/>
            <w:gridSpan w:val="2"/>
          </w:tcPr>
          <w:p w14:paraId="6CFCA710" w14:textId="77777777" w:rsidR="000E0AED" w:rsidRPr="003A68BE" w:rsidRDefault="000E0AED" w:rsidP="000E0AED">
            <w:pPr>
              <w:pStyle w:val="ListParagraph"/>
              <w:numPr>
                <w:ilvl w:val="0"/>
                <w:numId w:val="16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lang w:val="id-ID"/>
              </w:rPr>
              <w:t>bagi</w:t>
            </w:r>
            <w:r w:rsidRPr="003A68BE">
              <w:rPr>
                <w:rFonts w:ascii="Bookman Old Style" w:hAnsi="Bookman Old Style"/>
                <w:sz w:val="20"/>
                <w:szCs w:val="20"/>
              </w:rPr>
              <w:t xml:space="preserve"> badan hukum Perseroan Terbatas, </w:t>
            </w:r>
            <w:r w:rsidR="00DA54A1">
              <w:rPr>
                <w:rFonts w:ascii="Bookman Old Style" w:hAnsi="Bookman Old Style"/>
                <w:sz w:val="20"/>
                <w:szCs w:val="20"/>
                <w:lang w:val="id-ID"/>
              </w:rPr>
              <w:t>Perumda</w:t>
            </w:r>
            <w:r w:rsidRPr="003A68BE">
              <w:rPr>
                <w:rFonts w:ascii="Bookman Old Style" w:hAnsi="Bookman Old Style"/>
                <w:sz w:val="20"/>
                <w:szCs w:val="20"/>
              </w:rPr>
              <w:t xml:space="preserve">, </w:t>
            </w:r>
            <w:r w:rsidR="00DA54A1">
              <w:rPr>
                <w:rFonts w:ascii="Bookman Old Style" w:hAnsi="Bookman Old Style"/>
                <w:sz w:val="20"/>
                <w:szCs w:val="20"/>
                <w:lang w:val="id-ID"/>
              </w:rPr>
              <w:t>Perseroda</w:t>
            </w:r>
            <w:r w:rsidRPr="003A68BE">
              <w:rPr>
                <w:rFonts w:ascii="Bookman Old Style" w:hAnsi="Bookman Old Style"/>
                <w:sz w:val="20"/>
                <w:szCs w:val="20"/>
              </w:rPr>
              <w:t>, atau Koperasi paling banyak sebesar modal sendiri bersih badan hukum yang bersangkutan dan tidak melebihi jumlah yang diperkenankan bagi badan hukum tersebut sesuai dengan peraturan perundang-undangan yang berlaku; dan</w:t>
            </w:r>
          </w:p>
        </w:tc>
        <w:tc>
          <w:tcPr>
            <w:tcW w:w="1513" w:type="pct"/>
          </w:tcPr>
          <w:p w14:paraId="33A1F9A3"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Yang dimaksud dengan “modal sendiri bersih” bagi:</w:t>
            </w:r>
          </w:p>
          <w:p w14:paraId="67F2C08C" w14:textId="77777777" w:rsidR="000E0AED" w:rsidRPr="003A68BE" w:rsidRDefault="000E0AED" w:rsidP="000E0AED">
            <w:pPr>
              <w:pStyle w:val="ListParagraph"/>
              <w:numPr>
                <w:ilvl w:val="0"/>
                <w:numId w:val="32"/>
              </w:numPr>
              <w:spacing w:before="60" w:after="60"/>
              <w:ind w:left="317" w:hanging="284"/>
              <w:contextualSpacing w:val="0"/>
              <w:jc w:val="both"/>
              <w:rPr>
                <w:rFonts w:ascii="Bookman Old Style" w:hAnsi="Bookman Old Style"/>
                <w:sz w:val="20"/>
                <w:szCs w:val="20"/>
              </w:rPr>
            </w:pPr>
            <w:r w:rsidRPr="003A68BE">
              <w:rPr>
                <w:rFonts w:ascii="Bookman Old Style" w:hAnsi="Bookman Old Style"/>
                <w:sz w:val="20"/>
                <w:szCs w:val="20"/>
              </w:rPr>
              <w:t xml:space="preserve">badan hukum Perseroan Terbatas, </w:t>
            </w:r>
            <w:r w:rsidR="00DA54A1">
              <w:rPr>
                <w:rFonts w:ascii="Bookman Old Style" w:hAnsi="Bookman Old Style"/>
                <w:sz w:val="20"/>
                <w:szCs w:val="20"/>
                <w:lang w:val="id-ID"/>
              </w:rPr>
              <w:t>Perumda</w:t>
            </w:r>
            <w:r w:rsidRPr="003A68BE">
              <w:rPr>
                <w:rFonts w:ascii="Bookman Old Style" w:hAnsi="Bookman Old Style"/>
                <w:sz w:val="20"/>
                <w:szCs w:val="20"/>
              </w:rPr>
              <w:t xml:space="preserve">, atau </w:t>
            </w:r>
            <w:r w:rsidR="00DA54A1">
              <w:rPr>
                <w:rFonts w:ascii="Bookman Old Style" w:hAnsi="Bookman Old Style"/>
                <w:sz w:val="20"/>
                <w:szCs w:val="20"/>
                <w:lang w:val="id-ID"/>
              </w:rPr>
              <w:t xml:space="preserve">Perseroda </w:t>
            </w:r>
            <w:r w:rsidRPr="003A68BE">
              <w:rPr>
                <w:rFonts w:ascii="Bookman Old Style" w:hAnsi="Bookman Old Style"/>
                <w:sz w:val="20"/>
                <w:szCs w:val="20"/>
              </w:rPr>
              <w:t>adalah penjumlahan dari modal disetor, cadangan dan laba, dikurangi penyertaan dan kerugian;</w:t>
            </w:r>
          </w:p>
          <w:p w14:paraId="66D1AEFF" w14:textId="77777777" w:rsidR="000E0AED" w:rsidRPr="003A68BE" w:rsidRDefault="000E0AED" w:rsidP="000E0AED">
            <w:pPr>
              <w:pStyle w:val="ListParagraph"/>
              <w:numPr>
                <w:ilvl w:val="0"/>
                <w:numId w:val="32"/>
              </w:numPr>
              <w:spacing w:before="60" w:after="60"/>
              <w:ind w:left="317" w:hanging="284"/>
              <w:contextualSpacing w:val="0"/>
              <w:jc w:val="both"/>
              <w:rPr>
                <w:rFonts w:ascii="Bookman Old Style" w:hAnsi="Bookman Old Style"/>
                <w:sz w:val="20"/>
                <w:szCs w:val="20"/>
              </w:rPr>
            </w:pPr>
            <w:r w:rsidRPr="003A68BE">
              <w:rPr>
                <w:rFonts w:ascii="Bookman Old Style" w:hAnsi="Bookman Old Style"/>
                <w:sz w:val="20"/>
                <w:szCs w:val="20"/>
              </w:rPr>
              <w:t>badan hukum Koperasi adalah penjumlahan dari simpanan pokok, simpanan wajib, dana cadangan dan hibah dikurangi penyertaan dan kerugian.</w:t>
            </w:r>
          </w:p>
          <w:p w14:paraId="15335B4F" w14:textId="77777777" w:rsidR="000E0AED" w:rsidRPr="003A68BE" w:rsidRDefault="000E0AED" w:rsidP="000E0AED">
            <w:pPr>
              <w:spacing w:before="60" w:after="60" w:line="276" w:lineRule="auto"/>
              <w:ind w:left="33"/>
              <w:jc w:val="both"/>
              <w:rPr>
                <w:rFonts w:ascii="Bookman Old Style" w:hAnsi="Bookman Old Style"/>
                <w:sz w:val="20"/>
                <w:szCs w:val="20"/>
              </w:rPr>
            </w:pPr>
            <w:r w:rsidRPr="003A68BE">
              <w:rPr>
                <w:rFonts w:ascii="Bookman Old Style" w:hAnsi="Bookman Old Style"/>
                <w:sz w:val="20"/>
                <w:szCs w:val="20"/>
              </w:rPr>
              <w:lastRenderedPageBreak/>
              <w:t>Yang dimaksud dengan penyertaan adalah penanaman dana suatu badan hukum atau perusahaan dalam bentuk saham baik dalam rupiah maupun valuta asing pada suatu badan usaha untuk tujuan investasi jangka panjang dan tidak dimaksudkan untuk diperjualbelikan. Penyertaan tersebut dapat dilakukan secara langsung atau melalui pasar modal.</w:t>
            </w:r>
          </w:p>
        </w:tc>
      </w:tr>
      <w:tr w:rsidR="000E0AED" w:rsidRPr="003A68BE" w14:paraId="684F054D" w14:textId="77777777" w:rsidTr="007D5300">
        <w:tc>
          <w:tcPr>
            <w:tcW w:w="567" w:type="pct"/>
          </w:tcPr>
          <w:p w14:paraId="0D9BF24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2AA046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2564" w:type="pct"/>
            <w:gridSpan w:val="2"/>
          </w:tcPr>
          <w:p w14:paraId="3F78AEC0" w14:textId="77777777" w:rsidR="000E0AED" w:rsidRPr="003A68BE" w:rsidRDefault="000E0AED" w:rsidP="000E0AED">
            <w:pPr>
              <w:pStyle w:val="ListParagraph"/>
              <w:numPr>
                <w:ilvl w:val="0"/>
                <w:numId w:val="16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sz w:val="20"/>
                <w:szCs w:val="20"/>
              </w:rPr>
              <w:t>bagi badan hukum Indonesia lainnya paling tinggi sebesar jumlah yang diperkenankan bagi badan hukum tersebut sesuai dengan peraturan perundang-undangan yang berlaku.</w:t>
            </w:r>
          </w:p>
        </w:tc>
        <w:tc>
          <w:tcPr>
            <w:tcW w:w="1513" w:type="pct"/>
          </w:tcPr>
          <w:p w14:paraId="13D4DDD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78424FC" w14:textId="77777777" w:rsidTr="007D5300">
        <w:tc>
          <w:tcPr>
            <w:tcW w:w="567" w:type="pct"/>
          </w:tcPr>
          <w:p w14:paraId="3A8B3B6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0A72D5DB" w14:textId="77777777" w:rsidR="000E0AED" w:rsidRPr="003A68BE" w:rsidRDefault="000E0AED" w:rsidP="000E0AED">
            <w:pPr>
              <w:pStyle w:val="ListParagraph"/>
              <w:numPr>
                <w:ilvl w:val="0"/>
                <w:numId w:val="1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282FA9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Perhitungan kepemilikan dilakukan pada awal pendirian BPR dan pada saat dilakukan penambahan modal disetor oleh badan hukum sebagaimana dimaksud pada ayat (1).</w:t>
            </w:r>
          </w:p>
        </w:tc>
        <w:tc>
          <w:tcPr>
            <w:tcW w:w="1513" w:type="pct"/>
          </w:tcPr>
          <w:p w14:paraId="25D3558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FF0E812" w14:textId="77777777" w:rsidTr="007D5300">
        <w:tc>
          <w:tcPr>
            <w:tcW w:w="567" w:type="pct"/>
          </w:tcPr>
          <w:p w14:paraId="638B995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7D863E26" w14:textId="77777777" w:rsidR="000E0AED" w:rsidRPr="003A68BE" w:rsidRDefault="000E0AED" w:rsidP="000E0AED">
            <w:pPr>
              <w:pStyle w:val="ListParagraph"/>
              <w:numPr>
                <w:ilvl w:val="0"/>
                <w:numId w:val="1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20B23B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rangka melakukan perhitungan kepemilikan BPR oleh badan hukum, BPR harus menyampaikan laporan keuangan tahunan yang disusun oleh badan hukum pemilik BPR pada saat melakukan penambahan modal disetor dengan posisi laporan pada akhir bulan sebelumnya.</w:t>
            </w:r>
          </w:p>
        </w:tc>
        <w:tc>
          <w:tcPr>
            <w:tcW w:w="1513" w:type="pct"/>
          </w:tcPr>
          <w:p w14:paraId="2065797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BD8A59C" w14:textId="77777777" w:rsidTr="007D5300">
        <w:tc>
          <w:tcPr>
            <w:tcW w:w="567" w:type="pct"/>
          </w:tcPr>
          <w:p w14:paraId="0803FCB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1C01D969" w14:textId="77777777" w:rsidR="000E0AED" w:rsidRPr="003A68BE" w:rsidRDefault="000E0AED" w:rsidP="000E0AED">
            <w:pPr>
              <w:pStyle w:val="ListParagraph"/>
              <w:numPr>
                <w:ilvl w:val="0"/>
                <w:numId w:val="1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DFE531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badan hukum sebagaimana dimaksud pada ayat (1) memiliki saham BPR paling sedikit 25% (dua puluh lima perseratus), BPR wajib menyampaikan laporan keuangan tahunan yang disusun oleh badan hukum tersebut sesuai peraturan perundang-undangan yang berlaku.</w:t>
            </w:r>
          </w:p>
        </w:tc>
        <w:tc>
          <w:tcPr>
            <w:tcW w:w="1513" w:type="pct"/>
          </w:tcPr>
          <w:p w14:paraId="70C620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697BC0C" w14:textId="77777777" w:rsidTr="007D5300">
        <w:tc>
          <w:tcPr>
            <w:tcW w:w="567" w:type="pct"/>
          </w:tcPr>
          <w:p w14:paraId="415641F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c>
          <w:tcPr>
            <w:tcW w:w="356" w:type="pct"/>
          </w:tcPr>
          <w:p w14:paraId="252E6B8A" w14:textId="77777777" w:rsidR="000E0AED" w:rsidRPr="003A68BE" w:rsidRDefault="000E0AED" w:rsidP="000E0AED">
            <w:pPr>
              <w:pStyle w:val="ListParagraph"/>
              <w:numPr>
                <w:ilvl w:val="0"/>
                <w:numId w:val="16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0E064C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menyampaikan laporan keuangan tahunan sebagaimana dimaksud pada ayat (4) kepada Otoritas Jasa Keuangan paling lambat akhir bulan Juni setelah tahun posisi laporan, kecuali bagi BPR yang dimiliki oleh pemerintah daerah.</w:t>
            </w:r>
          </w:p>
        </w:tc>
        <w:tc>
          <w:tcPr>
            <w:tcW w:w="1513" w:type="pct"/>
          </w:tcPr>
          <w:p w14:paraId="3B87D3E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p w14:paraId="64D83C8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48369392" w14:textId="77777777" w:rsidTr="007D5300">
        <w:tc>
          <w:tcPr>
            <w:tcW w:w="567" w:type="pct"/>
          </w:tcPr>
          <w:p w14:paraId="1615F58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377DA8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2564" w:type="pct"/>
            <w:gridSpan w:val="2"/>
          </w:tcPr>
          <w:p w14:paraId="0806911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Sumber dana untuk kepemilikan BPR dilarang:</w:t>
            </w:r>
          </w:p>
        </w:tc>
        <w:tc>
          <w:tcPr>
            <w:tcW w:w="1513" w:type="pct"/>
          </w:tcPr>
          <w:p w14:paraId="7EF9978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509AFA5" w14:textId="77777777" w:rsidTr="007D5300">
        <w:tc>
          <w:tcPr>
            <w:tcW w:w="567" w:type="pct"/>
          </w:tcPr>
          <w:p w14:paraId="70C8222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8D405E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8F2EB40" w14:textId="77777777" w:rsidR="000E0AED" w:rsidRPr="003A68BE" w:rsidRDefault="000E0AED" w:rsidP="000E0AED">
            <w:pPr>
              <w:pStyle w:val="ListParagraph"/>
              <w:numPr>
                <w:ilvl w:val="0"/>
                <w:numId w:val="3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berasal dari pinjaman atau fasilitas pembiayaan dalam bentuk apapun dari Bank </w:t>
            </w:r>
            <w:r w:rsidRPr="003A68BE">
              <w:rPr>
                <w:rFonts w:ascii="Bookman Old Style" w:hAnsi="Bookman Old Style" w:cs="Arial"/>
                <w:sz w:val="20"/>
                <w:szCs w:val="20"/>
              </w:rPr>
              <w:lastRenderedPageBreak/>
              <w:t>dan/atau pihak lain, kecuali sumber dana tersebut berasal dari Anggaran Pendapatan dan Belanja Daerah (APBD); dan/atau</w:t>
            </w:r>
          </w:p>
        </w:tc>
        <w:tc>
          <w:tcPr>
            <w:tcW w:w="1513" w:type="pct"/>
          </w:tcPr>
          <w:p w14:paraId="6A37AD8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FEE034A" w14:textId="77777777" w:rsidTr="007D5300">
        <w:tc>
          <w:tcPr>
            <w:tcW w:w="567" w:type="pct"/>
          </w:tcPr>
          <w:p w14:paraId="0FA43A5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A5ED693"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35A9D5F" w14:textId="77777777" w:rsidR="000E0AED" w:rsidRPr="003A68BE" w:rsidRDefault="000E0AED" w:rsidP="000E0AED">
            <w:pPr>
              <w:pStyle w:val="ListParagraph"/>
              <w:numPr>
                <w:ilvl w:val="0"/>
                <w:numId w:val="34"/>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berasal dari dan untuk tujuan pencucian uang.</w:t>
            </w:r>
          </w:p>
        </w:tc>
        <w:tc>
          <w:tcPr>
            <w:tcW w:w="1513" w:type="pct"/>
          </w:tcPr>
          <w:p w14:paraId="1654026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1FFB7C6B" w14:textId="77777777" w:rsidTr="007D5300">
        <w:tc>
          <w:tcPr>
            <w:tcW w:w="567" w:type="pct"/>
          </w:tcPr>
          <w:p w14:paraId="5900F2BE"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46D3A18" w14:textId="77777777" w:rsidR="000E0AED" w:rsidRPr="003A68BE" w:rsidRDefault="000E0AED" w:rsidP="000E0AED">
            <w:pPr>
              <w:pStyle w:val="ListParagraph"/>
              <w:numPr>
                <w:ilvl w:val="0"/>
                <w:numId w:val="13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D5A60B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Pemegang saham BPR dilarang menarik kembali modal yang telah disetor.</w:t>
            </w:r>
          </w:p>
        </w:tc>
        <w:tc>
          <w:tcPr>
            <w:tcW w:w="1513" w:type="pct"/>
          </w:tcPr>
          <w:p w14:paraId="4F3E317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8804CE4" w14:textId="77777777" w:rsidTr="007D5300">
        <w:tc>
          <w:tcPr>
            <w:tcW w:w="567" w:type="pct"/>
          </w:tcPr>
          <w:p w14:paraId="0DE0C97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39DEE11" w14:textId="77777777" w:rsidR="000E0AED" w:rsidRPr="003A68BE" w:rsidRDefault="000E0AED" w:rsidP="000E0AED">
            <w:pPr>
              <w:pStyle w:val="ListParagraph"/>
              <w:numPr>
                <w:ilvl w:val="0"/>
                <w:numId w:val="13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CC2C41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pemegang saham bermaksud mengundurkan diri sebagai pemegang saham BPR, pemegang saham dimaksud wajib mengalihkan kepemilikan sahamnya kepada pihak lain sepanjang memenuhi peraturan Otoritas Jasa Keuangan mengenai penilaian kemampuan dan kepatutan bagi pihak utama lembaga jasa keuangan</w:t>
            </w:r>
            <w:r w:rsidRPr="003A68BE">
              <w:rPr>
                <w:rFonts w:ascii="Bookman Old Style" w:hAnsi="Bookman Old Style" w:cs="Arial"/>
                <w:sz w:val="20"/>
                <w:szCs w:val="20"/>
                <w:lang w:val="id-ID"/>
              </w:rPr>
              <w:t xml:space="preserve"> dan/atau Peraturan Otoritas Jasa Keuangan ini</w:t>
            </w:r>
            <w:r w:rsidRPr="003A68BE">
              <w:rPr>
                <w:rFonts w:ascii="Bookman Old Style" w:hAnsi="Bookman Old Style" w:cs="Arial"/>
                <w:sz w:val="20"/>
                <w:szCs w:val="20"/>
              </w:rPr>
              <w:t>.</w:t>
            </w:r>
          </w:p>
        </w:tc>
        <w:tc>
          <w:tcPr>
            <w:tcW w:w="1513" w:type="pct"/>
          </w:tcPr>
          <w:p w14:paraId="36EA606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548FB44" w14:textId="77777777" w:rsidTr="007D5300">
        <w:tc>
          <w:tcPr>
            <w:tcW w:w="567" w:type="pct"/>
          </w:tcPr>
          <w:p w14:paraId="4D12B6F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2032B41" w14:textId="77777777" w:rsidR="000E0AED" w:rsidRPr="003A68BE" w:rsidRDefault="000E0AED" w:rsidP="000E0AED">
            <w:pPr>
              <w:pStyle w:val="ListParagraph"/>
              <w:numPr>
                <w:ilvl w:val="0"/>
                <w:numId w:val="8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E9F358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Pihak-pihak yang menjadi pemilik BPR harus memenuhi persyaratan:</w:t>
            </w:r>
          </w:p>
        </w:tc>
        <w:tc>
          <w:tcPr>
            <w:tcW w:w="1513" w:type="pct"/>
          </w:tcPr>
          <w:p w14:paraId="2CD6535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181155D9" w14:textId="77777777" w:rsidTr="007D5300">
        <w:tc>
          <w:tcPr>
            <w:tcW w:w="567" w:type="pct"/>
          </w:tcPr>
          <w:p w14:paraId="4BDC296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82E56F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4CB6B86"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Arial"/>
                <w:sz w:val="20"/>
                <w:szCs w:val="20"/>
              </w:rPr>
            </w:pPr>
            <w:r w:rsidRPr="003A68BE">
              <w:rPr>
                <w:rFonts w:ascii="Bookman Old Style" w:hAnsi="Bookman Old Style" w:cs="BookmanOldStyle"/>
                <w:sz w:val="20"/>
                <w:szCs w:val="20"/>
              </w:rPr>
              <w:t>memiliki akhlak dan moral yang baik;</w:t>
            </w:r>
          </w:p>
        </w:tc>
        <w:tc>
          <w:tcPr>
            <w:tcW w:w="1513" w:type="pct"/>
          </w:tcPr>
          <w:p w14:paraId="0AE897B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“Memiliki akhlak dan moral yang baik”, antara lain ditunjukkan dengan sikap mematuhi ketentuan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berlaku, termasuk tidak pernah dihukum karena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terbukti melakukan tindak pidana dalam jangka waktu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20 (dua puluh) tahun terakhir sebelum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dicalonkan. </w:t>
            </w:r>
          </w:p>
        </w:tc>
      </w:tr>
      <w:tr w:rsidR="000E0AED" w:rsidRPr="003A68BE" w14:paraId="4DFE0F1D" w14:textId="77777777" w:rsidTr="007D5300">
        <w:tc>
          <w:tcPr>
            <w:tcW w:w="567" w:type="pct"/>
          </w:tcPr>
          <w:p w14:paraId="6C171DC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4DDF359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718907F"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memiliki komitmen untuk mematuhi peraturan perundang-undangan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yang berlaku</w:t>
            </w:r>
            <w:r w:rsidRPr="003A68BE">
              <w:rPr>
                <w:rFonts w:ascii="Bookman Old Style" w:hAnsi="Bookman Old Style" w:cs="BookmanOldStyle"/>
                <w:sz w:val="20"/>
                <w:szCs w:val="20"/>
                <w:lang w:val="id-ID"/>
              </w:rPr>
              <w:t>;</w:t>
            </w:r>
          </w:p>
        </w:tc>
        <w:tc>
          <w:tcPr>
            <w:tcW w:w="1513" w:type="pct"/>
          </w:tcPr>
          <w:p w14:paraId="546BFE0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2BA9E5D" w14:textId="77777777" w:rsidTr="007D5300">
        <w:tc>
          <w:tcPr>
            <w:tcW w:w="567" w:type="pct"/>
          </w:tcPr>
          <w:p w14:paraId="2696B5E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7ECE68F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4F9DAF16"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memiliki komitmen terhadap pengembangan operasional BPR yang sehat</w:t>
            </w:r>
            <w:r w:rsidRPr="003A68BE">
              <w:rPr>
                <w:rFonts w:ascii="Bookman Old Style" w:hAnsi="Bookman Old Style" w:cs="BookmanOldStyle"/>
                <w:sz w:val="20"/>
                <w:szCs w:val="20"/>
                <w:lang w:val="id-ID"/>
              </w:rPr>
              <w:t>;</w:t>
            </w:r>
          </w:p>
        </w:tc>
        <w:tc>
          <w:tcPr>
            <w:tcW w:w="1513" w:type="pct"/>
          </w:tcPr>
          <w:p w14:paraId="6F52B36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328C8A9" w14:textId="77777777" w:rsidTr="007D5300">
        <w:tc>
          <w:tcPr>
            <w:tcW w:w="567" w:type="pct"/>
          </w:tcPr>
          <w:p w14:paraId="5C5A252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094F70E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47AB28CE"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lang w:val="id-ID"/>
              </w:rPr>
              <w:t>memiliki kemampuan keuangan yang dapat mendukung perkembangan bisnis BPR;</w:t>
            </w:r>
          </w:p>
        </w:tc>
        <w:tc>
          <w:tcPr>
            <w:tcW w:w="1513" w:type="pct"/>
          </w:tcPr>
          <w:p w14:paraId="0C494D5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EF9CD8B" w14:textId="77777777" w:rsidTr="007D5300">
        <w:tc>
          <w:tcPr>
            <w:tcW w:w="567" w:type="pct"/>
          </w:tcPr>
          <w:p w14:paraId="7EA6F53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661A996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257BA41D"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tidak termasuk dalam DTL;</w:t>
            </w:r>
          </w:p>
        </w:tc>
        <w:tc>
          <w:tcPr>
            <w:tcW w:w="1513" w:type="pct"/>
          </w:tcPr>
          <w:p w14:paraId="1353C00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22B9A7E" w14:textId="77777777" w:rsidTr="007D5300">
        <w:tc>
          <w:tcPr>
            <w:tcW w:w="567" w:type="pct"/>
          </w:tcPr>
          <w:p w14:paraId="204F058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12947A3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652260B5"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memiliki komitmen untuk tidak melakukan dan/atau mengulang perbuatan dan/atau tindakan yang termasuk dalam cakupan uji kemampuan dan kepatutan sebagaimana dimaksud dalam ketentuan mengenai uji kemampuan dan kepatutan BPR;</w:t>
            </w:r>
          </w:p>
        </w:tc>
        <w:tc>
          <w:tcPr>
            <w:tcW w:w="1513" w:type="pct"/>
          </w:tcPr>
          <w:p w14:paraId="72E4E4D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BA53309" w14:textId="77777777" w:rsidTr="007D5300">
        <w:tc>
          <w:tcPr>
            <w:tcW w:w="567" w:type="pct"/>
          </w:tcPr>
          <w:p w14:paraId="6DD2A8D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45A339F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21F44D4B"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tidak memiliki kredit macet dan/atau pembiayaan macet;</w:t>
            </w:r>
          </w:p>
        </w:tc>
        <w:tc>
          <w:tcPr>
            <w:tcW w:w="1513" w:type="pct"/>
          </w:tcPr>
          <w:p w14:paraId="3445FA6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4BD8DC2" w14:textId="77777777" w:rsidTr="007D5300">
        <w:tc>
          <w:tcPr>
            <w:tcW w:w="567" w:type="pct"/>
          </w:tcPr>
          <w:p w14:paraId="0BA3E1C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2918316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202D2905"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tidak menjadi pengendali, anggota Direksi, atau anggota Dewan Komisaris dari badan hukum yang mempunyai kredit macet dan/atau pembiayaan macet; dan/atau</w:t>
            </w:r>
          </w:p>
        </w:tc>
        <w:tc>
          <w:tcPr>
            <w:tcW w:w="1513" w:type="pct"/>
          </w:tcPr>
          <w:p w14:paraId="7F8B796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CF65BD6" w14:textId="77777777" w:rsidTr="007D5300">
        <w:tc>
          <w:tcPr>
            <w:tcW w:w="567" w:type="pct"/>
          </w:tcPr>
          <w:p w14:paraId="16F4127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2C7406B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2564" w:type="pct"/>
            <w:gridSpan w:val="2"/>
          </w:tcPr>
          <w:p w14:paraId="7A316A05" w14:textId="77777777" w:rsidR="000E0AED" w:rsidRPr="003A68BE" w:rsidRDefault="000E0AED" w:rsidP="000E0AED">
            <w:pPr>
              <w:pStyle w:val="ListParagraph"/>
              <w:numPr>
                <w:ilvl w:val="0"/>
                <w:numId w:val="88"/>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tidak pernah dinyatakan pailit atau tidak pernah menjadi pemegang saham, anggota Direksi, atau anggota Dewan Komisaris yang dinyatakan bersalah menyebabkan suatu perseroan dinyatakan pailit berdasarkan ketetapan pengadilan dalam waktu 5 (lima) tahun terakhir sebelum dicalonkan.</w:t>
            </w:r>
          </w:p>
        </w:tc>
        <w:tc>
          <w:tcPr>
            <w:tcW w:w="1513" w:type="pct"/>
          </w:tcPr>
          <w:p w14:paraId="54BD4B1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3F2FDD4" w14:textId="77777777" w:rsidTr="007D5300">
        <w:tc>
          <w:tcPr>
            <w:tcW w:w="567" w:type="pct"/>
          </w:tcPr>
          <w:p w14:paraId="122E209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0EA45663" w14:textId="77777777" w:rsidR="000E0AED" w:rsidRPr="003A68BE" w:rsidRDefault="000E0AED" w:rsidP="000E0AED">
            <w:pPr>
              <w:pStyle w:val="ListParagraph"/>
              <w:numPr>
                <w:ilvl w:val="0"/>
                <w:numId w:val="8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192C32B"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lang w:val="id-ID"/>
              </w:rPr>
            </w:pPr>
            <w:r w:rsidRPr="003A68BE">
              <w:rPr>
                <w:rFonts w:ascii="Bookman Old Style" w:hAnsi="Bookman Old Style" w:cs="BookmanOldStyle"/>
                <w:sz w:val="20"/>
                <w:szCs w:val="20"/>
                <w:lang w:val="id-ID"/>
              </w:rPr>
              <w:t>Dalam hal pemegang saham selain PSP BPR tidak memenuhi persyaratan sebagaimana dimaksud pada ayat (1), pemegang sah</w:t>
            </w:r>
            <w:r w:rsidRPr="00D70737">
              <w:rPr>
                <w:rFonts w:ascii="Bookman Old Style" w:hAnsi="Bookman Old Style" w:cs="BookmanOldStyle"/>
                <w:sz w:val="20"/>
                <w:szCs w:val="20"/>
                <w:lang w:val="id-ID"/>
              </w:rPr>
              <w:t>am tersebut wajib mengalihkan seluruh kepemilikan</w:t>
            </w:r>
            <w:r w:rsidRPr="003A68BE">
              <w:rPr>
                <w:rFonts w:ascii="Bookman Old Style" w:hAnsi="Bookman Old Style" w:cs="BookmanOldStyle"/>
                <w:sz w:val="20"/>
                <w:szCs w:val="20"/>
                <w:lang w:val="id-ID"/>
              </w:rPr>
              <w:t xml:space="preserve"> saham dalam jangka waktu paling lambat 1 (satu) tahun sejak tanggal surat Otoritas Jasa Keuangan yang menetapkan pemegang saham tersebut tidak memenuhi persyaratan sebagai pemegang saham BPR.</w:t>
            </w:r>
          </w:p>
        </w:tc>
        <w:tc>
          <w:tcPr>
            <w:tcW w:w="1513" w:type="pct"/>
          </w:tcPr>
          <w:p w14:paraId="0656331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188E80E" w14:textId="77777777" w:rsidTr="007D5300">
        <w:tc>
          <w:tcPr>
            <w:tcW w:w="567" w:type="pct"/>
          </w:tcPr>
          <w:p w14:paraId="0C008D4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0C37A4EC" w14:textId="77777777" w:rsidR="000E0AED" w:rsidRPr="003A68BE" w:rsidRDefault="000E0AED" w:rsidP="000E0AED">
            <w:pPr>
              <w:pStyle w:val="ListParagraph"/>
              <w:numPr>
                <w:ilvl w:val="0"/>
                <w:numId w:val="8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DBEAEF3"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Pihak-pihak yang dapat menjadi PSP harus memenuhi persyaratan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sebagaimana dimaksud pada ayat (1) dan persyaratan kelayakan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sesuai dengan </w:t>
            </w:r>
            <w:r w:rsidRPr="003A68BE">
              <w:rPr>
                <w:rFonts w:ascii="Bookman Old Style" w:hAnsi="Bookman Old Style" w:cs="BookmanOldStyle"/>
                <w:sz w:val="20"/>
                <w:szCs w:val="20"/>
                <w:lang w:val="id-ID"/>
              </w:rPr>
              <w:t xml:space="preserve">peraturan Otoritas Jasa Keuangan </w:t>
            </w:r>
            <w:r w:rsidRPr="003A68BE">
              <w:rPr>
                <w:rFonts w:ascii="Bookman Old Style" w:hAnsi="Bookman Old Style" w:cs="Arial"/>
                <w:sz w:val="20"/>
                <w:szCs w:val="20"/>
              </w:rPr>
              <w:t>mengenai penilaian kemampuan dan kepatutan bagi pihak utama lembaga jasa keuangan</w:t>
            </w:r>
            <w:r w:rsidRPr="003A68BE">
              <w:rPr>
                <w:rFonts w:ascii="Bookman Old Style" w:hAnsi="Bookman Old Style" w:cs="BookmanOldStyle"/>
                <w:sz w:val="20"/>
                <w:szCs w:val="20"/>
              </w:rPr>
              <w:t>.</w:t>
            </w:r>
          </w:p>
        </w:tc>
        <w:tc>
          <w:tcPr>
            <w:tcW w:w="1513" w:type="pct"/>
          </w:tcPr>
          <w:p w14:paraId="274A897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52394FC" w14:textId="77777777" w:rsidTr="007D5300">
        <w:tc>
          <w:tcPr>
            <w:tcW w:w="567" w:type="pct"/>
          </w:tcPr>
          <w:p w14:paraId="2C3B600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7CDF47E6" w14:textId="77777777" w:rsidR="000E0AED" w:rsidRPr="003A68BE" w:rsidRDefault="000E0AED" w:rsidP="000E0AED">
            <w:pPr>
              <w:pStyle w:val="ListParagraph"/>
              <w:numPr>
                <w:ilvl w:val="0"/>
                <w:numId w:val="8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CD64994"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pemilik BPR berbentuk badan hukum, persyaratan sebagaimana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dimaksud pada ayat (1) berlaku bagi pemilik, anggota Direksi, anggota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Dewan Komisaris, atau pengurus dari badan hukum dimaksud.</w:t>
            </w:r>
          </w:p>
        </w:tc>
        <w:tc>
          <w:tcPr>
            <w:tcW w:w="1513" w:type="pct"/>
          </w:tcPr>
          <w:p w14:paraId="63D1728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pemilik adalah pemegang saham, pemegang saham pengendali dan pemegang saham pengendali terakhir badan hukum pemilik BPR.</w:t>
            </w:r>
          </w:p>
        </w:tc>
      </w:tr>
      <w:tr w:rsidR="000E0AED" w:rsidRPr="003A68BE" w14:paraId="5F6C37B9" w14:textId="77777777" w:rsidTr="007D5300">
        <w:tc>
          <w:tcPr>
            <w:tcW w:w="567" w:type="pct"/>
          </w:tcPr>
          <w:p w14:paraId="71176F9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 xml:space="preserve">P </w:t>
            </w:r>
          </w:p>
        </w:tc>
        <w:tc>
          <w:tcPr>
            <w:tcW w:w="356" w:type="pct"/>
          </w:tcPr>
          <w:p w14:paraId="2B220C24" w14:textId="77777777" w:rsidR="000E0AED" w:rsidRPr="003A68BE" w:rsidRDefault="000E0AED" w:rsidP="000E0AED">
            <w:pPr>
              <w:pStyle w:val="ListParagraph"/>
              <w:tabs>
                <w:tab w:val="left" w:pos="6447"/>
              </w:tabs>
              <w:spacing w:before="60" w:after="60"/>
              <w:ind w:left="-67"/>
              <w:contextualSpacing w:val="0"/>
              <w:jc w:val="center"/>
              <w:rPr>
                <w:rFonts w:ascii="Bookman Old Style" w:hAnsi="Bookman Old Style" w:cs="Arial"/>
                <w:sz w:val="20"/>
                <w:szCs w:val="20"/>
              </w:rPr>
            </w:pPr>
            <w:r w:rsidRPr="003A68BE">
              <w:rPr>
                <w:rFonts w:ascii="Bookman Old Style" w:hAnsi="Bookman Old Style" w:cs="Arial"/>
                <w:sz w:val="20"/>
                <w:szCs w:val="20"/>
              </w:rPr>
              <w:t>(1)</w:t>
            </w:r>
          </w:p>
        </w:tc>
        <w:tc>
          <w:tcPr>
            <w:tcW w:w="2564" w:type="pct"/>
            <w:gridSpan w:val="2"/>
          </w:tcPr>
          <w:p w14:paraId="543891C6"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melaporkan kepada Otoritas Jasa Keuangan dalam hal terdapat perubahan pemilik, anggota Direksi, anggota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Dewan Komisaris, atau pengurus dari badan hukum pemilik BPR. </w:t>
            </w:r>
          </w:p>
        </w:tc>
        <w:tc>
          <w:tcPr>
            <w:tcW w:w="1513" w:type="pct"/>
          </w:tcPr>
          <w:p w14:paraId="193D4AD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pemilik adalah pemegang saham, pemegang saham pengendali dan pemegang saham pengendali terakhir badan hukum pemilik BPR.</w:t>
            </w:r>
          </w:p>
        </w:tc>
      </w:tr>
      <w:tr w:rsidR="000E0AED" w:rsidRPr="003A68BE" w14:paraId="0D6AFF11" w14:textId="77777777" w:rsidTr="007D5300">
        <w:tc>
          <w:tcPr>
            <w:tcW w:w="567" w:type="pct"/>
          </w:tcPr>
          <w:p w14:paraId="55A2A174" w14:textId="77777777" w:rsidR="000E0AED" w:rsidRPr="003A68BE" w:rsidRDefault="000E0AED" w:rsidP="000E0AED">
            <w:pPr>
              <w:tabs>
                <w:tab w:val="left" w:pos="6447"/>
              </w:tabs>
              <w:spacing w:before="60" w:after="60" w:line="276" w:lineRule="auto"/>
              <w:ind w:left="-47"/>
              <w:rPr>
                <w:rFonts w:ascii="Bookman Old Style" w:hAnsi="Bookman Old Style" w:cs="Arial"/>
                <w:sz w:val="20"/>
                <w:szCs w:val="20"/>
              </w:rPr>
            </w:pPr>
          </w:p>
        </w:tc>
        <w:tc>
          <w:tcPr>
            <w:tcW w:w="356" w:type="pct"/>
          </w:tcPr>
          <w:p w14:paraId="5B18B289" w14:textId="77777777" w:rsidR="000E0AED" w:rsidRPr="003A68BE" w:rsidRDefault="000E0AED" w:rsidP="000E0AED">
            <w:pPr>
              <w:pStyle w:val="ListParagraph"/>
              <w:tabs>
                <w:tab w:val="left" w:pos="6447"/>
              </w:tabs>
              <w:spacing w:before="60" w:after="60"/>
              <w:ind w:left="-67"/>
              <w:contextualSpacing w:val="0"/>
              <w:jc w:val="center"/>
              <w:rPr>
                <w:rFonts w:ascii="Bookman Old Style" w:hAnsi="Bookman Old Style" w:cs="Arial"/>
                <w:sz w:val="20"/>
                <w:szCs w:val="20"/>
              </w:rPr>
            </w:pPr>
            <w:r w:rsidRPr="003A68BE">
              <w:rPr>
                <w:rFonts w:ascii="Bookman Old Style" w:hAnsi="Bookman Old Style" w:cs="Arial"/>
                <w:sz w:val="20"/>
                <w:szCs w:val="20"/>
              </w:rPr>
              <w:t>(2)</w:t>
            </w:r>
          </w:p>
        </w:tc>
        <w:tc>
          <w:tcPr>
            <w:tcW w:w="2564" w:type="pct"/>
            <w:gridSpan w:val="2"/>
          </w:tcPr>
          <w:p w14:paraId="5D8611FA"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 xml:space="preserve">Laporan mengenai perubahan sebagaimana dimaksud pada ayat (1) disampaikan oleh BPR paling lambat 1 (satu) bulan </w:t>
            </w:r>
            <w:r w:rsidRPr="003A68BE">
              <w:rPr>
                <w:rFonts w:ascii="Bookman Old Style" w:hAnsi="Bookman Old Style" w:cs="BookmanOldStyle"/>
                <w:sz w:val="20"/>
                <w:szCs w:val="20"/>
                <w:lang w:val="id-ID"/>
              </w:rPr>
              <w:t>setelah</w:t>
            </w:r>
            <w:r w:rsidRPr="003A68BE">
              <w:rPr>
                <w:rFonts w:ascii="Bookman Old Style" w:hAnsi="Bookman Old Style" w:cs="BookmanOldStyle"/>
                <w:sz w:val="20"/>
                <w:szCs w:val="20"/>
              </w:rPr>
              <w:t xml:space="preserve"> terjadinya perubahan.</w:t>
            </w:r>
          </w:p>
        </w:tc>
        <w:tc>
          <w:tcPr>
            <w:tcW w:w="1513" w:type="pct"/>
          </w:tcPr>
          <w:p w14:paraId="7B6C865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6FD3E47" w14:textId="77777777" w:rsidTr="007D5300">
        <w:tc>
          <w:tcPr>
            <w:tcW w:w="567" w:type="pct"/>
            <w:shd w:val="clear" w:color="auto" w:fill="auto"/>
          </w:tcPr>
          <w:p w14:paraId="5CC7F708"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shd w:val="clear" w:color="auto" w:fill="auto"/>
          </w:tcPr>
          <w:p w14:paraId="7E5CCF29" w14:textId="77777777" w:rsidR="000E0AED" w:rsidRPr="003A68BE" w:rsidRDefault="000E0AED" w:rsidP="000E0AED">
            <w:pPr>
              <w:pStyle w:val="ListParagraph"/>
              <w:numPr>
                <w:ilvl w:val="0"/>
                <w:numId w:val="89"/>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49844F41"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lang w:val="id-ID"/>
              </w:rPr>
            </w:pPr>
            <w:r w:rsidRPr="003A68BE">
              <w:rPr>
                <w:rFonts w:ascii="Bookman Old Style" w:hAnsi="Bookman Old Style" w:cs="BookmanOldStyle"/>
                <w:sz w:val="20"/>
                <w:szCs w:val="20"/>
                <w:lang w:val="id-ID"/>
              </w:rPr>
              <w:t xml:space="preserve">BPR yang melakukan </w:t>
            </w:r>
            <w:r w:rsidRPr="003A68BE">
              <w:rPr>
                <w:rFonts w:ascii="Bookman Old Style" w:hAnsi="Bookman Old Style" w:cs="BookmanOldStyle"/>
                <w:sz w:val="20"/>
                <w:szCs w:val="20"/>
              </w:rPr>
              <w:t>penambahan modal disetor</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harus mendapat</w:t>
            </w:r>
            <w:r w:rsidRPr="003A68BE">
              <w:rPr>
                <w:rFonts w:ascii="Bookman Old Style" w:hAnsi="Bookman Old Style" w:cs="BookmanOldStyle"/>
                <w:sz w:val="20"/>
                <w:szCs w:val="20"/>
                <w:lang w:val="id-ID"/>
              </w:rPr>
              <w:t>kan</w:t>
            </w:r>
            <w:r w:rsidRPr="003A68BE">
              <w:rPr>
                <w:rFonts w:ascii="Bookman Old Style" w:hAnsi="Bookman Old Style" w:cs="BookmanOldStyle"/>
                <w:sz w:val="20"/>
                <w:szCs w:val="20"/>
              </w:rPr>
              <w:t xml:space="preserve"> persetujuan Otoritas Jasa Keuangan</w:t>
            </w:r>
            <w:r w:rsidRPr="003A68BE">
              <w:rPr>
                <w:rFonts w:ascii="Bookman Old Style" w:hAnsi="Bookman Old Style" w:cs="BookmanOldStyle"/>
                <w:sz w:val="20"/>
                <w:szCs w:val="20"/>
                <w:lang w:val="id-ID"/>
              </w:rPr>
              <w:t>.</w:t>
            </w:r>
          </w:p>
        </w:tc>
        <w:tc>
          <w:tcPr>
            <w:tcW w:w="1513" w:type="pct"/>
            <w:shd w:val="clear" w:color="auto" w:fill="auto"/>
          </w:tcPr>
          <w:p w14:paraId="73E15816" w14:textId="77777777" w:rsidR="000E0AED" w:rsidRPr="003A68BE" w:rsidRDefault="000E0AED" w:rsidP="000E0AED">
            <w:pPr>
              <w:spacing w:before="60" w:after="60" w:line="276" w:lineRule="auto"/>
              <w:rPr>
                <w:sz w:val="20"/>
                <w:szCs w:val="20"/>
                <w:lang w:val="id-ID"/>
              </w:rPr>
            </w:pPr>
            <w:r w:rsidRPr="003A68BE">
              <w:rPr>
                <w:rFonts w:ascii="Bookman Old Style" w:hAnsi="Bookman Old Style" w:cs="Arial"/>
                <w:sz w:val="20"/>
                <w:szCs w:val="20"/>
              </w:rPr>
              <w:t>Cukup jelas.</w:t>
            </w:r>
            <w:r w:rsidRPr="003A68BE">
              <w:rPr>
                <w:rFonts w:ascii="Bookman Old Style" w:hAnsi="Bookman Old Style" w:cs="Arial"/>
                <w:sz w:val="20"/>
                <w:szCs w:val="20"/>
                <w:lang w:val="id-ID"/>
              </w:rPr>
              <w:t xml:space="preserve"> </w:t>
            </w:r>
          </w:p>
        </w:tc>
      </w:tr>
      <w:tr w:rsidR="000E0AED" w:rsidRPr="003A68BE" w14:paraId="285629B0" w14:textId="77777777" w:rsidTr="007D5300">
        <w:tc>
          <w:tcPr>
            <w:tcW w:w="567" w:type="pct"/>
          </w:tcPr>
          <w:p w14:paraId="5C4AEE0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419B54C5" w14:textId="77777777" w:rsidR="000E0AED" w:rsidRPr="003A68BE" w:rsidRDefault="000E0AED" w:rsidP="000E0AED">
            <w:pPr>
              <w:pStyle w:val="ListParagraph"/>
              <w:numPr>
                <w:ilvl w:val="0"/>
                <w:numId w:val="8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F0FE08E" w14:textId="77777777" w:rsidR="000E0AED" w:rsidRPr="003A68BE" w:rsidRDefault="000E0AED" w:rsidP="000E0AED">
            <w:pPr>
              <w:pStyle w:val="ListParagraph"/>
              <w:tabs>
                <w:tab w:val="left" w:pos="6447"/>
              </w:tabs>
              <w:spacing w:before="60" w:after="60"/>
              <w:ind w:left="0"/>
              <w:contextualSpacing w:val="0"/>
              <w:jc w:val="both"/>
              <w:rPr>
                <w:rFonts w:ascii="Bookman Old Style" w:hAnsi="Bookman Old Style" w:cs="BookmanOldStyle"/>
                <w:sz w:val="20"/>
                <w:szCs w:val="20"/>
                <w:lang w:val="id-ID"/>
              </w:rPr>
            </w:pPr>
            <w:r w:rsidRPr="003A68BE">
              <w:rPr>
                <w:rFonts w:ascii="Bookman Old Style" w:hAnsi="Bookman Old Style" w:cs="BookmanOldStyle"/>
                <w:sz w:val="20"/>
                <w:szCs w:val="20"/>
                <w:lang w:val="id-ID"/>
              </w:rPr>
              <w:t>P</w:t>
            </w:r>
            <w:r w:rsidRPr="003A68BE">
              <w:rPr>
                <w:rFonts w:ascii="Bookman Old Style" w:hAnsi="Bookman Old Style" w:cs="BookmanOldStyle"/>
                <w:sz w:val="20"/>
                <w:szCs w:val="20"/>
              </w:rPr>
              <w:t xml:space="preserve">ermohonan penambahan modal disetor sebagaimana dimaksud pada ayat (1) </w:t>
            </w:r>
            <w:r w:rsidRPr="003A68BE">
              <w:rPr>
                <w:rFonts w:ascii="Bookman Old Style" w:hAnsi="Bookman Old Style" w:cs="BookmanOldStyle"/>
                <w:sz w:val="20"/>
                <w:szCs w:val="20"/>
                <w:lang w:val="id-ID"/>
              </w:rPr>
              <w:t xml:space="preserve">diajukan </w:t>
            </w:r>
            <w:r w:rsidRPr="003A68BE">
              <w:rPr>
                <w:rFonts w:ascii="Bookman Old Style" w:hAnsi="Bookman Old Style" w:cs="BookmanOldStyle"/>
                <w:sz w:val="20"/>
                <w:szCs w:val="20"/>
              </w:rPr>
              <w:t xml:space="preserve">kepada Otoritas Jasa Keuangan, disertai </w:t>
            </w:r>
            <w:r w:rsidRPr="003A68BE">
              <w:rPr>
                <w:rFonts w:ascii="Bookman Old Style" w:hAnsi="Bookman Old Style" w:cs="BookmanOldStyle"/>
                <w:sz w:val="20"/>
                <w:szCs w:val="20"/>
                <w:lang w:val="id-ID"/>
              </w:rPr>
              <w:t xml:space="preserve">dengan </w:t>
            </w:r>
            <w:r w:rsidRPr="003A68BE">
              <w:rPr>
                <w:rFonts w:ascii="Bookman Old Style" w:hAnsi="Bookman Old Style" w:cs="BookmanOldStyle"/>
                <w:sz w:val="20"/>
                <w:szCs w:val="20"/>
              </w:rPr>
              <w:t xml:space="preserve">bukti setoran modal dan dokumen </w:t>
            </w:r>
            <w:r w:rsidRPr="003A68BE">
              <w:rPr>
                <w:rFonts w:ascii="Bookman Old Style" w:hAnsi="Bookman Old Style" w:cs="BookmanOldStyle"/>
                <w:sz w:val="20"/>
                <w:szCs w:val="20"/>
                <w:lang w:val="id-ID"/>
              </w:rPr>
              <w:t>persyaratan</w:t>
            </w:r>
            <w:r w:rsidRPr="003A68BE">
              <w:rPr>
                <w:rFonts w:ascii="Bookman Old Style" w:hAnsi="Bookman Old Style" w:cs="BookmanOldStyle"/>
                <w:sz w:val="20"/>
                <w:szCs w:val="20"/>
              </w:rPr>
              <w:t xml:space="preserve"> </w:t>
            </w:r>
            <w:r w:rsidRPr="003A68BE">
              <w:rPr>
                <w:rFonts w:ascii="Bookman Old Style" w:hAnsi="Bookman Old Style" w:cstheme="minorHAnsi"/>
                <w:sz w:val="20"/>
                <w:szCs w:val="20"/>
              </w:rPr>
              <w:t xml:space="preserve">sebagaimana dimaksud dalam Lampiran Bagian </w:t>
            </w:r>
            <w:r>
              <w:rPr>
                <w:rFonts w:ascii="Bookman Old Style" w:hAnsi="Bookman Old Style" w:cstheme="minorHAnsi"/>
                <w:sz w:val="20"/>
                <w:szCs w:val="20"/>
                <w:lang w:val="id-ID"/>
              </w:rPr>
              <w:t>I</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w:t>
            </w:r>
          </w:p>
        </w:tc>
        <w:tc>
          <w:tcPr>
            <w:tcW w:w="1513" w:type="pct"/>
          </w:tcPr>
          <w:p w14:paraId="1F26A35F"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651741DB" w14:textId="77777777" w:rsidTr="007D5300">
        <w:tc>
          <w:tcPr>
            <w:tcW w:w="567" w:type="pct"/>
          </w:tcPr>
          <w:p w14:paraId="0C8A04E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25EBD696" w14:textId="77777777" w:rsidR="000E0AED" w:rsidRPr="003A68BE" w:rsidRDefault="000E0AED" w:rsidP="000E0AED">
            <w:pPr>
              <w:pStyle w:val="ListParagraph"/>
              <w:numPr>
                <w:ilvl w:val="0"/>
                <w:numId w:val="8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393EDD7"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Penambahan modal disetor sebagaimana dimaksud pada ayat (1) harus</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ditempatkan dalam bentuk deposito pada </w:t>
            </w:r>
            <w:r w:rsidR="00DA06C1" w:rsidRPr="003A68BE">
              <w:rPr>
                <w:rFonts w:ascii="Bookman Old Style" w:hAnsi="Bookman Old Style" w:cs="BookmanOldStyle"/>
                <w:sz w:val="20"/>
                <w:szCs w:val="20"/>
              </w:rPr>
              <w:t xml:space="preserve">bank umum </w:t>
            </w:r>
            <w:r w:rsidRPr="003A68BE">
              <w:rPr>
                <w:rFonts w:ascii="Bookman Old Style" w:hAnsi="Bookman Old Style" w:cs="BookmanOldStyle"/>
                <w:sz w:val="20"/>
                <w:szCs w:val="20"/>
              </w:rPr>
              <w:t>di Indonesia atau</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pada BPR yang bersangkutan, kecuali yang bersumber dari dividen BPR</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yang bersangkutan.</w:t>
            </w:r>
          </w:p>
        </w:tc>
        <w:tc>
          <w:tcPr>
            <w:tcW w:w="1513" w:type="pct"/>
          </w:tcPr>
          <w:p w14:paraId="3D18378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“dividen bagi BPR” yang berbentuk 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koperasi adalah sisa hasil usaha yang dibagikan kepada anggota.</w:t>
            </w:r>
          </w:p>
        </w:tc>
      </w:tr>
      <w:tr w:rsidR="000E0AED" w:rsidRPr="003A68BE" w14:paraId="336BF3D4" w14:textId="77777777" w:rsidTr="007D5300">
        <w:tc>
          <w:tcPr>
            <w:tcW w:w="567" w:type="pct"/>
          </w:tcPr>
          <w:p w14:paraId="48466C8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50BDC464" w14:textId="77777777" w:rsidR="000E0AED" w:rsidRPr="003A68BE" w:rsidRDefault="000E0AED" w:rsidP="000E0AED">
            <w:pPr>
              <w:pStyle w:val="ListParagraph"/>
              <w:numPr>
                <w:ilvl w:val="0"/>
                <w:numId w:val="8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B241243"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Penambahan modal disetor yang ditempatkan dalam bentuk deposito pada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BPR yang bersangkutan sebagaimana dimaksud pada ayat (3) hanya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berlaku:</w:t>
            </w:r>
          </w:p>
        </w:tc>
        <w:tc>
          <w:tcPr>
            <w:tcW w:w="1513" w:type="pct"/>
          </w:tcPr>
          <w:p w14:paraId="51DD575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62AFB5E" w14:textId="77777777" w:rsidTr="007D5300">
        <w:tc>
          <w:tcPr>
            <w:tcW w:w="567" w:type="pct"/>
          </w:tcPr>
          <w:p w14:paraId="4F75DC5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7792C4A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48F2CB5" w14:textId="77777777" w:rsidR="000E0AED" w:rsidRPr="003A68BE" w:rsidRDefault="000E0AED" w:rsidP="000E0AED">
            <w:pPr>
              <w:pStyle w:val="ListParagraph"/>
              <w:numPr>
                <w:ilvl w:val="0"/>
                <w:numId w:val="90"/>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bagi BPR yang tidak dalam status pengawasan khusus; dan</w:t>
            </w:r>
          </w:p>
        </w:tc>
        <w:tc>
          <w:tcPr>
            <w:tcW w:w="1513" w:type="pct"/>
          </w:tcPr>
          <w:p w14:paraId="13B3074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EF1A88B" w14:textId="77777777" w:rsidTr="007D5300">
        <w:tc>
          <w:tcPr>
            <w:tcW w:w="567" w:type="pct"/>
          </w:tcPr>
          <w:p w14:paraId="49FA376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1F2CB76D"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18582E1" w14:textId="77777777" w:rsidR="000E0AED" w:rsidRPr="003A68BE" w:rsidRDefault="000E0AED" w:rsidP="000E0AED">
            <w:pPr>
              <w:pStyle w:val="ListParagraph"/>
              <w:numPr>
                <w:ilvl w:val="0"/>
                <w:numId w:val="90"/>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dilakukan oleh pemegang saham BPR yang bersangkutan.</w:t>
            </w:r>
          </w:p>
        </w:tc>
        <w:tc>
          <w:tcPr>
            <w:tcW w:w="1513" w:type="pct"/>
          </w:tcPr>
          <w:p w14:paraId="49FAA0A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12B1131" w14:textId="77777777" w:rsidTr="007D5300">
        <w:tc>
          <w:tcPr>
            <w:tcW w:w="567" w:type="pct"/>
          </w:tcPr>
          <w:p w14:paraId="07DBA4B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104B514F" w14:textId="77777777" w:rsidR="000E0AED" w:rsidRPr="003A68BE" w:rsidRDefault="000E0AED" w:rsidP="000E0AED">
            <w:pPr>
              <w:pStyle w:val="ListParagraph"/>
              <w:numPr>
                <w:ilvl w:val="0"/>
                <w:numId w:val="8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47B0018"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Tata cara penambahan modal disetor:</w:t>
            </w:r>
          </w:p>
        </w:tc>
        <w:tc>
          <w:tcPr>
            <w:tcW w:w="1513" w:type="pct"/>
          </w:tcPr>
          <w:p w14:paraId="6DBF5BA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A16B8F2" w14:textId="77777777" w:rsidTr="007D5300">
        <w:tc>
          <w:tcPr>
            <w:tcW w:w="567" w:type="pct"/>
          </w:tcPr>
          <w:p w14:paraId="4C3F7F9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3B0F525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5D6EF88" w14:textId="77777777" w:rsidR="000E0AED" w:rsidRPr="003A68BE" w:rsidRDefault="000E0AED" w:rsidP="000E0AED">
            <w:pPr>
              <w:pStyle w:val="ListParagraph"/>
              <w:numPr>
                <w:ilvl w:val="0"/>
                <w:numId w:val="91"/>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dalam bentuk deposito pada </w:t>
            </w:r>
            <w:r w:rsidR="00DA06C1" w:rsidRPr="003A68BE">
              <w:rPr>
                <w:rFonts w:ascii="Bookman Old Style" w:hAnsi="Bookman Old Style" w:cs="BookmanOldStyle"/>
                <w:sz w:val="20"/>
                <w:szCs w:val="20"/>
              </w:rPr>
              <w:t xml:space="preserve">bank umum </w:t>
            </w:r>
            <w:r w:rsidRPr="003A68BE">
              <w:rPr>
                <w:rFonts w:ascii="Bookman Old Style" w:hAnsi="Bookman Old Style" w:cs="BookmanOldStyle"/>
                <w:sz w:val="20"/>
                <w:szCs w:val="20"/>
              </w:rPr>
              <w:t>di Indonesia dengan cara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mencantumkan atas nama ”Dewan Komisioner Otoritas Jasa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q.q. (nama BPR)”, dan mencantumkan keterangan nama penyetor</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tambahan modal serta keterangan bahwa pencairannya hanya dapat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dilakukan setelah mendapat persetujuan dari Otoritas Jasa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dan/atau</w:t>
            </w:r>
          </w:p>
        </w:tc>
        <w:tc>
          <w:tcPr>
            <w:tcW w:w="1513" w:type="pct"/>
          </w:tcPr>
          <w:p w14:paraId="31B00E0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B1472F0" w14:textId="77777777" w:rsidTr="007D5300">
        <w:tc>
          <w:tcPr>
            <w:tcW w:w="567" w:type="pct"/>
          </w:tcPr>
          <w:p w14:paraId="64C201A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01C6CA3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248C306" w14:textId="77777777" w:rsidR="000E0AED" w:rsidRPr="003A68BE" w:rsidRDefault="000E0AED" w:rsidP="000E0AED">
            <w:pPr>
              <w:pStyle w:val="ListParagraph"/>
              <w:numPr>
                <w:ilvl w:val="0"/>
                <w:numId w:val="91"/>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dalam bentuk deposito pada BPR yang bersangkutan dengan cara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mencantumkan atas nama “Dewan Komisioner Otoritas Jasa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q.q. (nama pemegang saham penyetor)” dan mencantumkan keterangan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bahwa pencairannya hanya dapat dilakukan setelah mendapat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persetujuan dari Otoritas Jasa Keuangan.</w:t>
            </w:r>
          </w:p>
        </w:tc>
        <w:tc>
          <w:tcPr>
            <w:tcW w:w="1513" w:type="pct"/>
          </w:tcPr>
          <w:p w14:paraId="7C6EA09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28FFF28" w14:textId="77777777" w:rsidTr="007D5300">
        <w:tc>
          <w:tcPr>
            <w:tcW w:w="567" w:type="pct"/>
          </w:tcPr>
          <w:p w14:paraId="1A8A3B2E"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40D0CF5"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3B6E427"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Otoritas Jasa Keuangan memberikan persetujuan atau penolakan atas</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permohonan penambahan </w:t>
            </w:r>
            <w:r w:rsidRPr="003A68BE">
              <w:rPr>
                <w:rFonts w:ascii="Bookman Old Style" w:hAnsi="Bookman Old Style" w:cs="BookmanOldStyle"/>
                <w:sz w:val="20"/>
                <w:szCs w:val="20"/>
              </w:rPr>
              <w:lastRenderedPageBreak/>
              <w:t xml:space="preserve">modal disetor sebagaimana dimaksud </w:t>
            </w:r>
            <w:r w:rsidRPr="003A68BE">
              <w:rPr>
                <w:rFonts w:ascii="Bookman Old Style" w:hAnsi="Bookman Old Style" w:cs="BookmanOldStyle"/>
                <w:sz w:val="20"/>
                <w:szCs w:val="20"/>
                <w:lang w:val="id-ID"/>
              </w:rPr>
              <w:t>dalam Pasal 4</w:t>
            </w:r>
            <w:r w:rsidR="00DA06C1">
              <w:rPr>
                <w:rFonts w:ascii="Bookman Old Style" w:hAnsi="Bookman Old Style" w:cs="BookmanOldStyle"/>
                <w:sz w:val="20"/>
                <w:szCs w:val="20"/>
                <w:lang w:val="id-ID"/>
              </w:rPr>
              <w:t>4</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ayat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(2) paling lama 20 (dua puluh) hari kerja sejak permohonan berikut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dokumen yang dipersyaratkan diterima secara lengkap.</w:t>
            </w:r>
          </w:p>
        </w:tc>
        <w:tc>
          <w:tcPr>
            <w:tcW w:w="1513" w:type="pct"/>
          </w:tcPr>
          <w:p w14:paraId="5A5B7B2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lastRenderedPageBreak/>
              <w:t>Cukup jelas.</w:t>
            </w:r>
          </w:p>
        </w:tc>
      </w:tr>
      <w:tr w:rsidR="000E0AED" w:rsidRPr="003A68BE" w14:paraId="1A5EE47B" w14:textId="77777777" w:rsidTr="007D5300">
        <w:tc>
          <w:tcPr>
            <w:tcW w:w="567" w:type="pct"/>
          </w:tcPr>
          <w:p w14:paraId="693C444C"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4814FC3E"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81D9ED4"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theme="minorHAnsi"/>
                <w:sz w:val="20"/>
                <w:szCs w:val="20"/>
              </w:rPr>
              <w:t>Dalam rangka memberikan persetujuan atau penolakan sebagaimana dimaksud pada ayat (1), Otoritas Jasa Keuangan melakukan</w:t>
            </w:r>
            <w:r w:rsidRPr="003A68BE">
              <w:rPr>
                <w:rFonts w:ascii="Bookman Old Style" w:hAnsi="Bookman Old Style" w:cs="BookmanOldStyle"/>
                <w:sz w:val="20"/>
                <w:szCs w:val="20"/>
              </w:rPr>
              <w:t>:</w:t>
            </w:r>
          </w:p>
        </w:tc>
        <w:tc>
          <w:tcPr>
            <w:tcW w:w="1513" w:type="pct"/>
          </w:tcPr>
          <w:p w14:paraId="53630FB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4F84808" w14:textId="77777777" w:rsidTr="007D5300">
        <w:tc>
          <w:tcPr>
            <w:tcW w:w="567" w:type="pct"/>
          </w:tcPr>
          <w:p w14:paraId="457005F8"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75A1D947"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5D195EFE" w14:textId="77777777" w:rsidR="000E0AED" w:rsidRPr="003A68BE" w:rsidRDefault="000E0AED" w:rsidP="000E0AED">
            <w:pPr>
              <w:pStyle w:val="ListParagraph"/>
              <w:numPr>
                <w:ilvl w:val="0"/>
                <w:numId w:val="92"/>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penelitian </w:t>
            </w:r>
            <w:r w:rsidRPr="003A68BE">
              <w:rPr>
                <w:rFonts w:ascii="Bookman Old Style" w:hAnsi="Bookman Old Style" w:cs="BookmanOldStyle"/>
                <w:sz w:val="20"/>
                <w:szCs w:val="20"/>
                <w:lang w:val="id-ID"/>
              </w:rPr>
              <w:t>terhadap</w:t>
            </w:r>
            <w:r w:rsidRPr="003A68BE">
              <w:rPr>
                <w:rFonts w:ascii="Bookman Old Style" w:hAnsi="Bookman Old Style" w:cs="BookmanOldStyle"/>
                <w:sz w:val="20"/>
                <w:szCs w:val="20"/>
              </w:rPr>
              <w:t xml:space="preserve"> kelengkapan dokumen</w:t>
            </w:r>
            <w:r w:rsidRPr="003A68BE">
              <w:rPr>
                <w:rFonts w:ascii="Bookman Old Style" w:hAnsi="Bookman Old Style" w:cs="BookmanOldStyle"/>
                <w:sz w:val="20"/>
                <w:szCs w:val="20"/>
                <w:lang w:val="id-ID"/>
              </w:rPr>
              <w:t xml:space="preserve"> persyaratan</w:t>
            </w:r>
            <w:r w:rsidRPr="003A68BE">
              <w:rPr>
                <w:rFonts w:ascii="Bookman Old Style" w:hAnsi="Bookman Old Style" w:cs="BookmanOldStyle"/>
                <w:sz w:val="20"/>
                <w:szCs w:val="20"/>
              </w:rPr>
              <w:t>;</w:t>
            </w:r>
          </w:p>
        </w:tc>
        <w:tc>
          <w:tcPr>
            <w:tcW w:w="1513" w:type="pct"/>
          </w:tcPr>
          <w:p w14:paraId="315E2D3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1A146E0" w14:textId="77777777" w:rsidTr="007D5300">
        <w:tc>
          <w:tcPr>
            <w:tcW w:w="567" w:type="pct"/>
          </w:tcPr>
          <w:p w14:paraId="43F01A39"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6D2AC2D6"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1C818C8C" w14:textId="77777777" w:rsidR="000E0AED" w:rsidRPr="003A68BE" w:rsidRDefault="000E0AED" w:rsidP="000E0AED">
            <w:pPr>
              <w:pStyle w:val="ListParagraph"/>
              <w:numPr>
                <w:ilvl w:val="0"/>
                <w:numId w:val="92"/>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lang w:val="id-ID"/>
              </w:rPr>
              <w:t>penelitian terhadap pemenuhan persyaratan, yang meliputi:</w:t>
            </w:r>
          </w:p>
        </w:tc>
        <w:tc>
          <w:tcPr>
            <w:tcW w:w="1513" w:type="pct"/>
          </w:tcPr>
          <w:p w14:paraId="30F993A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C9ECE00" w14:textId="77777777" w:rsidTr="007D5300">
        <w:tc>
          <w:tcPr>
            <w:tcW w:w="567" w:type="pct"/>
          </w:tcPr>
          <w:p w14:paraId="5328F2D7"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64F8F87F"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3E620A89" w14:textId="77777777" w:rsidR="000E0AED" w:rsidRPr="003A68BE" w:rsidRDefault="000E0AED" w:rsidP="000E0AED">
            <w:pPr>
              <w:pStyle w:val="ListParagraph"/>
              <w:numPr>
                <w:ilvl w:val="1"/>
                <w:numId w:val="180"/>
              </w:numPr>
              <w:tabs>
                <w:tab w:val="left" w:pos="6447"/>
              </w:tabs>
              <w:spacing w:before="60" w:after="60"/>
              <w:ind w:left="793"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penelitian </w:t>
            </w:r>
            <w:r w:rsidRPr="003A68BE">
              <w:rPr>
                <w:rFonts w:ascii="Bookman Old Style" w:hAnsi="Bookman Old Style" w:cs="BookmanOldStyle"/>
                <w:sz w:val="20"/>
                <w:szCs w:val="20"/>
                <w:lang w:val="id-ID"/>
              </w:rPr>
              <w:t xml:space="preserve">terhadap </w:t>
            </w:r>
            <w:r w:rsidRPr="003A68BE">
              <w:rPr>
                <w:rFonts w:ascii="Bookman Old Style" w:hAnsi="Bookman Old Style" w:cs="BookmanOldStyle"/>
                <w:sz w:val="20"/>
                <w:szCs w:val="20"/>
              </w:rPr>
              <w:t>sumber setoran modal;</w:t>
            </w:r>
          </w:p>
        </w:tc>
        <w:tc>
          <w:tcPr>
            <w:tcW w:w="1513" w:type="pct"/>
          </w:tcPr>
          <w:p w14:paraId="523B00E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7A61D13" w14:textId="77777777" w:rsidTr="007D5300">
        <w:tc>
          <w:tcPr>
            <w:tcW w:w="567" w:type="pct"/>
          </w:tcPr>
          <w:p w14:paraId="3351AA4C"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5EFEE659"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73D7BBC5" w14:textId="77777777" w:rsidR="000E0AED" w:rsidRPr="003A68BE" w:rsidRDefault="000E0AED" w:rsidP="000E0AED">
            <w:pPr>
              <w:pStyle w:val="ListParagraph"/>
              <w:numPr>
                <w:ilvl w:val="1"/>
                <w:numId w:val="180"/>
              </w:numPr>
              <w:tabs>
                <w:tab w:val="left" w:pos="6447"/>
              </w:tabs>
              <w:spacing w:before="60" w:after="60"/>
              <w:ind w:left="793"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penilaian kemampuan dan kepatutan terhadap calon PSP dalam hal penambahan modal disetor mengakibatkan terjadinya PSP baru;</w:t>
            </w:r>
          </w:p>
        </w:tc>
        <w:tc>
          <w:tcPr>
            <w:tcW w:w="1513" w:type="pct"/>
          </w:tcPr>
          <w:p w14:paraId="364B73C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Cukup jelas. </w:t>
            </w:r>
          </w:p>
        </w:tc>
      </w:tr>
      <w:tr w:rsidR="000E0AED" w:rsidRPr="003A68BE" w14:paraId="3F29435D" w14:textId="77777777" w:rsidTr="007D5300">
        <w:tc>
          <w:tcPr>
            <w:tcW w:w="567" w:type="pct"/>
          </w:tcPr>
          <w:p w14:paraId="0AB60BB7"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04EC2C99"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73779723" w14:textId="77777777" w:rsidR="000E0AED" w:rsidRPr="003A68BE" w:rsidRDefault="000E0AED" w:rsidP="000E0AED">
            <w:pPr>
              <w:pStyle w:val="ListParagraph"/>
              <w:numPr>
                <w:ilvl w:val="1"/>
                <w:numId w:val="180"/>
              </w:numPr>
              <w:tabs>
                <w:tab w:val="left" w:pos="6447"/>
              </w:tabs>
              <w:spacing w:before="60" w:after="60"/>
              <w:ind w:left="793"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penelitian terhadap persyaratan calon pemegang saham dalam hal penambahan modal disetor mengakibatkan terjadinya pemegang saham baru; dan</w:t>
            </w:r>
          </w:p>
        </w:tc>
        <w:tc>
          <w:tcPr>
            <w:tcW w:w="1513" w:type="pct"/>
          </w:tcPr>
          <w:p w14:paraId="4DEE045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947969E" w14:textId="77777777" w:rsidTr="007D5300">
        <w:tc>
          <w:tcPr>
            <w:tcW w:w="567" w:type="pct"/>
          </w:tcPr>
          <w:p w14:paraId="2D0A24BF"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793084AE"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555F0A7C" w14:textId="77777777" w:rsidR="000E0AED" w:rsidRPr="003A68BE" w:rsidRDefault="000E0AED" w:rsidP="000E0AED">
            <w:pPr>
              <w:pStyle w:val="ListParagraph"/>
              <w:numPr>
                <w:ilvl w:val="1"/>
                <w:numId w:val="180"/>
              </w:numPr>
              <w:tabs>
                <w:tab w:val="left" w:pos="6447"/>
              </w:tabs>
              <w:spacing w:before="60" w:after="60"/>
              <w:ind w:left="793"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penelitian terhadap kinerja keuangan dan pemenuhan ketentuan pada BPR dan/atau lembaga jasa keuangan lain yang dimiliki oleh calon PSP:</w:t>
            </w:r>
          </w:p>
        </w:tc>
        <w:tc>
          <w:tcPr>
            <w:tcW w:w="1513" w:type="pct"/>
          </w:tcPr>
          <w:p w14:paraId="3A2219E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28830F2" w14:textId="77777777" w:rsidTr="007D5300">
        <w:tc>
          <w:tcPr>
            <w:tcW w:w="567" w:type="pct"/>
          </w:tcPr>
          <w:p w14:paraId="5A6A08FC"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highlight w:val="yellow"/>
              </w:rPr>
            </w:pPr>
          </w:p>
        </w:tc>
        <w:tc>
          <w:tcPr>
            <w:tcW w:w="356" w:type="pct"/>
          </w:tcPr>
          <w:p w14:paraId="30E7805E"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C34614D"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w:t>
            </w:r>
            <w:proofErr w:type="spellStart"/>
            <w:r w:rsidRPr="003A68BE">
              <w:rPr>
                <w:color w:val="auto"/>
                <w:sz w:val="20"/>
                <w:szCs w:val="20"/>
              </w:rPr>
              <w:t>berdasarkan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kelengkapan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r w:rsidRPr="003A68BE">
              <w:rPr>
                <w:color w:val="auto"/>
                <w:sz w:val="20"/>
                <w:szCs w:val="20"/>
                <w:lang w:val="id-ID"/>
              </w:rPr>
              <w:t>pada</w:t>
            </w:r>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2</w:t>
            </w:r>
            <w:r w:rsidRPr="003A68BE">
              <w:rPr>
                <w:color w:val="auto"/>
                <w:sz w:val="20"/>
                <w:szCs w:val="20"/>
              </w:rPr>
              <w:t xml:space="preserve">) </w:t>
            </w:r>
            <w:proofErr w:type="spellStart"/>
            <w:r w:rsidRPr="003A68BE">
              <w:rPr>
                <w:color w:val="auto"/>
                <w:sz w:val="20"/>
                <w:szCs w:val="20"/>
              </w:rPr>
              <w:t>huruf</w:t>
            </w:r>
            <w:proofErr w:type="spellEnd"/>
            <w:r w:rsidRPr="003A68BE">
              <w:rPr>
                <w:color w:val="auto"/>
                <w:sz w:val="20"/>
                <w:szCs w:val="20"/>
              </w:rPr>
              <w:t xml:space="preserve"> a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belum</w:t>
            </w:r>
            <w:proofErr w:type="spellEnd"/>
            <w:r w:rsidRPr="003A68BE">
              <w:rPr>
                <w:color w:val="auto"/>
                <w:sz w:val="20"/>
                <w:szCs w:val="20"/>
              </w:rPr>
              <w:t xml:space="preserve"> </w:t>
            </w:r>
            <w:proofErr w:type="spellStart"/>
            <w:r w:rsidRPr="003A68BE">
              <w:rPr>
                <w:color w:val="auto"/>
                <w:sz w:val="20"/>
                <w:szCs w:val="20"/>
              </w:rPr>
              <w:t>lengkap</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memberitahukan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r w:rsidRPr="003A68BE">
              <w:rPr>
                <w:color w:val="auto"/>
                <w:sz w:val="20"/>
                <w:szCs w:val="20"/>
                <w:lang w:val="id-ID"/>
              </w:rPr>
              <w:t>BPR</w:t>
            </w:r>
            <w:r w:rsidRPr="003A68BE">
              <w:rPr>
                <w:color w:val="auto"/>
                <w:sz w:val="20"/>
                <w:szCs w:val="20"/>
              </w:rPr>
              <w:t xml:space="preserve"> </w:t>
            </w:r>
            <w:proofErr w:type="spellStart"/>
            <w:r w:rsidRPr="003A68BE">
              <w:rPr>
                <w:color w:val="auto"/>
                <w:sz w:val="20"/>
                <w:szCs w:val="20"/>
              </w:rPr>
              <w:t>untuk</w:t>
            </w:r>
            <w:proofErr w:type="spellEnd"/>
            <w:r w:rsidRPr="003A68BE">
              <w:rPr>
                <w:color w:val="auto"/>
                <w:sz w:val="20"/>
                <w:szCs w:val="20"/>
              </w:rPr>
              <w:t xml:space="preserve"> </w:t>
            </w:r>
            <w:proofErr w:type="spellStart"/>
            <w:r w:rsidRPr="003A68BE">
              <w:rPr>
                <w:color w:val="auto"/>
                <w:sz w:val="20"/>
                <w:szCs w:val="20"/>
              </w:rPr>
              <w:t>melengkapi</w:t>
            </w:r>
            <w:proofErr w:type="spellEnd"/>
            <w:r w:rsidRPr="003A68BE">
              <w:rPr>
                <w:color w:val="auto"/>
                <w:sz w:val="20"/>
                <w:szCs w:val="20"/>
              </w:rPr>
              <w:t xml:space="preserve"> </w:t>
            </w:r>
            <w:proofErr w:type="spellStart"/>
            <w:r w:rsidRPr="003A68BE">
              <w:rPr>
                <w:color w:val="auto"/>
                <w:sz w:val="20"/>
                <w:szCs w:val="20"/>
              </w:rPr>
              <w:t>kekurangan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paling </w:t>
            </w:r>
            <w:proofErr w:type="spellStart"/>
            <w:r w:rsidRPr="003A68BE">
              <w:rPr>
                <w:color w:val="auto"/>
                <w:sz w:val="20"/>
                <w:szCs w:val="20"/>
              </w:rPr>
              <w:t>lambat</w:t>
            </w:r>
            <w:proofErr w:type="spellEnd"/>
            <w:r w:rsidRPr="003A68BE">
              <w:rPr>
                <w:color w:val="auto"/>
                <w:sz w:val="20"/>
                <w:szCs w:val="20"/>
              </w:rPr>
              <w:t xml:space="preserve"> </w:t>
            </w:r>
            <w:r w:rsidRPr="003A68BE">
              <w:rPr>
                <w:color w:val="auto"/>
                <w:sz w:val="20"/>
                <w:szCs w:val="20"/>
                <w:lang w:val="id-ID"/>
              </w:rPr>
              <w:t>1</w:t>
            </w:r>
            <w:r w:rsidRPr="003A68BE">
              <w:rPr>
                <w:color w:val="auto"/>
                <w:sz w:val="20"/>
                <w:szCs w:val="20"/>
              </w:rPr>
              <w:t>0 (</w:t>
            </w:r>
            <w:r w:rsidRPr="003A68BE">
              <w:rPr>
                <w:color w:val="auto"/>
                <w:sz w:val="20"/>
                <w:szCs w:val="20"/>
                <w:lang w:val="id-ID"/>
              </w:rPr>
              <w:t>se</w:t>
            </w:r>
            <w:proofErr w:type="spellStart"/>
            <w:r w:rsidRPr="003A68BE">
              <w:rPr>
                <w:color w:val="auto"/>
                <w:sz w:val="20"/>
                <w:szCs w:val="20"/>
              </w:rPr>
              <w:t>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w:t>
            </w:r>
          </w:p>
        </w:tc>
        <w:tc>
          <w:tcPr>
            <w:tcW w:w="1513" w:type="pct"/>
          </w:tcPr>
          <w:p w14:paraId="4085A7E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44C223B" w14:textId="77777777" w:rsidTr="007D5300">
        <w:tc>
          <w:tcPr>
            <w:tcW w:w="567" w:type="pct"/>
          </w:tcPr>
          <w:p w14:paraId="1DCAABCD"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highlight w:val="yellow"/>
              </w:rPr>
            </w:pPr>
          </w:p>
        </w:tc>
        <w:tc>
          <w:tcPr>
            <w:tcW w:w="356" w:type="pct"/>
          </w:tcPr>
          <w:p w14:paraId="032DA2EE"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8D0349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w:t>
            </w:r>
            <w:r w:rsidR="00DA06C1">
              <w:rPr>
                <w:rFonts w:ascii="Bookman Old Style" w:hAnsi="Bookman Old Style" w:cs="Arial"/>
                <w:sz w:val="20"/>
                <w:szCs w:val="20"/>
                <w:lang w:val="id-ID"/>
              </w:rPr>
              <w:t>3</w:t>
            </w:r>
            <w:r w:rsidRPr="003A68BE">
              <w:rPr>
                <w:rFonts w:ascii="Bookman Old Style" w:hAnsi="Bookman Old Style" w:cs="Arial"/>
                <w:sz w:val="20"/>
                <w:szCs w:val="20"/>
                <w:lang w:val="id-ID"/>
              </w:rPr>
              <w:t>)</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permohonan penambahan modal disetor dinyatakan tidak dapat diproses dan BPR dapat mengajukan permohonan ulang.</w:t>
            </w:r>
          </w:p>
        </w:tc>
        <w:tc>
          <w:tcPr>
            <w:tcW w:w="1513" w:type="pct"/>
          </w:tcPr>
          <w:p w14:paraId="367D69A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FE5FB97" w14:textId="77777777" w:rsidTr="007D5300">
        <w:tc>
          <w:tcPr>
            <w:tcW w:w="567" w:type="pct"/>
          </w:tcPr>
          <w:p w14:paraId="77C9D672"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highlight w:val="yellow"/>
              </w:rPr>
            </w:pPr>
          </w:p>
        </w:tc>
        <w:tc>
          <w:tcPr>
            <w:tcW w:w="356" w:type="pct"/>
          </w:tcPr>
          <w:p w14:paraId="1534C947"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51A77FF" w14:textId="77777777" w:rsidR="000E0AED" w:rsidRPr="003A68BE" w:rsidRDefault="000E0AED" w:rsidP="000E0AED">
            <w:pPr>
              <w:pStyle w:val="Default"/>
              <w:spacing w:before="60" w:after="60" w:line="276" w:lineRule="auto"/>
              <w:jc w:val="both"/>
              <w:rPr>
                <w:color w:val="auto"/>
                <w:sz w:val="20"/>
                <w:szCs w:val="20"/>
              </w:rPr>
            </w:pPr>
            <w:r w:rsidRPr="003A68BE">
              <w:rPr>
                <w:rFonts w:cstheme="minorHAnsi"/>
                <w:color w:val="auto"/>
                <w:sz w:val="20"/>
                <w:szCs w:val="20"/>
                <w:lang w:val="id-ID"/>
              </w:rPr>
              <w:t xml:space="preserve">Dalam hal dokumen permohonan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w:t>
            </w:r>
            <w:r w:rsidRPr="003A68BE">
              <w:rPr>
                <w:rFonts w:cstheme="minorHAnsi"/>
                <w:color w:val="auto"/>
                <w:sz w:val="20"/>
                <w:szCs w:val="20"/>
                <w:lang w:val="id-ID"/>
              </w:rPr>
              <w:t xml:space="preserve">yang disampaikan sebagaimana dimaksud dalam Pasal </w:t>
            </w:r>
            <w:r w:rsidR="00DA06C1">
              <w:rPr>
                <w:rFonts w:cstheme="minorHAnsi"/>
                <w:color w:val="auto"/>
                <w:sz w:val="20"/>
                <w:szCs w:val="20"/>
                <w:lang w:val="id-ID"/>
              </w:rPr>
              <w:t xml:space="preserve">44 ayat (2) </w:t>
            </w:r>
            <w:r w:rsidRPr="003A68BE">
              <w:rPr>
                <w:rFonts w:cstheme="minorHAnsi"/>
                <w:color w:val="auto"/>
                <w:sz w:val="20"/>
                <w:szCs w:val="20"/>
                <w:lang w:val="id-ID"/>
              </w:rPr>
              <w:t xml:space="preserve">dinilai telah lengkap, Otoritas Jasa Keuangan memberitahukan kepada BPR bahwa dokumen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w:t>
            </w:r>
            <w:r w:rsidRPr="003A68BE">
              <w:rPr>
                <w:rFonts w:cstheme="minorHAnsi"/>
                <w:color w:val="auto"/>
                <w:sz w:val="20"/>
                <w:szCs w:val="20"/>
                <w:lang w:val="id-ID"/>
              </w:rPr>
              <w:t>telah lengkap</w:t>
            </w:r>
            <w:r w:rsidRPr="003A68BE">
              <w:rPr>
                <w:color w:val="auto"/>
                <w:sz w:val="20"/>
                <w:szCs w:val="20"/>
              </w:rPr>
              <w:t xml:space="preserve">, </w:t>
            </w:r>
            <w:proofErr w:type="spellStart"/>
            <w:r w:rsidRPr="003A68BE">
              <w:rPr>
                <w:color w:val="auto"/>
                <w:sz w:val="20"/>
                <w:szCs w:val="20"/>
              </w:rPr>
              <w:t>sehingga</w:t>
            </w:r>
            <w:proofErr w:type="spellEnd"/>
            <w:r w:rsidRPr="003A68BE">
              <w:rPr>
                <w:color w:val="auto"/>
                <w:sz w:val="20"/>
                <w:szCs w:val="20"/>
              </w:rPr>
              <w:t xml:space="preserve"> proses </w:t>
            </w:r>
            <w:proofErr w:type="spellStart"/>
            <w:r w:rsidRPr="003A68BE">
              <w:rPr>
                <w:color w:val="auto"/>
                <w:sz w:val="20"/>
                <w:szCs w:val="20"/>
              </w:rPr>
              <w:t>pemberian</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penolakan</w:t>
            </w:r>
            <w:proofErr w:type="spellEnd"/>
            <w:r w:rsidRPr="003A68BE">
              <w:rPr>
                <w:color w:val="auto"/>
                <w:sz w:val="20"/>
                <w:szCs w:val="20"/>
              </w:rPr>
              <w:t xml:space="preserve">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w:t>
            </w:r>
            <w:proofErr w:type="spellStart"/>
            <w:r w:rsidRPr="003A68BE">
              <w:rPr>
                <w:color w:val="auto"/>
                <w:sz w:val="20"/>
                <w:szCs w:val="20"/>
              </w:rPr>
              <w:t>mulai</w:t>
            </w:r>
            <w:proofErr w:type="spellEnd"/>
            <w:r w:rsidRPr="003A68BE">
              <w:rPr>
                <w:color w:val="auto"/>
                <w:sz w:val="20"/>
                <w:szCs w:val="20"/>
              </w:rPr>
              <w:t xml:space="preserve"> </w:t>
            </w:r>
            <w:proofErr w:type="spellStart"/>
            <w:r w:rsidRPr="003A68BE">
              <w:rPr>
                <w:color w:val="auto"/>
                <w:sz w:val="20"/>
                <w:szCs w:val="20"/>
              </w:rPr>
              <w:t>berjalan</w:t>
            </w:r>
            <w:proofErr w:type="spellEnd"/>
            <w:r w:rsidRPr="003A68BE">
              <w:rPr>
                <w:color w:val="auto"/>
                <w:sz w:val="20"/>
                <w:szCs w:val="20"/>
              </w:rPr>
              <w:t xml:space="preserve"> </w:t>
            </w:r>
            <w:proofErr w:type="spellStart"/>
            <w:r w:rsidRPr="003A68BE">
              <w:rPr>
                <w:color w:val="auto"/>
                <w:sz w:val="20"/>
                <w:szCs w:val="20"/>
              </w:rPr>
              <w:t>terhitung</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tersebut</w:t>
            </w:r>
            <w:proofErr w:type="spellEnd"/>
          </w:p>
        </w:tc>
        <w:tc>
          <w:tcPr>
            <w:tcW w:w="1513" w:type="pct"/>
          </w:tcPr>
          <w:p w14:paraId="037A24E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A539818" w14:textId="77777777" w:rsidTr="007D5300">
        <w:tc>
          <w:tcPr>
            <w:tcW w:w="567" w:type="pct"/>
          </w:tcPr>
          <w:p w14:paraId="34F1DBF9"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3D90ACB5"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23E8001"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melakukan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pemenuhan</w:t>
            </w:r>
            <w:proofErr w:type="spellEnd"/>
            <w:r w:rsidRPr="003A68BE">
              <w:rPr>
                <w:color w:val="auto"/>
                <w:sz w:val="20"/>
                <w:szCs w:val="20"/>
              </w:rPr>
              <w:t xml:space="preserve"> </w:t>
            </w:r>
            <w:proofErr w:type="spellStart"/>
            <w:r w:rsidRPr="003A68BE">
              <w:rPr>
                <w:color w:val="auto"/>
                <w:sz w:val="20"/>
                <w:szCs w:val="20"/>
              </w:rPr>
              <w:t>persyaratan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2</w:t>
            </w:r>
            <w:r w:rsidRPr="003A68BE">
              <w:rPr>
                <w:color w:val="auto"/>
                <w:sz w:val="20"/>
                <w:szCs w:val="20"/>
              </w:rPr>
              <w:t xml:space="preserve">) </w:t>
            </w:r>
            <w:proofErr w:type="spellStart"/>
            <w:r w:rsidRPr="003A68BE">
              <w:rPr>
                <w:color w:val="auto"/>
                <w:sz w:val="20"/>
                <w:szCs w:val="20"/>
              </w:rPr>
              <w:t>huruf</w:t>
            </w:r>
            <w:proofErr w:type="spellEnd"/>
            <w:r w:rsidRPr="003A68BE">
              <w:rPr>
                <w:color w:val="auto"/>
                <w:sz w:val="20"/>
                <w:szCs w:val="20"/>
              </w:rPr>
              <w:t xml:space="preserve"> b,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meminta</w:t>
            </w:r>
            <w:proofErr w:type="spellEnd"/>
            <w:r w:rsidRPr="003A68BE">
              <w:rPr>
                <w:color w:val="auto"/>
                <w:sz w:val="20"/>
                <w:szCs w:val="20"/>
              </w:rPr>
              <w:t xml:space="preserve"> </w:t>
            </w:r>
            <w:proofErr w:type="spellStart"/>
            <w:r w:rsidRPr="003A68BE">
              <w:rPr>
                <w:color w:val="auto"/>
                <w:sz w:val="20"/>
                <w:szCs w:val="20"/>
              </w:rPr>
              <w:t>tambahan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perbaikan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r w:rsidRPr="003A68BE">
              <w:rPr>
                <w:color w:val="auto"/>
                <w:sz w:val="20"/>
                <w:szCs w:val="20"/>
                <w:lang w:val="id-ID"/>
              </w:rPr>
              <w:t>BPR</w:t>
            </w:r>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pelaksanaan</w:t>
            </w:r>
            <w:proofErr w:type="spellEnd"/>
            <w:r w:rsidRPr="003A68BE">
              <w:rPr>
                <w:color w:val="auto"/>
                <w:sz w:val="20"/>
                <w:szCs w:val="20"/>
              </w:rPr>
              <w:t xml:space="preserve"> proses </w:t>
            </w:r>
            <w:proofErr w:type="spellStart"/>
            <w:r w:rsidRPr="003A68BE">
              <w:rPr>
                <w:color w:val="auto"/>
                <w:sz w:val="20"/>
                <w:szCs w:val="20"/>
              </w:rPr>
              <w:t>tersebut</w:t>
            </w:r>
            <w:proofErr w:type="spellEnd"/>
            <w:r w:rsidRPr="003A68BE">
              <w:rPr>
                <w:color w:val="auto"/>
                <w:sz w:val="20"/>
                <w:szCs w:val="20"/>
              </w:rPr>
              <w:t>.</w:t>
            </w:r>
          </w:p>
        </w:tc>
        <w:tc>
          <w:tcPr>
            <w:tcW w:w="1513" w:type="pct"/>
          </w:tcPr>
          <w:p w14:paraId="62C1A7E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D42E218" w14:textId="77777777" w:rsidTr="007D5300">
        <w:tc>
          <w:tcPr>
            <w:tcW w:w="567" w:type="pct"/>
          </w:tcPr>
          <w:p w14:paraId="33FEB3A0"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4D3DD1F9"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7AD16EC"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Tambahan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perbaikan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pada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8</w:t>
            </w:r>
            <w:r w:rsidRPr="003A68BE">
              <w:rPr>
                <w:color w:val="auto"/>
                <w:sz w:val="20"/>
                <w:szCs w:val="20"/>
              </w:rPr>
              <w:t xml:space="preserve">)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paling </w:t>
            </w:r>
            <w:r w:rsidRPr="003A68BE">
              <w:rPr>
                <w:color w:val="auto"/>
                <w:sz w:val="20"/>
                <w:szCs w:val="20"/>
                <w:lang w:val="id-ID"/>
              </w:rPr>
              <w:t>lambat</w:t>
            </w:r>
            <w:r w:rsidRPr="003A68BE">
              <w:rPr>
                <w:color w:val="auto"/>
                <w:sz w:val="20"/>
                <w:szCs w:val="20"/>
              </w:rPr>
              <w:t xml:space="preserve"> 10 (</w:t>
            </w:r>
            <w:proofErr w:type="spellStart"/>
            <w:r w:rsidRPr="003A68BE">
              <w:rPr>
                <w:color w:val="auto"/>
                <w:sz w:val="20"/>
                <w:szCs w:val="20"/>
              </w:rPr>
              <w:t>sepuluh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
        </w:tc>
        <w:tc>
          <w:tcPr>
            <w:tcW w:w="1513" w:type="pct"/>
          </w:tcPr>
          <w:p w14:paraId="265530E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C91FDCF" w14:textId="77777777" w:rsidTr="007D5300">
        <w:tc>
          <w:tcPr>
            <w:tcW w:w="567" w:type="pct"/>
          </w:tcPr>
          <w:p w14:paraId="79E87F11"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675FB2E6"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D5F07FB"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r w:rsidRPr="003A68BE">
              <w:rPr>
                <w:rFonts w:cstheme="minorHAnsi"/>
                <w:color w:val="auto"/>
                <w:sz w:val="20"/>
                <w:szCs w:val="20"/>
                <w:lang w:val="id-ID"/>
              </w:rPr>
              <w:t xml:space="preserve">menyampaikan tambahan atau perbaikan </w:t>
            </w:r>
            <w:proofErr w:type="spellStart"/>
            <w:r w:rsidRPr="003A68BE">
              <w:rPr>
                <w:color w:val="auto"/>
                <w:sz w:val="20"/>
                <w:szCs w:val="20"/>
              </w:rPr>
              <w:t>dokumen</w:t>
            </w:r>
            <w:proofErr w:type="spellEnd"/>
            <w:r w:rsidRPr="003A68BE">
              <w:rPr>
                <w:color w:val="auto"/>
                <w:sz w:val="20"/>
                <w:szCs w:val="20"/>
              </w:rPr>
              <w:t xml:space="preserve"> </w:t>
            </w:r>
            <w:r w:rsidRPr="003A68BE">
              <w:rPr>
                <w:rFonts w:cstheme="minorHAnsi"/>
                <w:color w:val="auto"/>
                <w:sz w:val="20"/>
                <w:szCs w:val="20"/>
                <w:lang w:val="id-ID"/>
              </w:rPr>
              <w:t>dalam batas waktu sebagaimana dimaksud pada ayat (9)</w:t>
            </w:r>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w:t>
            </w:r>
            <w:proofErr w:type="spellStart"/>
            <w:r w:rsidRPr="003A68BE">
              <w:rPr>
                <w:color w:val="auto"/>
                <w:sz w:val="20"/>
                <w:szCs w:val="20"/>
              </w:rPr>
              <w:t>dinyatakan</w:t>
            </w:r>
            <w:proofErr w:type="spellEnd"/>
            <w:r w:rsidRPr="003A68BE">
              <w:rPr>
                <w:color w:val="auto"/>
                <w:sz w:val="20"/>
                <w:szCs w:val="20"/>
              </w:rPr>
              <w:t xml:space="preserve">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diproses</w:t>
            </w:r>
            <w:proofErr w:type="spellEnd"/>
            <w:r w:rsidRPr="003A68BE">
              <w:rPr>
                <w:color w:val="auto"/>
                <w:sz w:val="20"/>
                <w:szCs w:val="20"/>
              </w:rPr>
              <w:t xml:space="preserve"> dan BPR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mengajukan</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ulang</w:t>
            </w:r>
            <w:proofErr w:type="spellEnd"/>
            <w:r w:rsidRPr="003A68BE">
              <w:rPr>
                <w:color w:val="auto"/>
                <w:sz w:val="20"/>
                <w:szCs w:val="20"/>
              </w:rPr>
              <w:t xml:space="preserve">. </w:t>
            </w:r>
          </w:p>
        </w:tc>
        <w:tc>
          <w:tcPr>
            <w:tcW w:w="1513" w:type="pct"/>
          </w:tcPr>
          <w:p w14:paraId="21C20DA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25EF3AA" w14:textId="77777777" w:rsidTr="007D5300">
        <w:tc>
          <w:tcPr>
            <w:tcW w:w="567" w:type="pct"/>
          </w:tcPr>
          <w:p w14:paraId="77C2AEA2"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02B28526" w14:textId="77777777" w:rsidR="000E0AED" w:rsidRPr="003A68BE" w:rsidRDefault="000E0AED" w:rsidP="000E0AED">
            <w:pPr>
              <w:pStyle w:val="ListParagraph"/>
              <w:numPr>
                <w:ilvl w:val="0"/>
                <w:numId w:val="13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5AAC5DE"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oleh BPR </w:t>
            </w:r>
            <w:proofErr w:type="spellStart"/>
            <w:r w:rsidRPr="003A68BE">
              <w:rPr>
                <w:color w:val="auto"/>
                <w:sz w:val="20"/>
                <w:szCs w:val="20"/>
              </w:rPr>
              <w:t>diakui</w:t>
            </w:r>
            <w:proofErr w:type="spellEnd"/>
            <w:r w:rsidRPr="003A68BE">
              <w:rPr>
                <w:color w:val="auto"/>
                <w:sz w:val="20"/>
                <w:szCs w:val="20"/>
              </w:rPr>
              <w:t xml:space="preserve"> </w:t>
            </w:r>
            <w:proofErr w:type="spellStart"/>
            <w:r w:rsidRPr="003A68BE">
              <w:rPr>
                <w:color w:val="auto"/>
                <w:sz w:val="20"/>
                <w:szCs w:val="20"/>
              </w:rPr>
              <w:t>sebagai</w:t>
            </w:r>
            <w:proofErr w:type="spellEnd"/>
            <w:r w:rsidRPr="003A68BE">
              <w:rPr>
                <w:color w:val="auto"/>
                <w:sz w:val="20"/>
                <w:szCs w:val="20"/>
              </w:rPr>
              <w:t xml:space="preserve"> dana </w:t>
            </w:r>
            <w:proofErr w:type="spellStart"/>
            <w:r w:rsidRPr="003A68BE">
              <w:rPr>
                <w:color w:val="auto"/>
                <w:sz w:val="20"/>
                <w:szCs w:val="20"/>
              </w:rPr>
              <w:t>setoran</w:t>
            </w:r>
            <w:proofErr w:type="spellEnd"/>
            <w:r w:rsidRPr="003A68BE">
              <w:rPr>
                <w:color w:val="auto"/>
                <w:sz w:val="20"/>
                <w:szCs w:val="20"/>
              </w:rPr>
              <w:t xml:space="preserve"> modal dan </w:t>
            </w:r>
            <w:proofErr w:type="spellStart"/>
            <w:r w:rsidRPr="003A68BE">
              <w:rPr>
                <w:color w:val="auto"/>
                <w:sz w:val="20"/>
                <w:szCs w:val="20"/>
              </w:rPr>
              <w:t>diperhitungkan</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perhitungan</w:t>
            </w:r>
            <w:proofErr w:type="spellEnd"/>
            <w:r w:rsidRPr="003A68BE">
              <w:rPr>
                <w:color w:val="auto"/>
                <w:sz w:val="20"/>
                <w:szCs w:val="20"/>
              </w:rPr>
              <w:t xml:space="preserve"> modal inti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diatur</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peraturan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mengenai</w:t>
            </w:r>
            <w:proofErr w:type="spellEnd"/>
            <w:r w:rsidRPr="003A68BE">
              <w:rPr>
                <w:color w:val="auto"/>
                <w:sz w:val="20"/>
                <w:szCs w:val="20"/>
              </w:rPr>
              <w:t xml:space="preserve"> </w:t>
            </w:r>
            <w:proofErr w:type="spellStart"/>
            <w:r w:rsidRPr="003A68BE">
              <w:rPr>
                <w:color w:val="auto"/>
                <w:sz w:val="20"/>
                <w:szCs w:val="20"/>
              </w:rPr>
              <w:t>kewajiban</w:t>
            </w:r>
            <w:proofErr w:type="spellEnd"/>
            <w:r w:rsidRPr="003A68BE">
              <w:rPr>
                <w:color w:val="auto"/>
                <w:sz w:val="20"/>
                <w:szCs w:val="20"/>
              </w:rPr>
              <w:t xml:space="preserve"> </w:t>
            </w:r>
            <w:proofErr w:type="spellStart"/>
            <w:r w:rsidRPr="003A68BE">
              <w:rPr>
                <w:color w:val="auto"/>
                <w:sz w:val="20"/>
                <w:szCs w:val="20"/>
              </w:rPr>
              <w:t>penyediaan</w:t>
            </w:r>
            <w:proofErr w:type="spellEnd"/>
            <w:r w:rsidRPr="003A68BE">
              <w:rPr>
                <w:color w:val="auto"/>
                <w:sz w:val="20"/>
                <w:szCs w:val="20"/>
              </w:rPr>
              <w:t xml:space="preserve"> modal minimum</w:t>
            </w:r>
            <w:r w:rsidRPr="003A68BE">
              <w:rPr>
                <w:color w:val="auto"/>
                <w:sz w:val="20"/>
                <w:szCs w:val="20"/>
                <w:lang w:val="id-ID"/>
              </w:rPr>
              <w:t xml:space="preserve"> dan pemenuhan modal inti minimum</w:t>
            </w:r>
            <w:r w:rsidRPr="003A68BE">
              <w:rPr>
                <w:color w:val="auto"/>
                <w:sz w:val="20"/>
                <w:szCs w:val="20"/>
              </w:rPr>
              <w:t xml:space="preserve"> BPR </w:t>
            </w:r>
            <w:proofErr w:type="spellStart"/>
            <w:r w:rsidRPr="003A68BE">
              <w:rPr>
                <w:color w:val="auto"/>
                <w:sz w:val="20"/>
                <w:szCs w:val="20"/>
              </w:rPr>
              <w:t>setelah</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atas</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w:t>
            </w:r>
          </w:p>
        </w:tc>
        <w:tc>
          <w:tcPr>
            <w:tcW w:w="1513" w:type="pct"/>
          </w:tcPr>
          <w:p w14:paraId="53759EE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71CE961" w14:textId="77777777" w:rsidTr="007D5300">
        <w:tc>
          <w:tcPr>
            <w:tcW w:w="567" w:type="pct"/>
          </w:tcPr>
          <w:p w14:paraId="6FB6AD7A"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E2A10AA"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p>
        </w:tc>
        <w:tc>
          <w:tcPr>
            <w:tcW w:w="2564" w:type="pct"/>
            <w:gridSpan w:val="2"/>
          </w:tcPr>
          <w:p w14:paraId="3ECE209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Pelaksanaan </w:t>
            </w:r>
            <w:r w:rsidRPr="003A68BE">
              <w:rPr>
                <w:rFonts w:ascii="Bookman Old Style" w:hAnsi="Bookman Old Style" w:cs="Arial"/>
                <w:sz w:val="20"/>
                <w:szCs w:val="20"/>
                <w:lang w:val="id-ID"/>
              </w:rPr>
              <w:t>presentasi atau pemaparan dalam rangka</w:t>
            </w:r>
            <w:r w:rsidRPr="003A68BE">
              <w:rPr>
                <w:rFonts w:ascii="Bookman Old Style" w:hAnsi="Bookman Old Style" w:cs="Arial"/>
                <w:sz w:val="20"/>
                <w:szCs w:val="20"/>
              </w:rPr>
              <w:t xml:space="preserve"> penilaian kemampuan dan kepatutan terhadap calon </w:t>
            </w:r>
            <w:r w:rsidRPr="003A68BE">
              <w:rPr>
                <w:rFonts w:ascii="Bookman Old Style" w:hAnsi="Bookman Old Style" w:cs="Arial"/>
                <w:sz w:val="20"/>
                <w:szCs w:val="20"/>
                <w:lang w:val="id-ID"/>
              </w:rPr>
              <w:t xml:space="preserve">PSP </w:t>
            </w:r>
            <w:r w:rsidRPr="003A68BE">
              <w:rPr>
                <w:rFonts w:ascii="Bookman Old Style" w:hAnsi="Bookman Old Style" w:cs="Arial"/>
                <w:sz w:val="20"/>
                <w:szCs w:val="20"/>
              </w:rPr>
              <w:t>dapat dilakukan melalui tatap muka secara langsung atau melalui sarana teknologi informasi.</w:t>
            </w:r>
          </w:p>
        </w:tc>
        <w:tc>
          <w:tcPr>
            <w:tcW w:w="1513" w:type="pct"/>
          </w:tcPr>
          <w:p w14:paraId="04C57B6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Memanfaatkan teknologi informasi antara lain melalui media telekonferensi, video konferensi, atau sarana media elektronik lain.</w:t>
            </w:r>
          </w:p>
        </w:tc>
      </w:tr>
      <w:tr w:rsidR="000E0AED" w:rsidRPr="003A68BE" w14:paraId="30E24B09" w14:textId="77777777" w:rsidTr="007D5300">
        <w:tc>
          <w:tcPr>
            <w:tcW w:w="567" w:type="pct"/>
          </w:tcPr>
          <w:p w14:paraId="1B31ED7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57046D9"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(1)</w:t>
            </w:r>
          </w:p>
        </w:tc>
        <w:tc>
          <w:tcPr>
            <w:tcW w:w="2564" w:type="pct"/>
            <w:gridSpan w:val="2"/>
          </w:tcPr>
          <w:p w14:paraId="1F5AD165"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harus menyelenggarakan RUPS untuk menyetujui penambahan modal</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disetor sebagaimana dimaksud pada Pasal </w:t>
            </w:r>
            <w:r w:rsidR="00DA06C1">
              <w:rPr>
                <w:rFonts w:ascii="Bookman Old Style" w:hAnsi="Bookman Old Style" w:cs="BookmanOldStyle"/>
                <w:sz w:val="20"/>
                <w:szCs w:val="20"/>
                <w:lang w:val="id-ID"/>
              </w:rPr>
              <w:t>45</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ayat (1), paling </w:t>
            </w:r>
            <w:r w:rsidRPr="003A68BE">
              <w:rPr>
                <w:rFonts w:ascii="Bookman Old Style" w:hAnsi="Bookman Old Style" w:cs="BookmanOldStyle"/>
                <w:sz w:val="20"/>
                <w:szCs w:val="20"/>
                <w:lang w:val="id-ID"/>
              </w:rPr>
              <w:t>lambat</w:t>
            </w:r>
            <w:r w:rsidRPr="003A68BE">
              <w:rPr>
                <w:rFonts w:ascii="Bookman Old Style" w:hAnsi="Bookman Old Style" w:cs="BookmanOldStyle"/>
                <w:sz w:val="20"/>
                <w:szCs w:val="20"/>
              </w:rPr>
              <w:t xml:space="preserve"> 60 (enam puluh)</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hari kerja sejak tanggal persetujuan Otoritas Jasa Keuangan.</w:t>
            </w:r>
          </w:p>
        </w:tc>
        <w:tc>
          <w:tcPr>
            <w:tcW w:w="1513" w:type="pct"/>
          </w:tcPr>
          <w:p w14:paraId="7A1FCC0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8F74D53" w14:textId="77777777" w:rsidTr="007D5300">
        <w:tc>
          <w:tcPr>
            <w:tcW w:w="567" w:type="pct"/>
          </w:tcPr>
          <w:p w14:paraId="746557B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6EE39B5D"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(2)</w:t>
            </w:r>
          </w:p>
        </w:tc>
        <w:tc>
          <w:tcPr>
            <w:tcW w:w="2564" w:type="pct"/>
            <w:gridSpan w:val="2"/>
          </w:tcPr>
          <w:p w14:paraId="2CCC377F"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RUPS tidak dapat diselenggarakan dalam waktu yang ditentukan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sebagaimana dimaksud pada ayat (1), persetujuan Otoritas Jasa Keuangan batal dan dinyatakan tidak berlaku.</w:t>
            </w:r>
          </w:p>
        </w:tc>
        <w:tc>
          <w:tcPr>
            <w:tcW w:w="1513" w:type="pct"/>
          </w:tcPr>
          <w:p w14:paraId="3179CE9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A969F01" w14:textId="77777777" w:rsidTr="007D5300">
        <w:tc>
          <w:tcPr>
            <w:tcW w:w="567" w:type="pct"/>
          </w:tcPr>
          <w:p w14:paraId="325E342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6303B58D"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(3)</w:t>
            </w:r>
          </w:p>
        </w:tc>
        <w:tc>
          <w:tcPr>
            <w:tcW w:w="2564" w:type="pct"/>
            <w:gridSpan w:val="2"/>
          </w:tcPr>
          <w:p w14:paraId="2058C5F4"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BPR telah menyelenggarakan RUPS sebelum mendapatkan persetujuan Otoritas Jasa Keuangan, BPR tidak perlu melakukan RUPS kembali dalam rangka menyetujui penambahan modal disetor sepanjang risalah RUPS telah menyatakan bahwa penambahan modal berlaku efektif setelah mendapatkan persetujuan dari Otoritas Jasa Keuangan.</w:t>
            </w:r>
          </w:p>
        </w:tc>
        <w:tc>
          <w:tcPr>
            <w:tcW w:w="1513" w:type="pct"/>
          </w:tcPr>
          <w:p w14:paraId="08AEF26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F55B492" w14:textId="77777777" w:rsidTr="007D5300">
        <w:tc>
          <w:tcPr>
            <w:tcW w:w="567" w:type="pct"/>
          </w:tcPr>
          <w:p w14:paraId="3F5EC2A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315F547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(4)</w:t>
            </w:r>
          </w:p>
        </w:tc>
        <w:tc>
          <w:tcPr>
            <w:tcW w:w="2564" w:type="pct"/>
            <w:gridSpan w:val="2"/>
          </w:tcPr>
          <w:p w14:paraId="31384F78" w14:textId="77777777" w:rsidR="000E0AED" w:rsidRPr="00DA06C1" w:rsidRDefault="000E0AED" w:rsidP="000E0AED">
            <w:pPr>
              <w:tabs>
                <w:tab w:val="left" w:pos="6447"/>
              </w:tabs>
              <w:spacing w:before="60" w:after="60" w:line="276" w:lineRule="auto"/>
              <w:jc w:val="both"/>
              <w:rPr>
                <w:rFonts w:ascii="Bookman Old Style" w:hAnsi="Bookman Old Style" w:cs="BookmanOldStyle"/>
                <w:sz w:val="20"/>
                <w:szCs w:val="20"/>
                <w:lang w:val="id-ID"/>
              </w:rPr>
            </w:pPr>
            <w:r w:rsidRPr="003A68BE">
              <w:rPr>
                <w:rFonts w:ascii="Bookman Old Style" w:hAnsi="Bookman Old Style" w:cs="BookmanOldStyle"/>
                <w:sz w:val="20"/>
                <w:szCs w:val="20"/>
              </w:rPr>
              <w:t>BPR wajib melaporkan pelaksanaan penambahan modal disetor kepada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Otoritas Jasa Keuangan paling </w:t>
            </w:r>
            <w:r w:rsidRPr="003A68BE">
              <w:rPr>
                <w:rFonts w:ascii="Bookman Old Style" w:hAnsi="Bookman Old Style" w:cs="BookmanOldStyle"/>
                <w:sz w:val="20"/>
                <w:szCs w:val="20"/>
                <w:lang w:val="id-ID"/>
              </w:rPr>
              <w:t>lambat</w:t>
            </w:r>
            <w:r w:rsidRPr="003A68BE">
              <w:rPr>
                <w:rFonts w:ascii="Bookman Old Style" w:hAnsi="Bookman Old Style" w:cs="BookmanOldStyle"/>
                <w:sz w:val="20"/>
                <w:szCs w:val="20"/>
              </w:rPr>
              <w:t xml:space="preserve"> 10 (sepuluh) hari kerja setelah</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perubahan modal disetor disetujui dalam RUPS sebagaimana dimaksud</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pada ayat (1)</w:t>
            </w:r>
            <w:r w:rsidR="00DA06C1">
              <w:rPr>
                <w:rFonts w:ascii="Bookman Old Style" w:hAnsi="Bookman Old Style" w:cs="BookmanOldStyle"/>
                <w:sz w:val="20"/>
                <w:szCs w:val="20"/>
                <w:lang w:val="id-ID"/>
              </w:rPr>
              <w:t xml:space="preserve">, dengan menggunakan contoh surat </w:t>
            </w:r>
            <w:r w:rsidR="00DA06C1" w:rsidRPr="00DA06C1">
              <w:rPr>
                <w:rFonts w:ascii="Bookman Old Style" w:hAnsi="Bookman Old Style" w:cstheme="minorHAnsi"/>
                <w:sz w:val="20"/>
                <w:szCs w:val="20"/>
              </w:rPr>
              <w:t xml:space="preserve">sebagaimana dimaksud dalam Lampiran Bagian </w:t>
            </w:r>
            <w:r w:rsidR="00DA06C1">
              <w:rPr>
                <w:rFonts w:ascii="Bookman Old Style" w:hAnsi="Bookman Old Style" w:cstheme="minorHAnsi"/>
                <w:sz w:val="20"/>
                <w:szCs w:val="20"/>
                <w:lang w:val="id-ID"/>
              </w:rPr>
              <w:t>J</w:t>
            </w:r>
            <w:r w:rsidR="00DA06C1" w:rsidRPr="00DA06C1">
              <w:rPr>
                <w:rFonts w:ascii="Bookman Old Style" w:hAnsi="Bookman Old Style" w:cstheme="minorHAnsi"/>
                <w:sz w:val="20"/>
                <w:szCs w:val="20"/>
              </w:rPr>
              <w:t xml:space="preserve"> yang merupakan bagian tidak terpisahkan dari Peraturan Otoritas Jasa Keuangan ini</w:t>
            </w:r>
          </w:p>
        </w:tc>
        <w:tc>
          <w:tcPr>
            <w:tcW w:w="1513" w:type="pct"/>
          </w:tcPr>
          <w:p w14:paraId="584D7A3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683EDBD" w14:textId="77777777" w:rsidTr="007D5300">
        <w:tc>
          <w:tcPr>
            <w:tcW w:w="567" w:type="pct"/>
          </w:tcPr>
          <w:p w14:paraId="05FD07C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5721173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(5)</w:t>
            </w:r>
          </w:p>
        </w:tc>
        <w:tc>
          <w:tcPr>
            <w:tcW w:w="2564" w:type="pct"/>
            <w:gridSpan w:val="2"/>
          </w:tcPr>
          <w:p w14:paraId="2B858236"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RUPS telah dilaksanakan sebelum penambahan modal disetor mendapatkan persetujuan Otoritas Jasa Keuangan sebagaimana dimaksud pada ayat (3), BPR wajib melaporkan pelaksanaan penambahan modal disetor kepada Otoritas Jasa Keuangan paling lama 10 (sepuluh) hari kerja sejak tanggal persetujuan Otoritas Jasa Keuangan atas penambahan modal disetor yang disampaikan oleh BPR.</w:t>
            </w:r>
          </w:p>
        </w:tc>
        <w:tc>
          <w:tcPr>
            <w:tcW w:w="1513" w:type="pct"/>
          </w:tcPr>
          <w:p w14:paraId="3BE11F8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604FE1D" w14:textId="77777777" w:rsidTr="007D5300">
        <w:tc>
          <w:tcPr>
            <w:tcW w:w="567" w:type="pct"/>
          </w:tcPr>
          <w:p w14:paraId="4E44481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2C8FACA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(6)</w:t>
            </w:r>
          </w:p>
        </w:tc>
        <w:tc>
          <w:tcPr>
            <w:tcW w:w="2564" w:type="pct"/>
            <w:gridSpan w:val="2"/>
          </w:tcPr>
          <w:p w14:paraId="1EDF188D"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Laporan pelaksanaan penambahan modal disetor sebagaimana dimaksud pada ayat (4) dan ayat (5) disertai dengan:</w:t>
            </w:r>
          </w:p>
        </w:tc>
        <w:tc>
          <w:tcPr>
            <w:tcW w:w="1513" w:type="pct"/>
          </w:tcPr>
          <w:p w14:paraId="6FBD8E3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F86E78D" w14:textId="77777777" w:rsidTr="007D5300">
        <w:tc>
          <w:tcPr>
            <w:tcW w:w="567" w:type="pct"/>
          </w:tcPr>
          <w:p w14:paraId="1895726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3851D6E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6ADD8FF" w14:textId="77777777" w:rsidR="000E0AED" w:rsidRPr="003A68BE" w:rsidRDefault="000E0AED" w:rsidP="000E0AED">
            <w:pPr>
              <w:pStyle w:val="ListParagraph"/>
              <w:numPr>
                <w:ilvl w:val="0"/>
                <w:numId w:val="93"/>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bukti penyetoran;</w:t>
            </w:r>
          </w:p>
        </w:tc>
        <w:tc>
          <w:tcPr>
            <w:tcW w:w="1513" w:type="pct"/>
          </w:tcPr>
          <w:p w14:paraId="466A854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2E23FD1" w14:textId="77777777" w:rsidTr="007D5300">
        <w:tc>
          <w:tcPr>
            <w:tcW w:w="567" w:type="pct"/>
          </w:tcPr>
          <w:p w14:paraId="756DFD5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179DBD6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9786340" w14:textId="77777777" w:rsidR="000E0AED" w:rsidRPr="003A68BE" w:rsidRDefault="000E0AED" w:rsidP="000E0AED">
            <w:pPr>
              <w:pStyle w:val="ListParagraph"/>
              <w:numPr>
                <w:ilvl w:val="0"/>
                <w:numId w:val="93"/>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risalah RUPS;</w:t>
            </w:r>
            <w:r w:rsidR="00DA06C1">
              <w:rPr>
                <w:rFonts w:ascii="Bookman Old Style" w:hAnsi="Bookman Old Style" w:cs="BookmanOldStyle"/>
                <w:sz w:val="20"/>
                <w:szCs w:val="20"/>
                <w:lang w:val="id-ID"/>
              </w:rPr>
              <w:t xml:space="preserve"> dan</w:t>
            </w:r>
          </w:p>
        </w:tc>
        <w:tc>
          <w:tcPr>
            <w:tcW w:w="1513" w:type="pct"/>
          </w:tcPr>
          <w:p w14:paraId="3A845CA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E51074C" w14:textId="77777777" w:rsidTr="007D5300">
        <w:tc>
          <w:tcPr>
            <w:tcW w:w="567" w:type="pct"/>
          </w:tcPr>
          <w:p w14:paraId="3CB6F8A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526E4D0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C8DEA05" w14:textId="77777777" w:rsidR="000E0AED" w:rsidRPr="003A68BE" w:rsidRDefault="000E0AED" w:rsidP="000E0AED">
            <w:pPr>
              <w:pStyle w:val="ListParagraph"/>
              <w:numPr>
                <w:ilvl w:val="0"/>
                <w:numId w:val="93"/>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data kepemilikan</w:t>
            </w:r>
            <w:r w:rsidRPr="003A68BE">
              <w:rPr>
                <w:rFonts w:ascii="Bookman Old Style" w:hAnsi="Bookman Old Style" w:cs="BookmanOldStyle"/>
                <w:sz w:val="20"/>
                <w:szCs w:val="20"/>
                <w:lang w:val="id-ID"/>
              </w:rPr>
              <w:t>;</w:t>
            </w:r>
          </w:p>
        </w:tc>
        <w:tc>
          <w:tcPr>
            <w:tcW w:w="1513" w:type="pct"/>
          </w:tcPr>
          <w:p w14:paraId="1B57B1E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F34A99B" w14:textId="77777777" w:rsidTr="007D5300">
        <w:tc>
          <w:tcPr>
            <w:tcW w:w="567" w:type="pct"/>
          </w:tcPr>
          <w:p w14:paraId="5591A54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4F7F921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(7)</w:t>
            </w:r>
          </w:p>
        </w:tc>
        <w:tc>
          <w:tcPr>
            <w:tcW w:w="2564" w:type="pct"/>
            <w:gridSpan w:val="2"/>
          </w:tcPr>
          <w:p w14:paraId="6C14D772"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melaporkan perubahan modal disetor sebagaimana dimaksud</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pada ayat (4) dan ayat (5) kepada Otoritas Jasa Keuangan paling lama 10 (sepuluh) hari</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kerja sejak tanggal surat penerimaan pemberitahuan perubahan anggaran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dasar atau pengesahan dari instansi yang berwenang, dengan dilampiri:</w:t>
            </w:r>
          </w:p>
        </w:tc>
        <w:tc>
          <w:tcPr>
            <w:tcW w:w="1513" w:type="pct"/>
          </w:tcPr>
          <w:p w14:paraId="769A0EB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D68D012" w14:textId="77777777" w:rsidTr="007D5300">
        <w:tc>
          <w:tcPr>
            <w:tcW w:w="567" w:type="pct"/>
          </w:tcPr>
          <w:p w14:paraId="725B484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32F14CC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E1C0925" w14:textId="77777777" w:rsidR="000E0AED" w:rsidRPr="003A68BE" w:rsidRDefault="000E0AED" w:rsidP="000E0AED">
            <w:pPr>
              <w:pStyle w:val="ListParagraph"/>
              <w:numPr>
                <w:ilvl w:val="0"/>
                <w:numId w:val="94"/>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perubahan anggaran dasar sesuai dengan peraturan perundang</w:t>
            </w:r>
            <w:r w:rsidRPr="003A68BE">
              <w:rPr>
                <w:rFonts w:ascii="Bookman Old Style" w:hAnsi="Bookman Old Style" w:cs="BookmanOldStyle"/>
                <w:sz w:val="20"/>
                <w:szCs w:val="20"/>
                <w:lang w:val="id-ID"/>
              </w:rPr>
              <w:t>-</w:t>
            </w:r>
            <w:r w:rsidRPr="003A68BE">
              <w:rPr>
                <w:rFonts w:ascii="Bookman Old Style" w:hAnsi="Bookman Old Style" w:cs="BookmanOldStyle"/>
                <w:sz w:val="20"/>
                <w:szCs w:val="20"/>
              </w:rPr>
              <w:t>undangan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yang berlaku; dan</w:t>
            </w:r>
          </w:p>
        </w:tc>
        <w:tc>
          <w:tcPr>
            <w:tcW w:w="1513" w:type="pct"/>
          </w:tcPr>
          <w:p w14:paraId="4497C4E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EF825EC" w14:textId="77777777" w:rsidTr="007D5300">
        <w:tc>
          <w:tcPr>
            <w:tcW w:w="567" w:type="pct"/>
          </w:tcPr>
          <w:p w14:paraId="0902FE5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52E3DAC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A4C93E2" w14:textId="77777777" w:rsidR="000E0AED" w:rsidRPr="003A68BE" w:rsidRDefault="000E0AED" w:rsidP="000E0AED">
            <w:pPr>
              <w:pStyle w:val="ListParagraph"/>
              <w:numPr>
                <w:ilvl w:val="0"/>
                <w:numId w:val="94"/>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bukti pelaporan perubahan anggaran dasar sebagaimana dimaksud pada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huruf a kepada instansi yang berwenang.</w:t>
            </w:r>
          </w:p>
        </w:tc>
        <w:tc>
          <w:tcPr>
            <w:tcW w:w="1513" w:type="pct"/>
          </w:tcPr>
          <w:p w14:paraId="36D1F03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DD4499C" w14:textId="77777777" w:rsidTr="007D5300">
        <w:tc>
          <w:tcPr>
            <w:tcW w:w="567" w:type="pct"/>
          </w:tcPr>
          <w:p w14:paraId="00D3A95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highlight w:val="yellow"/>
              </w:rPr>
            </w:pPr>
          </w:p>
        </w:tc>
        <w:tc>
          <w:tcPr>
            <w:tcW w:w="356" w:type="pct"/>
          </w:tcPr>
          <w:p w14:paraId="53139FC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(8)</w:t>
            </w:r>
          </w:p>
        </w:tc>
        <w:tc>
          <w:tcPr>
            <w:tcW w:w="2564" w:type="pct"/>
            <w:gridSpan w:val="2"/>
          </w:tcPr>
          <w:p w14:paraId="32E59233"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Pelaporan sebagaimana pada ayat (7) disertai dengan permohonan persetujuan pencairan deposito kepada Otoritas Jasa Keuangan untu</w:t>
            </w:r>
            <w:r>
              <w:rPr>
                <w:rFonts w:ascii="Bookman Old Style" w:hAnsi="Bookman Old Style" w:cs="BookmanOldStyle"/>
                <w:sz w:val="20"/>
                <w:szCs w:val="20"/>
              </w:rPr>
              <w:t>k dicatat sebagai modal disetor.</w:t>
            </w:r>
          </w:p>
        </w:tc>
        <w:tc>
          <w:tcPr>
            <w:tcW w:w="1513" w:type="pct"/>
          </w:tcPr>
          <w:p w14:paraId="2C268BF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F1CC0FE" w14:textId="77777777" w:rsidTr="007D5300">
        <w:tc>
          <w:tcPr>
            <w:tcW w:w="567" w:type="pct"/>
          </w:tcPr>
          <w:p w14:paraId="3418DF6E"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39405F2B" w14:textId="77777777" w:rsidR="000E0AED" w:rsidRPr="003A68BE" w:rsidRDefault="000E0AED" w:rsidP="000E0AED">
            <w:pPr>
              <w:pStyle w:val="ListParagraph"/>
              <w:numPr>
                <w:ilvl w:val="0"/>
                <w:numId w:val="9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58FD726" w14:textId="77777777" w:rsidR="000E0AED" w:rsidRPr="00711A5C" w:rsidRDefault="000E0AED" w:rsidP="000E0AED">
            <w:pPr>
              <w:tabs>
                <w:tab w:val="left" w:pos="6447"/>
              </w:tabs>
              <w:spacing w:before="60" w:after="60" w:line="276" w:lineRule="auto"/>
              <w:jc w:val="both"/>
              <w:rPr>
                <w:rFonts w:ascii="Bookman Old Style" w:hAnsi="Bookman Old Style" w:cs="BookmanOldStyle"/>
                <w:sz w:val="20"/>
                <w:szCs w:val="20"/>
                <w:highlight w:val="yellow"/>
              </w:rPr>
            </w:pPr>
            <w:r w:rsidRPr="00B13408">
              <w:rPr>
                <w:rFonts w:ascii="Bookman Old Style" w:hAnsi="Bookman Old Style" w:cs="BookmanOldStyle"/>
                <w:sz w:val="20"/>
                <w:szCs w:val="20"/>
              </w:rPr>
              <w:t>Perubahan kepemilikan saham yang wajib mendapatkan persetujuan</w:t>
            </w:r>
            <w:r w:rsidRPr="00B13408">
              <w:rPr>
                <w:rFonts w:ascii="Bookman Old Style" w:hAnsi="Bookman Old Style" w:cs="BookmanOldStyle"/>
                <w:sz w:val="20"/>
                <w:szCs w:val="20"/>
                <w:lang w:val="id-ID"/>
              </w:rPr>
              <w:t xml:space="preserve"> </w:t>
            </w:r>
            <w:r w:rsidRPr="00B13408">
              <w:rPr>
                <w:rFonts w:ascii="Bookman Old Style" w:hAnsi="Bookman Old Style" w:cs="BookmanOldStyle"/>
                <w:sz w:val="20"/>
                <w:szCs w:val="20"/>
              </w:rPr>
              <w:t>Otoritas Jasa Keuangan adalah perubahan karena:</w:t>
            </w:r>
          </w:p>
        </w:tc>
        <w:tc>
          <w:tcPr>
            <w:tcW w:w="1513" w:type="pct"/>
            <w:vMerge w:val="restart"/>
          </w:tcPr>
          <w:p w14:paraId="2A3DC78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perubahan kepemilikan saham mengakibatkan terjadinya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perubahan PSP, tunduk pada tata cara penggantian dan/atau</w:t>
            </w:r>
            <w:r>
              <w:rPr>
                <w:rFonts w:ascii="Bookman Old Style" w:hAnsi="Bookman Old Style" w:cs="Arial"/>
                <w:sz w:val="20"/>
                <w:szCs w:val="20"/>
                <w:lang w:val="id-ID"/>
              </w:rPr>
              <w:t xml:space="preserve"> </w:t>
            </w:r>
            <w:r>
              <w:rPr>
                <w:rFonts w:ascii="Bookman Old Style" w:hAnsi="Bookman Old Style" w:cs="Arial"/>
                <w:sz w:val="20"/>
                <w:szCs w:val="20"/>
              </w:rPr>
              <w:t xml:space="preserve">penambahan </w:t>
            </w:r>
            <w:r w:rsidRPr="003A68BE">
              <w:rPr>
                <w:rFonts w:ascii="Bookman Old Style" w:hAnsi="Bookman Old Style" w:cs="Arial"/>
                <w:sz w:val="20"/>
                <w:szCs w:val="20"/>
              </w:rPr>
              <w:t>pemilik BPR yang diatur dalam peraturan Otoritas Jasa Keuangan mengenai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penggabungan, peleburan, dan pengambilalihan BPR dan BPRS, serta penilaian kemampuan dan kepatutan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bagi pihak utama lembaga jasa keuangan.</w:t>
            </w:r>
          </w:p>
        </w:tc>
      </w:tr>
      <w:tr w:rsidR="000E0AED" w:rsidRPr="003A68BE" w14:paraId="1459680E" w14:textId="77777777" w:rsidTr="007D5300">
        <w:tc>
          <w:tcPr>
            <w:tcW w:w="567" w:type="pct"/>
          </w:tcPr>
          <w:p w14:paraId="2D248B2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DFBC19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E3FB1CC" w14:textId="77777777" w:rsidR="000E0AED" w:rsidRPr="003A68BE" w:rsidRDefault="000E0AED" w:rsidP="000E0AED">
            <w:pPr>
              <w:pStyle w:val="ListParagraph"/>
              <w:numPr>
                <w:ilvl w:val="0"/>
                <w:numId w:val="96"/>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pengalihan saham yang mengakibatkan perubahan dan/atau</w:t>
            </w:r>
            <w:r w:rsidRPr="003A68BE">
              <w:rPr>
                <w:rFonts w:ascii="Bookman Old Style" w:hAnsi="Bookman Old Style" w:cs="BookmanOldStyle"/>
                <w:sz w:val="20"/>
                <w:szCs w:val="20"/>
                <w:lang w:val="id-ID"/>
              </w:rPr>
              <w:t xml:space="preserve"> m</w:t>
            </w:r>
            <w:r w:rsidRPr="003A68BE">
              <w:rPr>
                <w:rFonts w:ascii="Bookman Old Style" w:hAnsi="Bookman Old Style" w:cs="BookmanOldStyle"/>
                <w:sz w:val="20"/>
                <w:szCs w:val="20"/>
              </w:rPr>
              <w:t>engakibatkan terjadinya PSP BPR; dan/atau</w:t>
            </w:r>
          </w:p>
        </w:tc>
        <w:tc>
          <w:tcPr>
            <w:tcW w:w="1513" w:type="pct"/>
            <w:vMerge/>
          </w:tcPr>
          <w:p w14:paraId="1C94D26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6D2FF79" w14:textId="77777777" w:rsidTr="007D5300">
        <w:tc>
          <w:tcPr>
            <w:tcW w:w="567" w:type="pct"/>
          </w:tcPr>
          <w:p w14:paraId="44F9AD5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97C9F2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CF36BBE" w14:textId="77777777" w:rsidR="000E0AED" w:rsidRPr="003A68BE" w:rsidRDefault="000E0AED" w:rsidP="000E0AED">
            <w:pPr>
              <w:pStyle w:val="ListParagraph"/>
              <w:numPr>
                <w:ilvl w:val="0"/>
                <w:numId w:val="96"/>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penggantian dan/atau penambahan pemilik baik yang mengakibatkan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atau tidak mengakibatkan perubahan PSP BPR.</w:t>
            </w:r>
          </w:p>
        </w:tc>
        <w:tc>
          <w:tcPr>
            <w:tcW w:w="1513" w:type="pct"/>
            <w:vMerge/>
          </w:tcPr>
          <w:p w14:paraId="2179558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FF90355" w14:textId="77777777" w:rsidTr="007D5300">
        <w:tc>
          <w:tcPr>
            <w:tcW w:w="567" w:type="pct"/>
          </w:tcPr>
          <w:p w14:paraId="279FA03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1D26753" w14:textId="77777777" w:rsidR="000E0AED" w:rsidRPr="003A68BE" w:rsidRDefault="000E0AED" w:rsidP="000E0AED">
            <w:pPr>
              <w:pStyle w:val="ListParagraph"/>
              <w:numPr>
                <w:ilvl w:val="0"/>
                <w:numId w:val="9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FD2B2F7" w14:textId="77777777" w:rsidR="000E0AED" w:rsidRPr="000265E6" w:rsidRDefault="000E0AED" w:rsidP="000E0AED">
            <w:pPr>
              <w:tabs>
                <w:tab w:val="left" w:pos="6447"/>
              </w:tabs>
              <w:spacing w:before="60" w:after="60" w:line="276" w:lineRule="auto"/>
              <w:jc w:val="both"/>
              <w:rPr>
                <w:rFonts w:ascii="Bookman Old Style" w:hAnsi="Bookman Old Style" w:cs="Arial"/>
                <w:sz w:val="20"/>
                <w:szCs w:val="20"/>
              </w:rPr>
            </w:pPr>
            <w:r w:rsidRPr="000265E6">
              <w:rPr>
                <w:rFonts w:ascii="Bookman Old Style" w:hAnsi="Bookman Old Style" w:cs="Arial"/>
                <w:sz w:val="20"/>
                <w:szCs w:val="20"/>
              </w:rPr>
              <w:t xml:space="preserve">Dalam hal perubahan kepemilikan saham </w:t>
            </w:r>
            <w:r w:rsidRPr="000265E6">
              <w:rPr>
                <w:rFonts w:ascii="Bookman Old Style" w:hAnsi="Bookman Old Style" w:cs="Arial"/>
                <w:sz w:val="20"/>
                <w:szCs w:val="20"/>
                <w:lang w:val="id-ID"/>
              </w:rPr>
              <w:t xml:space="preserve">sebagaimana dimaksud pada ayat (1) </w:t>
            </w:r>
            <w:r w:rsidRPr="000265E6">
              <w:rPr>
                <w:rFonts w:ascii="Bookman Old Style" w:hAnsi="Bookman Old Style" w:cs="Arial"/>
                <w:sz w:val="20"/>
                <w:szCs w:val="20"/>
              </w:rPr>
              <w:t>mengakibatkan terjadinya</w:t>
            </w:r>
            <w:r w:rsidRPr="000265E6">
              <w:rPr>
                <w:rFonts w:ascii="Bookman Old Style" w:hAnsi="Bookman Old Style" w:cs="Arial"/>
                <w:sz w:val="20"/>
                <w:szCs w:val="20"/>
                <w:lang w:val="id-ID"/>
              </w:rPr>
              <w:t xml:space="preserve"> </w:t>
            </w:r>
            <w:r w:rsidRPr="000265E6">
              <w:rPr>
                <w:rFonts w:ascii="Bookman Old Style" w:hAnsi="Bookman Old Style" w:cs="Arial"/>
                <w:sz w:val="20"/>
                <w:szCs w:val="20"/>
              </w:rPr>
              <w:t>perubahan PSP, tata cara penggantian dan/atau</w:t>
            </w:r>
            <w:r w:rsidRPr="000265E6">
              <w:rPr>
                <w:rFonts w:ascii="Bookman Old Style" w:hAnsi="Bookman Old Style" w:cs="Arial"/>
                <w:sz w:val="20"/>
                <w:szCs w:val="20"/>
                <w:lang w:val="id-ID"/>
              </w:rPr>
              <w:t xml:space="preserve"> </w:t>
            </w:r>
            <w:r w:rsidRPr="000265E6">
              <w:rPr>
                <w:rFonts w:ascii="Bookman Old Style" w:hAnsi="Bookman Old Style" w:cs="Arial"/>
                <w:sz w:val="20"/>
                <w:szCs w:val="20"/>
              </w:rPr>
              <w:t>penambahan pemilik BPR tunduk pada peraturan Otoritas Jasa Keuangan mengenai</w:t>
            </w:r>
            <w:r w:rsidRPr="000265E6">
              <w:rPr>
                <w:rFonts w:ascii="Bookman Old Style" w:hAnsi="Bookman Old Style" w:cs="Arial"/>
                <w:sz w:val="20"/>
                <w:szCs w:val="20"/>
                <w:lang w:val="id-ID"/>
              </w:rPr>
              <w:t xml:space="preserve"> </w:t>
            </w:r>
            <w:r w:rsidRPr="000265E6">
              <w:rPr>
                <w:rFonts w:ascii="Bookman Old Style" w:hAnsi="Bookman Old Style" w:cs="Arial"/>
                <w:sz w:val="20"/>
                <w:szCs w:val="20"/>
              </w:rPr>
              <w:t>penggabungan, peleburan, dan pengambilalihan BPR dan BPRS, serta penilaian kemampuan dan kepatutan</w:t>
            </w:r>
            <w:r w:rsidRPr="000265E6">
              <w:rPr>
                <w:rFonts w:ascii="Bookman Old Style" w:hAnsi="Bookman Old Style" w:cs="Arial"/>
                <w:sz w:val="20"/>
                <w:szCs w:val="20"/>
                <w:lang w:val="id-ID"/>
              </w:rPr>
              <w:t xml:space="preserve"> </w:t>
            </w:r>
            <w:r w:rsidRPr="000265E6">
              <w:rPr>
                <w:rFonts w:ascii="Bookman Old Style" w:hAnsi="Bookman Old Style" w:cs="Arial"/>
                <w:sz w:val="20"/>
                <w:szCs w:val="20"/>
              </w:rPr>
              <w:t>bagi pihak utama lembaga jasa keuangan.</w:t>
            </w:r>
          </w:p>
        </w:tc>
        <w:tc>
          <w:tcPr>
            <w:tcW w:w="1513" w:type="pct"/>
          </w:tcPr>
          <w:p w14:paraId="0128A97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0837BA4C" w14:textId="77777777" w:rsidTr="007D5300">
        <w:tc>
          <w:tcPr>
            <w:tcW w:w="567" w:type="pct"/>
          </w:tcPr>
          <w:p w14:paraId="5F019EF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C3C027E" w14:textId="77777777" w:rsidR="000E0AED" w:rsidRPr="003A68BE" w:rsidRDefault="000E0AED" w:rsidP="000E0AED">
            <w:pPr>
              <w:pStyle w:val="ListParagraph"/>
              <w:numPr>
                <w:ilvl w:val="0"/>
                <w:numId w:val="9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5388A12" w14:textId="77777777" w:rsidR="000E0AED" w:rsidRPr="000265E6" w:rsidRDefault="000E0AED" w:rsidP="000E0AED">
            <w:pPr>
              <w:tabs>
                <w:tab w:val="left" w:pos="6447"/>
              </w:tabs>
              <w:spacing w:before="60" w:after="60" w:line="276" w:lineRule="auto"/>
              <w:jc w:val="both"/>
              <w:rPr>
                <w:rFonts w:ascii="Bookman Old Style" w:hAnsi="Bookman Old Style" w:cs="BookmanOldStyle"/>
                <w:sz w:val="20"/>
                <w:szCs w:val="20"/>
              </w:rPr>
            </w:pPr>
            <w:r w:rsidRPr="000265E6">
              <w:rPr>
                <w:rFonts w:ascii="Bookman Old Style" w:hAnsi="Bookman Old Style" w:cs="Arial"/>
                <w:sz w:val="20"/>
                <w:szCs w:val="20"/>
              </w:rPr>
              <w:t>Dalam hal</w:t>
            </w:r>
            <w:r w:rsidRPr="000265E6">
              <w:rPr>
                <w:rFonts w:ascii="Bookman Old Style" w:hAnsi="Bookman Old Style" w:cs="Arial"/>
                <w:sz w:val="20"/>
                <w:szCs w:val="20"/>
                <w:lang w:val="id-ID"/>
              </w:rPr>
              <w:t xml:space="preserve"> perubahan kepemilikan saham sebagaimana dimaksud pada ayat (2) mengakibatkan adanya pengambilalihan dan </w:t>
            </w:r>
            <w:r w:rsidRPr="000265E6">
              <w:rPr>
                <w:rFonts w:ascii="Bookman Old Style" w:hAnsi="Bookman Old Style" w:cs="Arial"/>
                <w:sz w:val="20"/>
                <w:szCs w:val="20"/>
              </w:rPr>
              <w:t>pihak yang melakukan pengambilalihan merupakan orang perseorangan, BPR yang diambil alih bersama dengan pihak yang melakukan pengambilalihan BPR menyusun rancangan pengambilalihan</w:t>
            </w:r>
            <w:r w:rsidRPr="000265E6">
              <w:rPr>
                <w:rFonts w:ascii="Bookman Old Style" w:hAnsi="Bookman Old Style" w:cs="Arial"/>
                <w:sz w:val="20"/>
                <w:szCs w:val="20"/>
                <w:lang w:val="id-ID"/>
              </w:rPr>
              <w:t xml:space="preserve"> antara lain berupa analisis kemampuan keuangan calon PSP terkini beserta proyeksi 3 (tiga) tahun ke depan yang disusun oleh konsultan independen, sebagaimana dimaksud pada </w:t>
            </w:r>
            <w:r w:rsidRPr="000265E6">
              <w:rPr>
                <w:rFonts w:ascii="Bookman Old Style" w:hAnsi="Bookman Old Style" w:cs="Arial"/>
                <w:sz w:val="20"/>
                <w:szCs w:val="20"/>
              </w:rPr>
              <w:t>peraturan Otoritas Jasa Keuangan mengenai</w:t>
            </w:r>
            <w:r w:rsidRPr="000265E6">
              <w:rPr>
                <w:rFonts w:ascii="Bookman Old Style" w:hAnsi="Bookman Old Style" w:cs="Arial"/>
                <w:sz w:val="20"/>
                <w:szCs w:val="20"/>
                <w:lang w:val="id-ID"/>
              </w:rPr>
              <w:t xml:space="preserve"> </w:t>
            </w:r>
            <w:r w:rsidRPr="000265E6">
              <w:rPr>
                <w:rFonts w:ascii="Bookman Old Style" w:hAnsi="Bookman Old Style" w:cs="Arial"/>
                <w:sz w:val="20"/>
                <w:szCs w:val="20"/>
              </w:rPr>
              <w:t>penggabungan, peleburan, dan pengambilalihan BPR dan BPRS.</w:t>
            </w:r>
          </w:p>
        </w:tc>
        <w:tc>
          <w:tcPr>
            <w:tcW w:w="1513" w:type="pct"/>
          </w:tcPr>
          <w:p w14:paraId="6515966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3314AE4B" w14:textId="77777777" w:rsidTr="007D5300">
        <w:tc>
          <w:tcPr>
            <w:tcW w:w="567" w:type="pct"/>
          </w:tcPr>
          <w:p w14:paraId="5CF2B70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6642A9B" w14:textId="77777777" w:rsidR="000E0AED" w:rsidRPr="003A68BE" w:rsidRDefault="000E0AED" w:rsidP="000E0AED">
            <w:pPr>
              <w:pStyle w:val="ListParagraph"/>
              <w:numPr>
                <w:ilvl w:val="0"/>
                <w:numId w:val="9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BC37CD0" w14:textId="77777777" w:rsidR="000E0AED" w:rsidRPr="000265E6" w:rsidRDefault="000E0AED" w:rsidP="000E0AED">
            <w:pPr>
              <w:tabs>
                <w:tab w:val="left" w:pos="6447"/>
              </w:tabs>
              <w:spacing w:before="60" w:after="60" w:line="276" w:lineRule="auto"/>
              <w:jc w:val="both"/>
              <w:rPr>
                <w:rFonts w:ascii="Bookman Old Style" w:hAnsi="Bookman Old Style" w:cs="Arial"/>
                <w:sz w:val="20"/>
                <w:szCs w:val="20"/>
                <w:lang w:val="id-ID"/>
              </w:rPr>
            </w:pPr>
            <w:r w:rsidRPr="000265E6">
              <w:rPr>
                <w:rFonts w:ascii="Bookman Old Style" w:hAnsi="Bookman Old Style" w:cs="Arial"/>
                <w:sz w:val="20"/>
                <w:szCs w:val="20"/>
                <w:lang w:val="id-ID"/>
              </w:rPr>
              <w:t xml:space="preserve">Analisis kemampuan keuangan calon PSP sebagaimana dimaksud pada ayat (3) dapat berupa rencana </w:t>
            </w:r>
            <w:r>
              <w:rPr>
                <w:rFonts w:ascii="Bookman Old Style" w:hAnsi="Bookman Old Style" w:cs="Arial"/>
                <w:sz w:val="20"/>
                <w:szCs w:val="20"/>
                <w:lang w:val="id-ID"/>
              </w:rPr>
              <w:t xml:space="preserve">pertumbuhan aset atau kesiapan pendanaan </w:t>
            </w:r>
            <w:r w:rsidRPr="000265E6">
              <w:rPr>
                <w:rFonts w:ascii="Bookman Old Style" w:hAnsi="Bookman Old Style" w:cs="Arial"/>
                <w:sz w:val="20"/>
                <w:szCs w:val="20"/>
                <w:lang w:val="id-ID"/>
              </w:rPr>
              <w:t>calon PSP  perorangan tersebut</w:t>
            </w:r>
            <w:r>
              <w:rPr>
                <w:rFonts w:ascii="Bookman Old Style" w:hAnsi="Bookman Old Style" w:cs="Arial"/>
                <w:sz w:val="20"/>
                <w:szCs w:val="20"/>
                <w:lang w:val="id-ID"/>
              </w:rPr>
              <w:t xml:space="preserve"> dalam jangka waktu</w:t>
            </w:r>
            <w:r w:rsidRPr="000265E6">
              <w:rPr>
                <w:rFonts w:ascii="Bookman Old Style" w:hAnsi="Bookman Old Style" w:cs="Arial"/>
                <w:sz w:val="20"/>
                <w:szCs w:val="20"/>
                <w:lang w:val="id-ID"/>
              </w:rPr>
              <w:t xml:space="preserve"> </w:t>
            </w:r>
            <w:r>
              <w:rPr>
                <w:rFonts w:ascii="Bookman Old Style" w:hAnsi="Bookman Old Style" w:cs="Arial"/>
                <w:sz w:val="20"/>
                <w:szCs w:val="20"/>
                <w:lang w:val="id-ID"/>
              </w:rPr>
              <w:t xml:space="preserve">3 (tiga) tahun ke depan </w:t>
            </w:r>
            <w:r w:rsidRPr="000265E6">
              <w:rPr>
                <w:rFonts w:ascii="Bookman Old Style" w:hAnsi="Bookman Old Style" w:cs="Arial"/>
                <w:sz w:val="20"/>
                <w:szCs w:val="20"/>
                <w:lang w:val="id-ID"/>
              </w:rPr>
              <w:t>yang disusun oleh pihak yang memiliki kemampuan untuk menyusun analisis keuangan.</w:t>
            </w:r>
          </w:p>
        </w:tc>
        <w:tc>
          <w:tcPr>
            <w:tcW w:w="1513" w:type="pct"/>
          </w:tcPr>
          <w:p w14:paraId="0597FEC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2D2484EC" w14:textId="77777777" w:rsidTr="007D5300">
        <w:tc>
          <w:tcPr>
            <w:tcW w:w="567" w:type="pct"/>
          </w:tcPr>
          <w:p w14:paraId="3B6F42F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6690820" w14:textId="77777777" w:rsidR="000E0AED" w:rsidRPr="003A68BE" w:rsidRDefault="000E0AED" w:rsidP="000E0AED">
            <w:pPr>
              <w:pStyle w:val="ListParagraph"/>
              <w:numPr>
                <w:ilvl w:val="0"/>
                <w:numId w:val="9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66979E8" w14:textId="77777777" w:rsidR="000E0AED" w:rsidRPr="000265E6" w:rsidRDefault="000E0AED" w:rsidP="000E0AED">
            <w:pPr>
              <w:tabs>
                <w:tab w:val="left" w:pos="6447"/>
              </w:tabs>
              <w:spacing w:before="60" w:after="60" w:line="276" w:lineRule="auto"/>
              <w:jc w:val="both"/>
              <w:rPr>
                <w:rFonts w:ascii="Bookman Old Style" w:hAnsi="Bookman Old Style" w:cs="Arial"/>
                <w:sz w:val="20"/>
                <w:szCs w:val="20"/>
                <w:lang w:val="id-ID"/>
              </w:rPr>
            </w:pPr>
            <w:r w:rsidRPr="000265E6">
              <w:rPr>
                <w:rFonts w:ascii="Bookman Old Style" w:hAnsi="Bookman Old Style" w:cs="Arial"/>
                <w:sz w:val="20"/>
                <w:szCs w:val="20"/>
                <w:lang w:val="id-ID"/>
              </w:rPr>
              <w:t xml:space="preserve">Analisis kemampuan keuangan calon PSP  sebagaimana dmaksud pada ayat (4) harus menunjukkan kemampuan keuangan calon PSP untuk memberikan dukungan permodalan terhadap BPR dalam rangka menjaga kelangsungan usaha BPR. </w:t>
            </w:r>
          </w:p>
        </w:tc>
        <w:tc>
          <w:tcPr>
            <w:tcW w:w="1513" w:type="pct"/>
          </w:tcPr>
          <w:p w14:paraId="4776A1A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D71F80A" w14:textId="77777777" w:rsidTr="007D5300">
        <w:tc>
          <w:tcPr>
            <w:tcW w:w="567" w:type="pct"/>
          </w:tcPr>
          <w:p w14:paraId="6D0C11D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03168470" w14:textId="77777777" w:rsidR="000E0AED" w:rsidRPr="003A68BE" w:rsidRDefault="000E0AED" w:rsidP="000E0AED">
            <w:pPr>
              <w:pStyle w:val="ListParagraph"/>
              <w:numPr>
                <w:ilvl w:val="0"/>
                <w:numId w:val="23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1E369DF" w14:textId="77777777" w:rsidR="000E0AED" w:rsidRPr="00DA06C1" w:rsidRDefault="000E0AED" w:rsidP="000E0AED">
            <w:pPr>
              <w:tabs>
                <w:tab w:val="left" w:pos="6447"/>
              </w:tabs>
              <w:spacing w:before="60" w:after="60" w:line="276" w:lineRule="auto"/>
              <w:jc w:val="both"/>
              <w:rPr>
                <w:rFonts w:ascii="Bookman Old Style" w:hAnsi="Bookman Old Style" w:cs="BookmanOldStyle"/>
                <w:sz w:val="20"/>
                <w:szCs w:val="20"/>
                <w:lang w:val="id-ID"/>
              </w:rPr>
            </w:pPr>
            <w:r w:rsidRPr="00DA06C1">
              <w:rPr>
                <w:rFonts w:ascii="Bookman Old Style" w:hAnsi="Bookman Old Style" w:cs="BookmanOldStyle"/>
                <w:sz w:val="20"/>
                <w:szCs w:val="20"/>
              </w:rPr>
              <w:t>BPR menyampaikan permohonan persetujuan perubahan</w:t>
            </w:r>
            <w:r w:rsidRPr="00DA06C1">
              <w:rPr>
                <w:rFonts w:ascii="Bookman Old Style" w:hAnsi="Bookman Old Style" w:cs="BookmanOldStyle"/>
                <w:sz w:val="20"/>
                <w:szCs w:val="20"/>
                <w:lang w:val="id-ID"/>
              </w:rPr>
              <w:t xml:space="preserve"> </w:t>
            </w:r>
            <w:r w:rsidRPr="00DA06C1">
              <w:rPr>
                <w:rFonts w:ascii="Bookman Old Style" w:hAnsi="Bookman Old Style" w:cs="BookmanOldStyle"/>
                <w:sz w:val="20"/>
                <w:szCs w:val="20"/>
              </w:rPr>
              <w:t xml:space="preserve">kepemilikan saham sebagaimana dimaksud </w:t>
            </w:r>
            <w:r w:rsidRPr="00DA06C1">
              <w:rPr>
                <w:rFonts w:ascii="Bookman Old Style" w:hAnsi="Bookman Old Style" w:cs="BookmanOldStyle"/>
                <w:sz w:val="20"/>
                <w:szCs w:val="20"/>
                <w:lang w:val="id-ID"/>
              </w:rPr>
              <w:t xml:space="preserve">dalam Pasal 48 </w:t>
            </w:r>
            <w:r w:rsidRPr="00DA06C1">
              <w:rPr>
                <w:rFonts w:ascii="Bookman Old Style" w:hAnsi="Bookman Old Style" w:cs="BookmanOldStyle"/>
                <w:sz w:val="20"/>
                <w:szCs w:val="20"/>
              </w:rPr>
              <w:t>ayat (1) kepada Otoritas</w:t>
            </w:r>
            <w:r w:rsidRPr="00DA06C1">
              <w:rPr>
                <w:rFonts w:ascii="Bookman Old Style" w:hAnsi="Bookman Old Style" w:cs="BookmanOldStyle"/>
                <w:sz w:val="20"/>
                <w:szCs w:val="20"/>
                <w:lang w:val="id-ID"/>
              </w:rPr>
              <w:t xml:space="preserve"> </w:t>
            </w:r>
            <w:r w:rsidRPr="00DA06C1">
              <w:rPr>
                <w:rFonts w:ascii="Bookman Old Style" w:hAnsi="Bookman Old Style" w:cs="BookmanOldStyle"/>
                <w:sz w:val="20"/>
                <w:szCs w:val="20"/>
              </w:rPr>
              <w:t>Jasa Keuangan dengan disertai bukti setoran modal</w:t>
            </w:r>
            <w:r w:rsidRPr="00DA06C1">
              <w:rPr>
                <w:rFonts w:ascii="Bookman Old Style" w:hAnsi="Bookman Old Style" w:cs="BookmanOldStyle"/>
                <w:sz w:val="20"/>
                <w:szCs w:val="20"/>
                <w:lang w:val="id-ID"/>
              </w:rPr>
              <w:t xml:space="preserve"> atau bukti pembelian saham</w:t>
            </w:r>
            <w:r w:rsidRPr="00DA06C1">
              <w:rPr>
                <w:rFonts w:ascii="Bookman Old Style" w:hAnsi="Bookman Old Style" w:cs="BookmanOldStyle"/>
                <w:sz w:val="20"/>
                <w:szCs w:val="20"/>
              </w:rPr>
              <w:t xml:space="preserve"> dan dokumen </w:t>
            </w:r>
            <w:r w:rsidRPr="00DA06C1">
              <w:rPr>
                <w:rFonts w:ascii="Bookman Old Style" w:hAnsi="Bookman Old Style" w:cs="BookmanOldStyle"/>
                <w:sz w:val="20"/>
                <w:szCs w:val="20"/>
                <w:lang w:val="id-ID"/>
              </w:rPr>
              <w:t>persyaratan</w:t>
            </w:r>
            <w:r w:rsidRPr="00DA06C1">
              <w:rPr>
                <w:rFonts w:ascii="Bookman Old Style" w:hAnsi="Bookman Old Style" w:cs="BookmanOldStyle"/>
                <w:sz w:val="20"/>
                <w:szCs w:val="20"/>
              </w:rPr>
              <w:t xml:space="preserve"> </w:t>
            </w:r>
            <w:r w:rsidRPr="00DA06C1">
              <w:rPr>
                <w:rFonts w:ascii="Bookman Old Style" w:hAnsi="Bookman Old Style" w:cstheme="minorHAnsi"/>
                <w:sz w:val="20"/>
                <w:szCs w:val="20"/>
              </w:rPr>
              <w:t xml:space="preserve">sebagaimana dimaksud dalam Lampiran Bagian </w:t>
            </w:r>
            <w:r w:rsidRPr="00DA06C1">
              <w:rPr>
                <w:rFonts w:ascii="Bookman Old Style" w:hAnsi="Bookman Old Style" w:cstheme="minorHAnsi"/>
                <w:sz w:val="20"/>
                <w:szCs w:val="20"/>
                <w:lang w:val="id-ID"/>
              </w:rPr>
              <w:t>K</w:t>
            </w:r>
            <w:r w:rsidRPr="00DA06C1">
              <w:rPr>
                <w:rFonts w:ascii="Bookman Old Style" w:hAnsi="Bookman Old Style" w:cstheme="minorHAnsi"/>
                <w:sz w:val="20"/>
                <w:szCs w:val="20"/>
              </w:rPr>
              <w:t xml:space="preserve"> yang merupakan bagian tidak terpisahkan dari Peraturan Otoritas Jasa Keuangan ini</w:t>
            </w:r>
            <w:r w:rsidR="00DA06C1">
              <w:rPr>
                <w:rFonts w:ascii="Bookman Old Style" w:hAnsi="Bookman Old Style" w:cstheme="minorHAnsi"/>
                <w:sz w:val="20"/>
                <w:szCs w:val="20"/>
                <w:lang w:val="id-ID"/>
              </w:rPr>
              <w:t>.</w:t>
            </w:r>
          </w:p>
        </w:tc>
        <w:tc>
          <w:tcPr>
            <w:tcW w:w="1513" w:type="pct"/>
          </w:tcPr>
          <w:p w14:paraId="5C6157C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BPR menyampaikan bukti setoran modal dalam hal perubahan kepemilikan saham dilakukan bersamaan dengan penambahan modal disetor.</w:t>
            </w:r>
          </w:p>
        </w:tc>
      </w:tr>
      <w:tr w:rsidR="000E0AED" w:rsidRPr="003A68BE" w14:paraId="01B2D598" w14:textId="77777777" w:rsidTr="007D5300">
        <w:tc>
          <w:tcPr>
            <w:tcW w:w="567" w:type="pct"/>
          </w:tcPr>
          <w:p w14:paraId="384563B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90E186C" w14:textId="77777777" w:rsidR="000E0AED" w:rsidRPr="003A68BE" w:rsidRDefault="000E0AED" w:rsidP="000E0AED">
            <w:pPr>
              <w:pStyle w:val="ListParagraph"/>
              <w:numPr>
                <w:ilvl w:val="0"/>
                <w:numId w:val="23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CCBDE00"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Otoritas Jasa Keuangan memberikan persetujuan atau penolakan atas</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permohonan perubahan kepemilikan saham sebagaimana dimaksud pada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ayat (1) paling lama 20 (dua puluh) hari kerja sejak permohonan berikut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dokumen yang dipersyaratkan diterima secara lengkap.</w:t>
            </w:r>
          </w:p>
        </w:tc>
        <w:tc>
          <w:tcPr>
            <w:tcW w:w="1513" w:type="pct"/>
          </w:tcPr>
          <w:p w14:paraId="041055A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7D27996" w14:textId="77777777" w:rsidTr="007D5300">
        <w:tc>
          <w:tcPr>
            <w:tcW w:w="567" w:type="pct"/>
          </w:tcPr>
          <w:p w14:paraId="44B8C73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7FC050A4" w14:textId="77777777" w:rsidR="000E0AED" w:rsidRPr="003A68BE" w:rsidRDefault="000E0AED" w:rsidP="000E0AED">
            <w:pPr>
              <w:pStyle w:val="ListParagraph"/>
              <w:numPr>
                <w:ilvl w:val="0"/>
                <w:numId w:val="23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FE2A07D"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melakukan</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penolakan</w:t>
            </w:r>
            <w:proofErr w:type="spellEnd"/>
            <w:r w:rsidRPr="003A68BE">
              <w:rPr>
                <w:color w:val="auto"/>
                <w:sz w:val="20"/>
                <w:szCs w:val="20"/>
              </w:rPr>
              <w:t xml:space="preserve"> </w:t>
            </w:r>
            <w:proofErr w:type="spellStart"/>
            <w:r w:rsidRPr="003A68BE">
              <w:rPr>
                <w:color w:val="auto"/>
                <w:sz w:val="20"/>
                <w:szCs w:val="20"/>
              </w:rPr>
              <w:t>atas</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kepemilikan</w:t>
            </w:r>
            <w:proofErr w:type="spellEnd"/>
            <w:r w:rsidRPr="003A68BE">
              <w:rPr>
                <w:color w:val="auto"/>
                <w:sz w:val="20"/>
                <w:szCs w:val="20"/>
              </w:rPr>
              <w:t xml:space="preserve"> </w:t>
            </w:r>
            <w:proofErr w:type="spellStart"/>
            <w:r w:rsidRPr="003A68BE">
              <w:rPr>
                <w:color w:val="auto"/>
                <w:sz w:val="20"/>
                <w:szCs w:val="20"/>
              </w:rPr>
              <w:t>saham</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melakukan</w:t>
            </w:r>
            <w:proofErr w:type="spellEnd"/>
            <w:r w:rsidRPr="003A68BE">
              <w:rPr>
                <w:color w:val="auto"/>
                <w:sz w:val="20"/>
                <w:szCs w:val="20"/>
              </w:rPr>
              <w:t xml:space="preserve">: </w:t>
            </w:r>
          </w:p>
        </w:tc>
        <w:tc>
          <w:tcPr>
            <w:tcW w:w="1513" w:type="pct"/>
          </w:tcPr>
          <w:p w14:paraId="0433871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8755C5A" w14:textId="77777777" w:rsidTr="007D5300">
        <w:tc>
          <w:tcPr>
            <w:tcW w:w="567" w:type="pct"/>
          </w:tcPr>
          <w:p w14:paraId="708F4F7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4E8C8F2"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171CCA6" w14:textId="77777777" w:rsidR="000E0AED" w:rsidRPr="003A68BE" w:rsidRDefault="000E0AED" w:rsidP="000E0AED">
            <w:pPr>
              <w:pStyle w:val="ListParagraph"/>
              <w:numPr>
                <w:ilvl w:val="0"/>
                <w:numId w:val="97"/>
              </w:numPr>
              <w:tabs>
                <w:tab w:val="left" w:pos="6447"/>
              </w:tabs>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terhadap</w:t>
            </w:r>
            <w:r w:rsidRPr="003A68BE">
              <w:rPr>
                <w:rFonts w:ascii="Bookman Old Style" w:hAnsi="Bookman Old Style"/>
                <w:sz w:val="20"/>
                <w:szCs w:val="20"/>
              </w:rPr>
              <w:t xml:space="preserve"> kelengkapan dokumen; </w:t>
            </w:r>
            <w:r w:rsidRPr="003A68BE">
              <w:rPr>
                <w:sz w:val="20"/>
                <w:szCs w:val="20"/>
              </w:rPr>
              <w:t xml:space="preserve"> </w:t>
            </w:r>
          </w:p>
        </w:tc>
        <w:tc>
          <w:tcPr>
            <w:tcW w:w="1513" w:type="pct"/>
          </w:tcPr>
          <w:p w14:paraId="75C4C2E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E0EF188" w14:textId="77777777" w:rsidTr="007D5300">
        <w:tc>
          <w:tcPr>
            <w:tcW w:w="567" w:type="pct"/>
          </w:tcPr>
          <w:p w14:paraId="6964B31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737AE15"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E1E39F8" w14:textId="77777777" w:rsidR="000E0AED" w:rsidRPr="003A68BE" w:rsidRDefault="000E0AED" w:rsidP="000E0AED">
            <w:pPr>
              <w:pStyle w:val="ListParagraph"/>
              <w:numPr>
                <w:ilvl w:val="0"/>
                <w:numId w:val="97"/>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sz w:val="20"/>
                <w:szCs w:val="20"/>
              </w:rPr>
              <w:t>penelitian</w:t>
            </w:r>
            <w:r w:rsidRPr="003A68BE">
              <w:rPr>
                <w:rFonts w:ascii="Bookman Old Style" w:hAnsi="Bookman Old Style" w:cs="BookmanOldStyle"/>
                <w:sz w:val="20"/>
                <w:szCs w:val="20"/>
                <w:lang w:val="id-ID"/>
              </w:rPr>
              <w:t xml:space="preserve"> terhadap pemenuhan persyaratan, yang meliputi:</w:t>
            </w:r>
          </w:p>
        </w:tc>
        <w:tc>
          <w:tcPr>
            <w:tcW w:w="1513" w:type="pct"/>
          </w:tcPr>
          <w:p w14:paraId="38A2868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0971FA2" w14:textId="77777777" w:rsidTr="007D5300">
        <w:tc>
          <w:tcPr>
            <w:tcW w:w="567" w:type="pct"/>
          </w:tcPr>
          <w:p w14:paraId="2E54D31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733B7CF"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661F437C" w14:textId="77777777" w:rsidR="000E0AED" w:rsidRPr="003A68BE" w:rsidRDefault="000E0AED" w:rsidP="000E0AED">
            <w:pPr>
              <w:pStyle w:val="ListParagraph"/>
              <w:numPr>
                <w:ilvl w:val="0"/>
                <w:numId w:val="185"/>
              </w:numPr>
              <w:tabs>
                <w:tab w:val="left" w:pos="6447"/>
              </w:tabs>
              <w:spacing w:before="60" w:after="60"/>
              <w:ind w:left="787"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penelitian </w:t>
            </w:r>
            <w:r w:rsidRPr="003A68BE">
              <w:rPr>
                <w:rFonts w:ascii="Bookman Old Style" w:hAnsi="Bookman Old Style" w:cs="BookmanOldStyle"/>
                <w:sz w:val="20"/>
                <w:szCs w:val="20"/>
                <w:lang w:val="id-ID"/>
              </w:rPr>
              <w:t xml:space="preserve">terhadap </w:t>
            </w:r>
            <w:r w:rsidRPr="003A68BE">
              <w:rPr>
                <w:rFonts w:ascii="Bookman Old Style" w:hAnsi="Bookman Old Style" w:cs="BookmanOldStyle"/>
                <w:sz w:val="20"/>
                <w:szCs w:val="20"/>
              </w:rPr>
              <w:t>sumber setoran modal;</w:t>
            </w:r>
          </w:p>
        </w:tc>
        <w:tc>
          <w:tcPr>
            <w:tcW w:w="1513" w:type="pct"/>
          </w:tcPr>
          <w:p w14:paraId="586CCA3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4DD545F" w14:textId="77777777" w:rsidTr="007D5300">
        <w:tc>
          <w:tcPr>
            <w:tcW w:w="567" w:type="pct"/>
          </w:tcPr>
          <w:p w14:paraId="20A580C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8499CCC"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B10FD6D" w14:textId="77777777" w:rsidR="000E0AED" w:rsidRPr="003A68BE" w:rsidRDefault="000E0AED" w:rsidP="000E0AED">
            <w:pPr>
              <w:pStyle w:val="ListParagraph"/>
              <w:numPr>
                <w:ilvl w:val="0"/>
                <w:numId w:val="185"/>
              </w:numPr>
              <w:tabs>
                <w:tab w:val="left" w:pos="6447"/>
              </w:tabs>
              <w:spacing w:before="60" w:after="60"/>
              <w:ind w:left="787"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penilaian kemampuan dan kepatutan terhadap calon PSP dalam hal </w:t>
            </w:r>
            <w:r w:rsidR="00DA06C1">
              <w:rPr>
                <w:rFonts w:ascii="Bookman Old Style" w:hAnsi="Bookman Old Style" w:cs="BookmanOldStyle"/>
                <w:sz w:val="20"/>
                <w:szCs w:val="20"/>
                <w:lang w:val="id-ID"/>
              </w:rPr>
              <w:t>perubahan kepemilikan</w:t>
            </w:r>
            <w:r w:rsidRPr="003A68BE">
              <w:rPr>
                <w:rFonts w:ascii="Bookman Old Style" w:hAnsi="Bookman Old Style" w:cs="BookmanOldStyle"/>
                <w:sz w:val="20"/>
                <w:szCs w:val="20"/>
              </w:rPr>
              <w:t xml:space="preserve"> mengakibatkan terjadinya PSP baru;</w:t>
            </w:r>
          </w:p>
        </w:tc>
        <w:tc>
          <w:tcPr>
            <w:tcW w:w="1513" w:type="pct"/>
          </w:tcPr>
          <w:p w14:paraId="25D704B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FD46C74" w14:textId="77777777" w:rsidTr="007D5300">
        <w:tc>
          <w:tcPr>
            <w:tcW w:w="567" w:type="pct"/>
          </w:tcPr>
          <w:p w14:paraId="79FAA39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F61D076"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687102B" w14:textId="77777777" w:rsidR="000E0AED" w:rsidRPr="003A68BE" w:rsidRDefault="000E0AED" w:rsidP="000E0AED">
            <w:pPr>
              <w:pStyle w:val="ListParagraph"/>
              <w:numPr>
                <w:ilvl w:val="0"/>
                <w:numId w:val="185"/>
              </w:numPr>
              <w:tabs>
                <w:tab w:val="left" w:pos="6447"/>
              </w:tabs>
              <w:spacing w:before="60" w:after="60"/>
              <w:ind w:left="787"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penelitian terhadap persyaratan calon pemegang saham dalam hal </w:t>
            </w:r>
            <w:r w:rsidR="00DA06C1">
              <w:rPr>
                <w:rFonts w:ascii="Bookman Old Style" w:hAnsi="Bookman Old Style" w:cs="BookmanOldStyle"/>
                <w:sz w:val="20"/>
                <w:szCs w:val="20"/>
                <w:lang w:val="id-ID"/>
              </w:rPr>
              <w:t xml:space="preserve">perubahan kepemilikan </w:t>
            </w:r>
            <w:r w:rsidRPr="003A68BE">
              <w:rPr>
                <w:rFonts w:ascii="Bookman Old Style" w:hAnsi="Bookman Old Style" w:cs="BookmanOldStyle"/>
                <w:sz w:val="20"/>
                <w:szCs w:val="20"/>
              </w:rPr>
              <w:t>mengakibatkan terjadinya pemegang saham baru; dan</w:t>
            </w:r>
          </w:p>
        </w:tc>
        <w:tc>
          <w:tcPr>
            <w:tcW w:w="1513" w:type="pct"/>
          </w:tcPr>
          <w:p w14:paraId="0683F82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E2A0E04" w14:textId="77777777" w:rsidTr="007D5300">
        <w:tc>
          <w:tcPr>
            <w:tcW w:w="567" w:type="pct"/>
          </w:tcPr>
          <w:p w14:paraId="6351680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5106567"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210EF53D" w14:textId="77777777" w:rsidR="000E0AED" w:rsidRPr="003A68BE" w:rsidRDefault="000E0AED" w:rsidP="000E0AED">
            <w:pPr>
              <w:pStyle w:val="ListParagraph"/>
              <w:numPr>
                <w:ilvl w:val="0"/>
                <w:numId w:val="185"/>
              </w:numPr>
              <w:tabs>
                <w:tab w:val="left" w:pos="6447"/>
              </w:tabs>
              <w:spacing w:before="60" w:after="60"/>
              <w:ind w:left="787" w:hanging="425"/>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penelitian terhadap kinerja keuangan dan pemenuhan ketentuan pada BPR dan/atau lembaga jasa keuangan lain yang dimiliki oleh calon PSP:</w:t>
            </w:r>
          </w:p>
        </w:tc>
        <w:tc>
          <w:tcPr>
            <w:tcW w:w="1513" w:type="pct"/>
          </w:tcPr>
          <w:p w14:paraId="55E2F05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0972CA4" w14:textId="77777777" w:rsidTr="007D5300">
        <w:tc>
          <w:tcPr>
            <w:tcW w:w="567" w:type="pct"/>
          </w:tcPr>
          <w:p w14:paraId="2E68B14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166CEF0" w14:textId="77777777" w:rsidR="000E0AED" w:rsidRPr="003A68BE" w:rsidRDefault="000E0AED" w:rsidP="000E0AED">
            <w:pPr>
              <w:pStyle w:val="ListParagraph"/>
              <w:numPr>
                <w:ilvl w:val="0"/>
                <w:numId w:val="23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01D793E"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w:t>
            </w:r>
            <w:proofErr w:type="spellStart"/>
            <w:r w:rsidRPr="003A68BE">
              <w:rPr>
                <w:color w:val="auto"/>
                <w:sz w:val="20"/>
                <w:szCs w:val="20"/>
              </w:rPr>
              <w:t>berdasarkan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kelengkapan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r w:rsidRPr="003A68BE">
              <w:rPr>
                <w:color w:val="auto"/>
                <w:sz w:val="20"/>
                <w:szCs w:val="20"/>
                <w:lang w:val="id-ID"/>
              </w:rPr>
              <w:t>pada</w:t>
            </w:r>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4</w:t>
            </w:r>
            <w:r w:rsidRPr="003A68BE">
              <w:rPr>
                <w:color w:val="auto"/>
                <w:sz w:val="20"/>
                <w:szCs w:val="20"/>
              </w:rPr>
              <w:t xml:space="preserve">) </w:t>
            </w:r>
            <w:proofErr w:type="spellStart"/>
            <w:r w:rsidRPr="003A68BE">
              <w:rPr>
                <w:color w:val="auto"/>
                <w:sz w:val="20"/>
                <w:szCs w:val="20"/>
              </w:rPr>
              <w:t>huruf</w:t>
            </w:r>
            <w:proofErr w:type="spellEnd"/>
            <w:r w:rsidRPr="003A68BE">
              <w:rPr>
                <w:color w:val="auto"/>
                <w:sz w:val="20"/>
                <w:szCs w:val="20"/>
              </w:rPr>
              <w:t xml:space="preserve"> a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kepemilikan</w:t>
            </w:r>
            <w:proofErr w:type="spellEnd"/>
            <w:r w:rsidRPr="003A68BE">
              <w:rPr>
                <w:color w:val="auto"/>
                <w:sz w:val="20"/>
                <w:szCs w:val="20"/>
              </w:rPr>
              <w:t xml:space="preserve"> </w:t>
            </w:r>
            <w:proofErr w:type="spellStart"/>
            <w:r w:rsidRPr="003A68BE">
              <w:rPr>
                <w:color w:val="auto"/>
                <w:sz w:val="20"/>
                <w:szCs w:val="20"/>
              </w:rPr>
              <w:t>saham</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belum</w:t>
            </w:r>
            <w:proofErr w:type="spellEnd"/>
            <w:r w:rsidRPr="003A68BE">
              <w:rPr>
                <w:color w:val="auto"/>
                <w:sz w:val="20"/>
                <w:szCs w:val="20"/>
              </w:rPr>
              <w:t xml:space="preserve"> </w:t>
            </w:r>
            <w:proofErr w:type="spellStart"/>
            <w:r w:rsidRPr="003A68BE">
              <w:rPr>
                <w:color w:val="auto"/>
                <w:sz w:val="20"/>
                <w:szCs w:val="20"/>
              </w:rPr>
              <w:t>lengkap</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memberitahukan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r w:rsidRPr="003A68BE">
              <w:rPr>
                <w:color w:val="auto"/>
                <w:sz w:val="20"/>
                <w:szCs w:val="20"/>
                <w:lang w:val="id-ID"/>
              </w:rPr>
              <w:t>BPR</w:t>
            </w:r>
            <w:r w:rsidRPr="003A68BE">
              <w:rPr>
                <w:color w:val="auto"/>
                <w:sz w:val="20"/>
                <w:szCs w:val="20"/>
              </w:rPr>
              <w:t xml:space="preserve"> </w:t>
            </w:r>
            <w:proofErr w:type="spellStart"/>
            <w:r w:rsidRPr="003A68BE">
              <w:rPr>
                <w:color w:val="auto"/>
                <w:sz w:val="20"/>
                <w:szCs w:val="20"/>
              </w:rPr>
              <w:t>untuk</w:t>
            </w:r>
            <w:proofErr w:type="spellEnd"/>
            <w:r w:rsidRPr="003A68BE">
              <w:rPr>
                <w:color w:val="auto"/>
                <w:sz w:val="20"/>
                <w:szCs w:val="20"/>
              </w:rPr>
              <w:t xml:space="preserve"> </w:t>
            </w:r>
            <w:proofErr w:type="spellStart"/>
            <w:r w:rsidRPr="003A68BE">
              <w:rPr>
                <w:color w:val="auto"/>
                <w:sz w:val="20"/>
                <w:szCs w:val="20"/>
              </w:rPr>
              <w:t>melengkapi</w:t>
            </w:r>
            <w:proofErr w:type="spellEnd"/>
            <w:r w:rsidRPr="003A68BE">
              <w:rPr>
                <w:color w:val="auto"/>
                <w:sz w:val="20"/>
                <w:szCs w:val="20"/>
              </w:rPr>
              <w:t xml:space="preserve"> </w:t>
            </w:r>
            <w:proofErr w:type="spellStart"/>
            <w:r w:rsidRPr="003A68BE">
              <w:rPr>
                <w:color w:val="auto"/>
                <w:sz w:val="20"/>
                <w:szCs w:val="20"/>
              </w:rPr>
              <w:t>kekurangan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paling </w:t>
            </w:r>
            <w:proofErr w:type="spellStart"/>
            <w:r w:rsidRPr="003A68BE">
              <w:rPr>
                <w:color w:val="auto"/>
                <w:sz w:val="20"/>
                <w:szCs w:val="20"/>
              </w:rPr>
              <w:t>lambat</w:t>
            </w:r>
            <w:proofErr w:type="spellEnd"/>
            <w:r w:rsidRPr="003A68BE">
              <w:rPr>
                <w:color w:val="auto"/>
                <w:sz w:val="20"/>
                <w:szCs w:val="20"/>
              </w:rPr>
              <w:t xml:space="preserve"> </w:t>
            </w:r>
            <w:r w:rsidRPr="003A68BE">
              <w:rPr>
                <w:color w:val="auto"/>
                <w:sz w:val="20"/>
                <w:szCs w:val="20"/>
                <w:lang w:val="id-ID"/>
              </w:rPr>
              <w:t>1</w:t>
            </w:r>
            <w:r w:rsidRPr="003A68BE">
              <w:rPr>
                <w:color w:val="auto"/>
                <w:sz w:val="20"/>
                <w:szCs w:val="20"/>
              </w:rPr>
              <w:t>0 (</w:t>
            </w:r>
            <w:r w:rsidRPr="003A68BE">
              <w:rPr>
                <w:color w:val="auto"/>
                <w:sz w:val="20"/>
                <w:szCs w:val="20"/>
                <w:lang w:val="id-ID"/>
              </w:rPr>
              <w:t>se</w:t>
            </w:r>
            <w:proofErr w:type="spellStart"/>
            <w:r w:rsidRPr="003A68BE">
              <w:rPr>
                <w:color w:val="auto"/>
                <w:sz w:val="20"/>
                <w:szCs w:val="20"/>
              </w:rPr>
              <w:t>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w:t>
            </w:r>
          </w:p>
        </w:tc>
        <w:tc>
          <w:tcPr>
            <w:tcW w:w="1513" w:type="pct"/>
          </w:tcPr>
          <w:p w14:paraId="65C1383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790C6F3" w14:textId="77777777" w:rsidTr="007D5300">
        <w:tc>
          <w:tcPr>
            <w:tcW w:w="567" w:type="pct"/>
          </w:tcPr>
          <w:p w14:paraId="0298571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2950BF3B" w14:textId="77777777" w:rsidR="000E0AED" w:rsidRPr="003A68BE" w:rsidRDefault="000E0AED" w:rsidP="000E0AED">
            <w:pPr>
              <w:pStyle w:val="ListParagraph"/>
              <w:numPr>
                <w:ilvl w:val="0"/>
                <w:numId w:val="23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9C4F9A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(5)</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permohonan persetujuan perubahan kepemilikan saham dinyatakan tidak dapat diproses dan BPR dapat mengajukan permohonan ulang.</w:t>
            </w:r>
          </w:p>
        </w:tc>
        <w:tc>
          <w:tcPr>
            <w:tcW w:w="1513" w:type="pct"/>
          </w:tcPr>
          <w:p w14:paraId="34AB380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12CB5EA1" w14:textId="77777777" w:rsidTr="007D5300">
        <w:tc>
          <w:tcPr>
            <w:tcW w:w="567" w:type="pct"/>
          </w:tcPr>
          <w:p w14:paraId="782D156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749B8C19" w14:textId="77777777" w:rsidR="000E0AED" w:rsidRPr="003A68BE" w:rsidRDefault="000E0AED" w:rsidP="000E0AED">
            <w:pPr>
              <w:pStyle w:val="ListParagraph"/>
              <w:numPr>
                <w:ilvl w:val="0"/>
                <w:numId w:val="23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E5AA062" w14:textId="77777777" w:rsidR="000E0AED" w:rsidRPr="003A68BE" w:rsidRDefault="000E0AED" w:rsidP="000E0AED">
            <w:pPr>
              <w:pStyle w:val="Default"/>
              <w:spacing w:before="60" w:after="60" w:line="276" w:lineRule="auto"/>
              <w:jc w:val="both"/>
              <w:rPr>
                <w:color w:val="auto"/>
                <w:sz w:val="20"/>
                <w:szCs w:val="20"/>
              </w:rPr>
            </w:pPr>
            <w:r w:rsidRPr="003A68BE">
              <w:rPr>
                <w:rFonts w:cstheme="minorHAnsi"/>
                <w:color w:val="auto"/>
                <w:sz w:val="20"/>
                <w:szCs w:val="20"/>
                <w:lang w:val="id-ID"/>
              </w:rPr>
              <w:t xml:space="preserve">Dalam hal dokumen permohonan </w:t>
            </w:r>
            <w:r w:rsidRPr="003A68BE">
              <w:rPr>
                <w:rFonts w:cs="Arial"/>
                <w:color w:val="auto"/>
                <w:sz w:val="20"/>
                <w:szCs w:val="20"/>
                <w:lang w:val="id-ID"/>
              </w:rPr>
              <w:t xml:space="preserve">persetujuan perubahan kepemilikan saham </w:t>
            </w:r>
            <w:r w:rsidRPr="003A68BE">
              <w:rPr>
                <w:rFonts w:cstheme="minorHAnsi"/>
                <w:color w:val="auto"/>
                <w:sz w:val="20"/>
                <w:szCs w:val="20"/>
                <w:lang w:val="id-ID"/>
              </w:rPr>
              <w:t xml:space="preserve">yang disampaikan sebagaimana dimaksud dalam Pasal </w:t>
            </w:r>
            <w:r w:rsidR="00DA06C1">
              <w:rPr>
                <w:rFonts w:cstheme="minorHAnsi"/>
                <w:color w:val="auto"/>
                <w:sz w:val="20"/>
                <w:szCs w:val="20"/>
                <w:lang w:val="id-ID"/>
              </w:rPr>
              <w:t>49 ayat (1)</w:t>
            </w:r>
            <w:r w:rsidRPr="003A68BE">
              <w:rPr>
                <w:rFonts w:cstheme="minorHAnsi"/>
                <w:color w:val="auto"/>
                <w:sz w:val="20"/>
                <w:szCs w:val="20"/>
                <w:lang w:val="id-ID"/>
              </w:rPr>
              <w:t xml:space="preserve"> dinilai telah lengkap, Otoritas Jasa Keuangan memberitahukan kepada BPR bahwa dokumen </w:t>
            </w:r>
            <w:r w:rsidRPr="003A68BE">
              <w:rPr>
                <w:rFonts w:cs="Arial"/>
                <w:color w:val="auto"/>
                <w:sz w:val="20"/>
                <w:szCs w:val="20"/>
                <w:lang w:val="id-ID"/>
              </w:rPr>
              <w:t xml:space="preserve">persetujuan perubahan kepemilikan saham </w:t>
            </w:r>
            <w:r w:rsidRPr="003A68BE">
              <w:rPr>
                <w:rFonts w:cstheme="minorHAnsi"/>
                <w:color w:val="auto"/>
                <w:sz w:val="20"/>
                <w:szCs w:val="20"/>
                <w:lang w:val="id-ID"/>
              </w:rPr>
              <w:t>telah lengkap</w:t>
            </w:r>
            <w:r w:rsidRPr="003A68BE">
              <w:rPr>
                <w:color w:val="auto"/>
                <w:sz w:val="20"/>
                <w:szCs w:val="20"/>
              </w:rPr>
              <w:t xml:space="preserve">, </w:t>
            </w:r>
            <w:proofErr w:type="spellStart"/>
            <w:r w:rsidRPr="003A68BE">
              <w:rPr>
                <w:color w:val="auto"/>
                <w:sz w:val="20"/>
                <w:szCs w:val="20"/>
              </w:rPr>
              <w:t>sehingga</w:t>
            </w:r>
            <w:proofErr w:type="spellEnd"/>
            <w:r w:rsidRPr="003A68BE">
              <w:rPr>
                <w:color w:val="auto"/>
                <w:sz w:val="20"/>
                <w:szCs w:val="20"/>
              </w:rPr>
              <w:t xml:space="preserve"> proses </w:t>
            </w:r>
            <w:proofErr w:type="spellStart"/>
            <w:r w:rsidRPr="003A68BE">
              <w:rPr>
                <w:color w:val="auto"/>
                <w:sz w:val="20"/>
                <w:szCs w:val="20"/>
              </w:rPr>
              <w:t>pemberian</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penolakan</w:t>
            </w:r>
            <w:proofErr w:type="spellEnd"/>
            <w:r w:rsidRPr="003A68BE">
              <w:rPr>
                <w:color w:val="auto"/>
                <w:sz w:val="20"/>
                <w:szCs w:val="20"/>
              </w:rPr>
              <w:t xml:space="preserve"> </w:t>
            </w:r>
            <w:r w:rsidRPr="003A68BE">
              <w:rPr>
                <w:rFonts w:cs="Arial"/>
                <w:color w:val="auto"/>
                <w:sz w:val="20"/>
                <w:szCs w:val="20"/>
                <w:lang w:val="id-ID"/>
              </w:rPr>
              <w:t xml:space="preserve">persetujuan perubahan kepemilikan saham </w:t>
            </w:r>
            <w:proofErr w:type="spellStart"/>
            <w:r w:rsidRPr="003A68BE">
              <w:rPr>
                <w:color w:val="auto"/>
                <w:sz w:val="20"/>
                <w:szCs w:val="20"/>
              </w:rPr>
              <w:t>mulai</w:t>
            </w:r>
            <w:proofErr w:type="spellEnd"/>
            <w:r w:rsidRPr="003A68BE">
              <w:rPr>
                <w:color w:val="auto"/>
                <w:sz w:val="20"/>
                <w:szCs w:val="20"/>
              </w:rPr>
              <w:t xml:space="preserve"> </w:t>
            </w:r>
            <w:proofErr w:type="spellStart"/>
            <w:r w:rsidRPr="003A68BE">
              <w:rPr>
                <w:color w:val="auto"/>
                <w:sz w:val="20"/>
                <w:szCs w:val="20"/>
              </w:rPr>
              <w:t>berjalan</w:t>
            </w:r>
            <w:proofErr w:type="spellEnd"/>
            <w:r w:rsidRPr="003A68BE">
              <w:rPr>
                <w:color w:val="auto"/>
                <w:sz w:val="20"/>
                <w:szCs w:val="20"/>
              </w:rPr>
              <w:t xml:space="preserve"> </w:t>
            </w:r>
            <w:proofErr w:type="spellStart"/>
            <w:r w:rsidRPr="003A68BE">
              <w:rPr>
                <w:color w:val="auto"/>
                <w:sz w:val="20"/>
                <w:szCs w:val="20"/>
              </w:rPr>
              <w:t>terhitung</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tersebut</w:t>
            </w:r>
            <w:proofErr w:type="spellEnd"/>
          </w:p>
        </w:tc>
        <w:tc>
          <w:tcPr>
            <w:tcW w:w="1513" w:type="pct"/>
          </w:tcPr>
          <w:p w14:paraId="45C788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E0C0031" w14:textId="77777777" w:rsidTr="007D5300">
        <w:tc>
          <w:tcPr>
            <w:tcW w:w="567" w:type="pct"/>
          </w:tcPr>
          <w:p w14:paraId="1EFA03B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786CF996" w14:textId="77777777" w:rsidR="000E0AED" w:rsidRPr="003A68BE" w:rsidRDefault="000E0AED" w:rsidP="000E0AED">
            <w:pPr>
              <w:pStyle w:val="ListParagraph"/>
              <w:numPr>
                <w:ilvl w:val="0"/>
                <w:numId w:val="234"/>
              </w:numPr>
              <w:tabs>
                <w:tab w:val="left" w:pos="6447"/>
              </w:tabs>
              <w:spacing w:before="60" w:after="60"/>
              <w:ind w:left="0" w:firstLine="0"/>
              <w:contextualSpacing w:val="0"/>
              <w:rPr>
                <w:rFonts w:ascii="Bookman Old Style" w:hAnsi="Bookman Old Style" w:cs="Arial"/>
                <w:sz w:val="20"/>
                <w:szCs w:val="20"/>
              </w:rPr>
            </w:pPr>
          </w:p>
        </w:tc>
        <w:tc>
          <w:tcPr>
            <w:tcW w:w="2564" w:type="pct"/>
            <w:gridSpan w:val="2"/>
          </w:tcPr>
          <w:p w14:paraId="07AFF099"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melakukan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pemenuhan</w:t>
            </w:r>
            <w:proofErr w:type="spellEnd"/>
            <w:r w:rsidRPr="003A68BE">
              <w:rPr>
                <w:color w:val="auto"/>
                <w:sz w:val="20"/>
                <w:szCs w:val="20"/>
              </w:rPr>
              <w:t xml:space="preserve"> </w:t>
            </w:r>
            <w:proofErr w:type="spellStart"/>
            <w:r w:rsidRPr="003A68BE">
              <w:rPr>
                <w:color w:val="auto"/>
                <w:sz w:val="20"/>
                <w:szCs w:val="20"/>
              </w:rPr>
              <w:t>persyaratan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4</w:t>
            </w:r>
            <w:r w:rsidRPr="003A68BE">
              <w:rPr>
                <w:color w:val="auto"/>
                <w:sz w:val="20"/>
                <w:szCs w:val="20"/>
              </w:rPr>
              <w:t xml:space="preserve">) </w:t>
            </w:r>
            <w:proofErr w:type="spellStart"/>
            <w:r w:rsidRPr="003A68BE">
              <w:rPr>
                <w:color w:val="auto"/>
                <w:sz w:val="20"/>
                <w:szCs w:val="20"/>
              </w:rPr>
              <w:t>huruf</w:t>
            </w:r>
            <w:proofErr w:type="spellEnd"/>
            <w:r w:rsidRPr="003A68BE">
              <w:rPr>
                <w:color w:val="auto"/>
                <w:sz w:val="20"/>
                <w:szCs w:val="20"/>
              </w:rPr>
              <w:t xml:space="preserve"> b,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meminta</w:t>
            </w:r>
            <w:proofErr w:type="spellEnd"/>
            <w:r w:rsidRPr="003A68BE">
              <w:rPr>
                <w:color w:val="auto"/>
                <w:sz w:val="20"/>
                <w:szCs w:val="20"/>
              </w:rPr>
              <w:t xml:space="preserve"> </w:t>
            </w:r>
            <w:proofErr w:type="spellStart"/>
            <w:r w:rsidRPr="003A68BE">
              <w:rPr>
                <w:color w:val="auto"/>
                <w:sz w:val="20"/>
                <w:szCs w:val="20"/>
              </w:rPr>
              <w:t>tambahan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perbaikan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BPR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pelaksanaan</w:t>
            </w:r>
            <w:proofErr w:type="spellEnd"/>
            <w:r w:rsidRPr="003A68BE">
              <w:rPr>
                <w:color w:val="auto"/>
                <w:sz w:val="20"/>
                <w:szCs w:val="20"/>
              </w:rPr>
              <w:t xml:space="preserve"> proses </w:t>
            </w:r>
            <w:proofErr w:type="spellStart"/>
            <w:r w:rsidRPr="003A68BE">
              <w:rPr>
                <w:color w:val="auto"/>
                <w:sz w:val="20"/>
                <w:szCs w:val="20"/>
              </w:rPr>
              <w:t>tersebut</w:t>
            </w:r>
            <w:proofErr w:type="spellEnd"/>
            <w:r w:rsidRPr="003A68BE">
              <w:rPr>
                <w:color w:val="auto"/>
                <w:sz w:val="20"/>
                <w:szCs w:val="20"/>
              </w:rPr>
              <w:t>.</w:t>
            </w:r>
          </w:p>
        </w:tc>
        <w:tc>
          <w:tcPr>
            <w:tcW w:w="1513" w:type="pct"/>
          </w:tcPr>
          <w:p w14:paraId="03ADCFD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127B73F" w14:textId="77777777" w:rsidTr="007D5300">
        <w:tc>
          <w:tcPr>
            <w:tcW w:w="567" w:type="pct"/>
          </w:tcPr>
          <w:p w14:paraId="6D70266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27E05A7" w14:textId="77777777" w:rsidR="000E0AED" w:rsidRPr="003A68BE" w:rsidRDefault="000E0AED" w:rsidP="000E0AED">
            <w:pPr>
              <w:pStyle w:val="ListParagraph"/>
              <w:numPr>
                <w:ilvl w:val="0"/>
                <w:numId w:val="234"/>
              </w:numPr>
              <w:tabs>
                <w:tab w:val="left" w:pos="6447"/>
              </w:tabs>
              <w:spacing w:before="60" w:after="60"/>
              <w:ind w:left="0" w:firstLine="0"/>
              <w:contextualSpacing w:val="0"/>
              <w:rPr>
                <w:rFonts w:ascii="Bookman Old Style" w:hAnsi="Bookman Old Style" w:cs="Arial"/>
                <w:sz w:val="20"/>
                <w:szCs w:val="20"/>
              </w:rPr>
            </w:pPr>
          </w:p>
        </w:tc>
        <w:tc>
          <w:tcPr>
            <w:tcW w:w="2564" w:type="pct"/>
            <w:gridSpan w:val="2"/>
          </w:tcPr>
          <w:p w14:paraId="37AB8F0A"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Tambahan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perbaikan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pada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10</w:t>
            </w:r>
            <w:r w:rsidRPr="003A68BE">
              <w:rPr>
                <w:color w:val="auto"/>
                <w:sz w:val="20"/>
                <w:szCs w:val="20"/>
              </w:rPr>
              <w:t xml:space="preserve">)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paling </w:t>
            </w:r>
            <w:r w:rsidRPr="003A68BE">
              <w:rPr>
                <w:color w:val="auto"/>
                <w:sz w:val="20"/>
                <w:szCs w:val="20"/>
                <w:lang w:val="id-ID"/>
              </w:rPr>
              <w:t>lambat</w:t>
            </w:r>
            <w:r w:rsidRPr="003A68BE">
              <w:rPr>
                <w:color w:val="auto"/>
                <w:sz w:val="20"/>
                <w:szCs w:val="20"/>
              </w:rPr>
              <w:t xml:space="preserve"> 10 (</w:t>
            </w:r>
            <w:proofErr w:type="spellStart"/>
            <w:r w:rsidRPr="003A68BE">
              <w:rPr>
                <w:color w:val="auto"/>
                <w:sz w:val="20"/>
                <w:szCs w:val="20"/>
              </w:rPr>
              <w:t>sepuluh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
        </w:tc>
        <w:tc>
          <w:tcPr>
            <w:tcW w:w="1513" w:type="pct"/>
          </w:tcPr>
          <w:p w14:paraId="4B9B556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C445EB8" w14:textId="77777777" w:rsidTr="007D5300">
        <w:tc>
          <w:tcPr>
            <w:tcW w:w="567" w:type="pct"/>
          </w:tcPr>
          <w:p w14:paraId="0BAD9E2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E998687" w14:textId="77777777" w:rsidR="000E0AED" w:rsidRPr="003A68BE" w:rsidRDefault="000E0AED" w:rsidP="000E0AED">
            <w:pPr>
              <w:pStyle w:val="ListParagraph"/>
              <w:numPr>
                <w:ilvl w:val="0"/>
                <w:numId w:val="234"/>
              </w:numPr>
              <w:tabs>
                <w:tab w:val="left" w:pos="6447"/>
              </w:tabs>
              <w:spacing w:before="60" w:after="60"/>
              <w:ind w:left="0" w:firstLine="0"/>
              <w:contextualSpacing w:val="0"/>
              <w:rPr>
                <w:rFonts w:ascii="Bookman Old Style" w:hAnsi="Bookman Old Style" w:cs="Arial"/>
                <w:sz w:val="20"/>
                <w:szCs w:val="20"/>
              </w:rPr>
            </w:pPr>
          </w:p>
        </w:tc>
        <w:tc>
          <w:tcPr>
            <w:tcW w:w="2564" w:type="pct"/>
            <w:gridSpan w:val="2"/>
          </w:tcPr>
          <w:p w14:paraId="02CAB7A6"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r w:rsidRPr="003A68BE">
              <w:rPr>
                <w:rFonts w:cstheme="minorHAnsi"/>
                <w:color w:val="auto"/>
                <w:sz w:val="20"/>
                <w:szCs w:val="20"/>
                <w:lang w:val="id-ID"/>
              </w:rPr>
              <w:t xml:space="preserve">menyampaikan tambahan atau perbaikan </w:t>
            </w:r>
            <w:proofErr w:type="spellStart"/>
            <w:r w:rsidRPr="003A68BE">
              <w:rPr>
                <w:color w:val="auto"/>
                <w:sz w:val="20"/>
                <w:szCs w:val="20"/>
              </w:rPr>
              <w:t>dokumen</w:t>
            </w:r>
            <w:proofErr w:type="spellEnd"/>
            <w:r w:rsidRPr="003A68BE">
              <w:rPr>
                <w:color w:val="auto"/>
                <w:sz w:val="20"/>
                <w:szCs w:val="20"/>
              </w:rPr>
              <w:t xml:space="preserve"> </w:t>
            </w:r>
            <w:r w:rsidRPr="003A68BE">
              <w:rPr>
                <w:rFonts w:cstheme="minorHAnsi"/>
                <w:color w:val="auto"/>
                <w:sz w:val="20"/>
                <w:szCs w:val="20"/>
                <w:lang w:val="id-ID"/>
              </w:rPr>
              <w:t>dalam batas waktu sebagaimana dimaksud pada ayat (9)</w:t>
            </w:r>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r w:rsidRPr="003A68BE">
              <w:rPr>
                <w:rFonts w:cs="Arial"/>
                <w:color w:val="auto"/>
                <w:sz w:val="20"/>
                <w:szCs w:val="20"/>
                <w:lang w:val="id-ID"/>
              </w:rPr>
              <w:t>persetujuan perubahan kepemilikan saham</w:t>
            </w:r>
            <w:r w:rsidRPr="003A68BE">
              <w:rPr>
                <w:color w:val="auto"/>
                <w:sz w:val="20"/>
                <w:szCs w:val="20"/>
              </w:rPr>
              <w:t xml:space="preserve"> </w:t>
            </w:r>
            <w:proofErr w:type="spellStart"/>
            <w:r w:rsidRPr="003A68BE">
              <w:rPr>
                <w:color w:val="auto"/>
                <w:sz w:val="20"/>
                <w:szCs w:val="20"/>
              </w:rPr>
              <w:t>dinyatakan</w:t>
            </w:r>
            <w:proofErr w:type="spellEnd"/>
            <w:r w:rsidRPr="003A68BE">
              <w:rPr>
                <w:color w:val="auto"/>
                <w:sz w:val="20"/>
                <w:szCs w:val="20"/>
              </w:rPr>
              <w:t xml:space="preserve">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diproses</w:t>
            </w:r>
            <w:proofErr w:type="spellEnd"/>
            <w:r w:rsidRPr="003A68BE">
              <w:rPr>
                <w:color w:val="auto"/>
                <w:sz w:val="20"/>
                <w:szCs w:val="20"/>
              </w:rPr>
              <w:t xml:space="preserve"> dan BPR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mengajukan</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ulang</w:t>
            </w:r>
            <w:proofErr w:type="spellEnd"/>
            <w:r w:rsidRPr="003A68BE">
              <w:rPr>
                <w:color w:val="auto"/>
                <w:sz w:val="20"/>
                <w:szCs w:val="20"/>
              </w:rPr>
              <w:t xml:space="preserve">. </w:t>
            </w:r>
          </w:p>
        </w:tc>
        <w:tc>
          <w:tcPr>
            <w:tcW w:w="1513" w:type="pct"/>
          </w:tcPr>
          <w:p w14:paraId="35F3FD2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4B52BF7" w14:textId="77777777" w:rsidTr="007D5300">
        <w:tc>
          <w:tcPr>
            <w:tcW w:w="567" w:type="pct"/>
          </w:tcPr>
          <w:p w14:paraId="15F2B29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ABA9E3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(1)</w:t>
            </w:r>
          </w:p>
        </w:tc>
        <w:tc>
          <w:tcPr>
            <w:tcW w:w="2564" w:type="pct"/>
            <w:gridSpan w:val="2"/>
          </w:tcPr>
          <w:p w14:paraId="04550093"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harus menyelenggarakan RUPS untuk menyetujui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kepemilikan saham sebagaimana dimaksud pada Pasal </w:t>
            </w:r>
            <w:r w:rsidR="00DA06C1">
              <w:rPr>
                <w:rFonts w:ascii="Bookman Old Style" w:hAnsi="Bookman Old Style" w:cs="BookmanOldStyle"/>
                <w:sz w:val="20"/>
                <w:szCs w:val="20"/>
                <w:lang w:val="id-ID"/>
              </w:rPr>
              <w:t>49</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ayat (1)</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paling </w:t>
            </w:r>
            <w:r w:rsidRPr="003A68BE">
              <w:rPr>
                <w:rFonts w:ascii="Bookman Old Style" w:hAnsi="Bookman Old Style" w:cs="BookmanOldStyle"/>
                <w:sz w:val="20"/>
                <w:szCs w:val="20"/>
                <w:lang w:val="id-ID"/>
              </w:rPr>
              <w:t>lambat</w:t>
            </w:r>
            <w:r w:rsidRPr="003A68BE">
              <w:rPr>
                <w:rFonts w:ascii="Bookman Old Style" w:hAnsi="Bookman Old Style" w:cs="BookmanOldStyle"/>
                <w:sz w:val="20"/>
                <w:szCs w:val="20"/>
              </w:rPr>
              <w:t xml:space="preserve"> 60 (enam puluh) hari kerja sejak tanggal</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persetujuan Otoritas Jasa Keuangan.</w:t>
            </w:r>
          </w:p>
        </w:tc>
        <w:tc>
          <w:tcPr>
            <w:tcW w:w="1513" w:type="pct"/>
          </w:tcPr>
          <w:p w14:paraId="4C03B14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88C0472" w14:textId="77777777" w:rsidTr="007D5300">
        <w:tc>
          <w:tcPr>
            <w:tcW w:w="567" w:type="pct"/>
          </w:tcPr>
          <w:p w14:paraId="7564728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298A900B"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(2)</w:t>
            </w:r>
          </w:p>
        </w:tc>
        <w:tc>
          <w:tcPr>
            <w:tcW w:w="2564" w:type="pct"/>
            <w:gridSpan w:val="2"/>
          </w:tcPr>
          <w:p w14:paraId="43C4B828"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RUPS tidak dapat diselenggarakan dalam waktu yang ditentukan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sebagaimana dimaksud pada ayat (1), persetujuan Otoritas Jasa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batal dan dinyatakan tidak berlaku.</w:t>
            </w:r>
          </w:p>
        </w:tc>
        <w:tc>
          <w:tcPr>
            <w:tcW w:w="1513" w:type="pct"/>
          </w:tcPr>
          <w:p w14:paraId="6CD9BF4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8CBF7D5" w14:textId="77777777" w:rsidTr="007D5300">
        <w:tc>
          <w:tcPr>
            <w:tcW w:w="567" w:type="pct"/>
          </w:tcPr>
          <w:p w14:paraId="2E937AC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ADA1DC0"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(3)</w:t>
            </w:r>
          </w:p>
        </w:tc>
        <w:tc>
          <w:tcPr>
            <w:tcW w:w="2564" w:type="pct"/>
            <w:gridSpan w:val="2"/>
          </w:tcPr>
          <w:p w14:paraId="4CB43973"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BPR telah menyelenggarakan RUPS sebelum mendapatkan persetujuan Otoritas Jasa Keuangan, BPR tidak perlu melakukan RUPS kembali dalam rangka menyetujui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sepanjang risalah RUPS telah menyatakan bahwa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berlaku efektif setelah mendapatkan persetujuan dari Otoritas Jasa Keuangan.</w:t>
            </w:r>
          </w:p>
        </w:tc>
        <w:tc>
          <w:tcPr>
            <w:tcW w:w="1513" w:type="pct"/>
          </w:tcPr>
          <w:p w14:paraId="390CBD6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085167E" w14:textId="77777777" w:rsidTr="007D5300">
        <w:tc>
          <w:tcPr>
            <w:tcW w:w="567" w:type="pct"/>
          </w:tcPr>
          <w:p w14:paraId="03EF7C2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57B7D01"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(4)</w:t>
            </w:r>
          </w:p>
        </w:tc>
        <w:tc>
          <w:tcPr>
            <w:tcW w:w="2564" w:type="pct"/>
            <w:gridSpan w:val="2"/>
          </w:tcPr>
          <w:p w14:paraId="3D773ABF"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melaporkan pelaksanaan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kepada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Otoritas Jasa Keuangan paling </w:t>
            </w:r>
            <w:r w:rsidRPr="003A68BE">
              <w:rPr>
                <w:rFonts w:ascii="Bookman Old Style" w:hAnsi="Bookman Old Style" w:cs="BookmanOldStyle"/>
                <w:sz w:val="20"/>
                <w:szCs w:val="20"/>
                <w:lang w:val="id-ID"/>
              </w:rPr>
              <w:t>lambat</w:t>
            </w:r>
            <w:r w:rsidRPr="003A68BE">
              <w:rPr>
                <w:rFonts w:ascii="Bookman Old Style" w:hAnsi="Bookman Old Style" w:cs="BookmanOldStyle"/>
                <w:sz w:val="20"/>
                <w:szCs w:val="20"/>
              </w:rPr>
              <w:t xml:space="preserve"> 10 (sepuluh) hari kerja setelah</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perubahan modal disetor disetujui dalam RUPS sebagaimana dimaksud</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pada ayat (1).</w:t>
            </w:r>
          </w:p>
        </w:tc>
        <w:tc>
          <w:tcPr>
            <w:tcW w:w="1513" w:type="pct"/>
          </w:tcPr>
          <w:p w14:paraId="221591B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085581C" w14:textId="77777777" w:rsidTr="007D5300">
        <w:tc>
          <w:tcPr>
            <w:tcW w:w="567" w:type="pct"/>
          </w:tcPr>
          <w:p w14:paraId="7CBCABE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D1B855F"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(5)</w:t>
            </w:r>
          </w:p>
        </w:tc>
        <w:tc>
          <w:tcPr>
            <w:tcW w:w="2564" w:type="pct"/>
            <w:gridSpan w:val="2"/>
          </w:tcPr>
          <w:p w14:paraId="53D8803A"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RUPS telah dilaksanakan sebelum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mendapatkan persetujuan Otoritas Jasa Keuangan sebagaimana dimaksud pada ayat (3), BPR wajib melaporkan pelaksanaan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kepada Otoritas Jasa Keuangan paling lama 10 (sepuluh) hari kerja sejak tanggal persetujuan Otoritas Jasa Keuangan atas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yang disampaikan oleh BPR.</w:t>
            </w:r>
          </w:p>
        </w:tc>
        <w:tc>
          <w:tcPr>
            <w:tcW w:w="1513" w:type="pct"/>
          </w:tcPr>
          <w:p w14:paraId="33BC0E8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CFE7090" w14:textId="77777777" w:rsidTr="007D5300">
        <w:tc>
          <w:tcPr>
            <w:tcW w:w="567" w:type="pct"/>
          </w:tcPr>
          <w:p w14:paraId="2691FD9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9B983E2"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(6)</w:t>
            </w:r>
          </w:p>
        </w:tc>
        <w:tc>
          <w:tcPr>
            <w:tcW w:w="2564" w:type="pct"/>
            <w:gridSpan w:val="2"/>
          </w:tcPr>
          <w:p w14:paraId="6D0557A1"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Laporan pelaksanaan perubahan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sebagaimana dimaksud pada ayat (4) dan ayat (5) disertai dengan:</w:t>
            </w:r>
          </w:p>
        </w:tc>
        <w:tc>
          <w:tcPr>
            <w:tcW w:w="1513" w:type="pct"/>
          </w:tcPr>
          <w:p w14:paraId="00FFB63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E51902E" w14:textId="77777777" w:rsidTr="007D5300">
        <w:tc>
          <w:tcPr>
            <w:tcW w:w="567" w:type="pct"/>
          </w:tcPr>
          <w:p w14:paraId="7831259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07B2E9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0B6A3D4" w14:textId="77777777" w:rsidR="000E0AED" w:rsidRPr="003A68BE" w:rsidRDefault="000E0AED" w:rsidP="000E0AED">
            <w:pPr>
              <w:pStyle w:val="ListParagraph"/>
              <w:numPr>
                <w:ilvl w:val="0"/>
                <w:numId w:val="98"/>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bukti penyetoran;</w:t>
            </w:r>
          </w:p>
        </w:tc>
        <w:tc>
          <w:tcPr>
            <w:tcW w:w="1513" w:type="pct"/>
          </w:tcPr>
          <w:p w14:paraId="59B7E17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0E03292" w14:textId="77777777" w:rsidTr="007D5300">
        <w:tc>
          <w:tcPr>
            <w:tcW w:w="567" w:type="pct"/>
          </w:tcPr>
          <w:p w14:paraId="1A1541E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C8D104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AB769B0" w14:textId="77777777" w:rsidR="000E0AED" w:rsidRPr="003A68BE" w:rsidRDefault="000E0AED" w:rsidP="000E0AED">
            <w:pPr>
              <w:pStyle w:val="ListParagraph"/>
              <w:numPr>
                <w:ilvl w:val="0"/>
                <w:numId w:val="98"/>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risalah RUPS;</w:t>
            </w:r>
          </w:p>
        </w:tc>
        <w:tc>
          <w:tcPr>
            <w:tcW w:w="1513" w:type="pct"/>
          </w:tcPr>
          <w:p w14:paraId="395E474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0479962" w14:textId="77777777" w:rsidTr="007D5300">
        <w:tc>
          <w:tcPr>
            <w:tcW w:w="567" w:type="pct"/>
          </w:tcPr>
          <w:p w14:paraId="6401007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57B2DE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19C762B" w14:textId="77777777" w:rsidR="000E0AED" w:rsidRPr="003A68BE" w:rsidRDefault="000E0AED" w:rsidP="000E0AED">
            <w:pPr>
              <w:pStyle w:val="ListParagraph"/>
              <w:numPr>
                <w:ilvl w:val="0"/>
                <w:numId w:val="98"/>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surat pernyataan dari pemegang saham </w:t>
            </w:r>
            <w:r w:rsidRPr="003A68BE">
              <w:rPr>
                <w:rFonts w:ascii="Bookman Old Style" w:hAnsi="Bookman Old Style" w:cs="BookmanOldStyle"/>
                <w:sz w:val="20"/>
                <w:szCs w:val="20"/>
                <w:lang w:val="id-ID"/>
              </w:rPr>
              <w:t xml:space="preserve">bahwa sumber dana memenuhi ketentuan </w:t>
            </w:r>
            <w:r w:rsidRPr="003A68BE">
              <w:rPr>
                <w:rFonts w:ascii="Bookman Old Style" w:hAnsi="Bookman Old Style" w:cs="BookmanOldStyle"/>
                <w:sz w:val="20"/>
                <w:szCs w:val="20"/>
              </w:rPr>
              <w:t>sebagaimana dimaksud dalam</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Pasal 8 huruf h; dan</w:t>
            </w:r>
          </w:p>
        </w:tc>
        <w:tc>
          <w:tcPr>
            <w:tcW w:w="1513" w:type="pct"/>
          </w:tcPr>
          <w:p w14:paraId="5A6E308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631834A" w14:textId="77777777" w:rsidTr="007D5300">
        <w:tc>
          <w:tcPr>
            <w:tcW w:w="567" w:type="pct"/>
          </w:tcPr>
          <w:p w14:paraId="65D41A3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4FFADF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FC1B6B8" w14:textId="77777777" w:rsidR="000E0AED" w:rsidRPr="003A68BE" w:rsidRDefault="000E0AED" w:rsidP="000E0AED">
            <w:pPr>
              <w:pStyle w:val="ListParagraph"/>
              <w:numPr>
                <w:ilvl w:val="0"/>
                <w:numId w:val="98"/>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data kepemilikan berupa:</w:t>
            </w:r>
          </w:p>
        </w:tc>
        <w:tc>
          <w:tcPr>
            <w:tcW w:w="1513" w:type="pct"/>
          </w:tcPr>
          <w:p w14:paraId="358B907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B90F91F" w14:textId="77777777" w:rsidTr="007D5300">
        <w:tc>
          <w:tcPr>
            <w:tcW w:w="567" w:type="pct"/>
          </w:tcPr>
          <w:p w14:paraId="74867CD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670C8A1" w14:textId="77777777" w:rsidR="000E0AED" w:rsidRPr="003A68BE" w:rsidRDefault="000E0AED" w:rsidP="000E0AED">
            <w:pPr>
              <w:pStyle w:val="ListParagraph"/>
              <w:tabs>
                <w:tab w:val="left" w:pos="6447"/>
              </w:tabs>
              <w:spacing w:before="60" w:after="60"/>
              <w:ind w:left="0"/>
              <w:contextualSpacing w:val="0"/>
              <w:jc w:val="center"/>
              <w:rPr>
                <w:rFonts w:ascii="Bookman Old Style" w:hAnsi="Bookman Old Style" w:cs="Arial"/>
                <w:sz w:val="20"/>
                <w:szCs w:val="20"/>
              </w:rPr>
            </w:pPr>
            <w:r w:rsidRPr="003A68BE">
              <w:rPr>
                <w:rFonts w:ascii="Bookman Old Style" w:hAnsi="Bookman Old Style" w:cs="Arial"/>
                <w:sz w:val="20"/>
                <w:szCs w:val="20"/>
              </w:rPr>
              <w:t>(7)</w:t>
            </w:r>
          </w:p>
        </w:tc>
        <w:tc>
          <w:tcPr>
            <w:tcW w:w="2564" w:type="pct"/>
            <w:gridSpan w:val="2"/>
          </w:tcPr>
          <w:p w14:paraId="0FCDB80F"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lang w:val="id-ID"/>
              </w:rPr>
            </w:pPr>
            <w:r w:rsidRPr="003A68BE">
              <w:rPr>
                <w:rFonts w:ascii="Bookman Old Style" w:hAnsi="Bookman Old Style" w:cs="BookmanOldStyle"/>
                <w:sz w:val="20"/>
                <w:szCs w:val="20"/>
              </w:rPr>
              <w:t>BPR wajib melaporkan perubahan kepemilikan saham sebagaimana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dimaksud pada ayat (4) dam ayat (5) kepada Otoritas Jasa Keuangan paling lama 10</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(sepuluh) hari kerja sejak tanggal surat penerimaan pemberitahuan</w:t>
            </w:r>
            <w:r w:rsidRPr="003A68BE">
              <w:rPr>
                <w:rFonts w:ascii="Bookman Old Style" w:hAnsi="Bookman Old Style" w:cs="BookmanOldStyle"/>
                <w:sz w:val="20"/>
                <w:szCs w:val="20"/>
                <w:lang w:val="id-ID"/>
              </w:rPr>
              <w:t xml:space="preserve"> perubahan anggaran dasar atau pengesahan dari instansi yang berwenang dengan dilampiri:</w:t>
            </w:r>
          </w:p>
        </w:tc>
        <w:tc>
          <w:tcPr>
            <w:tcW w:w="1513" w:type="pct"/>
          </w:tcPr>
          <w:p w14:paraId="621ADCA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0A84DFF" w14:textId="77777777" w:rsidTr="007D5300">
        <w:tc>
          <w:tcPr>
            <w:tcW w:w="567" w:type="pct"/>
          </w:tcPr>
          <w:p w14:paraId="43B1E20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A399A4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EE0B7A4" w14:textId="77777777" w:rsidR="000E0AED" w:rsidRPr="003A68BE" w:rsidRDefault="000E0AED" w:rsidP="000E0AED">
            <w:pPr>
              <w:pStyle w:val="ListParagraph"/>
              <w:numPr>
                <w:ilvl w:val="0"/>
                <w:numId w:val="99"/>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perubahan anggaran dasar sesuai dengan peraturan perundang</w:t>
            </w:r>
            <w:r w:rsidRPr="003A68BE">
              <w:rPr>
                <w:rFonts w:ascii="Bookman Old Style" w:hAnsi="Bookman Old Style" w:cs="BookmanOldStyle"/>
                <w:sz w:val="20"/>
                <w:szCs w:val="20"/>
                <w:lang w:val="id-ID"/>
              </w:rPr>
              <w:t>-</w:t>
            </w:r>
            <w:r w:rsidRPr="003A68BE">
              <w:rPr>
                <w:rFonts w:ascii="Bookman Old Style" w:hAnsi="Bookman Old Style" w:cs="BookmanOldStyle"/>
                <w:sz w:val="20"/>
                <w:szCs w:val="20"/>
              </w:rPr>
              <w:t>undangan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yang berlaku; dan</w:t>
            </w:r>
          </w:p>
        </w:tc>
        <w:tc>
          <w:tcPr>
            <w:tcW w:w="1513" w:type="pct"/>
          </w:tcPr>
          <w:p w14:paraId="7DF1CF3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AE6258A" w14:textId="77777777" w:rsidTr="007D5300">
        <w:tc>
          <w:tcPr>
            <w:tcW w:w="567" w:type="pct"/>
          </w:tcPr>
          <w:p w14:paraId="13C50CC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987D94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3BA842DA" w14:textId="77777777" w:rsidR="000E0AED" w:rsidRPr="003A68BE" w:rsidRDefault="000E0AED" w:rsidP="000E0AED">
            <w:pPr>
              <w:pStyle w:val="ListParagraph"/>
              <w:numPr>
                <w:ilvl w:val="0"/>
                <w:numId w:val="99"/>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bukti pelaporan perubahan anggaran dasar sebagaimana dimaksud pada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huruf a kepada instansi yang berwenang.</w:t>
            </w:r>
          </w:p>
        </w:tc>
        <w:tc>
          <w:tcPr>
            <w:tcW w:w="1513" w:type="pct"/>
          </w:tcPr>
          <w:p w14:paraId="411983E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A798A3E" w14:textId="77777777" w:rsidTr="007D5300">
        <w:tc>
          <w:tcPr>
            <w:tcW w:w="567" w:type="pct"/>
          </w:tcPr>
          <w:p w14:paraId="3A3AD2D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7DB71BF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(8)</w:t>
            </w:r>
          </w:p>
        </w:tc>
        <w:tc>
          <w:tcPr>
            <w:tcW w:w="2564" w:type="pct"/>
            <w:gridSpan w:val="2"/>
          </w:tcPr>
          <w:p w14:paraId="74B85307" w14:textId="77777777" w:rsidR="000E0AED" w:rsidRPr="00D70737" w:rsidRDefault="000E0AED" w:rsidP="000E0AED">
            <w:pPr>
              <w:pStyle w:val="ListParagraph"/>
              <w:tabs>
                <w:tab w:val="left" w:pos="6447"/>
              </w:tabs>
              <w:spacing w:before="60" w:after="60"/>
              <w:ind w:left="0"/>
              <w:contextualSpacing w:val="0"/>
              <w:jc w:val="both"/>
              <w:rPr>
                <w:rFonts w:ascii="Bookman Old Style" w:hAnsi="Bookman Old Style" w:cs="BookmanOldStyle"/>
                <w:sz w:val="20"/>
                <w:szCs w:val="20"/>
                <w:lang w:val="id-ID"/>
              </w:rPr>
            </w:pPr>
            <w:r w:rsidRPr="003A68BE">
              <w:rPr>
                <w:rFonts w:ascii="Bookman Old Style" w:hAnsi="Bookman Old Style" w:cs="BookmanOldStyle"/>
                <w:sz w:val="20"/>
                <w:szCs w:val="20"/>
                <w:lang w:val="id-ID"/>
              </w:rPr>
              <w:t xml:space="preserve">BPR yang telah memperoleh persetujuan </w:t>
            </w:r>
            <w:r w:rsidRPr="003A68BE">
              <w:rPr>
                <w:rFonts w:ascii="Bookman Old Style" w:hAnsi="Bookman Old Style" w:cs="BookmanOldStyle"/>
                <w:sz w:val="20"/>
                <w:szCs w:val="20"/>
              </w:rPr>
              <w:t>perubahan</w:t>
            </w:r>
            <w:r w:rsidRPr="003A68BE">
              <w:rPr>
                <w:rFonts w:ascii="Bookman Old Style" w:hAnsi="Bookman Old Style" w:cs="BookmanOldStyle"/>
                <w:sz w:val="20"/>
                <w:szCs w:val="20"/>
                <w:lang w:val="id-ID"/>
              </w:rPr>
              <w:t xml:space="preserve"> komposisi </w:t>
            </w:r>
            <w:r w:rsidRPr="003A68BE">
              <w:rPr>
                <w:rFonts w:ascii="Bookman Old Style" w:hAnsi="Bookman Old Style" w:cs="BookmanOldStyle"/>
                <w:sz w:val="20"/>
                <w:szCs w:val="20"/>
              </w:rPr>
              <w:t>kepemilikan saham</w:t>
            </w:r>
            <w:r w:rsidRPr="003A68BE">
              <w:rPr>
                <w:rFonts w:ascii="Bookman Old Style" w:hAnsi="Bookman Old Style" w:cs="BookmanOldStyle"/>
                <w:sz w:val="20"/>
                <w:szCs w:val="20"/>
                <w:lang w:val="id-ID"/>
              </w:rPr>
              <w:t xml:space="preserve"> yang disertai dengan penambahan modal disetor mengajukan </w:t>
            </w:r>
            <w:r w:rsidRPr="003A68BE">
              <w:rPr>
                <w:rFonts w:ascii="Bookman Old Style" w:hAnsi="Bookman Old Style" w:cs="BookmanOldStyle"/>
                <w:sz w:val="20"/>
                <w:szCs w:val="20"/>
              </w:rPr>
              <w:t>permohonan persetujuan pencairan deposito kepada Otoritas Jasa Keuangan</w:t>
            </w:r>
            <w:r w:rsidRPr="003A68BE">
              <w:rPr>
                <w:rFonts w:ascii="Bookman Old Style" w:hAnsi="Bookman Old Style" w:cs="BookmanOldStyle"/>
                <w:sz w:val="20"/>
                <w:szCs w:val="20"/>
                <w:lang w:val="id-ID"/>
              </w:rPr>
              <w:t xml:space="preserve"> </w:t>
            </w:r>
          </w:p>
        </w:tc>
        <w:tc>
          <w:tcPr>
            <w:tcW w:w="1513" w:type="pct"/>
          </w:tcPr>
          <w:p w14:paraId="5E56294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B917341" w14:textId="77777777" w:rsidTr="007D5300">
        <w:tc>
          <w:tcPr>
            <w:tcW w:w="567" w:type="pct"/>
          </w:tcPr>
          <w:p w14:paraId="13B9280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14103D6" w14:textId="77777777" w:rsidR="000E0AED" w:rsidRPr="003A68BE" w:rsidRDefault="000E0AED" w:rsidP="000E0AED">
            <w:pPr>
              <w:pStyle w:val="ListParagraph"/>
              <w:numPr>
                <w:ilvl w:val="0"/>
                <w:numId w:val="10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63CEF2C"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melaporkan perubahan komposisi kepemilikan saham yang tidak</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mengakibatkan penggantian dan/atau penambahan PSP serta tidak</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diakibatkan oleh penambahan modal disetor kepada Otoritas Jasa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paling lam</w:t>
            </w:r>
            <w:r w:rsidR="00DA06C1">
              <w:rPr>
                <w:rFonts w:ascii="Bookman Old Style" w:hAnsi="Bookman Old Style" w:cs="BookmanOldStyle"/>
                <w:sz w:val="20"/>
                <w:szCs w:val="20"/>
                <w:lang w:val="id-ID"/>
              </w:rPr>
              <w:t>bat</w:t>
            </w:r>
            <w:r w:rsidRPr="003A68BE">
              <w:rPr>
                <w:rFonts w:ascii="Bookman Old Style" w:hAnsi="Bookman Old Style" w:cs="BookmanOldStyle"/>
                <w:sz w:val="20"/>
                <w:szCs w:val="20"/>
              </w:rPr>
              <w:t xml:space="preserve"> 10 (sepuluh) hari kerja sejak RUPS dengan dilampiri:</w:t>
            </w:r>
          </w:p>
        </w:tc>
        <w:tc>
          <w:tcPr>
            <w:tcW w:w="1513" w:type="pct"/>
          </w:tcPr>
          <w:p w14:paraId="1AB0614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66065DC" w14:textId="77777777" w:rsidTr="007D5300">
        <w:tc>
          <w:tcPr>
            <w:tcW w:w="567" w:type="pct"/>
          </w:tcPr>
          <w:p w14:paraId="15FF6BD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2D9E2D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BDF241E" w14:textId="77777777" w:rsidR="000E0AED" w:rsidRPr="003A68BE" w:rsidRDefault="000E0AED" w:rsidP="000E0AED">
            <w:pPr>
              <w:pStyle w:val="ListParagraph"/>
              <w:numPr>
                <w:ilvl w:val="0"/>
                <w:numId w:val="101"/>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risalah RUPS; dan</w:t>
            </w:r>
          </w:p>
        </w:tc>
        <w:tc>
          <w:tcPr>
            <w:tcW w:w="1513" w:type="pct"/>
          </w:tcPr>
          <w:p w14:paraId="3A799BF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BEC5449" w14:textId="77777777" w:rsidTr="007D5300">
        <w:tc>
          <w:tcPr>
            <w:tcW w:w="567" w:type="pct"/>
          </w:tcPr>
          <w:p w14:paraId="1B3085B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2F855F7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AAC50B7" w14:textId="77777777" w:rsidR="000E0AED" w:rsidRPr="003A68BE" w:rsidRDefault="000E0AED" w:rsidP="000E0AED">
            <w:pPr>
              <w:pStyle w:val="ListParagraph"/>
              <w:numPr>
                <w:ilvl w:val="0"/>
                <w:numId w:val="101"/>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data kepemilikan berupa:</w:t>
            </w:r>
          </w:p>
        </w:tc>
        <w:tc>
          <w:tcPr>
            <w:tcW w:w="1513" w:type="pct"/>
          </w:tcPr>
          <w:p w14:paraId="2FA1595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48F1C6E" w14:textId="77777777" w:rsidTr="007D5300">
        <w:tc>
          <w:tcPr>
            <w:tcW w:w="567" w:type="pct"/>
          </w:tcPr>
          <w:p w14:paraId="146A68E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146835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19286C68" w14:textId="77777777" w:rsidR="000E0AED" w:rsidRPr="003A68BE" w:rsidRDefault="000E0AED" w:rsidP="000E0AED">
            <w:pPr>
              <w:pStyle w:val="ListParagraph"/>
              <w:numPr>
                <w:ilvl w:val="0"/>
                <w:numId w:val="102"/>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daftar pemegang saham berikut rincian besarnya masing-masing</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kepemilikan saham, bagi BPR yang berbadan hukum Perseroan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Terbatas atau Perusahaan Daerah;</w:t>
            </w:r>
          </w:p>
        </w:tc>
        <w:tc>
          <w:tcPr>
            <w:tcW w:w="1513" w:type="pct"/>
          </w:tcPr>
          <w:p w14:paraId="3ED38B2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971F7E4" w14:textId="77777777" w:rsidTr="007D5300">
        <w:tc>
          <w:tcPr>
            <w:tcW w:w="567" w:type="pct"/>
          </w:tcPr>
          <w:p w14:paraId="1142950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25D25E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A841DBC" w14:textId="77777777" w:rsidR="000E0AED" w:rsidRPr="003A68BE" w:rsidRDefault="000E0AED" w:rsidP="000E0AED">
            <w:pPr>
              <w:pStyle w:val="ListParagraph"/>
              <w:numPr>
                <w:ilvl w:val="0"/>
                <w:numId w:val="102"/>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daftar anggota berikut jumlah simpanan pokok dan simpanan wajib,</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bagi BPR yang berbadan hukum Koperasi.</w:t>
            </w:r>
          </w:p>
        </w:tc>
        <w:tc>
          <w:tcPr>
            <w:tcW w:w="1513" w:type="pct"/>
          </w:tcPr>
          <w:p w14:paraId="097570B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E2D0428" w14:textId="77777777" w:rsidTr="007D5300">
        <w:tc>
          <w:tcPr>
            <w:tcW w:w="567" w:type="pct"/>
          </w:tcPr>
          <w:p w14:paraId="243FD6B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01E2D09" w14:textId="77777777" w:rsidR="000E0AED" w:rsidRPr="003A68BE" w:rsidRDefault="000E0AED" w:rsidP="000E0AED">
            <w:pPr>
              <w:pStyle w:val="ListParagraph"/>
              <w:numPr>
                <w:ilvl w:val="0"/>
                <w:numId w:val="10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0B28F54"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Data kepemilikan sebagaimana dimaksud pada ayat (1) huruf b dilengkapi dengan:</w:t>
            </w:r>
          </w:p>
        </w:tc>
        <w:tc>
          <w:tcPr>
            <w:tcW w:w="1513" w:type="pct"/>
          </w:tcPr>
          <w:p w14:paraId="3D317A4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7745B67" w14:textId="77777777" w:rsidTr="007D5300">
        <w:tc>
          <w:tcPr>
            <w:tcW w:w="567" w:type="pct"/>
          </w:tcPr>
          <w:p w14:paraId="100550D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6FC226D"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01C177E8" w14:textId="77777777" w:rsidR="000E0AED" w:rsidRPr="003A68BE" w:rsidRDefault="000E0AED" w:rsidP="000E0AED">
            <w:pPr>
              <w:pStyle w:val="ListParagraph"/>
              <w:numPr>
                <w:ilvl w:val="0"/>
                <w:numId w:val="103"/>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sz w:val="20"/>
                <w:szCs w:val="20"/>
              </w:rPr>
              <w:t>bukti pengalihan saham;</w:t>
            </w:r>
          </w:p>
        </w:tc>
        <w:tc>
          <w:tcPr>
            <w:tcW w:w="1513" w:type="pct"/>
          </w:tcPr>
          <w:p w14:paraId="7621BD9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6C839DF" w14:textId="77777777" w:rsidTr="007D5300">
        <w:tc>
          <w:tcPr>
            <w:tcW w:w="567" w:type="pct"/>
          </w:tcPr>
          <w:p w14:paraId="15E3325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80F2F16"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098E4606" w14:textId="77777777" w:rsidR="000E0AED" w:rsidRPr="003A68BE" w:rsidRDefault="000E0AED" w:rsidP="000E0AED">
            <w:pPr>
              <w:pStyle w:val="ListParagraph"/>
              <w:numPr>
                <w:ilvl w:val="0"/>
                <w:numId w:val="103"/>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dokumen pendukung terkait dengan sumber dana yang digunakan untuk melakukan pengambilalihan saham;</w:t>
            </w:r>
          </w:p>
        </w:tc>
        <w:tc>
          <w:tcPr>
            <w:tcW w:w="1513" w:type="pct"/>
          </w:tcPr>
          <w:p w14:paraId="3220FE4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86B7459" w14:textId="77777777" w:rsidTr="007D5300">
        <w:tc>
          <w:tcPr>
            <w:tcW w:w="567" w:type="pct"/>
          </w:tcPr>
          <w:p w14:paraId="3A60E37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2027889" w14:textId="77777777" w:rsidR="000E0AED" w:rsidRPr="003A68BE" w:rsidRDefault="000E0AED" w:rsidP="000E0AED">
            <w:pPr>
              <w:pStyle w:val="ListParagraph"/>
              <w:tabs>
                <w:tab w:val="left" w:pos="6447"/>
              </w:tabs>
              <w:spacing w:before="60" w:after="60"/>
              <w:ind w:left="360"/>
              <w:contextualSpacing w:val="0"/>
              <w:rPr>
                <w:rFonts w:ascii="Bookman Old Style" w:hAnsi="Bookman Old Style" w:cs="Arial"/>
                <w:sz w:val="20"/>
                <w:szCs w:val="20"/>
              </w:rPr>
            </w:pPr>
          </w:p>
        </w:tc>
        <w:tc>
          <w:tcPr>
            <w:tcW w:w="2564" w:type="pct"/>
            <w:gridSpan w:val="2"/>
          </w:tcPr>
          <w:p w14:paraId="23D6FDBB" w14:textId="77777777" w:rsidR="000E0AED" w:rsidRPr="003A68BE" w:rsidRDefault="000E0AED" w:rsidP="000E0AED">
            <w:pPr>
              <w:pStyle w:val="ListParagraph"/>
              <w:numPr>
                <w:ilvl w:val="0"/>
                <w:numId w:val="103"/>
              </w:numPr>
              <w:tabs>
                <w:tab w:val="left" w:pos="6447"/>
              </w:tabs>
              <w:spacing w:before="60" w:after="60"/>
              <w:ind w:left="39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surat pernyataan bahwa sumber dana pembelian saham</w:t>
            </w:r>
            <w:r w:rsidRPr="003A68BE">
              <w:rPr>
                <w:rFonts w:ascii="Bookman Old Style" w:hAnsi="Bookman Old Style" w:cs="BookmanOldStyle"/>
                <w:sz w:val="20"/>
                <w:szCs w:val="20"/>
                <w:lang w:val="id-ID"/>
              </w:rPr>
              <w:t xml:space="preserve"> memenuhi ketentuan sebagaimana dimaksud dalam Pasal </w:t>
            </w:r>
            <w:r w:rsidR="00DA06C1">
              <w:rPr>
                <w:rFonts w:ascii="Bookman Old Style" w:hAnsi="Bookman Old Style" w:cs="BookmanOldStyle"/>
                <w:sz w:val="20"/>
                <w:szCs w:val="20"/>
                <w:lang w:val="id-ID"/>
              </w:rPr>
              <w:t>40</w:t>
            </w:r>
            <w:r w:rsidRPr="003A68BE">
              <w:rPr>
                <w:rFonts w:ascii="Bookman Old Style" w:hAnsi="Bookman Old Style" w:cs="BookmanOldStyle"/>
                <w:sz w:val="20"/>
                <w:szCs w:val="20"/>
                <w:lang w:val="id-ID"/>
              </w:rPr>
              <w:t>.</w:t>
            </w:r>
          </w:p>
        </w:tc>
        <w:tc>
          <w:tcPr>
            <w:tcW w:w="1513" w:type="pct"/>
          </w:tcPr>
          <w:p w14:paraId="09D0C03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BFAD1D9" w14:textId="77777777" w:rsidTr="007D5300">
        <w:tc>
          <w:tcPr>
            <w:tcW w:w="567" w:type="pct"/>
          </w:tcPr>
          <w:p w14:paraId="3D5B36C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F522059" w14:textId="77777777" w:rsidR="000E0AED" w:rsidRPr="003A68BE" w:rsidRDefault="000E0AED" w:rsidP="000E0AED">
            <w:pPr>
              <w:pStyle w:val="ListParagraph"/>
              <w:numPr>
                <w:ilvl w:val="0"/>
                <w:numId w:val="10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CAFFA48"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Dalam hal calon pemegang saham BPR adalah Pemerintah Daerah, surat pernyataan sebagaimana pada ayat (2) huruf c digantikan dengan Surat Keputusan Kepala Daerah yang menyatakan bahwa sumber dana setoran modal telah dianggarkan dalam APBD dan telah disahkan oleh DPRD setempat.</w:t>
            </w:r>
          </w:p>
        </w:tc>
        <w:tc>
          <w:tcPr>
            <w:tcW w:w="1513" w:type="pct"/>
          </w:tcPr>
          <w:p w14:paraId="4621710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B1833F3" w14:textId="77777777" w:rsidTr="007D5300">
        <w:tc>
          <w:tcPr>
            <w:tcW w:w="567" w:type="pct"/>
          </w:tcPr>
          <w:p w14:paraId="3051284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4841433" w14:textId="77777777" w:rsidR="000E0AED" w:rsidRPr="003A68BE" w:rsidRDefault="000E0AED" w:rsidP="000E0AED">
            <w:pPr>
              <w:pStyle w:val="ListParagraph"/>
              <w:numPr>
                <w:ilvl w:val="0"/>
                <w:numId w:val="10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A07B687"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melaporkan pelaksanaan perubahan komposisi kepemilikan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saham sebagaimana dimaksud pada ayat (1) kepada Otoritas Jasa Keuangan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paling lam</w:t>
            </w:r>
            <w:r w:rsidR="00DA06C1">
              <w:rPr>
                <w:rFonts w:ascii="Bookman Old Style" w:hAnsi="Bookman Old Style" w:cs="BookmanOldStyle"/>
                <w:sz w:val="20"/>
                <w:szCs w:val="20"/>
                <w:lang w:val="id-ID"/>
              </w:rPr>
              <w:t>bat</w:t>
            </w:r>
            <w:r w:rsidRPr="003A68BE">
              <w:rPr>
                <w:rFonts w:ascii="Bookman Old Style" w:hAnsi="Bookman Old Style" w:cs="BookmanOldStyle"/>
                <w:sz w:val="20"/>
                <w:szCs w:val="20"/>
              </w:rPr>
              <w:t xml:space="preserve"> 10 (sepuluh) hari kerja sejak tanggal surat penerimaan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pemberitahuan perubahan anggaran dasar atau pengesahan dari instansi</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yang berwenang, dengan dilampiri:</w:t>
            </w:r>
          </w:p>
        </w:tc>
        <w:tc>
          <w:tcPr>
            <w:tcW w:w="1513" w:type="pct"/>
          </w:tcPr>
          <w:p w14:paraId="24F2364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17A07AC" w14:textId="77777777" w:rsidTr="007D5300">
        <w:tc>
          <w:tcPr>
            <w:tcW w:w="567" w:type="pct"/>
          </w:tcPr>
          <w:p w14:paraId="6A8DF76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358E34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6414628D" w14:textId="77777777" w:rsidR="000E0AED" w:rsidRPr="003A68BE" w:rsidRDefault="000E0AED" w:rsidP="000E0AED">
            <w:pPr>
              <w:pStyle w:val="ListParagraph"/>
              <w:numPr>
                <w:ilvl w:val="0"/>
                <w:numId w:val="104"/>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perubahan anggaran dasar sesuai dengan peraturan perundangundangan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yang berlaku; dan</w:t>
            </w:r>
          </w:p>
        </w:tc>
        <w:tc>
          <w:tcPr>
            <w:tcW w:w="1513" w:type="pct"/>
          </w:tcPr>
          <w:p w14:paraId="7D159EC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1FA2B6EB" w14:textId="77777777" w:rsidTr="007D5300">
        <w:tc>
          <w:tcPr>
            <w:tcW w:w="567" w:type="pct"/>
          </w:tcPr>
          <w:p w14:paraId="01852C3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CFE5F4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599CEBA" w14:textId="77777777" w:rsidR="000E0AED" w:rsidRPr="003A68BE" w:rsidRDefault="000E0AED" w:rsidP="000E0AED">
            <w:pPr>
              <w:pStyle w:val="ListParagraph"/>
              <w:numPr>
                <w:ilvl w:val="0"/>
                <w:numId w:val="104"/>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bukti pelaporan perubahan anggaran dasar sebagaimana dimaksud pad</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huruf a kepada instansi yang berwenang khusus untuk BPR yang</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berbadan hukum Perseroan Terbatas dan Koperasi.</w:t>
            </w:r>
          </w:p>
        </w:tc>
        <w:tc>
          <w:tcPr>
            <w:tcW w:w="1513" w:type="pct"/>
          </w:tcPr>
          <w:p w14:paraId="289CBA4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FF2F4C1" w14:textId="77777777" w:rsidTr="007D5300">
        <w:tc>
          <w:tcPr>
            <w:tcW w:w="567" w:type="pct"/>
          </w:tcPr>
          <w:p w14:paraId="405024A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D9AAE86" w14:textId="77777777" w:rsidR="000E0AED" w:rsidRPr="003A68BE" w:rsidRDefault="000E0AED" w:rsidP="000E0AED">
            <w:pPr>
              <w:pStyle w:val="ListParagraph"/>
              <w:numPr>
                <w:ilvl w:val="0"/>
                <w:numId w:val="10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22629B1"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melaporkan perubahan modal dasar kepada Otoritas Jasa</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Keuangan paling lama 10 (sepuluh) hari kerja sejak BPR menerima surat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persetujuan perubahan anggaran dasar dari instansi yang berwenang,</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dengan dilampiri:</w:t>
            </w:r>
          </w:p>
        </w:tc>
        <w:tc>
          <w:tcPr>
            <w:tcW w:w="1513" w:type="pct"/>
          </w:tcPr>
          <w:p w14:paraId="5D1A2B1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“BPR menerima surat persetujuan perubahan anggaran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dasar dari instansi yang berwenang” melalui notaris, laporan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perubahan modal dasar dilampiri tanda terima surat persetujuan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perubahan dari notaris.</w:t>
            </w:r>
          </w:p>
        </w:tc>
      </w:tr>
      <w:tr w:rsidR="000E0AED" w:rsidRPr="003A68BE" w14:paraId="670FD302" w14:textId="77777777" w:rsidTr="007D5300">
        <w:tc>
          <w:tcPr>
            <w:tcW w:w="567" w:type="pct"/>
          </w:tcPr>
          <w:p w14:paraId="36A4783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EA3AEB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487378AE" w14:textId="77777777" w:rsidR="000E0AED" w:rsidRPr="003A68BE" w:rsidRDefault="000E0AED" w:rsidP="000E0AED">
            <w:pPr>
              <w:pStyle w:val="ListParagraph"/>
              <w:numPr>
                <w:ilvl w:val="0"/>
                <w:numId w:val="106"/>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lang w:val="id-ID"/>
              </w:rPr>
              <w:t>risalah RUPS; dan</w:t>
            </w:r>
          </w:p>
        </w:tc>
        <w:tc>
          <w:tcPr>
            <w:tcW w:w="1513" w:type="pct"/>
          </w:tcPr>
          <w:p w14:paraId="10E973E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0F272E2" w14:textId="77777777" w:rsidTr="007D5300">
        <w:tc>
          <w:tcPr>
            <w:tcW w:w="567" w:type="pct"/>
          </w:tcPr>
          <w:p w14:paraId="651EE41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D223E6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55C181CF" w14:textId="77777777" w:rsidR="000E0AED" w:rsidRPr="003A68BE" w:rsidRDefault="000E0AED" w:rsidP="000E0AED">
            <w:pPr>
              <w:pStyle w:val="ListParagraph"/>
              <w:numPr>
                <w:ilvl w:val="0"/>
                <w:numId w:val="106"/>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lang w:val="id-ID"/>
              </w:rPr>
              <w:t>perubahan</w:t>
            </w:r>
            <w:r w:rsidRPr="003A68BE">
              <w:rPr>
                <w:rFonts w:ascii="Bookman Old Style" w:hAnsi="Bookman Old Style" w:cs="BookmanOldStyle"/>
                <w:sz w:val="20"/>
                <w:szCs w:val="20"/>
              </w:rPr>
              <w:t xml:space="preserve"> anggaran dasar yang </w:t>
            </w:r>
            <w:r w:rsidR="00DA06C1">
              <w:rPr>
                <w:rFonts w:ascii="Bookman Old Style" w:hAnsi="Bookman Old Style" w:cs="BookmanOldStyle"/>
                <w:sz w:val="20"/>
                <w:szCs w:val="20"/>
                <w:lang w:val="id-ID"/>
              </w:rPr>
              <w:t xml:space="preserve">telah </w:t>
            </w:r>
            <w:r w:rsidRPr="003A68BE">
              <w:rPr>
                <w:rFonts w:ascii="Bookman Old Style" w:hAnsi="Bookman Old Style" w:cs="BookmanOldStyle"/>
                <w:sz w:val="20"/>
                <w:szCs w:val="20"/>
              </w:rPr>
              <w:t>disetujui oleh instansi yang berwenang.</w:t>
            </w:r>
          </w:p>
        </w:tc>
        <w:tc>
          <w:tcPr>
            <w:tcW w:w="1513" w:type="pct"/>
          </w:tcPr>
          <w:p w14:paraId="7B9DD49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358B6D3" w14:textId="77777777" w:rsidTr="007D5300">
        <w:tc>
          <w:tcPr>
            <w:tcW w:w="567" w:type="pct"/>
          </w:tcPr>
          <w:p w14:paraId="202E3F0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29343A1F" w14:textId="77777777" w:rsidR="000E0AED" w:rsidRPr="003A68BE" w:rsidRDefault="000E0AED" w:rsidP="000E0AED">
            <w:pPr>
              <w:pStyle w:val="ListParagraph"/>
              <w:numPr>
                <w:ilvl w:val="0"/>
                <w:numId w:val="105"/>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3A67D8B"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BPR wajib mengadministrasikan dengan tertib:</w:t>
            </w:r>
          </w:p>
        </w:tc>
        <w:tc>
          <w:tcPr>
            <w:tcW w:w="1513" w:type="pct"/>
          </w:tcPr>
          <w:p w14:paraId="352B25D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D65CD9C" w14:textId="77777777" w:rsidTr="007D5300">
        <w:tc>
          <w:tcPr>
            <w:tcW w:w="567" w:type="pct"/>
          </w:tcPr>
          <w:p w14:paraId="0D6A9C3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4DF6A79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A892B7F" w14:textId="77777777" w:rsidR="000E0AED" w:rsidRPr="003A68BE" w:rsidRDefault="000E0AED" w:rsidP="000E0AED">
            <w:pPr>
              <w:pStyle w:val="ListParagraph"/>
              <w:numPr>
                <w:ilvl w:val="0"/>
                <w:numId w:val="107"/>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lang w:val="id-ID"/>
              </w:rPr>
              <w:t>daftar</w:t>
            </w:r>
            <w:r w:rsidRPr="003A68BE">
              <w:rPr>
                <w:rFonts w:ascii="Bookman Old Style" w:hAnsi="Bookman Old Style" w:cs="BookmanOldStyle"/>
                <w:sz w:val="20"/>
                <w:szCs w:val="20"/>
              </w:rPr>
              <w:t xml:space="preserve"> pemegang saham dan perubahannya, bagi BPR yang berbadan</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hukum Perseroan Terbatas atau Perusahaan Daerah;</w:t>
            </w:r>
          </w:p>
        </w:tc>
        <w:tc>
          <w:tcPr>
            <w:tcW w:w="1513" w:type="pct"/>
          </w:tcPr>
          <w:p w14:paraId="4B566B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DAF5455" w14:textId="77777777" w:rsidTr="007D5300">
        <w:tc>
          <w:tcPr>
            <w:tcW w:w="567" w:type="pct"/>
          </w:tcPr>
          <w:p w14:paraId="558DAC8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721264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DC6BDE7" w14:textId="77777777" w:rsidR="000E0AED" w:rsidRPr="003A68BE" w:rsidRDefault="000E0AED" w:rsidP="000E0AED">
            <w:pPr>
              <w:pStyle w:val="ListParagraph"/>
              <w:numPr>
                <w:ilvl w:val="0"/>
                <w:numId w:val="107"/>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buku daftar anggota dan perubahannya, bagi BPR yang berbadan hukum</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Koperasi.</w:t>
            </w:r>
          </w:p>
        </w:tc>
        <w:tc>
          <w:tcPr>
            <w:tcW w:w="1513" w:type="pct"/>
          </w:tcPr>
          <w:p w14:paraId="1C6FF24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13EC7B6E" w14:textId="77777777" w:rsidTr="007D5300">
        <w:tc>
          <w:tcPr>
            <w:tcW w:w="567" w:type="pct"/>
          </w:tcPr>
          <w:p w14:paraId="1A430AF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90931A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(1)</w:t>
            </w:r>
          </w:p>
        </w:tc>
        <w:tc>
          <w:tcPr>
            <w:tcW w:w="2564" w:type="pct"/>
            <w:gridSpan w:val="2"/>
          </w:tcPr>
          <w:p w14:paraId="10C3824E"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 xml:space="preserve">Tata cara perubahan anggaran dasar BPR </w:t>
            </w:r>
            <w:r w:rsidRPr="003A68BE">
              <w:rPr>
                <w:rFonts w:ascii="Bookman Old Style" w:hAnsi="Bookman Old Style" w:cs="BookmanOldStyle"/>
                <w:sz w:val="20"/>
                <w:szCs w:val="20"/>
                <w:lang w:val="id-ID"/>
              </w:rPr>
              <w:t>yang disebabkan oleh antara lain</w:t>
            </w:r>
            <w:r w:rsidRPr="003A68BE">
              <w:rPr>
                <w:rFonts w:ascii="Bookman Old Style" w:hAnsi="Bookman Old Style" w:cs="BookmanOldStyle"/>
                <w:sz w:val="20"/>
                <w:szCs w:val="20"/>
              </w:rPr>
              <w:t xml:space="preserve"> perubahan kepemilikan, penambahan modal disetor, perubahan modal dasar</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dan/atau </w:t>
            </w:r>
            <w:r w:rsidRPr="003A68BE">
              <w:rPr>
                <w:rFonts w:ascii="Bookman Old Style" w:hAnsi="Bookman Old Style" w:cs="BookmanOldStyle"/>
                <w:sz w:val="20"/>
                <w:szCs w:val="20"/>
                <w:lang w:val="id-ID"/>
              </w:rPr>
              <w:t xml:space="preserve">perubahan anggota Direksi dan anggota Dewan Komisaris </w:t>
            </w:r>
            <w:r w:rsidRPr="003A68BE">
              <w:rPr>
                <w:rFonts w:ascii="Bookman Old Style" w:hAnsi="Bookman Old Style" w:cs="BookmanOldStyle"/>
                <w:sz w:val="20"/>
                <w:szCs w:val="20"/>
              </w:rPr>
              <w:t>tunduk kepada ketentuan perundang-undangan yang berlaku.</w:t>
            </w:r>
          </w:p>
        </w:tc>
        <w:tc>
          <w:tcPr>
            <w:tcW w:w="1513" w:type="pct"/>
          </w:tcPr>
          <w:p w14:paraId="376AB69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4A04EBA" w14:textId="77777777" w:rsidTr="007D5300">
        <w:tc>
          <w:tcPr>
            <w:tcW w:w="567" w:type="pct"/>
          </w:tcPr>
          <w:p w14:paraId="7247EEFE"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4CA883C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(2)</w:t>
            </w:r>
          </w:p>
        </w:tc>
        <w:tc>
          <w:tcPr>
            <w:tcW w:w="2564" w:type="pct"/>
            <w:gridSpan w:val="2"/>
          </w:tcPr>
          <w:p w14:paraId="77D44CB8"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berbadan</w:t>
            </w:r>
            <w:proofErr w:type="spellEnd"/>
            <w:r w:rsidRPr="003A68BE">
              <w:rPr>
                <w:color w:val="auto"/>
                <w:sz w:val="20"/>
                <w:szCs w:val="20"/>
              </w:rPr>
              <w:t xml:space="preserve"> </w:t>
            </w:r>
            <w:r w:rsidR="001A0C67">
              <w:rPr>
                <w:color w:val="auto"/>
                <w:sz w:val="20"/>
                <w:szCs w:val="20"/>
              </w:rPr>
              <w:pgNum/>
            </w:r>
            <w:proofErr w:type="spellStart"/>
            <w:r w:rsidR="001A0C67">
              <w:rPr>
                <w:color w:val="auto"/>
                <w:sz w:val="20"/>
                <w:szCs w:val="20"/>
              </w:rPr>
              <w:t>okum</w:t>
            </w:r>
            <w:proofErr w:type="spellEnd"/>
            <w:r w:rsidRPr="003A68BE">
              <w:rPr>
                <w:color w:val="auto"/>
                <w:sz w:val="20"/>
                <w:szCs w:val="20"/>
              </w:rPr>
              <w:t xml:space="preserve"> Perseroan </w:t>
            </w:r>
            <w:proofErr w:type="spellStart"/>
            <w:r w:rsidRPr="003A68BE">
              <w:rPr>
                <w:color w:val="auto"/>
                <w:sz w:val="20"/>
                <w:szCs w:val="20"/>
              </w:rPr>
              <w:t>Terbatas</w:t>
            </w:r>
            <w:proofErr w:type="spellEnd"/>
            <w:r w:rsidRPr="003A68BE">
              <w:rPr>
                <w:color w:val="auto"/>
                <w:sz w:val="20"/>
                <w:szCs w:val="20"/>
              </w:rPr>
              <w:t xml:space="preserve"> dan Perusahaan Perseroan Daerah, </w:t>
            </w:r>
            <w:proofErr w:type="spellStart"/>
            <w:r w:rsidRPr="003A68BE">
              <w:rPr>
                <w:color w:val="auto"/>
                <w:sz w:val="20"/>
                <w:szCs w:val="20"/>
              </w:rPr>
              <w:t>bukti</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berupa</w:t>
            </w:r>
            <w:proofErr w:type="spellEnd"/>
            <w:r w:rsidRPr="003A68BE">
              <w:rPr>
                <w:color w:val="auto"/>
                <w:sz w:val="20"/>
                <w:szCs w:val="20"/>
              </w:rPr>
              <w:t xml:space="preserve">: </w:t>
            </w:r>
          </w:p>
        </w:tc>
        <w:tc>
          <w:tcPr>
            <w:tcW w:w="1513" w:type="pct"/>
          </w:tcPr>
          <w:p w14:paraId="269030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AB4292A" w14:textId="77777777" w:rsidTr="007D5300">
        <w:tc>
          <w:tcPr>
            <w:tcW w:w="567" w:type="pct"/>
          </w:tcPr>
          <w:p w14:paraId="14F8F4F6"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2DDA4E7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2B0127EA" w14:textId="77777777" w:rsidR="000E0AED" w:rsidRPr="003A68BE" w:rsidRDefault="000E0AED" w:rsidP="000E0AED">
            <w:pPr>
              <w:pStyle w:val="Default"/>
              <w:numPr>
                <w:ilvl w:val="0"/>
                <w:numId w:val="108"/>
              </w:numPr>
              <w:spacing w:before="60" w:after="60" w:line="276" w:lineRule="auto"/>
              <w:ind w:left="390" w:hanging="390"/>
              <w:jc w:val="both"/>
              <w:rPr>
                <w:color w:val="auto"/>
                <w:sz w:val="20"/>
                <w:szCs w:val="20"/>
              </w:rPr>
            </w:pP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penerimaan</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 xml:space="preserve"> dari Menteri Hukum dan </w:t>
            </w:r>
            <w:proofErr w:type="spellStart"/>
            <w:r w:rsidRPr="003A68BE">
              <w:rPr>
                <w:color w:val="auto"/>
                <w:sz w:val="20"/>
                <w:szCs w:val="20"/>
              </w:rPr>
              <w:t>Hak</w:t>
            </w:r>
            <w:proofErr w:type="spellEnd"/>
            <w:r w:rsidRPr="003A68BE">
              <w:rPr>
                <w:color w:val="auto"/>
                <w:sz w:val="20"/>
                <w:szCs w:val="20"/>
              </w:rPr>
              <w:t xml:space="preserve"> </w:t>
            </w:r>
            <w:proofErr w:type="spellStart"/>
            <w:r w:rsidRPr="003A68BE">
              <w:rPr>
                <w:color w:val="auto"/>
                <w:sz w:val="20"/>
                <w:szCs w:val="20"/>
              </w:rPr>
              <w:t>Asasi</w:t>
            </w:r>
            <w:proofErr w:type="spellEnd"/>
            <w:r w:rsidRPr="003A68BE">
              <w:rPr>
                <w:color w:val="auto"/>
                <w:sz w:val="20"/>
                <w:szCs w:val="20"/>
              </w:rPr>
              <w:t xml:space="preserve"> </w:t>
            </w:r>
            <w:proofErr w:type="spellStart"/>
            <w:r w:rsidRPr="003A68BE">
              <w:rPr>
                <w:color w:val="auto"/>
                <w:sz w:val="20"/>
                <w:szCs w:val="20"/>
              </w:rPr>
              <w:t>Manusia</w:t>
            </w:r>
            <w:proofErr w:type="spellEnd"/>
            <w:r w:rsidRPr="003A68BE">
              <w:rPr>
                <w:color w:val="auto"/>
                <w:sz w:val="20"/>
                <w:szCs w:val="20"/>
              </w:rPr>
              <w:t xml:space="preserve"> </w:t>
            </w:r>
            <w:proofErr w:type="spellStart"/>
            <w:r w:rsidRPr="003A68BE">
              <w:rPr>
                <w:color w:val="auto"/>
                <w:sz w:val="20"/>
                <w:szCs w:val="20"/>
              </w:rPr>
              <w:t>Republik</w:t>
            </w:r>
            <w:proofErr w:type="spellEnd"/>
            <w:r w:rsidRPr="003A68BE">
              <w:rPr>
                <w:color w:val="auto"/>
                <w:sz w:val="20"/>
                <w:szCs w:val="20"/>
              </w:rPr>
              <w:t xml:space="preserve"> Indonesia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kepemilikan</w:t>
            </w:r>
            <w:proofErr w:type="spellEnd"/>
            <w:r w:rsidRPr="003A68BE">
              <w:rPr>
                <w:color w:val="auto"/>
                <w:sz w:val="20"/>
                <w:szCs w:val="20"/>
              </w:rPr>
              <w:t xml:space="preserve"> dan/</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penambahan</w:t>
            </w:r>
            <w:proofErr w:type="spellEnd"/>
            <w:r w:rsidRPr="003A68BE">
              <w:rPr>
                <w:color w:val="auto"/>
                <w:sz w:val="20"/>
                <w:szCs w:val="20"/>
              </w:rPr>
              <w:t xml:space="preserve"> modal </w:t>
            </w:r>
            <w:proofErr w:type="spellStart"/>
            <w:r w:rsidRPr="003A68BE">
              <w:rPr>
                <w:color w:val="auto"/>
                <w:sz w:val="20"/>
                <w:szCs w:val="20"/>
              </w:rPr>
              <w:t>disetor</w:t>
            </w:r>
            <w:proofErr w:type="spellEnd"/>
            <w:r w:rsidRPr="003A68BE">
              <w:rPr>
                <w:color w:val="auto"/>
                <w:sz w:val="20"/>
                <w:szCs w:val="20"/>
              </w:rPr>
              <w:t xml:space="preserve">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menyebabkan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modal </w:t>
            </w:r>
            <w:proofErr w:type="spellStart"/>
            <w:r w:rsidRPr="003A68BE">
              <w:rPr>
                <w:color w:val="auto"/>
                <w:sz w:val="20"/>
                <w:szCs w:val="20"/>
              </w:rPr>
              <w:t>dasar</w:t>
            </w:r>
            <w:proofErr w:type="spellEnd"/>
            <w:r w:rsidRPr="003A68BE">
              <w:rPr>
                <w:color w:val="auto"/>
                <w:sz w:val="20"/>
                <w:szCs w:val="20"/>
              </w:rPr>
              <w:t xml:space="preserve"> pada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
        </w:tc>
        <w:tc>
          <w:tcPr>
            <w:tcW w:w="1513" w:type="pct"/>
          </w:tcPr>
          <w:p w14:paraId="6664F91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740F3F46" w14:textId="77777777" w:rsidTr="007D5300">
        <w:tc>
          <w:tcPr>
            <w:tcW w:w="567" w:type="pct"/>
          </w:tcPr>
          <w:p w14:paraId="7C9C133C"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0A9AE2F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3026629" w14:textId="77777777" w:rsidR="000E0AED" w:rsidRPr="003A68BE" w:rsidRDefault="000E0AED" w:rsidP="000E0AED">
            <w:pPr>
              <w:pStyle w:val="Default"/>
              <w:numPr>
                <w:ilvl w:val="0"/>
                <w:numId w:val="108"/>
              </w:numPr>
              <w:spacing w:before="60" w:after="60" w:line="276" w:lineRule="auto"/>
              <w:ind w:left="390" w:hanging="390"/>
              <w:jc w:val="both"/>
              <w:rPr>
                <w:color w:val="auto"/>
                <w:sz w:val="20"/>
                <w:szCs w:val="20"/>
              </w:rPr>
            </w:pPr>
            <w:proofErr w:type="spellStart"/>
            <w:r w:rsidRPr="003A68BE">
              <w:rPr>
                <w:color w:val="auto"/>
                <w:sz w:val="20"/>
                <w:szCs w:val="20"/>
              </w:rPr>
              <w:t>keputusan</w:t>
            </w:r>
            <w:proofErr w:type="spellEnd"/>
            <w:r w:rsidRPr="003A68BE">
              <w:rPr>
                <w:color w:val="auto"/>
                <w:sz w:val="20"/>
                <w:szCs w:val="20"/>
              </w:rPr>
              <w:t xml:space="preserve"> dari Menteri Hukum dan </w:t>
            </w:r>
            <w:proofErr w:type="spellStart"/>
            <w:r w:rsidRPr="003A68BE">
              <w:rPr>
                <w:color w:val="auto"/>
                <w:sz w:val="20"/>
                <w:szCs w:val="20"/>
              </w:rPr>
              <w:t>Hak</w:t>
            </w:r>
            <w:proofErr w:type="spellEnd"/>
            <w:r w:rsidRPr="003A68BE">
              <w:rPr>
                <w:color w:val="auto"/>
                <w:sz w:val="20"/>
                <w:szCs w:val="20"/>
              </w:rPr>
              <w:t xml:space="preserve"> </w:t>
            </w:r>
            <w:proofErr w:type="spellStart"/>
            <w:r w:rsidRPr="003A68BE">
              <w:rPr>
                <w:color w:val="auto"/>
                <w:sz w:val="20"/>
                <w:szCs w:val="20"/>
              </w:rPr>
              <w:t>Asasi</w:t>
            </w:r>
            <w:proofErr w:type="spellEnd"/>
            <w:r w:rsidRPr="003A68BE">
              <w:rPr>
                <w:color w:val="auto"/>
                <w:sz w:val="20"/>
                <w:szCs w:val="20"/>
              </w:rPr>
              <w:t xml:space="preserve"> </w:t>
            </w:r>
            <w:proofErr w:type="spellStart"/>
            <w:r w:rsidRPr="003A68BE">
              <w:rPr>
                <w:color w:val="auto"/>
                <w:sz w:val="20"/>
                <w:szCs w:val="20"/>
              </w:rPr>
              <w:t>Manusia</w:t>
            </w:r>
            <w:proofErr w:type="spellEnd"/>
            <w:r w:rsidRPr="003A68BE">
              <w:rPr>
                <w:color w:val="auto"/>
                <w:sz w:val="20"/>
                <w:szCs w:val="20"/>
              </w:rPr>
              <w:t xml:space="preserve"> </w:t>
            </w:r>
            <w:proofErr w:type="spellStart"/>
            <w:r w:rsidRPr="003A68BE">
              <w:rPr>
                <w:color w:val="auto"/>
                <w:sz w:val="20"/>
                <w:szCs w:val="20"/>
              </w:rPr>
              <w:t>Republik</w:t>
            </w:r>
            <w:proofErr w:type="spellEnd"/>
            <w:r w:rsidRPr="003A68BE">
              <w:rPr>
                <w:color w:val="auto"/>
                <w:sz w:val="20"/>
                <w:szCs w:val="20"/>
              </w:rPr>
              <w:t xml:space="preserve"> Indonesia </w:t>
            </w:r>
            <w:proofErr w:type="spellStart"/>
            <w:r w:rsidRPr="003A68BE">
              <w:rPr>
                <w:color w:val="auto"/>
                <w:sz w:val="20"/>
                <w:szCs w:val="20"/>
              </w:rPr>
              <w:t>mengenai</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w:t>
            </w:r>
            <w:proofErr w:type="spellStart"/>
            <w:r w:rsidRPr="003A68BE">
              <w:rPr>
                <w:color w:val="auto"/>
                <w:sz w:val="20"/>
                <w:szCs w:val="20"/>
              </w:rPr>
              <w:t>terdapat</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modal </w:t>
            </w:r>
            <w:proofErr w:type="spellStart"/>
            <w:r w:rsidRPr="003A68BE">
              <w:rPr>
                <w:color w:val="auto"/>
                <w:sz w:val="20"/>
                <w:szCs w:val="20"/>
              </w:rPr>
              <w:t>dasar</w:t>
            </w:r>
            <w:proofErr w:type="spellEnd"/>
            <w:r w:rsidRPr="003A68BE">
              <w:rPr>
                <w:color w:val="auto"/>
                <w:sz w:val="20"/>
                <w:szCs w:val="20"/>
              </w:rPr>
              <w:t xml:space="preserve"> pada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w:t>
            </w:r>
          </w:p>
        </w:tc>
        <w:tc>
          <w:tcPr>
            <w:tcW w:w="1513" w:type="pct"/>
          </w:tcPr>
          <w:p w14:paraId="3E162ED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D45B319" w14:textId="77777777" w:rsidTr="007D5300">
        <w:tc>
          <w:tcPr>
            <w:tcW w:w="567" w:type="pct"/>
          </w:tcPr>
          <w:p w14:paraId="07FB4C7B"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4EB1BB7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(3)</w:t>
            </w:r>
          </w:p>
        </w:tc>
        <w:tc>
          <w:tcPr>
            <w:tcW w:w="2564" w:type="pct"/>
            <w:gridSpan w:val="2"/>
          </w:tcPr>
          <w:p w14:paraId="1371813A"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berbadan</w:t>
            </w:r>
            <w:proofErr w:type="spellEnd"/>
            <w:r w:rsidRPr="003A68BE">
              <w:rPr>
                <w:color w:val="auto"/>
                <w:sz w:val="20"/>
                <w:szCs w:val="20"/>
              </w:rPr>
              <w:t xml:space="preserve"> </w:t>
            </w:r>
            <w:r w:rsidR="001A0C67">
              <w:rPr>
                <w:color w:val="auto"/>
                <w:sz w:val="20"/>
                <w:szCs w:val="20"/>
              </w:rPr>
              <w:pgNum/>
            </w:r>
            <w:proofErr w:type="spellStart"/>
            <w:r w:rsidR="001A0C67">
              <w:rPr>
                <w:color w:val="auto"/>
                <w:sz w:val="20"/>
                <w:szCs w:val="20"/>
              </w:rPr>
              <w:t>okum</w:t>
            </w:r>
            <w:proofErr w:type="spellEnd"/>
            <w:r w:rsidRPr="003A68BE">
              <w:rPr>
                <w:color w:val="auto"/>
                <w:sz w:val="20"/>
                <w:szCs w:val="20"/>
              </w:rPr>
              <w:t xml:space="preserve"> Perusahaan </w:t>
            </w:r>
            <w:proofErr w:type="spellStart"/>
            <w:r w:rsidRPr="003A68BE">
              <w:rPr>
                <w:color w:val="auto"/>
                <w:sz w:val="20"/>
                <w:szCs w:val="20"/>
              </w:rPr>
              <w:t>Umum</w:t>
            </w:r>
            <w:proofErr w:type="spellEnd"/>
            <w:r w:rsidRPr="003A68BE">
              <w:rPr>
                <w:color w:val="auto"/>
                <w:sz w:val="20"/>
                <w:szCs w:val="20"/>
              </w:rPr>
              <w:t xml:space="preserve"> Daerah, </w:t>
            </w:r>
            <w:proofErr w:type="spellStart"/>
            <w:r w:rsidRPr="003A68BE">
              <w:rPr>
                <w:color w:val="auto"/>
                <w:sz w:val="20"/>
                <w:szCs w:val="20"/>
              </w:rPr>
              <w:t>bukti</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sesuai</w:t>
            </w:r>
            <w:proofErr w:type="spellEnd"/>
            <w:r w:rsidRPr="003A68BE">
              <w:rPr>
                <w:color w:val="auto"/>
                <w:sz w:val="20"/>
                <w:szCs w:val="20"/>
              </w:rPr>
              <w:t xml:space="preserve"> </w:t>
            </w:r>
            <w:proofErr w:type="spellStart"/>
            <w:r w:rsidRPr="003A68BE">
              <w:rPr>
                <w:color w:val="auto"/>
                <w:sz w:val="20"/>
                <w:szCs w:val="20"/>
              </w:rPr>
              <w:t>dengan</w:t>
            </w:r>
            <w:proofErr w:type="spellEnd"/>
            <w:r w:rsidRPr="003A68BE">
              <w:rPr>
                <w:color w:val="auto"/>
                <w:sz w:val="20"/>
                <w:szCs w:val="20"/>
              </w:rPr>
              <w:t xml:space="preserve"> </w:t>
            </w:r>
            <w:proofErr w:type="spellStart"/>
            <w:r w:rsidRPr="003A68BE">
              <w:rPr>
                <w:color w:val="auto"/>
                <w:sz w:val="20"/>
                <w:szCs w:val="20"/>
              </w:rPr>
              <w:t>peraturan</w:t>
            </w:r>
            <w:proofErr w:type="spellEnd"/>
            <w:r w:rsidRPr="003A68BE">
              <w:rPr>
                <w:color w:val="auto"/>
                <w:sz w:val="20"/>
                <w:szCs w:val="20"/>
              </w:rPr>
              <w:t xml:space="preserve"> </w:t>
            </w:r>
            <w:proofErr w:type="spellStart"/>
            <w:r w:rsidRPr="003A68BE">
              <w:rPr>
                <w:color w:val="auto"/>
                <w:sz w:val="20"/>
                <w:szCs w:val="20"/>
              </w:rPr>
              <w:t>perundang-undangan</w:t>
            </w:r>
            <w:proofErr w:type="spellEnd"/>
            <w:r w:rsidRPr="003A68BE">
              <w:rPr>
                <w:color w:val="auto"/>
                <w:sz w:val="20"/>
                <w:szCs w:val="20"/>
              </w:rPr>
              <w:t xml:space="preserve"> </w:t>
            </w:r>
            <w:proofErr w:type="spellStart"/>
            <w:r w:rsidRPr="003A68BE">
              <w:rPr>
                <w:color w:val="auto"/>
                <w:sz w:val="20"/>
                <w:szCs w:val="20"/>
              </w:rPr>
              <w:t>mengenai</w:t>
            </w:r>
            <w:proofErr w:type="spellEnd"/>
            <w:r w:rsidRPr="003A68BE">
              <w:rPr>
                <w:color w:val="auto"/>
                <w:sz w:val="20"/>
                <w:szCs w:val="20"/>
              </w:rPr>
              <w:t xml:space="preserve"> </w:t>
            </w:r>
            <w:proofErr w:type="spellStart"/>
            <w:r w:rsidRPr="003A68BE">
              <w:rPr>
                <w:color w:val="auto"/>
                <w:sz w:val="20"/>
                <w:szCs w:val="20"/>
              </w:rPr>
              <w:t>pemerintahan</w:t>
            </w:r>
            <w:proofErr w:type="spellEnd"/>
            <w:r w:rsidRPr="003A68BE">
              <w:rPr>
                <w:color w:val="auto"/>
                <w:sz w:val="20"/>
                <w:szCs w:val="20"/>
              </w:rPr>
              <w:t xml:space="preserve"> </w:t>
            </w:r>
            <w:proofErr w:type="spellStart"/>
            <w:r w:rsidRPr="003A68BE">
              <w:rPr>
                <w:color w:val="auto"/>
                <w:sz w:val="20"/>
                <w:szCs w:val="20"/>
              </w:rPr>
              <w:t>daerah</w:t>
            </w:r>
            <w:proofErr w:type="spellEnd"/>
            <w:r w:rsidRPr="003A68BE">
              <w:rPr>
                <w:color w:val="auto"/>
                <w:sz w:val="20"/>
                <w:szCs w:val="20"/>
              </w:rPr>
              <w:t xml:space="preserve">. </w:t>
            </w:r>
          </w:p>
        </w:tc>
        <w:tc>
          <w:tcPr>
            <w:tcW w:w="1513" w:type="pct"/>
          </w:tcPr>
          <w:p w14:paraId="04773C0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DC2F3C5" w14:textId="77777777" w:rsidTr="007D5300">
        <w:tc>
          <w:tcPr>
            <w:tcW w:w="567" w:type="pct"/>
          </w:tcPr>
          <w:p w14:paraId="25F4C3E3"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3A0BB46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(4)</w:t>
            </w:r>
          </w:p>
        </w:tc>
        <w:tc>
          <w:tcPr>
            <w:tcW w:w="2564" w:type="pct"/>
            <w:gridSpan w:val="2"/>
          </w:tcPr>
          <w:p w14:paraId="6E14C48F"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berbadan</w:t>
            </w:r>
            <w:proofErr w:type="spellEnd"/>
            <w:r w:rsidRPr="003A68BE">
              <w:rPr>
                <w:color w:val="auto"/>
                <w:sz w:val="20"/>
                <w:szCs w:val="20"/>
              </w:rPr>
              <w:t xml:space="preserve"> </w:t>
            </w:r>
            <w:r w:rsidR="001A0C67">
              <w:rPr>
                <w:color w:val="auto"/>
                <w:sz w:val="20"/>
                <w:szCs w:val="20"/>
              </w:rPr>
              <w:pgNum/>
            </w:r>
            <w:proofErr w:type="spellStart"/>
            <w:r w:rsidR="001A0C67">
              <w:rPr>
                <w:color w:val="auto"/>
                <w:sz w:val="20"/>
                <w:szCs w:val="20"/>
              </w:rPr>
              <w:t>okum</w:t>
            </w:r>
            <w:proofErr w:type="spellEnd"/>
            <w:r w:rsidRPr="003A68BE">
              <w:rPr>
                <w:color w:val="auto"/>
                <w:sz w:val="20"/>
                <w:szCs w:val="20"/>
              </w:rPr>
              <w:t xml:space="preserve"> </w:t>
            </w:r>
            <w:proofErr w:type="spellStart"/>
            <w:r w:rsidRPr="003A68BE">
              <w:rPr>
                <w:color w:val="auto"/>
                <w:sz w:val="20"/>
                <w:szCs w:val="20"/>
              </w:rPr>
              <w:t>Koperasi</w:t>
            </w:r>
            <w:proofErr w:type="spellEnd"/>
            <w:r w:rsidRPr="003A68BE">
              <w:rPr>
                <w:color w:val="auto"/>
                <w:sz w:val="20"/>
                <w:szCs w:val="20"/>
              </w:rPr>
              <w:t xml:space="preserve">, </w:t>
            </w:r>
            <w:proofErr w:type="spellStart"/>
            <w:r w:rsidRPr="003A68BE">
              <w:rPr>
                <w:color w:val="auto"/>
                <w:sz w:val="20"/>
                <w:szCs w:val="20"/>
              </w:rPr>
              <w:t>bukti</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anggaran</w:t>
            </w:r>
            <w:proofErr w:type="spellEnd"/>
            <w:r w:rsidRPr="003A68BE">
              <w:rPr>
                <w:color w:val="auto"/>
                <w:sz w:val="20"/>
                <w:szCs w:val="20"/>
              </w:rPr>
              <w:t xml:space="preserve"> </w:t>
            </w:r>
            <w:proofErr w:type="spellStart"/>
            <w:r w:rsidRPr="003A68BE">
              <w:rPr>
                <w:color w:val="auto"/>
                <w:sz w:val="20"/>
                <w:szCs w:val="20"/>
              </w:rPr>
              <w:t>dasar</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sesuai</w:t>
            </w:r>
            <w:proofErr w:type="spellEnd"/>
            <w:r w:rsidRPr="003A68BE">
              <w:rPr>
                <w:color w:val="auto"/>
                <w:sz w:val="20"/>
                <w:szCs w:val="20"/>
              </w:rPr>
              <w:t xml:space="preserve"> </w:t>
            </w:r>
            <w:proofErr w:type="spellStart"/>
            <w:r w:rsidRPr="003A68BE">
              <w:rPr>
                <w:color w:val="auto"/>
                <w:sz w:val="20"/>
                <w:szCs w:val="20"/>
              </w:rPr>
              <w:t>dengan</w:t>
            </w:r>
            <w:proofErr w:type="spellEnd"/>
            <w:r w:rsidRPr="003A68BE">
              <w:rPr>
                <w:color w:val="auto"/>
                <w:sz w:val="20"/>
                <w:szCs w:val="20"/>
              </w:rPr>
              <w:t xml:space="preserve"> </w:t>
            </w:r>
            <w:proofErr w:type="spellStart"/>
            <w:r w:rsidRPr="003A68BE">
              <w:rPr>
                <w:color w:val="auto"/>
                <w:sz w:val="20"/>
                <w:szCs w:val="20"/>
              </w:rPr>
              <w:t>peraturan</w:t>
            </w:r>
            <w:proofErr w:type="spellEnd"/>
            <w:r w:rsidRPr="003A68BE">
              <w:rPr>
                <w:color w:val="auto"/>
                <w:sz w:val="20"/>
                <w:szCs w:val="20"/>
              </w:rPr>
              <w:t xml:space="preserve"> </w:t>
            </w:r>
            <w:proofErr w:type="spellStart"/>
            <w:r w:rsidRPr="003A68BE">
              <w:rPr>
                <w:color w:val="auto"/>
                <w:sz w:val="20"/>
                <w:szCs w:val="20"/>
              </w:rPr>
              <w:t>perundang-undangan</w:t>
            </w:r>
            <w:proofErr w:type="spellEnd"/>
            <w:r w:rsidRPr="003A68BE">
              <w:rPr>
                <w:color w:val="auto"/>
                <w:sz w:val="20"/>
                <w:szCs w:val="20"/>
              </w:rPr>
              <w:t xml:space="preserve"> </w:t>
            </w:r>
            <w:proofErr w:type="spellStart"/>
            <w:r w:rsidRPr="003A68BE">
              <w:rPr>
                <w:color w:val="auto"/>
                <w:sz w:val="20"/>
                <w:szCs w:val="20"/>
              </w:rPr>
              <w:t>mengenai</w:t>
            </w:r>
            <w:proofErr w:type="spellEnd"/>
            <w:r w:rsidRPr="003A68BE">
              <w:rPr>
                <w:color w:val="auto"/>
                <w:sz w:val="20"/>
                <w:szCs w:val="20"/>
              </w:rPr>
              <w:t xml:space="preserve"> </w:t>
            </w:r>
            <w:proofErr w:type="spellStart"/>
            <w:r w:rsidRPr="003A68BE">
              <w:rPr>
                <w:color w:val="auto"/>
                <w:sz w:val="20"/>
                <w:szCs w:val="20"/>
              </w:rPr>
              <w:t>perkoperasian</w:t>
            </w:r>
            <w:proofErr w:type="spellEnd"/>
            <w:r w:rsidRPr="003A68BE">
              <w:rPr>
                <w:color w:val="auto"/>
                <w:sz w:val="20"/>
                <w:szCs w:val="20"/>
              </w:rPr>
              <w:t>.</w:t>
            </w:r>
          </w:p>
        </w:tc>
        <w:tc>
          <w:tcPr>
            <w:tcW w:w="1513" w:type="pct"/>
          </w:tcPr>
          <w:p w14:paraId="2DC5866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2206B36" w14:textId="77777777" w:rsidTr="008E5195">
        <w:tc>
          <w:tcPr>
            <w:tcW w:w="5000" w:type="pct"/>
            <w:gridSpan w:val="5"/>
            <w:shd w:val="clear" w:color="auto" w:fill="F7CAAC" w:themeFill="accent2" w:themeFillTint="66"/>
          </w:tcPr>
          <w:p w14:paraId="0B0E7CD3"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45D75D3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ANGGOTA DIREKSI, DEWAN KOMISARIS, DAN PEJABAT EKSEKUTIF</w:t>
            </w:r>
          </w:p>
        </w:tc>
      </w:tr>
      <w:tr w:rsidR="000E0AED" w:rsidRPr="003A68BE" w14:paraId="69203614" w14:textId="77777777" w:rsidTr="008E5195">
        <w:tc>
          <w:tcPr>
            <w:tcW w:w="5000" w:type="pct"/>
            <w:gridSpan w:val="5"/>
            <w:shd w:val="clear" w:color="auto" w:fill="C5E0B3" w:themeFill="accent6" w:themeFillTint="66"/>
          </w:tcPr>
          <w:p w14:paraId="60BDDB1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Bagian Kesatu</w:t>
            </w:r>
          </w:p>
          <w:p w14:paraId="6E8B17E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Umum</w:t>
            </w:r>
          </w:p>
        </w:tc>
      </w:tr>
      <w:tr w:rsidR="000E0AED" w:rsidRPr="003A68BE" w14:paraId="721FED1B" w14:textId="77777777" w:rsidTr="007D5300">
        <w:tc>
          <w:tcPr>
            <w:tcW w:w="567" w:type="pct"/>
          </w:tcPr>
          <w:p w14:paraId="13C79C92"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2</w:t>
            </w:r>
          </w:p>
        </w:tc>
        <w:tc>
          <w:tcPr>
            <w:tcW w:w="356" w:type="pct"/>
          </w:tcPr>
          <w:p w14:paraId="6BCE57D1" w14:textId="77777777" w:rsidR="000E0AED" w:rsidRPr="003A68BE" w:rsidRDefault="000E0AED" w:rsidP="000E0AED">
            <w:pPr>
              <w:pStyle w:val="ListParagraph"/>
              <w:numPr>
                <w:ilvl w:val="0"/>
                <w:numId w:val="10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60BD16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Anggota Direksi dan anggota Dewan Komisaris harus memenuhi persyaratan:</w:t>
            </w:r>
          </w:p>
        </w:tc>
        <w:tc>
          <w:tcPr>
            <w:tcW w:w="1513" w:type="pct"/>
          </w:tcPr>
          <w:p w14:paraId="6E6D4C9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256B2AA" w14:textId="77777777" w:rsidTr="007D5300">
        <w:tc>
          <w:tcPr>
            <w:tcW w:w="567" w:type="pct"/>
          </w:tcPr>
          <w:p w14:paraId="4DD8241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77EE376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8CFBC6A" w14:textId="77777777" w:rsidR="000E0AED" w:rsidRPr="003A68BE" w:rsidRDefault="000E0AED" w:rsidP="000E0AED">
            <w:pPr>
              <w:pStyle w:val="ListParagraph"/>
              <w:numPr>
                <w:ilvl w:val="0"/>
                <w:numId w:val="31"/>
              </w:numPr>
              <w:spacing w:before="60" w:after="60"/>
              <w:ind w:right="34"/>
              <w:contextualSpacing w:val="0"/>
              <w:jc w:val="both"/>
              <w:rPr>
                <w:rFonts w:ascii="Bookman Old Style" w:hAnsi="Bookman Old Style" w:cs="Arial"/>
                <w:sz w:val="20"/>
                <w:szCs w:val="20"/>
              </w:rPr>
            </w:pPr>
            <w:r w:rsidRPr="003A68BE">
              <w:rPr>
                <w:rFonts w:ascii="Bookman Old Style" w:eastAsiaTheme="minorHAnsi" w:hAnsi="Bookman Old Style" w:cs="Arial"/>
                <w:sz w:val="20"/>
                <w:szCs w:val="20"/>
              </w:rPr>
              <w:t>integritas;</w:t>
            </w:r>
          </w:p>
        </w:tc>
        <w:tc>
          <w:tcPr>
            <w:tcW w:w="1513" w:type="pct"/>
          </w:tcPr>
          <w:p w14:paraId="247BF44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B3BFFB1" w14:textId="77777777" w:rsidTr="007D5300">
        <w:tc>
          <w:tcPr>
            <w:tcW w:w="567" w:type="pct"/>
          </w:tcPr>
          <w:p w14:paraId="1310F50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C95F70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70317777" w14:textId="77777777" w:rsidR="000E0AED" w:rsidRPr="003A68BE" w:rsidRDefault="000E0AED" w:rsidP="000E0AED">
            <w:pPr>
              <w:pStyle w:val="ListParagraph"/>
              <w:numPr>
                <w:ilvl w:val="0"/>
                <w:numId w:val="31"/>
              </w:numPr>
              <w:spacing w:before="60" w:after="60"/>
              <w:ind w:right="34"/>
              <w:contextualSpacing w:val="0"/>
              <w:jc w:val="both"/>
              <w:rPr>
                <w:rFonts w:ascii="Bookman Old Style" w:hAnsi="Bookman Old Style" w:cs="Arial"/>
                <w:sz w:val="20"/>
                <w:szCs w:val="20"/>
              </w:rPr>
            </w:pPr>
            <w:r w:rsidRPr="003A68BE">
              <w:rPr>
                <w:rFonts w:ascii="Bookman Old Style" w:eastAsiaTheme="minorHAnsi" w:hAnsi="Bookman Old Style" w:cs="Arial"/>
                <w:sz w:val="20"/>
                <w:szCs w:val="20"/>
              </w:rPr>
              <w:t>reputasi</w:t>
            </w:r>
            <w:r w:rsidRPr="003A68BE">
              <w:rPr>
                <w:rFonts w:ascii="Bookman Old Style" w:hAnsi="Bookman Old Style" w:cs="Arial"/>
                <w:sz w:val="20"/>
                <w:szCs w:val="20"/>
              </w:rPr>
              <w:t xml:space="preserve"> keuangan</w:t>
            </w:r>
            <w:r w:rsidRPr="003A68BE">
              <w:rPr>
                <w:rFonts w:ascii="Bookman Old Style" w:eastAsiaTheme="minorHAnsi" w:hAnsi="Bookman Old Style" w:cs="Arial"/>
                <w:sz w:val="20"/>
                <w:szCs w:val="20"/>
              </w:rPr>
              <w:t>; dan</w:t>
            </w:r>
          </w:p>
        </w:tc>
        <w:tc>
          <w:tcPr>
            <w:tcW w:w="1513" w:type="pct"/>
          </w:tcPr>
          <w:p w14:paraId="34C100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4B1A824B" w14:textId="77777777" w:rsidTr="007D5300">
        <w:tc>
          <w:tcPr>
            <w:tcW w:w="567" w:type="pct"/>
          </w:tcPr>
          <w:p w14:paraId="77CD0C0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0545E8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2564" w:type="pct"/>
            <w:gridSpan w:val="2"/>
          </w:tcPr>
          <w:p w14:paraId="0FBA90F3" w14:textId="77777777" w:rsidR="000E0AED" w:rsidRPr="003A68BE" w:rsidRDefault="000E0AED" w:rsidP="000E0AED">
            <w:pPr>
              <w:pStyle w:val="ListParagraph"/>
              <w:numPr>
                <w:ilvl w:val="0"/>
                <w:numId w:val="31"/>
              </w:numPr>
              <w:spacing w:before="60" w:after="60"/>
              <w:ind w:right="34"/>
              <w:contextualSpacing w:val="0"/>
              <w:jc w:val="both"/>
              <w:rPr>
                <w:rFonts w:ascii="Bookman Old Style" w:hAnsi="Bookman Old Style" w:cs="Arial"/>
                <w:sz w:val="20"/>
                <w:szCs w:val="20"/>
              </w:rPr>
            </w:pPr>
            <w:r w:rsidRPr="003A68BE">
              <w:rPr>
                <w:rFonts w:ascii="Bookman Old Style" w:eastAsiaTheme="minorHAnsi" w:hAnsi="Bookman Old Style" w:cs="Arial"/>
                <w:sz w:val="20"/>
                <w:szCs w:val="20"/>
              </w:rPr>
              <w:t>kompetensi</w:t>
            </w:r>
            <w:r w:rsidRPr="003A68BE">
              <w:rPr>
                <w:rFonts w:ascii="Bookman Old Style" w:hAnsi="Bookman Old Style" w:cs="Arial"/>
                <w:sz w:val="20"/>
                <w:szCs w:val="20"/>
              </w:rPr>
              <w:t>.</w:t>
            </w:r>
          </w:p>
        </w:tc>
        <w:tc>
          <w:tcPr>
            <w:tcW w:w="1513" w:type="pct"/>
          </w:tcPr>
          <w:p w14:paraId="0357671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F97C25A" w14:textId="77777777" w:rsidTr="007D5300">
        <w:tc>
          <w:tcPr>
            <w:tcW w:w="567" w:type="pct"/>
          </w:tcPr>
          <w:p w14:paraId="5305662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112C4654" w14:textId="77777777" w:rsidR="000E0AED" w:rsidRPr="003A68BE" w:rsidRDefault="000E0AED" w:rsidP="000E0AED">
            <w:pPr>
              <w:pStyle w:val="ListParagraph"/>
              <w:numPr>
                <w:ilvl w:val="0"/>
                <w:numId w:val="109"/>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A92B06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Pemenuhan persyaratan bagi anggota Direksi dan anggota Dewan Komisaris sebagaimana dimaksud pada ayat (1) dilaksanakan sesuai dengan </w:t>
            </w:r>
            <w:r w:rsidRPr="003A68BE">
              <w:rPr>
                <w:rFonts w:ascii="Bookman Old Style" w:hAnsi="Bookman Old Style" w:cs="Arial"/>
                <w:sz w:val="20"/>
                <w:szCs w:val="20"/>
                <w:lang w:val="id-ID"/>
              </w:rPr>
              <w:t>peraturan Otoritas Jasa Keuangan</w:t>
            </w:r>
            <w:r w:rsidRPr="003A68BE">
              <w:rPr>
                <w:rFonts w:ascii="Bookman Old Style" w:hAnsi="Bookman Old Style" w:cs="Arial"/>
                <w:sz w:val="20"/>
                <w:szCs w:val="20"/>
              </w:rPr>
              <w:t xml:space="preserve"> mengenai penilaian kemampuan dan kepatutan bagi pihak utama lembaga jasa keuangan.</w:t>
            </w:r>
          </w:p>
        </w:tc>
        <w:tc>
          <w:tcPr>
            <w:tcW w:w="1513" w:type="pct"/>
          </w:tcPr>
          <w:p w14:paraId="18870A0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29A6D9A" w14:textId="77777777" w:rsidTr="008E5195">
        <w:tc>
          <w:tcPr>
            <w:tcW w:w="5000" w:type="pct"/>
            <w:gridSpan w:val="5"/>
            <w:shd w:val="clear" w:color="auto" w:fill="C5E0B3" w:themeFill="accent6" w:themeFillTint="66"/>
          </w:tcPr>
          <w:p w14:paraId="4C079F15"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Bagian Kedua</w:t>
            </w:r>
          </w:p>
          <w:p w14:paraId="5B6EBEC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Anggota Direksi</w:t>
            </w:r>
          </w:p>
        </w:tc>
      </w:tr>
      <w:tr w:rsidR="000E0AED" w:rsidRPr="003A68BE" w14:paraId="310A7E23" w14:textId="77777777" w:rsidTr="007D5300">
        <w:tc>
          <w:tcPr>
            <w:tcW w:w="567" w:type="pct"/>
          </w:tcPr>
          <w:p w14:paraId="396B907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E916E01" w14:textId="77777777" w:rsidR="000E0AED" w:rsidRPr="003A68BE" w:rsidRDefault="000E0AED" w:rsidP="000E0AED">
            <w:pPr>
              <w:pStyle w:val="ListParagraph"/>
              <w:numPr>
                <w:ilvl w:val="0"/>
                <w:numId w:val="14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C36219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Direksi paling sedikit berjumlah 2 (dua) orang dan salah satu di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antaranya menjabat sebagai Direktur Utama.</w:t>
            </w:r>
          </w:p>
        </w:tc>
        <w:tc>
          <w:tcPr>
            <w:tcW w:w="1513" w:type="pct"/>
          </w:tcPr>
          <w:p w14:paraId="23B34FD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9F50675" w14:textId="77777777" w:rsidTr="007D5300">
        <w:tc>
          <w:tcPr>
            <w:tcW w:w="567" w:type="pct"/>
          </w:tcPr>
          <w:p w14:paraId="7A95E3C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350F634" w14:textId="77777777" w:rsidR="000E0AED" w:rsidRPr="003A68BE" w:rsidRDefault="000E0AED" w:rsidP="000E0AED">
            <w:pPr>
              <w:pStyle w:val="ListParagraph"/>
              <w:numPr>
                <w:ilvl w:val="0"/>
                <w:numId w:val="14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40214B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Otoritas Jasa Keuangan dapat menetapkan jumlah anggota Direksi lebih dari 2 (dua) orang sebagaimana dimaksud pada ayat (1) mengacu pada peraturan Otoritas Jasa Keuangan mengenai penerapan tata kelola bagi </w:t>
            </w:r>
            <w:r w:rsidRPr="003A68BE">
              <w:rPr>
                <w:rFonts w:ascii="Bookman Old Style" w:hAnsi="Bookman Old Style" w:cs="Arial"/>
                <w:sz w:val="20"/>
                <w:szCs w:val="20"/>
                <w:lang w:val="id-ID"/>
              </w:rPr>
              <w:t>bank perkreditan rakyat</w:t>
            </w:r>
            <w:r w:rsidRPr="003A68BE">
              <w:rPr>
                <w:rFonts w:ascii="Bookman Old Style" w:hAnsi="Bookman Old Style" w:cs="Arial"/>
                <w:sz w:val="20"/>
                <w:szCs w:val="20"/>
              </w:rPr>
              <w:t>.</w:t>
            </w:r>
          </w:p>
        </w:tc>
        <w:tc>
          <w:tcPr>
            <w:tcW w:w="1513" w:type="pct"/>
          </w:tcPr>
          <w:p w14:paraId="4EE1729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C24394A" w14:textId="77777777" w:rsidTr="007D5300">
        <w:tc>
          <w:tcPr>
            <w:tcW w:w="567" w:type="pct"/>
          </w:tcPr>
          <w:p w14:paraId="080591E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8BBAEEC" w14:textId="77777777" w:rsidR="000E0AED" w:rsidRPr="003A68BE" w:rsidRDefault="000E0AED" w:rsidP="000E0AED">
            <w:pPr>
              <w:pStyle w:val="ListParagraph"/>
              <w:numPr>
                <w:ilvl w:val="0"/>
                <w:numId w:val="14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33289A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Seluruh anggota Direksi wajib bertempat tinggal di kota/kabupaten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sama, atau kota/kabupaten yang berbeda pada provinsi yang sama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kota/kabupaten di provinsi lain yang berbatasan langsung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kota/kabupaten pada provinsi lokasi Kantor Pusat BPR.</w:t>
            </w:r>
          </w:p>
        </w:tc>
        <w:tc>
          <w:tcPr>
            <w:tcW w:w="1513" w:type="pct"/>
          </w:tcPr>
          <w:p w14:paraId="34D8619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Termasuk dalam wilayah satu provinsi adalah w</w:t>
            </w:r>
            <w:r w:rsidRPr="003A68BE">
              <w:rPr>
                <w:rFonts w:ascii="Bookman Old Style" w:hAnsi="Bookman Old Style" w:cs="Arial"/>
                <w:sz w:val="20"/>
                <w:szCs w:val="20"/>
              </w:rPr>
              <w:t xml:space="preserve">ilayah Daerah Khusus Ibukota Jakarta, Kabupaten </w:t>
            </w:r>
            <w:r w:rsidRPr="003A68BE">
              <w:rPr>
                <w:rFonts w:ascii="Bookman Old Style" w:hAnsi="Bookman Old Style" w:cs="Arial"/>
                <w:sz w:val="20"/>
                <w:szCs w:val="20"/>
                <w:lang w:val="id-ID"/>
              </w:rPr>
              <w:t xml:space="preserve">atau Kota </w:t>
            </w:r>
            <w:r w:rsidRPr="003A68BE">
              <w:rPr>
                <w:rFonts w:ascii="Bookman Old Style" w:hAnsi="Bookman Old Style" w:cs="Arial"/>
                <w:sz w:val="20"/>
                <w:szCs w:val="20"/>
              </w:rPr>
              <w:t xml:space="preserve">Bogor, Kota Depok, </w:t>
            </w:r>
            <w:r w:rsidRPr="003A68BE">
              <w:rPr>
                <w:rFonts w:ascii="Bookman Old Style" w:hAnsi="Bookman Old Style" w:cs="Arial"/>
                <w:sz w:val="20"/>
                <w:szCs w:val="20"/>
                <w:lang w:val="id-ID"/>
              </w:rPr>
              <w:t xml:space="preserve">Kabupaten atau Kota Tangerang, </w:t>
            </w:r>
            <w:r w:rsidRPr="003A68BE">
              <w:rPr>
                <w:rFonts w:ascii="Bookman Old Style" w:hAnsi="Bookman Old Style" w:cs="Arial"/>
                <w:sz w:val="20"/>
                <w:szCs w:val="20"/>
              </w:rPr>
              <w:t xml:space="preserve">Kabupaten </w:t>
            </w:r>
            <w:r w:rsidRPr="003A68BE">
              <w:rPr>
                <w:rFonts w:ascii="Bookman Old Style" w:hAnsi="Bookman Old Style" w:cs="Arial"/>
                <w:sz w:val="20"/>
                <w:szCs w:val="20"/>
                <w:lang w:val="id-ID"/>
              </w:rPr>
              <w:t xml:space="preserve">atau </w:t>
            </w:r>
            <w:r w:rsidRPr="003A68BE">
              <w:rPr>
                <w:rFonts w:ascii="Bookman Old Style" w:hAnsi="Bookman Old Style" w:cs="Arial"/>
                <w:sz w:val="20"/>
                <w:szCs w:val="20"/>
              </w:rPr>
              <w:t xml:space="preserve">Kota Bekasi </w:t>
            </w:r>
            <w:r w:rsidRPr="003A68BE">
              <w:rPr>
                <w:rFonts w:ascii="Bookman Old Style" w:hAnsi="Bookman Old Style" w:cs="Arial"/>
                <w:sz w:val="20"/>
                <w:szCs w:val="20"/>
                <w:lang w:val="id-ID"/>
              </w:rPr>
              <w:t>dan Kabupaten atau Kota Karawang.</w:t>
            </w:r>
          </w:p>
        </w:tc>
      </w:tr>
      <w:tr w:rsidR="000E0AED" w:rsidRPr="003A68BE" w14:paraId="68A625D4" w14:textId="77777777" w:rsidTr="007D5300">
        <w:tc>
          <w:tcPr>
            <w:tcW w:w="567" w:type="pct"/>
          </w:tcPr>
          <w:p w14:paraId="44B6B38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0116429" w14:textId="77777777" w:rsidR="000E0AED" w:rsidRPr="003A68BE" w:rsidRDefault="000E0AED" w:rsidP="000E0AED">
            <w:pPr>
              <w:pStyle w:val="ListParagraph"/>
              <w:numPr>
                <w:ilvl w:val="0"/>
                <w:numId w:val="14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63C3BE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Direksi harus memiliki pendidikan formal paling rendah setingkat diploma tiga.</w:t>
            </w:r>
          </w:p>
        </w:tc>
        <w:tc>
          <w:tcPr>
            <w:tcW w:w="1513" w:type="pct"/>
          </w:tcPr>
          <w:p w14:paraId="6FD20F6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6BDF548" w14:textId="77777777" w:rsidTr="007D5300">
        <w:tc>
          <w:tcPr>
            <w:tcW w:w="567" w:type="pct"/>
          </w:tcPr>
          <w:p w14:paraId="49062B6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0CBCE6A4" w14:textId="77777777" w:rsidR="000E0AED" w:rsidRPr="003A68BE" w:rsidRDefault="000E0AED" w:rsidP="000E0AED">
            <w:pPr>
              <w:pStyle w:val="ListParagraph"/>
              <w:numPr>
                <w:ilvl w:val="0"/>
                <w:numId w:val="14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5E8E69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Direksi harus memiliki:</w:t>
            </w:r>
          </w:p>
        </w:tc>
        <w:tc>
          <w:tcPr>
            <w:tcW w:w="1513" w:type="pct"/>
          </w:tcPr>
          <w:p w14:paraId="12E2ED8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11D098F" w14:textId="77777777" w:rsidTr="007D5300">
        <w:tc>
          <w:tcPr>
            <w:tcW w:w="567" w:type="pct"/>
          </w:tcPr>
          <w:p w14:paraId="6077A45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8E7BD7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D5CA313" w14:textId="77777777" w:rsidR="000E0AED" w:rsidRPr="003A68BE" w:rsidRDefault="000E0AED" w:rsidP="000E0AED">
            <w:pPr>
              <w:pStyle w:val="ListParagraph"/>
              <w:numPr>
                <w:ilvl w:val="0"/>
                <w:numId w:val="11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pengetahuan di bidang perbankan yang memadai dan relevan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jabatannya;</w:t>
            </w:r>
          </w:p>
        </w:tc>
        <w:tc>
          <w:tcPr>
            <w:tcW w:w="1513" w:type="pct"/>
          </w:tcPr>
          <w:p w14:paraId="05E8DAC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Yang dimaksud dengan “pengetahuan di bidang perbankan” antara lain meliputi pengetahuan tentang peraturan dan pelaksanaan operasional perbankan baik BPR </w:t>
            </w:r>
            <w:r w:rsidRPr="003A68BE">
              <w:rPr>
                <w:rFonts w:ascii="Bookman Old Style" w:hAnsi="Bookman Old Style" w:cs="Arial"/>
                <w:sz w:val="20"/>
                <w:szCs w:val="20"/>
                <w:lang w:val="id-ID"/>
              </w:rPr>
              <w:t>termasuk pemahaman mengenai manajamen risiko</w:t>
            </w:r>
            <w:r w:rsidRPr="003A68BE">
              <w:rPr>
                <w:rFonts w:ascii="Bookman Old Style" w:hAnsi="Bookman Old Style" w:cs="Arial"/>
                <w:sz w:val="20"/>
                <w:szCs w:val="20"/>
              </w:rPr>
              <w:t>.</w:t>
            </w:r>
          </w:p>
        </w:tc>
      </w:tr>
      <w:tr w:rsidR="000E0AED" w:rsidRPr="003A68BE" w14:paraId="2CFC1CE9" w14:textId="77777777" w:rsidTr="007D5300">
        <w:tc>
          <w:tcPr>
            <w:tcW w:w="567" w:type="pct"/>
          </w:tcPr>
          <w:p w14:paraId="62049EE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65193C1"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629E5304" w14:textId="77777777" w:rsidR="000E0AED" w:rsidRPr="003A68BE" w:rsidRDefault="000E0AED" w:rsidP="000E0AED">
            <w:pPr>
              <w:pStyle w:val="ListParagraph"/>
              <w:numPr>
                <w:ilvl w:val="0"/>
                <w:numId w:val="11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pengalaman dan keahlian di bidang perbankan dan/atau </w:t>
            </w:r>
            <w:r w:rsidRPr="003A68BE">
              <w:rPr>
                <w:rFonts w:ascii="Bookman Old Style" w:hAnsi="Bookman Old Style" w:cs="Arial"/>
                <w:sz w:val="20"/>
                <w:szCs w:val="20"/>
                <w:lang w:val="id-ID"/>
              </w:rPr>
              <w:t>bidang keuangan</w:t>
            </w:r>
            <w:r w:rsidRPr="003A68BE">
              <w:rPr>
                <w:rFonts w:ascii="Bookman Old Style" w:hAnsi="Bookman Old Style" w:cs="Arial"/>
                <w:sz w:val="20"/>
                <w:szCs w:val="20"/>
              </w:rPr>
              <w:t>; dan</w:t>
            </w:r>
          </w:p>
        </w:tc>
        <w:tc>
          <w:tcPr>
            <w:tcW w:w="1513" w:type="pct"/>
          </w:tcPr>
          <w:p w14:paraId="6EE39C9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Yang dimaksud dengan “pengalaman dan keahlian di bidang perbankan dan/atau </w:t>
            </w:r>
            <w:r w:rsidRPr="003A68BE">
              <w:rPr>
                <w:rFonts w:ascii="Bookman Old Style" w:hAnsi="Bookman Old Style" w:cs="Arial"/>
                <w:sz w:val="20"/>
                <w:szCs w:val="20"/>
                <w:lang w:val="id-ID"/>
              </w:rPr>
              <w:t>bidang keuangan</w:t>
            </w:r>
            <w:r w:rsidRPr="003A68BE">
              <w:rPr>
                <w:rFonts w:ascii="Bookman Old Style" w:hAnsi="Bookman Old Style" w:cs="Arial"/>
                <w:sz w:val="20"/>
                <w:szCs w:val="20"/>
              </w:rPr>
              <w:t>” antara lain pengalaman dan keahlian di bidang operasional, pemasaran</w:t>
            </w:r>
            <w:r w:rsidRPr="003A68BE">
              <w:rPr>
                <w:rFonts w:ascii="Bookman Old Style" w:hAnsi="Bookman Old Style" w:cs="Arial"/>
                <w:sz w:val="20"/>
                <w:szCs w:val="20"/>
                <w:lang w:val="id-ID"/>
              </w:rPr>
              <w:t xml:space="preserve"> termasuk </w:t>
            </w:r>
            <w:r w:rsidRPr="003A68BE">
              <w:rPr>
                <w:rFonts w:ascii="Bookman Old Style" w:hAnsi="Bookman Old Style" w:cs="Arial"/>
                <w:sz w:val="20"/>
                <w:szCs w:val="20"/>
              </w:rPr>
              <w:t xml:space="preserve">pendanaan dan perkreditan, </w:t>
            </w:r>
            <w:r w:rsidRPr="003A68BE">
              <w:rPr>
                <w:rFonts w:ascii="Bookman Old Style" w:hAnsi="Bookman Old Style" w:cs="Arial"/>
                <w:sz w:val="20"/>
                <w:szCs w:val="20"/>
                <w:lang w:val="id-ID"/>
              </w:rPr>
              <w:t xml:space="preserve">akuntansi, audit, </w:t>
            </w:r>
            <w:r w:rsidRPr="003A68BE">
              <w:rPr>
                <w:rFonts w:ascii="Bookman Old Style" w:hAnsi="Bookman Old Style" w:cs="Arial"/>
                <w:sz w:val="20"/>
                <w:szCs w:val="20"/>
              </w:rPr>
              <w:t xml:space="preserve"> teknologi informasi dan digital, hukum ekonomi atau perbankan</w:t>
            </w:r>
            <w:r w:rsidRPr="003A68BE">
              <w:rPr>
                <w:rFonts w:ascii="Bookman Old Style" w:hAnsi="Bookman Old Style" w:cs="Arial"/>
                <w:sz w:val="20"/>
                <w:szCs w:val="20"/>
                <w:lang w:val="id-ID"/>
              </w:rPr>
              <w:t>, atau pengalaman dan keahlian di bidang pengawasan lembaga jasa keuangan.</w:t>
            </w:r>
          </w:p>
        </w:tc>
      </w:tr>
      <w:tr w:rsidR="000E0AED" w:rsidRPr="003A68BE" w14:paraId="488525E0" w14:textId="77777777" w:rsidTr="007D5300">
        <w:tc>
          <w:tcPr>
            <w:tcW w:w="567" w:type="pct"/>
          </w:tcPr>
          <w:p w14:paraId="5EEDE372"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73B6D3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6DD9F141" w14:textId="77777777" w:rsidR="000E0AED" w:rsidRPr="003A68BE" w:rsidRDefault="000E0AED" w:rsidP="000E0AED">
            <w:pPr>
              <w:pStyle w:val="ListParagraph"/>
              <w:numPr>
                <w:ilvl w:val="0"/>
                <w:numId w:val="110"/>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kemampuan untuk melakukan pengelolaan strategis dalam rangka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pengembangan BPR yang sehat.</w:t>
            </w:r>
          </w:p>
        </w:tc>
        <w:tc>
          <w:tcPr>
            <w:tcW w:w="1513" w:type="pct"/>
          </w:tcPr>
          <w:p w14:paraId="5D094AB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Yang dimaksud dengan “kemampuan untuk melakukan pengelolaan strategis” antara lain kemampuan untuk </w:t>
            </w:r>
            <w:r w:rsidRPr="003A68BE">
              <w:rPr>
                <w:rFonts w:ascii="Bookman Old Style" w:hAnsi="Bookman Old Style" w:cs="Arial"/>
                <w:sz w:val="20"/>
                <w:szCs w:val="20"/>
                <w:lang w:val="id-ID"/>
              </w:rPr>
              <w:t xml:space="preserve">mengantisipasi dan </w:t>
            </w:r>
            <w:r w:rsidRPr="003A68BE">
              <w:rPr>
                <w:rFonts w:ascii="Bookman Old Style" w:hAnsi="Bookman Old Style" w:cs="Arial"/>
                <w:sz w:val="20"/>
                <w:szCs w:val="20"/>
              </w:rPr>
              <w:t>menganalisis perkembangan perekonomian dan inovasi teknologi informasi, kemampuan menggali potensi perbankan dan keuangan daerah, menginterpretasikan visi dan misi BPR, serta analisis situasi industri perbankan dan keuangan.</w:t>
            </w:r>
          </w:p>
        </w:tc>
      </w:tr>
      <w:tr w:rsidR="000E0AED" w:rsidRPr="003A68BE" w14:paraId="4ED1EC50" w14:textId="77777777" w:rsidTr="007D5300">
        <w:tc>
          <w:tcPr>
            <w:tcW w:w="567" w:type="pct"/>
          </w:tcPr>
          <w:p w14:paraId="370AEDD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39527D43" w14:textId="77777777" w:rsidR="000E0AED" w:rsidRPr="003A68BE" w:rsidRDefault="000E0AED" w:rsidP="000E0AED">
            <w:pPr>
              <w:pStyle w:val="ListParagraph"/>
              <w:numPr>
                <w:ilvl w:val="0"/>
                <w:numId w:val="14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C9C435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Pengalaman dan keahlian sebagaimana yang dimaksud pada ayat (5) huruf b</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paling singkat selama 2 (dua) tahun.</w:t>
            </w:r>
          </w:p>
        </w:tc>
        <w:tc>
          <w:tcPr>
            <w:tcW w:w="1513" w:type="pct"/>
          </w:tcPr>
          <w:p w14:paraId="01D1205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F126581" w14:textId="77777777" w:rsidTr="007D5300">
        <w:tc>
          <w:tcPr>
            <w:tcW w:w="567" w:type="pct"/>
          </w:tcPr>
          <w:p w14:paraId="6663A2F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76EB4EB"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D1F6C2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Anggota Direksi wajib memiliki sertifikat </w:t>
            </w:r>
            <w:r w:rsidRPr="003A68BE">
              <w:rPr>
                <w:rFonts w:ascii="Bookman Old Style" w:hAnsi="Bookman Old Style" w:cs="Arial"/>
                <w:sz w:val="20"/>
                <w:szCs w:val="20"/>
                <w:lang w:val="id-ID"/>
              </w:rPr>
              <w:t>kompetensi kerja</w:t>
            </w:r>
            <w:r w:rsidRPr="003A68BE">
              <w:rPr>
                <w:rFonts w:ascii="Bookman Old Style" w:hAnsi="Bookman Old Style" w:cs="Arial"/>
                <w:sz w:val="20"/>
                <w:szCs w:val="20"/>
              </w:rPr>
              <w:t xml:space="preserve"> yang masih berlaku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dikeluarkan oleh </w:t>
            </w:r>
            <w:r w:rsidRPr="003A68BE">
              <w:rPr>
                <w:rFonts w:ascii="Bookman Old Style" w:hAnsi="Bookman Old Style" w:cs="Arial"/>
                <w:sz w:val="20"/>
                <w:szCs w:val="20"/>
                <w:lang w:val="id-ID"/>
              </w:rPr>
              <w:t>LSP</w:t>
            </w:r>
            <w:r w:rsidRPr="003A68BE">
              <w:rPr>
                <w:rFonts w:ascii="Bookman Old Style" w:hAnsi="Bookman Old Style" w:cs="Arial"/>
                <w:sz w:val="20"/>
                <w:szCs w:val="20"/>
              </w:rPr>
              <w:t>.</w:t>
            </w:r>
          </w:p>
        </w:tc>
        <w:tc>
          <w:tcPr>
            <w:tcW w:w="1513" w:type="pct"/>
          </w:tcPr>
          <w:p w14:paraId="098499F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Pelaksanaan program sertifikasi mengacu pada peraturan Otoritas Jasa Keuangan mengenai sertifikasi kompetensi kerja bagi anggota direksi dan anggota dewan komisaris </w:t>
            </w:r>
            <w:r w:rsidRPr="003A68BE">
              <w:rPr>
                <w:rFonts w:ascii="Bookman Old Style" w:hAnsi="Bookman Old Style" w:cs="Arial"/>
                <w:sz w:val="20"/>
                <w:szCs w:val="20"/>
                <w:lang w:val="id-ID"/>
              </w:rPr>
              <w:t>bank perkreditan rakyat</w:t>
            </w:r>
            <w:r w:rsidRPr="003A68BE">
              <w:rPr>
                <w:rFonts w:ascii="Bookman Old Style" w:hAnsi="Bookman Old Style" w:cs="Arial"/>
                <w:sz w:val="20"/>
                <w:szCs w:val="20"/>
              </w:rPr>
              <w:t xml:space="preserve"> dan </w:t>
            </w:r>
            <w:r w:rsidRPr="003A68BE">
              <w:rPr>
                <w:rFonts w:ascii="Bookman Old Style" w:hAnsi="Bookman Old Style" w:cs="Arial"/>
                <w:sz w:val="20"/>
                <w:szCs w:val="20"/>
                <w:lang w:val="id-ID"/>
              </w:rPr>
              <w:t>bank pembiayaan rakyat syariah</w:t>
            </w:r>
            <w:r w:rsidRPr="003A68BE">
              <w:rPr>
                <w:rFonts w:ascii="Bookman Old Style" w:hAnsi="Bookman Old Style" w:cs="Arial"/>
                <w:sz w:val="20"/>
                <w:szCs w:val="20"/>
              </w:rPr>
              <w:t>.</w:t>
            </w:r>
          </w:p>
        </w:tc>
      </w:tr>
      <w:tr w:rsidR="000E0AED" w:rsidRPr="003A68BE" w14:paraId="3D349CA6" w14:textId="77777777" w:rsidTr="007D5300">
        <w:tc>
          <w:tcPr>
            <w:tcW w:w="567" w:type="pct"/>
          </w:tcPr>
          <w:p w14:paraId="3FCCCD1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EE5EE23" w14:textId="77777777" w:rsidR="000E0AED" w:rsidRPr="003A68BE" w:rsidRDefault="000E0AED" w:rsidP="000E0AED">
            <w:pPr>
              <w:pStyle w:val="ListParagraph"/>
              <w:numPr>
                <w:ilvl w:val="0"/>
                <w:numId w:val="11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5ED805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Mayoritas anggota Direksi dilarang memiliki hubungan keluarga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semenda sampai dengan derajat kedua dengan:</w:t>
            </w:r>
          </w:p>
        </w:tc>
        <w:tc>
          <w:tcPr>
            <w:tcW w:w="1513" w:type="pct"/>
          </w:tcPr>
          <w:p w14:paraId="436087D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“mayoritas” adalah lebih dari 50% (lima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puluh perseratus) dari seluruh jumlah anggota Direksi.</w:t>
            </w:r>
          </w:p>
          <w:p w14:paraId="6947B92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“hubungan keluarga atau semenda sampai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dengan derajat kedua” adalah hubungan baik vertikal maupun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horizontal termasuk mertua, menantu, dan ipar, meliputi:</w:t>
            </w:r>
          </w:p>
          <w:p w14:paraId="7F966DD8"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orang tua kandung/tiri/angkat;</w:t>
            </w:r>
          </w:p>
          <w:p w14:paraId="4900FA85"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saudara kandung/tiri/angkat beserta suami atau istrinya;</w:t>
            </w:r>
          </w:p>
          <w:p w14:paraId="45978E51"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anak kandung/tiri/angkat;</w:t>
            </w:r>
          </w:p>
          <w:p w14:paraId="623B96A3"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kakek/nenek kandung/tiri/angkat;</w:t>
            </w:r>
          </w:p>
          <w:p w14:paraId="230EC38F"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cucu kandung/tiri/angkat;</w:t>
            </w:r>
          </w:p>
          <w:p w14:paraId="0870FE59"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suami/istri;</w:t>
            </w:r>
          </w:p>
          <w:p w14:paraId="71DA550D"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mertua;</w:t>
            </w:r>
          </w:p>
          <w:p w14:paraId="5FFDC0D1"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besan;</w:t>
            </w:r>
          </w:p>
          <w:p w14:paraId="24DAFDC0"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suami/istri dari anak kandung/tiri/angkat;</w:t>
            </w:r>
          </w:p>
          <w:p w14:paraId="004570D7"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kakek/nenek dari suami/istri;</w:t>
            </w:r>
          </w:p>
          <w:p w14:paraId="0306A387"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suami/istri dari cucu kandung/tiri/angkat;</w:t>
            </w:r>
          </w:p>
          <w:p w14:paraId="30BC2718" w14:textId="77777777" w:rsidR="000E0AED" w:rsidRPr="003A68BE" w:rsidRDefault="000E0AED" w:rsidP="000E0AED">
            <w:pPr>
              <w:pStyle w:val="ListParagraph"/>
              <w:numPr>
                <w:ilvl w:val="0"/>
                <w:numId w:val="112"/>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saudara kandung/tiri/angkat dari suami/istri beserta suami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istrinya.</w:t>
            </w:r>
          </w:p>
        </w:tc>
      </w:tr>
      <w:tr w:rsidR="000E0AED" w:rsidRPr="003A68BE" w14:paraId="2F6C97B1" w14:textId="77777777" w:rsidTr="007D5300">
        <w:tc>
          <w:tcPr>
            <w:tcW w:w="567" w:type="pct"/>
          </w:tcPr>
          <w:p w14:paraId="266A573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89FF4E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B821BCE" w14:textId="77777777" w:rsidR="000E0AED" w:rsidRPr="003A68BE" w:rsidRDefault="000E0AED" w:rsidP="000E0AED">
            <w:pPr>
              <w:pStyle w:val="ListParagraph"/>
              <w:numPr>
                <w:ilvl w:val="0"/>
                <w:numId w:val="113"/>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sesama anggota Direksi; dan/atau</w:t>
            </w:r>
          </w:p>
        </w:tc>
        <w:tc>
          <w:tcPr>
            <w:tcW w:w="1513" w:type="pct"/>
          </w:tcPr>
          <w:p w14:paraId="19716CE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095D4AE5" w14:textId="77777777" w:rsidTr="007D5300">
        <w:tc>
          <w:tcPr>
            <w:tcW w:w="567" w:type="pct"/>
          </w:tcPr>
          <w:p w14:paraId="740421BC"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5D8F3197"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596E5747" w14:textId="77777777" w:rsidR="000E0AED" w:rsidRPr="003A68BE" w:rsidRDefault="000E0AED" w:rsidP="000E0AED">
            <w:pPr>
              <w:pStyle w:val="ListParagraph"/>
              <w:numPr>
                <w:ilvl w:val="0"/>
                <w:numId w:val="113"/>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anggota Dewan Komisaris.</w:t>
            </w:r>
          </w:p>
        </w:tc>
        <w:tc>
          <w:tcPr>
            <w:tcW w:w="1513" w:type="pct"/>
          </w:tcPr>
          <w:p w14:paraId="79172E6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16795462" w14:textId="77777777" w:rsidTr="007D5300">
        <w:tc>
          <w:tcPr>
            <w:tcW w:w="567" w:type="pct"/>
          </w:tcPr>
          <w:p w14:paraId="5B0EDC5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42751A3" w14:textId="77777777" w:rsidR="000E0AED" w:rsidRPr="003A68BE" w:rsidRDefault="000E0AED" w:rsidP="000E0AED">
            <w:pPr>
              <w:pStyle w:val="ListParagraph"/>
              <w:numPr>
                <w:ilvl w:val="0"/>
                <w:numId w:val="11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373D33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Direksi baik secara sendiri-sendiri maupun bersama-sama dilarang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memiliki saham sebesar 25% (dua puluh lima </w:t>
            </w:r>
            <w:r w:rsidRPr="003A68BE">
              <w:rPr>
                <w:rFonts w:ascii="Bookman Old Style" w:hAnsi="Bookman Old Style" w:cs="Arial"/>
                <w:sz w:val="20"/>
                <w:szCs w:val="20"/>
                <w:lang w:val="id-ID"/>
              </w:rPr>
              <w:t>persen</w:t>
            </w:r>
            <w:r w:rsidRPr="003A68BE">
              <w:rPr>
                <w:rFonts w:ascii="Bookman Old Style" w:hAnsi="Bookman Old Style" w:cs="Arial"/>
                <w:sz w:val="20"/>
                <w:szCs w:val="20"/>
              </w:rPr>
              <w:t>) atau lebih dari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modal disetor pada </w:t>
            </w:r>
            <w:r w:rsidRPr="003A68BE">
              <w:rPr>
                <w:rFonts w:ascii="Bookman Old Style" w:hAnsi="Bookman Old Style" w:cs="Arial"/>
                <w:sz w:val="20"/>
                <w:szCs w:val="20"/>
                <w:lang w:val="id-ID"/>
              </w:rPr>
              <w:t>b</w:t>
            </w:r>
            <w:r w:rsidRPr="003A68BE">
              <w:rPr>
                <w:rFonts w:ascii="Bookman Old Style" w:hAnsi="Bookman Old Style" w:cs="Arial"/>
                <w:sz w:val="20"/>
                <w:szCs w:val="20"/>
              </w:rPr>
              <w:t>ank dan/atau menjadi pemegang saham mayoritas di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lembaga jasa keuangan</w:t>
            </w:r>
            <w:r w:rsidRPr="003A68BE">
              <w:rPr>
                <w:rFonts w:ascii="Bookman Old Style" w:hAnsi="Bookman Old Style" w:cs="Arial"/>
                <w:sz w:val="20"/>
                <w:szCs w:val="20"/>
                <w:lang w:val="id-ID"/>
              </w:rPr>
              <w:t xml:space="preserve"> lain</w:t>
            </w:r>
            <w:r w:rsidRPr="003A68BE">
              <w:rPr>
                <w:rFonts w:ascii="Bookman Old Style" w:hAnsi="Bookman Old Style" w:cs="Arial"/>
                <w:sz w:val="20"/>
                <w:szCs w:val="20"/>
              </w:rPr>
              <w:t>.</w:t>
            </w:r>
          </w:p>
        </w:tc>
        <w:tc>
          <w:tcPr>
            <w:tcW w:w="1513" w:type="pct"/>
          </w:tcPr>
          <w:p w14:paraId="1D7B18F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57D044F" w14:textId="77777777" w:rsidTr="007D5300">
        <w:tc>
          <w:tcPr>
            <w:tcW w:w="567" w:type="pct"/>
          </w:tcPr>
          <w:p w14:paraId="47A7043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6D59E9A1" w14:textId="77777777" w:rsidR="000E0AED" w:rsidRPr="003A68BE" w:rsidRDefault="000E0AED" w:rsidP="000E0AED">
            <w:pPr>
              <w:pStyle w:val="ListParagraph"/>
              <w:numPr>
                <w:ilvl w:val="0"/>
                <w:numId w:val="11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D64A70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Anggota Direksi dilarang merangkap jabatan pada bank, </w:t>
            </w:r>
            <w:r w:rsidRPr="003A68BE">
              <w:rPr>
                <w:rFonts w:ascii="Bookman Old Style" w:hAnsi="Bookman Old Style" w:cs="Arial"/>
                <w:sz w:val="20"/>
                <w:szCs w:val="20"/>
                <w:lang w:val="id-ID"/>
              </w:rPr>
              <w:t xml:space="preserve">lembaga jasa keuangan  lain, </w:t>
            </w:r>
            <w:r w:rsidRPr="003A68BE">
              <w:rPr>
                <w:rFonts w:ascii="Bookman Old Style" w:hAnsi="Bookman Old Style" w:cs="Arial"/>
                <w:sz w:val="20"/>
                <w:szCs w:val="20"/>
              </w:rPr>
              <w:t>dan/atau lembaga lain kecuali sebagai pengurus asosiasi industri BPR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dan/atau lembaga pendidikan dalam rangka peningkatan kompetensi </w:t>
            </w:r>
            <w:r w:rsidRPr="003A68BE">
              <w:rPr>
                <w:rFonts w:ascii="Bookman Old Style" w:hAnsi="Bookman Old Style" w:cs="Arial"/>
                <w:sz w:val="20"/>
                <w:szCs w:val="20"/>
                <w:lang w:val="id-ID"/>
              </w:rPr>
              <w:t xml:space="preserve">sumber daya manusia </w:t>
            </w:r>
            <w:r w:rsidRPr="003A68BE">
              <w:rPr>
                <w:rFonts w:ascii="Bookman Old Style" w:hAnsi="Bookman Old Style" w:cs="Arial"/>
                <w:sz w:val="20"/>
                <w:szCs w:val="20"/>
              </w:rPr>
              <w:t>BPR sepanjang tidak mengganggu pelaksanaan tugas sebagai Direksi BPR.</w:t>
            </w:r>
          </w:p>
        </w:tc>
        <w:tc>
          <w:tcPr>
            <w:tcW w:w="1513" w:type="pct"/>
          </w:tcPr>
          <w:p w14:paraId="09693E0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“lembaga lain” antara lain partai politik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organisasi kemasyarakatan.</w:t>
            </w:r>
          </w:p>
        </w:tc>
      </w:tr>
      <w:tr w:rsidR="000E0AED" w:rsidRPr="003A68BE" w14:paraId="67D43EAF" w14:textId="77777777" w:rsidTr="007D5300">
        <w:tc>
          <w:tcPr>
            <w:tcW w:w="567" w:type="pct"/>
          </w:tcPr>
          <w:p w14:paraId="481B10E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p>
        </w:tc>
        <w:tc>
          <w:tcPr>
            <w:tcW w:w="356" w:type="pct"/>
          </w:tcPr>
          <w:p w14:paraId="516475B0" w14:textId="77777777" w:rsidR="000E0AED" w:rsidRPr="003A68BE" w:rsidRDefault="000E0AED" w:rsidP="000E0AED">
            <w:pPr>
              <w:pStyle w:val="ListParagraph"/>
              <w:numPr>
                <w:ilvl w:val="0"/>
                <w:numId w:val="11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603BFE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Direksi dilarang memberikan kuasa umum yang mengakibatkan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pengalihan tugas dan wewenang tanpa batas.</w:t>
            </w:r>
          </w:p>
        </w:tc>
        <w:tc>
          <w:tcPr>
            <w:tcW w:w="1513" w:type="pct"/>
          </w:tcPr>
          <w:p w14:paraId="28E4AD2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165C8E0" w14:textId="77777777" w:rsidTr="008E5195">
        <w:tc>
          <w:tcPr>
            <w:tcW w:w="5000" w:type="pct"/>
            <w:gridSpan w:val="5"/>
            <w:shd w:val="clear" w:color="auto" w:fill="C5E0B3" w:themeFill="accent6" w:themeFillTint="66"/>
          </w:tcPr>
          <w:p w14:paraId="5475A74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Bagian Ketiga</w:t>
            </w:r>
          </w:p>
          <w:p w14:paraId="409F114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Anggota Dewan Komisaris</w:t>
            </w:r>
          </w:p>
        </w:tc>
      </w:tr>
      <w:tr w:rsidR="000E0AED" w:rsidRPr="003A68BE" w14:paraId="7F417B69" w14:textId="77777777" w:rsidTr="007D5300">
        <w:tc>
          <w:tcPr>
            <w:tcW w:w="567" w:type="pct"/>
            <w:shd w:val="clear" w:color="auto" w:fill="auto"/>
          </w:tcPr>
          <w:p w14:paraId="28D8002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shd w:val="clear" w:color="auto" w:fill="auto"/>
          </w:tcPr>
          <w:p w14:paraId="018BD781"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shd w:val="clear" w:color="auto" w:fill="auto"/>
          </w:tcPr>
          <w:p w14:paraId="6CD72DD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Dewan Komisaris paling sedikit berjumlah 2 (dua) orang dan paling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banyak sama dengan jumlah anggota Direksi, serta salah satu di antaranya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menjabat sebagai Komisaris Utama.</w:t>
            </w:r>
          </w:p>
        </w:tc>
        <w:tc>
          <w:tcPr>
            <w:tcW w:w="1513" w:type="pct"/>
            <w:shd w:val="clear" w:color="auto" w:fill="auto"/>
          </w:tcPr>
          <w:p w14:paraId="1606002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Cukup jelas.</w:t>
            </w:r>
            <w:r w:rsidRPr="003A68BE">
              <w:rPr>
                <w:rFonts w:ascii="Bookman Old Style" w:hAnsi="Bookman Old Style" w:cs="Arial"/>
                <w:sz w:val="20"/>
                <w:szCs w:val="20"/>
                <w:lang w:val="id-ID"/>
              </w:rPr>
              <w:t xml:space="preserve"> </w:t>
            </w:r>
          </w:p>
        </w:tc>
      </w:tr>
      <w:tr w:rsidR="000E0AED" w:rsidRPr="003A68BE" w14:paraId="66AD5DC6" w14:textId="77777777" w:rsidTr="007D5300">
        <w:tc>
          <w:tcPr>
            <w:tcW w:w="567" w:type="pct"/>
          </w:tcPr>
          <w:p w14:paraId="0E286CC6"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FE1A4B2"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E78266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Keuangan dapat menetapkan jumlah anggota Dewan Komisaris lebih dari 2</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(dua) orang sebagaimana dimaksud pada ayat (1) mengacu pada peraturan Otoritas Jasa Keuangan mengenai penerapan tata kelola bagi </w:t>
            </w:r>
            <w:r w:rsidRPr="003A68BE">
              <w:rPr>
                <w:rFonts w:ascii="Bookman Old Style" w:hAnsi="Bookman Old Style" w:cs="Arial"/>
                <w:sz w:val="20"/>
                <w:szCs w:val="20"/>
                <w:lang w:val="id-ID"/>
              </w:rPr>
              <w:t>bank perkreditan rakyat</w:t>
            </w:r>
            <w:r w:rsidRPr="003A68BE">
              <w:rPr>
                <w:rFonts w:ascii="Bookman Old Style" w:hAnsi="Bookman Old Style" w:cs="Arial"/>
                <w:sz w:val="20"/>
                <w:szCs w:val="20"/>
              </w:rPr>
              <w:t>.</w:t>
            </w:r>
          </w:p>
        </w:tc>
        <w:tc>
          <w:tcPr>
            <w:tcW w:w="1513" w:type="pct"/>
          </w:tcPr>
          <w:p w14:paraId="7266A3F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57C017C" w14:textId="77777777" w:rsidTr="007D5300">
        <w:tc>
          <w:tcPr>
            <w:tcW w:w="567" w:type="pct"/>
          </w:tcPr>
          <w:p w14:paraId="23F3585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9919CAF"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234C88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Seluruh anggota Dewan Komisaris wajib berkedudukan di Indonesia,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paling sedikit 1 (satu) orang anggota Dewan Komisaris harus bertempat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tinggal di provinsi yang sama atau di kota/kabupaten pada provinsi lain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berbatasan langsung dengan provinsi lokasi Kantor Pusat BPR.</w:t>
            </w:r>
          </w:p>
        </w:tc>
        <w:tc>
          <w:tcPr>
            <w:tcW w:w="1513" w:type="pct"/>
          </w:tcPr>
          <w:p w14:paraId="6DFEC76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p w14:paraId="62348FC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Termasuk dalam wilayah satu provinsi adalah wilayah Daerah Khusus Ibukota Jakarta, Kabupaten atau Kota Bogor, Kota Depok, Kabupaten atau Kota Tangerang, Kabupaten atau Kota Bekasi</w:t>
            </w:r>
            <w:r w:rsidRPr="003A68BE">
              <w:rPr>
                <w:rFonts w:ascii="Bookman Old Style" w:hAnsi="Bookman Old Style" w:cs="Arial"/>
                <w:sz w:val="20"/>
                <w:szCs w:val="20"/>
                <w:lang w:val="id-ID"/>
              </w:rPr>
              <w:t>,</w:t>
            </w:r>
            <w:r w:rsidRPr="003A68BE">
              <w:rPr>
                <w:rFonts w:ascii="Bookman Old Style" w:hAnsi="Bookman Old Style" w:cs="Arial"/>
                <w:sz w:val="20"/>
                <w:szCs w:val="20"/>
              </w:rPr>
              <w:t xml:space="preserve"> dan Kabupaten atau Kota Karawang.</w:t>
            </w:r>
          </w:p>
        </w:tc>
      </w:tr>
      <w:tr w:rsidR="000E0AED" w:rsidRPr="003A68BE" w14:paraId="093E5C55" w14:textId="77777777" w:rsidTr="007D5300">
        <w:tc>
          <w:tcPr>
            <w:tcW w:w="567" w:type="pct"/>
          </w:tcPr>
          <w:p w14:paraId="5151BD2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7D14E9D"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3C1BCA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Dewan Komisaris sebagaimana dimaksud pada ayat (1) harus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memiliki:</w:t>
            </w:r>
          </w:p>
        </w:tc>
        <w:tc>
          <w:tcPr>
            <w:tcW w:w="1513" w:type="pct"/>
          </w:tcPr>
          <w:p w14:paraId="7A6ED71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5C96B8C" w14:textId="77777777" w:rsidTr="007D5300">
        <w:tc>
          <w:tcPr>
            <w:tcW w:w="567" w:type="pct"/>
          </w:tcPr>
          <w:p w14:paraId="3868EDBD"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p w14:paraId="2C7542B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98DB5F5"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C8A506B" w14:textId="77777777" w:rsidR="000E0AED" w:rsidRPr="003A68BE" w:rsidRDefault="000E0AED" w:rsidP="000E0AED">
            <w:pPr>
              <w:pStyle w:val="ListParagraph"/>
              <w:numPr>
                <w:ilvl w:val="0"/>
                <w:numId w:val="115"/>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pengetahuan di bidang perbankan yang memadai dan relevan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jabatannya; dan/atau</w:t>
            </w:r>
          </w:p>
        </w:tc>
        <w:tc>
          <w:tcPr>
            <w:tcW w:w="1513" w:type="pct"/>
          </w:tcPr>
          <w:p w14:paraId="213BFF9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“pengetahuan di bidang perbankan” antara lain meliputi pengetahuan tentang peraturan dan pelaksanaan operasional perbankan baik BPR termasuk pemahaman mengenai manajamen risiko.</w:t>
            </w:r>
          </w:p>
        </w:tc>
      </w:tr>
      <w:tr w:rsidR="000E0AED" w:rsidRPr="003A68BE" w14:paraId="7260B695" w14:textId="77777777" w:rsidTr="007D5300">
        <w:tc>
          <w:tcPr>
            <w:tcW w:w="567" w:type="pct"/>
          </w:tcPr>
          <w:p w14:paraId="6B2FA0F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1D3F0C0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6BD62C1" w14:textId="77777777" w:rsidR="000E0AED" w:rsidRPr="003A68BE" w:rsidRDefault="000E0AED" w:rsidP="000E0AED">
            <w:pPr>
              <w:pStyle w:val="ListParagraph"/>
              <w:numPr>
                <w:ilvl w:val="0"/>
                <w:numId w:val="115"/>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pengalaman di bidang perbankan dan/atau </w:t>
            </w:r>
            <w:r w:rsidRPr="003A68BE">
              <w:rPr>
                <w:rFonts w:ascii="Bookman Old Style" w:hAnsi="Bookman Old Style" w:cs="Arial"/>
                <w:sz w:val="20"/>
                <w:szCs w:val="20"/>
                <w:lang w:val="id-ID"/>
              </w:rPr>
              <w:t>bidang keuangan</w:t>
            </w:r>
            <w:r w:rsidRPr="003A68BE">
              <w:rPr>
                <w:rFonts w:ascii="Bookman Old Style" w:hAnsi="Bookman Old Style" w:cs="Arial"/>
                <w:sz w:val="20"/>
                <w:szCs w:val="20"/>
              </w:rPr>
              <w:t>.</w:t>
            </w:r>
          </w:p>
        </w:tc>
        <w:tc>
          <w:tcPr>
            <w:tcW w:w="1513" w:type="pct"/>
          </w:tcPr>
          <w:p w14:paraId="7A82436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Yang dimaksud dengan “pengalaman di bidang perbankan dan/atau lembaga jasa keuangan non perbankan” antara lain </w:t>
            </w:r>
            <w:r w:rsidRPr="003A68BE">
              <w:rPr>
                <w:rFonts w:ascii="Bookman Old Style" w:hAnsi="Bookman Old Style" w:cs="Arial"/>
                <w:sz w:val="20"/>
                <w:szCs w:val="20"/>
              </w:rPr>
              <w:t xml:space="preserve">pengalaman di bidang </w:t>
            </w:r>
            <w:r w:rsidRPr="003A68BE">
              <w:rPr>
                <w:rFonts w:ascii="Bookman Old Style" w:hAnsi="Bookman Old Style" w:cs="Arial"/>
                <w:sz w:val="20"/>
                <w:szCs w:val="20"/>
                <w:lang w:val="id-ID"/>
              </w:rPr>
              <w:t xml:space="preserve">pemasaran, akuntansi, audit, pendanaan, perkreditan, </w:t>
            </w:r>
            <w:r w:rsidRPr="003A68BE">
              <w:rPr>
                <w:rFonts w:ascii="Bookman Old Style" w:hAnsi="Bookman Old Style" w:cs="Arial"/>
                <w:sz w:val="20"/>
                <w:szCs w:val="20"/>
              </w:rPr>
              <w:t>teknologi informasi dan digital,</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ekonomi atau perbankan</w:t>
            </w:r>
            <w:r w:rsidRPr="003A68BE">
              <w:rPr>
                <w:rFonts w:ascii="Bookman Old Style" w:hAnsi="Bookman Old Style" w:cs="Arial"/>
                <w:sz w:val="20"/>
                <w:szCs w:val="20"/>
                <w:lang w:val="id-ID"/>
              </w:rPr>
              <w:t>, atau pengalaman di bidang pengawasan lembaga jasa keuangan.</w:t>
            </w:r>
          </w:p>
        </w:tc>
      </w:tr>
      <w:tr w:rsidR="000E0AED" w:rsidRPr="003A68BE" w14:paraId="39C64C19" w14:textId="77777777" w:rsidTr="007D5300">
        <w:tc>
          <w:tcPr>
            <w:tcW w:w="567" w:type="pct"/>
          </w:tcPr>
          <w:p w14:paraId="03496F3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33B3E0F"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2C8931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Dewan Komisaris sebagaimana dimaksud pada ayat (1) wajib</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memiliki sertifikat </w:t>
            </w:r>
            <w:r w:rsidRPr="003A68BE">
              <w:rPr>
                <w:rFonts w:ascii="Bookman Old Style" w:hAnsi="Bookman Old Style" w:cs="Arial"/>
                <w:sz w:val="20"/>
                <w:szCs w:val="20"/>
                <w:lang w:val="id-ID"/>
              </w:rPr>
              <w:t>kompetensi kerja</w:t>
            </w:r>
            <w:r w:rsidRPr="003A68BE">
              <w:rPr>
                <w:rFonts w:ascii="Bookman Old Style" w:hAnsi="Bookman Old Style" w:cs="Arial"/>
                <w:sz w:val="20"/>
                <w:szCs w:val="20"/>
              </w:rPr>
              <w:t xml:space="preserve"> yang masih berlaku dari </w:t>
            </w:r>
            <w:r w:rsidRPr="003A68BE">
              <w:rPr>
                <w:rFonts w:ascii="Bookman Old Style" w:hAnsi="Bookman Old Style" w:cs="Arial"/>
                <w:sz w:val="20"/>
                <w:szCs w:val="20"/>
                <w:lang w:val="id-ID"/>
              </w:rPr>
              <w:t>LSP</w:t>
            </w:r>
            <w:r w:rsidRPr="003A68BE">
              <w:rPr>
                <w:rFonts w:ascii="Bookman Old Style" w:hAnsi="Bookman Old Style" w:cs="Arial"/>
                <w:sz w:val="20"/>
                <w:szCs w:val="20"/>
              </w:rPr>
              <w:t>.</w:t>
            </w:r>
          </w:p>
        </w:tc>
        <w:tc>
          <w:tcPr>
            <w:tcW w:w="1513" w:type="pct"/>
          </w:tcPr>
          <w:p w14:paraId="63BF37A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Pelaksanaan program sertifikasi mengacu pada peraturan Otoritas Jasa Keuangan mengenai sertifikasi kompetensi kerja bagi anggota direksi dan anggota dewan komisaris </w:t>
            </w:r>
            <w:r w:rsidRPr="003A68BE">
              <w:rPr>
                <w:rFonts w:ascii="Bookman Old Style" w:hAnsi="Bookman Old Style" w:cs="Arial"/>
                <w:sz w:val="20"/>
                <w:szCs w:val="20"/>
                <w:lang w:val="id-ID"/>
              </w:rPr>
              <w:t xml:space="preserve">bank perkreditan rakyat </w:t>
            </w:r>
            <w:r w:rsidRPr="003A68BE">
              <w:rPr>
                <w:rFonts w:ascii="Bookman Old Style" w:hAnsi="Bookman Old Style" w:cs="Arial"/>
                <w:sz w:val="20"/>
                <w:szCs w:val="20"/>
              </w:rPr>
              <w:t xml:space="preserve">dan </w:t>
            </w:r>
            <w:r w:rsidRPr="003A68BE">
              <w:rPr>
                <w:rFonts w:ascii="Bookman Old Style" w:hAnsi="Bookman Old Style" w:cs="Arial"/>
                <w:sz w:val="20"/>
                <w:szCs w:val="20"/>
                <w:lang w:val="id-ID"/>
              </w:rPr>
              <w:t>bank pembiayaan rakyat syariah</w:t>
            </w:r>
            <w:r w:rsidRPr="003A68BE">
              <w:rPr>
                <w:rFonts w:ascii="Bookman Old Style" w:hAnsi="Bookman Old Style" w:cs="Arial"/>
                <w:sz w:val="20"/>
                <w:szCs w:val="20"/>
              </w:rPr>
              <w:t>.</w:t>
            </w:r>
          </w:p>
        </w:tc>
      </w:tr>
      <w:tr w:rsidR="000E0AED" w:rsidRPr="003A68BE" w14:paraId="3E56AFB6" w14:textId="77777777" w:rsidTr="007D5300">
        <w:tc>
          <w:tcPr>
            <w:tcW w:w="567" w:type="pct"/>
          </w:tcPr>
          <w:p w14:paraId="07622A6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5C02A583"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C946D7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Calon anggota Dewan Komisaris harus memiliki sertifikat </w:t>
            </w:r>
            <w:r w:rsidRPr="003A68BE">
              <w:rPr>
                <w:rFonts w:ascii="Bookman Old Style" w:hAnsi="Bookman Old Style" w:cs="Arial"/>
                <w:sz w:val="20"/>
                <w:szCs w:val="20"/>
                <w:lang w:val="id-ID"/>
              </w:rPr>
              <w:t xml:space="preserve">kompetensi kerja </w:t>
            </w:r>
            <w:r w:rsidRPr="003A68BE">
              <w:rPr>
                <w:rFonts w:ascii="Bookman Old Style" w:hAnsi="Bookman Old Style" w:cs="Arial"/>
                <w:sz w:val="20"/>
                <w:szCs w:val="20"/>
              </w:rPr>
              <w:t>sebagaimana dimaksud pada ayat (5) pada saat diajukan sebagai calon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anggota Dewan Komisaris.</w:t>
            </w:r>
          </w:p>
        </w:tc>
        <w:tc>
          <w:tcPr>
            <w:tcW w:w="1513" w:type="pct"/>
          </w:tcPr>
          <w:p w14:paraId="1538C7D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F6E796D" w14:textId="77777777" w:rsidTr="007D5300">
        <w:tc>
          <w:tcPr>
            <w:tcW w:w="567" w:type="pct"/>
          </w:tcPr>
          <w:p w14:paraId="1E9FAC9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6EACDDAA"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8C0C78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lang w:val="id-ID"/>
              </w:rPr>
              <w:t>S</w:t>
            </w:r>
            <w:r w:rsidRPr="003A68BE">
              <w:rPr>
                <w:rFonts w:ascii="Bookman Old Style" w:hAnsi="Bookman Old Style" w:cs="Arial"/>
                <w:sz w:val="20"/>
                <w:szCs w:val="20"/>
              </w:rPr>
              <w:t xml:space="preserve">ertifikat </w:t>
            </w:r>
            <w:r w:rsidRPr="003A68BE">
              <w:rPr>
                <w:rFonts w:ascii="Bookman Old Style" w:hAnsi="Bookman Old Style" w:cs="Arial"/>
                <w:sz w:val="20"/>
                <w:szCs w:val="20"/>
                <w:lang w:val="id-ID"/>
              </w:rPr>
              <w:t xml:space="preserve">kompetensi kerja sebagaimana dimaksud pada ayat (6) yang dapat digunakan sebagai dokumen sertifikasi bagi calon anggota Dewan Komisaris termasuk </w:t>
            </w:r>
            <w:r w:rsidRPr="003A68BE">
              <w:rPr>
                <w:rFonts w:ascii="Bookman Old Style" w:hAnsi="Bookman Old Style" w:cs="Arial"/>
                <w:sz w:val="20"/>
                <w:szCs w:val="20"/>
              </w:rPr>
              <w:t xml:space="preserve">sertifikat </w:t>
            </w:r>
            <w:r w:rsidRPr="003A68BE">
              <w:rPr>
                <w:rFonts w:ascii="Bookman Old Style" w:hAnsi="Bookman Old Style" w:cs="Arial"/>
                <w:sz w:val="20"/>
                <w:szCs w:val="20"/>
                <w:lang w:val="id-ID"/>
              </w:rPr>
              <w:t>kompetensi kerja anggota Direksi yang masih berlaku.</w:t>
            </w:r>
          </w:p>
        </w:tc>
        <w:tc>
          <w:tcPr>
            <w:tcW w:w="1513" w:type="pct"/>
          </w:tcPr>
          <w:p w14:paraId="16B3812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50A52D48" w14:textId="77777777" w:rsidTr="007D5300">
        <w:tc>
          <w:tcPr>
            <w:tcW w:w="567" w:type="pct"/>
          </w:tcPr>
          <w:p w14:paraId="4C3536A5"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307E2F16"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3E11BF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Dewan Komisaris hanya dapat merangkap jabatan sebagai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komisaris paling banyak pada 2 (dua) BPR lain atau BPRS.</w:t>
            </w:r>
          </w:p>
        </w:tc>
        <w:tc>
          <w:tcPr>
            <w:tcW w:w="1513" w:type="pct"/>
          </w:tcPr>
          <w:p w14:paraId="1DFB66D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”Anggota Dewan Komisaris hanya dapat merangkap jabatan sebagai Komisaris paling banyak pada 2 (dua) BPR lain atau BPRS” adalah seseorang hanya dapat menjabat sebagai Komisaris paling banyak pada 3 (tiga) BPR atau BPRS.</w:t>
            </w:r>
          </w:p>
        </w:tc>
      </w:tr>
      <w:tr w:rsidR="000E0AED" w:rsidRPr="003A68BE" w14:paraId="378D2F48" w14:textId="77777777" w:rsidTr="007D5300">
        <w:tc>
          <w:tcPr>
            <w:tcW w:w="567" w:type="pct"/>
          </w:tcPr>
          <w:p w14:paraId="6BC70190"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4C93EC6B"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1E1AF7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Anggota Dewan Komisaris dilarang merangkap jabatan: </w:t>
            </w:r>
          </w:p>
        </w:tc>
        <w:tc>
          <w:tcPr>
            <w:tcW w:w="1513" w:type="pct"/>
          </w:tcPr>
          <w:p w14:paraId="2A1660D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023AB1D" w14:textId="77777777" w:rsidTr="007D5300">
        <w:tc>
          <w:tcPr>
            <w:tcW w:w="567" w:type="pct"/>
          </w:tcPr>
          <w:p w14:paraId="3E5BB293"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5EDE8DF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AF8168B" w14:textId="77777777" w:rsidR="000E0AED" w:rsidRPr="003A68BE" w:rsidRDefault="000E0AED" w:rsidP="000E0AED">
            <w:pPr>
              <w:pStyle w:val="ListParagraph"/>
              <w:numPr>
                <w:ilvl w:val="0"/>
                <w:numId w:val="116"/>
              </w:numPr>
              <w:tabs>
                <w:tab w:val="left" w:pos="6447"/>
              </w:tabs>
              <w:spacing w:before="60" w:after="60"/>
              <w:ind w:left="390" w:hanging="39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sebagai anggota Direksi atau Pejabat Eksekutif pada lembaga jasa keuangan lain yang diawasi oleh Otoritas Jasa Keuangan; atau </w:t>
            </w:r>
          </w:p>
        </w:tc>
        <w:tc>
          <w:tcPr>
            <w:tcW w:w="1513" w:type="pct"/>
          </w:tcPr>
          <w:p w14:paraId="3A858A9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351AF724" w14:textId="77777777" w:rsidTr="007D5300">
        <w:tc>
          <w:tcPr>
            <w:tcW w:w="567" w:type="pct"/>
          </w:tcPr>
          <w:p w14:paraId="63683799"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3029CE0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4ED206DC" w14:textId="77777777" w:rsidR="000E0AED" w:rsidRPr="003A68BE" w:rsidRDefault="000E0AED" w:rsidP="000E0AED">
            <w:pPr>
              <w:pStyle w:val="ListParagraph"/>
              <w:numPr>
                <w:ilvl w:val="0"/>
                <w:numId w:val="116"/>
              </w:numPr>
              <w:tabs>
                <w:tab w:val="left" w:pos="6447"/>
              </w:tabs>
              <w:spacing w:before="60" w:after="60"/>
              <w:ind w:left="390" w:hanging="39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pada organisasi atau perusahaan atau badan usaha lain dalam hal rangkap jabatan tersebut menimbulkan benturan kepentingan yang memengaruhi efektivitas pengawasan berdasarkan penilaian Otoritas Jasa Keuangan.</w:t>
            </w:r>
          </w:p>
        </w:tc>
        <w:tc>
          <w:tcPr>
            <w:tcW w:w="1513" w:type="pct"/>
          </w:tcPr>
          <w:p w14:paraId="6A5E0CB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60244D02" w14:textId="77777777" w:rsidTr="007D5300">
        <w:tc>
          <w:tcPr>
            <w:tcW w:w="567" w:type="pct"/>
          </w:tcPr>
          <w:p w14:paraId="6687E31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061EC57E"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58B1CB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Dewan Komisaris wajib melakukan rapat secara berkala paling sedikit 1</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(satu) kali dalam 3 (tiga) bulan.</w:t>
            </w:r>
          </w:p>
        </w:tc>
        <w:tc>
          <w:tcPr>
            <w:tcW w:w="1513" w:type="pct"/>
          </w:tcPr>
          <w:p w14:paraId="24DA275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Rapat Dewan Komisaris ditunjukkan dengan risalah rapat dan dimaksudkan sebagai pengawasan terhadap pelaksanaan tugas dan tanggung jawab Direksi.</w:t>
            </w:r>
          </w:p>
        </w:tc>
      </w:tr>
      <w:tr w:rsidR="000E0AED" w:rsidRPr="003A68BE" w14:paraId="4261476C" w14:textId="77777777" w:rsidTr="007D5300">
        <w:tc>
          <w:tcPr>
            <w:tcW w:w="567" w:type="pct"/>
          </w:tcPr>
          <w:p w14:paraId="6BAB311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1877116" w14:textId="77777777" w:rsidR="000E0AED" w:rsidRPr="003A68BE" w:rsidRDefault="000E0AED" w:rsidP="000E0AED">
            <w:pPr>
              <w:pStyle w:val="ListParagraph"/>
              <w:numPr>
                <w:ilvl w:val="0"/>
                <w:numId w:val="11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40A2D2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Dewan Komisaris wajib mempresentasikan hasil pengawasan terhadap BPR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apabila diminta Otoritas Jasa Keuangan.</w:t>
            </w:r>
          </w:p>
        </w:tc>
        <w:tc>
          <w:tcPr>
            <w:tcW w:w="1513" w:type="pct"/>
          </w:tcPr>
          <w:p w14:paraId="757270E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45734B98" w14:textId="77777777" w:rsidTr="007D5300">
        <w:tc>
          <w:tcPr>
            <w:tcW w:w="567" w:type="pct"/>
          </w:tcPr>
          <w:p w14:paraId="28FDD26D"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2C7E716C" w14:textId="77777777" w:rsidR="000E0AED" w:rsidRPr="003A68BE" w:rsidRDefault="000E0AED" w:rsidP="000E0AED">
            <w:pPr>
              <w:pStyle w:val="ListParagraph"/>
              <w:numPr>
                <w:ilvl w:val="0"/>
                <w:numId w:val="11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9D1FD3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Mayoritas anggota Dewan Komisaris dilarang memiliki hubungan keluarga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atau semenda sampai dengan derajat kedua dengan:</w:t>
            </w:r>
          </w:p>
        </w:tc>
        <w:tc>
          <w:tcPr>
            <w:tcW w:w="1513" w:type="pct"/>
          </w:tcPr>
          <w:p w14:paraId="57EB538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“mayoritas” adalah lebih dari 50% (lima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puluh perseratus) dari seluruh jumlah anggota </w:t>
            </w:r>
            <w:r w:rsidRPr="003A68BE">
              <w:rPr>
                <w:rFonts w:ascii="Bookman Old Style" w:hAnsi="Bookman Old Style" w:cs="Arial"/>
                <w:sz w:val="20"/>
                <w:szCs w:val="20"/>
                <w:lang w:val="id-ID"/>
              </w:rPr>
              <w:t>Dewean Komisaris</w:t>
            </w:r>
            <w:r w:rsidRPr="003A68BE">
              <w:rPr>
                <w:rFonts w:ascii="Bookman Old Style" w:hAnsi="Bookman Old Style" w:cs="Arial"/>
                <w:sz w:val="20"/>
                <w:szCs w:val="20"/>
              </w:rPr>
              <w:t>.</w:t>
            </w:r>
          </w:p>
          <w:p w14:paraId="79EF951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Yang dimaksud dengan “hubungan keluarga atau semenda sampai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dengan derajat kedua” adalah hubungan baik vertikal maupun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horizontal termasuk mertua, menantu, dan ipar, meliputi:</w:t>
            </w:r>
          </w:p>
          <w:p w14:paraId="77377EA6"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orang tua kandung/tiri/angkat;</w:t>
            </w:r>
          </w:p>
          <w:p w14:paraId="2702AAB4"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saudara kandung/tiri/angkat beserta suami atau istrinya;</w:t>
            </w:r>
          </w:p>
          <w:p w14:paraId="2C5B93BC"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anak kandung/tiri/angkat;</w:t>
            </w:r>
          </w:p>
          <w:p w14:paraId="503F4CB1"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kakek/nenek kandung/tiri/angkat;</w:t>
            </w:r>
          </w:p>
          <w:p w14:paraId="276E0163"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cucu kandung/tiri/angkat;</w:t>
            </w:r>
          </w:p>
          <w:p w14:paraId="4237F9B3"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suami/istri;</w:t>
            </w:r>
          </w:p>
          <w:p w14:paraId="78730D7C"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mertua;</w:t>
            </w:r>
          </w:p>
          <w:p w14:paraId="70D9367F"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besan;</w:t>
            </w:r>
          </w:p>
          <w:p w14:paraId="580C8811"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suami/istri dari anak kandung/tiri/angkat;</w:t>
            </w:r>
          </w:p>
          <w:p w14:paraId="73CCDD99"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kakek/nenek dari suami/istri;</w:t>
            </w:r>
          </w:p>
          <w:p w14:paraId="155E263A"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suami/istri dari cucu kandung/tiri/angkat;</w:t>
            </w:r>
          </w:p>
          <w:p w14:paraId="57ED4B6C" w14:textId="77777777" w:rsidR="000E0AED" w:rsidRPr="003A68BE" w:rsidRDefault="000E0AED" w:rsidP="000E0AED">
            <w:pPr>
              <w:pStyle w:val="ListParagraph"/>
              <w:numPr>
                <w:ilvl w:val="0"/>
                <w:numId w:val="118"/>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saudara kandung/tiri/angkat dari suami/istri beserta suami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istrinya.</w:t>
            </w:r>
          </w:p>
        </w:tc>
      </w:tr>
      <w:tr w:rsidR="000E0AED" w:rsidRPr="003A68BE" w14:paraId="6CB3EB32" w14:textId="77777777" w:rsidTr="007D5300">
        <w:tc>
          <w:tcPr>
            <w:tcW w:w="567" w:type="pct"/>
          </w:tcPr>
          <w:p w14:paraId="7327EC7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5DA89BA7"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28683581" w14:textId="77777777" w:rsidR="000E0AED" w:rsidRPr="003A68BE" w:rsidRDefault="000E0AED" w:rsidP="000E0AED">
            <w:pPr>
              <w:pStyle w:val="ListParagraph"/>
              <w:numPr>
                <w:ilvl w:val="0"/>
                <w:numId w:val="11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sesama anggota Dewan Komisaris; atau</w:t>
            </w:r>
          </w:p>
        </w:tc>
        <w:tc>
          <w:tcPr>
            <w:tcW w:w="1513" w:type="pct"/>
          </w:tcPr>
          <w:p w14:paraId="40D9558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5910FAA9" w14:textId="77777777" w:rsidTr="007D5300">
        <w:tc>
          <w:tcPr>
            <w:tcW w:w="567" w:type="pct"/>
          </w:tcPr>
          <w:p w14:paraId="4D52C95C"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7C03B35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50450DF" w14:textId="77777777" w:rsidR="000E0AED" w:rsidRPr="003A68BE" w:rsidRDefault="000E0AED" w:rsidP="000E0AED">
            <w:pPr>
              <w:pStyle w:val="ListParagraph"/>
              <w:numPr>
                <w:ilvl w:val="0"/>
                <w:numId w:val="119"/>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anggota Direksi.</w:t>
            </w:r>
          </w:p>
        </w:tc>
        <w:tc>
          <w:tcPr>
            <w:tcW w:w="1513" w:type="pct"/>
          </w:tcPr>
          <w:p w14:paraId="019F587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15BD1DE" w14:textId="77777777" w:rsidTr="007D5300">
        <w:tc>
          <w:tcPr>
            <w:tcW w:w="567" w:type="pct"/>
          </w:tcPr>
          <w:p w14:paraId="7B6CF8C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1E91490F" w14:textId="77777777" w:rsidR="000E0AED" w:rsidRPr="003A68BE" w:rsidRDefault="000E0AED" w:rsidP="000E0AED">
            <w:pPr>
              <w:pStyle w:val="ListParagraph"/>
              <w:numPr>
                <w:ilvl w:val="0"/>
                <w:numId w:val="117"/>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6AC78A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Dewan Komisaris dilarang memberikan kuasa umum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mengakibatkan pengalihan tugas dan wewenang tanpa batas.</w:t>
            </w:r>
          </w:p>
        </w:tc>
        <w:tc>
          <w:tcPr>
            <w:tcW w:w="1513" w:type="pct"/>
          </w:tcPr>
          <w:p w14:paraId="619E4F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72DA47A" w14:textId="77777777" w:rsidTr="008419D6">
        <w:tc>
          <w:tcPr>
            <w:tcW w:w="5000" w:type="pct"/>
            <w:gridSpan w:val="5"/>
            <w:shd w:val="clear" w:color="auto" w:fill="C5E0B3" w:themeFill="accent6" w:themeFillTint="66"/>
          </w:tcPr>
          <w:p w14:paraId="0A8EDD4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r w:rsidRPr="003A68BE">
              <w:rPr>
                <w:rFonts w:ascii="Bookman Old Style" w:hAnsi="Bookman Old Style" w:cs="Arial"/>
                <w:sz w:val="20"/>
                <w:szCs w:val="20"/>
                <w:lang w:val="id-ID"/>
              </w:rPr>
              <w:t>Bagian Keempat</w:t>
            </w:r>
          </w:p>
          <w:p w14:paraId="25CAFBE1" w14:textId="77777777" w:rsidR="000E0AED" w:rsidRPr="003A68BE" w:rsidRDefault="00E44403" w:rsidP="001A0C67">
            <w:pPr>
              <w:tabs>
                <w:tab w:val="left" w:pos="6447"/>
              </w:tabs>
              <w:spacing w:before="60" w:after="60" w:line="276" w:lineRule="auto"/>
              <w:jc w:val="center"/>
              <w:rPr>
                <w:rFonts w:ascii="Bookman Old Style" w:hAnsi="Bookman Old Style" w:cs="Arial"/>
                <w:sz w:val="20"/>
                <w:szCs w:val="20"/>
                <w:lang w:val="id-ID"/>
              </w:rPr>
            </w:pPr>
            <w:r>
              <w:rPr>
                <w:rFonts w:ascii="Bookman Old Style" w:hAnsi="Bookman Old Style" w:cs="Arial"/>
                <w:sz w:val="20"/>
                <w:szCs w:val="20"/>
                <w:lang w:val="id-ID"/>
              </w:rPr>
              <w:t>Tindak Lanjut</w:t>
            </w:r>
            <w:r w:rsidR="001A0C67">
              <w:rPr>
                <w:rFonts w:ascii="Bookman Old Style" w:hAnsi="Bookman Old Style" w:cs="Arial"/>
                <w:sz w:val="20"/>
                <w:szCs w:val="20"/>
                <w:lang w:val="id-ID"/>
              </w:rPr>
              <w:t xml:space="preserve"> terhadap </w:t>
            </w:r>
            <w:r>
              <w:rPr>
                <w:rFonts w:ascii="Bookman Old Style" w:hAnsi="Bookman Old Style" w:cs="Arial"/>
                <w:sz w:val="20"/>
                <w:szCs w:val="20"/>
                <w:lang w:val="id-ID"/>
              </w:rPr>
              <w:t xml:space="preserve">Jabatan </w:t>
            </w:r>
            <w:r w:rsidR="001A0C67">
              <w:rPr>
                <w:rFonts w:ascii="Bookman Old Style" w:hAnsi="Bookman Old Style" w:cs="Arial"/>
                <w:sz w:val="20"/>
                <w:szCs w:val="20"/>
                <w:lang w:val="id-ID"/>
              </w:rPr>
              <w:t>Anggota Direksi dan/atau Anggota Dewan Komisaris</w:t>
            </w:r>
          </w:p>
        </w:tc>
      </w:tr>
      <w:tr w:rsidR="000E0AED" w:rsidRPr="003A68BE" w14:paraId="3A3C3C4F" w14:textId="77777777" w:rsidTr="007D5300">
        <w:tc>
          <w:tcPr>
            <w:tcW w:w="567" w:type="pct"/>
          </w:tcPr>
          <w:p w14:paraId="2D0BCFF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3934E827"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DBB025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terjadi benturan kepentingan, anggota Direksi, anggota Dewan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Komisaris, dan Pejabat Eksekutif dilarang mengambil keputusan.</w:t>
            </w:r>
          </w:p>
        </w:tc>
        <w:tc>
          <w:tcPr>
            <w:tcW w:w="1513" w:type="pct"/>
          </w:tcPr>
          <w:p w14:paraId="4A55020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“benturan kepentingan” adalah terjadinya benturan kepentingan ekonomis BPR dengan kepentingan ekonomis pribadi pemilik, anggota Direksi, anggota Dewan Komisaris, Pejabat Eksekutif, dan/atau pihak terkait lainnya.</w:t>
            </w:r>
          </w:p>
        </w:tc>
      </w:tr>
      <w:tr w:rsidR="000E0AED" w:rsidRPr="003A68BE" w14:paraId="7C394808" w14:textId="77777777" w:rsidTr="007D5300">
        <w:tc>
          <w:tcPr>
            <w:tcW w:w="567" w:type="pct"/>
          </w:tcPr>
          <w:p w14:paraId="33E27426"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118E9A4B" w14:textId="77777777" w:rsidR="000E0AED" w:rsidRPr="003A68BE" w:rsidRDefault="000E0AED" w:rsidP="000E0AED">
            <w:pPr>
              <w:pStyle w:val="ListParagraph"/>
              <w:numPr>
                <w:ilvl w:val="0"/>
                <w:numId w:val="12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6C1E3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Calon anggota Direksi dan </w:t>
            </w:r>
            <w:r w:rsidRPr="003A68BE">
              <w:rPr>
                <w:rFonts w:ascii="Bookman Old Style" w:hAnsi="Bookman Old Style" w:cs="Arial"/>
                <w:sz w:val="20"/>
                <w:szCs w:val="20"/>
                <w:lang w:val="id-ID"/>
              </w:rPr>
              <w:t xml:space="preserve">calon </w:t>
            </w:r>
            <w:r w:rsidRPr="003A68BE">
              <w:rPr>
                <w:rFonts w:ascii="Bookman Old Style" w:hAnsi="Bookman Old Style" w:cs="Arial"/>
                <w:sz w:val="20"/>
                <w:szCs w:val="20"/>
              </w:rPr>
              <w:t>anggota Dewan Komisaris wajib memperoleh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persetujuan dari Otoritas Jasa Keuangan sebelum menjalankan </w:t>
            </w:r>
            <w:r w:rsidRPr="003A68BE">
              <w:rPr>
                <w:rFonts w:ascii="Bookman Old Style" w:hAnsi="Bookman Old Style" w:cs="Arial"/>
                <w:sz w:val="20"/>
                <w:szCs w:val="20"/>
                <w:lang w:val="id-ID"/>
              </w:rPr>
              <w:t xml:space="preserve">tindakan, </w:t>
            </w:r>
            <w:r w:rsidRPr="003A68BE">
              <w:rPr>
                <w:rFonts w:ascii="Bookman Old Style" w:hAnsi="Bookman Old Style" w:cs="Arial"/>
                <w:sz w:val="20"/>
                <w:szCs w:val="20"/>
              </w:rPr>
              <w:t>tugas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fungsi dalam jabatannya.</w:t>
            </w:r>
          </w:p>
        </w:tc>
        <w:tc>
          <w:tcPr>
            <w:tcW w:w="1513" w:type="pct"/>
          </w:tcPr>
          <w:p w14:paraId="7740639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2D8C675" w14:textId="77777777" w:rsidTr="007D5300">
        <w:tc>
          <w:tcPr>
            <w:tcW w:w="567" w:type="pct"/>
          </w:tcPr>
          <w:p w14:paraId="3C8D535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14C2205F" w14:textId="77777777" w:rsidR="000E0AED" w:rsidRPr="003A68BE" w:rsidRDefault="000E0AED" w:rsidP="000E0AED">
            <w:pPr>
              <w:pStyle w:val="ListParagraph"/>
              <w:numPr>
                <w:ilvl w:val="0"/>
                <w:numId w:val="12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6609D1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rangka memberikan persetujuan atas permohonan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sebagaimana dimaksud pada ayat (</w:t>
            </w:r>
            <w:r w:rsidRPr="003A68BE">
              <w:rPr>
                <w:rFonts w:ascii="Bookman Old Style" w:hAnsi="Bookman Old Style" w:cs="Arial"/>
                <w:sz w:val="20"/>
                <w:szCs w:val="20"/>
                <w:lang w:val="id-ID"/>
              </w:rPr>
              <w:t>1</w:t>
            </w:r>
            <w:r w:rsidRPr="003A68BE">
              <w:rPr>
                <w:rFonts w:ascii="Bookman Old Style" w:hAnsi="Bookman Old Style" w:cs="Arial"/>
                <w:sz w:val="20"/>
                <w:szCs w:val="20"/>
              </w:rPr>
              <w:t>), Otoritas Jasa Keuangan melakukan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penilaian kemampuan dan kepatutan mengacu pada peraturan Otoritas Jasa Keuangan mengenai penilaian kemampuan dan kepatutan bagi pihak utama lembaga jasa keuangan.</w:t>
            </w:r>
          </w:p>
        </w:tc>
        <w:tc>
          <w:tcPr>
            <w:tcW w:w="1513" w:type="pct"/>
          </w:tcPr>
          <w:p w14:paraId="7377B7F2"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E895FFA" w14:textId="77777777" w:rsidTr="007D5300">
        <w:tc>
          <w:tcPr>
            <w:tcW w:w="567" w:type="pct"/>
          </w:tcPr>
          <w:p w14:paraId="614266F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B752A95" w14:textId="77777777" w:rsidR="000E0AED" w:rsidRPr="003A68BE" w:rsidRDefault="000E0AED" w:rsidP="000E0AED">
            <w:pPr>
              <w:pStyle w:val="ListParagraph"/>
              <w:numPr>
                <w:ilvl w:val="0"/>
                <w:numId w:val="120"/>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68EF84F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Pelaksanaan klarifikasi untuk penilaian kemampuan dan kepatutan terhadap calon anggota Direksi dan/atau </w:t>
            </w:r>
            <w:r w:rsidRPr="003A68BE">
              <w:rPr>
                <w:rFonts w:ascii="Bookman Old Style" w:hAnsi="Bookman Old Style" w:cs="Arial"/>
                <w:sz w:val="20"/>
                <w:szCs w:val="20"/>
                <w:lang w:val="id-ID"/>
              </w:rPr>
              <w:t xml:space="preserve">calon </w:t>
            </w:r>
            <w:r w:rsidRPr="003A68BE">
              <w:rPr>
                <w:rFonts w:ascii="Bookman Old Style" w:hAnsi="Bookman Old Style" w:cs="Arial"/>
                <w:sz w:val="20"/>
                <w:szCs w:val="20"/>
              </w:rPr>
              <w:t>anggota Dewan Komisaris dapat dilakukan melalui tatap muka secara langsung atau melalui sarana teknologi informasi.</w:t>
            </w:r>
          </w:p>
        </w:tc>
        <w:tc>
          <w:tcPr>
            <w:tcW w:w="1513" w:type="pct"/>
          </w:tcPr>
          <w:p w14:paraId="47CC2A8E" w14:textId="77777777" w:rsidR="000E0AED" w:rsidRPr="003A68BE" w:rsidRDefault="001A0C67" w:rsidP="000E0AED">
            <w:pPr>
              <w:tabs>
                <w:tab w:val="left" w:pos="6447"/>
              </w:tabs>
              <w:spacing w:before="60" w:after="60" w:line="276" w:lineRule="auto"/>
              <w:jc w:val="both"/>
              <w:rPr>
                <w:rFonts w:ascii="Bookman Old Style" w:hAnsi="Bookman Old Style" w:cs="Arial"/>
                <w:sz w:val="20"/>
                <w:szCs w:val="20"/>
              </w:rPr>
            </w:pPr>
            <w:r>
              <w:rPr>
                <w:rFonts w:ascii="Bookman Old Style" w:hAnsi="Bookman Old Style" w:cs="Arial"/>
                <w:sz w:val="20"/>
                <w:szCs w:val="20"/>
                <w:lang w:val="id-ID"/>
              </w:rPr>
              <w:t>Yang dimaksud “</w:t>
            </w:r>
            <w:r w:rsidRPr="003A68BE">
              <w:rPr>
                <w:rFonts w:ascii="Bookman Old Style" w:hAnsi="Bookman Old Style" w:cs="Arial"/>
                <w:sz w:val="20"/>
                <w:szCs w:val="20"/>
              </w:rPr>
              <w:t>melalui sarana teknologi informasi</w:t>
            </w:r>
            <w:r>
              <w:rPr>
                <w:rFonts w:ascii="Bookman Old Style" w:hAnsi="Bookman Old Style" w:cs="Arial"/>
                <w:sz w:val="20"/>
                <w:szCs w:val="20"/>
                <w:lang w:val="id-ID"/>
              </w:rPr>
              <w:t xml:space="preserve">” </w:t>
            </w:r>
            <w:r w:rsidR="000E0AED" w:rsidRPr="003A68BE">
              <w:rPr>
                <w:rFonts w:ascii="Bookman Old Style" w:hAnsi="Bookman Old Style" w:cs="Arial"/>
                <w:sz w:val="20"/>
                <w:szCs w:val="20"/>
              </w:rPr>
              <w:t>antara lain melalui media telekonferensi, video konferensi, atau sarana media elektronik lain.</w:t>
            </w:r>
          </w:p>
        </w:tc>
      </w:tr>
      <w:tr w:rsidR="000E0AED" w:rsidRPr="003A68BE" w14:paraId="148D711D" w14:textId="77777777" w:rsidTr="007D5300">
        <w:tc>
          <w:tcPr>
            <w:tcW w:w="567" w:type="pct"/>
          </w:tcPr>
          <w:p w14:paraId="7733E437"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1CC70F7D"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BA9EB7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harus menyelenggarakan RUPS untuk mengangkat 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 paling lam</w:t>
            </w:r>
            <w:r w:rsidRPr="003A68BE">
              <w:rPr>
                <w:rFonts w:ascii="Bookman Old Style" w:hAnsi="Bookman Old Style" w:cs="Arial"/>
                <w:sz w:val="20"/>
                <w:szCs w:val="20"/>
                <w:lang w:val="id-ID"/>
              </w:rPr>
              <w:t>bat</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6</w:t>
            </w:r>
            <w:r w:rsidRPr="003A68BE">
              <w:rPr>
                <w:rFonts w:ascii="Bookman Old Style" w:hAnsi="Bookman Old Style" w:cs="Arial"/>
                <w:sz w:val="20"/>
                <w:szCs w:val="20"/>
              </w:rPr>
              <w:t>0 (</w:t>
            </w:r>
            <w:r w:rsidRPr="003A68BE">
              <w:rPr>
                <w:rFonts w:ascii="Bookman Old Style" w:hAnsi="Bookman Old Style" w:cs="Arial"/>
                <w:sz w:val="20"/>
                <w:szCs w:val="20"/>
                <w:lang w:val="id-ID"/>
              </w:rPr>
              <w:t xml:space="preserve">enam </w:t>
            </w:r>
            <w:r w:rsidRPr="003A68BE">
              <w:rPr>
                <w:rFonts w:ascii="Bookman Old Style" w:hAnsi="Bookman Old Style" w:cs="Arial"/>
                <w:sz w:val="20"/>
                <w:szCs w:val="20"/>
              </w:rPr>
              <w:t>puluh) hari</w:t>
            </w:r>
            <w:r w:rsidRPr="003A68BE">
              <w:rPr>
                <w:rFonts w:ascii="Bookman Old Style" w:hAnsi="Bookman Old Style" w:cs="Arial"/>
                <w:sz w:val="20"/>
                <w:szCs w:val="20"/>
                <w:lang w:val="id-ID"/>
              </w:rPr>
              <w:t xml:space="preserve"> kerja </w:t>
            </w:r>
            <w:r w:rsidRPr="003A68BE">
              <w:rPr>
                <w:rFonts w:ascii="Bookman Old Style" w:hAnsi="Bookman Old Style" w:cs="Arial"/>
                <w:sz w:val="20"/>
                <w:szCs w:val="20"/>
              </w:rPr>
              <w:t xml:space="preserve">sejak tanggal persetujuan Otoritas Jasa Keuangan </w:t>
            </w:r>
            <w:r w:rsidRPr="003A68BE">
              <w:rPr>
                <w:rFonts w:ascii="Bookman Old Style" w:hAnsi="Bookman Old Style" w:cs="Arial"/>
                <w:sz w:val="20"/>
                <w:szCs w:val="20"/>
                <w:lang w:val="id-ID"/>
              </w:rPr>
              <w:t>dalam pelaksanaan penilaian kemampuan dan kepatutan</w:t>
            </w:r>
            <w:r w:rsidRPr="003A68BE">
              <w:rPr>
                <w:rFonts w:ascii="Bookman Old Style" w:hAnsi="Bookman Old Style" w:cs="Arial"/>
                <w:sz w:val="20"/>
                <w:szCs w:val="20"/>
              </w:rPr>
              <w:t>.</w:t>
            </w:r>
          </w:p>
        </w:tc>
        <w:tc>
          <w:tcPr>
            <w:tcW w:w="1513" w:type="pct"/>
          </w:tcPr>
          <w:p w14:paraId="60BB8295"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5FEB382F" w14:textId="77777777" w:rsidTr="007D5300">
        <w:tc>
          <w:tcPr>
            <w:tcW w:w="567" w:type="pct"/>
          </w:tcPr>
          <w:p w14:paraId="113916F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5633BD41"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9F03C2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jangka waktu 60 (</w:t>
            </w:r>
            <w:r w:rsidRPr="003A68BE">
              <w:rPr>
                <w:rFonts w:ascii="Bookman Old Style" w:hAnsi="Bookman Old Style" w:cs="Arial"/>
                <w:sz w:val="20"/>
                <w:szCs w:val="20"/>
                <w:lang w:val="id-ID"/>
              </w:rPr>
              <w:t xml:space="preserve">enam </w:t>
            </w:r>
            <w:r w:rsidRPr="003A68BE">
              <w:rPr>
                <w:rFonts w:ascii="Bookman Old Style" w:hAnsi="Bookman Old Style" w:cs="Arial"/>
                <w:sz w:val="20"/>
                <w:szCs w:val="20"/>
              </w:rPr>
              <w:t xml:space="preserve">puluh) hari </w:t>
            </w:r>
            <w:r w:rsidRPr="003A68BE">
              <w:rPr>
                <w:rFonts w:ascii="Bookman Old Style" w:hAnsi="Bookman Old Style" w:cs="Arial"/>
                <w:sz w:val="20"/>
                <w:szCs w:val="20"/>
                <w:lang w:val="id-ID"/>
              </w:rPr>
              <w:t xml:space="preserve">kerja </w:t>
            </w:r>
            <w:r w:rsidRPr="003A68BE">
              <w:rPr>
                <w:rFonts w:ascii="Bookman Old Style" w:hAnsi="Bookman Old Style" w:cs="Arial"/>
                <w:sz w:val="20"/>
                <w:szCs w:val="20"/>
              </w:rPr>
              <w:t>sebagaimana dimaksud</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pada ayat (1) berakhir dan BPR belum menyelenggarakan RUPS, persetujuan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Otoritas Jasa Keuangan dan penetapan hasil penilaian kemampuan dan kepatutan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batal dan dinyatakan tidak berlaku.</w:t>
            </w:r>
          </w:p>
        </w:tc>
        <w:tc>
          <w:tcPr>
            <w:tcW w:w="1513" w:type="pct"/>
          </w:tcPr>
          <w:p w14:paraId="30419B2F"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60BC24E" w14:textId="77777777" w:rsidTr="007D5300">
        <w:tc>
          <w:tcPr>
            <w:tcW w:w="567" w:type="pct"/>
          </w:tcPr>
          <w:p w14:paraId="5DD7424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617A55F"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42FEAB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Pengangkatan anggota Direksi dan/atau anggota Dewan Komisaris oleh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RUPS belum efektif sebelum mendapat persetujuan dari 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Keuangan.</w:t>
            </w:r>
          </w:p>
        </w:tc>
        <w:tc>
          <w:tcPr>
            <w:tcW w:w="1513" w:type="pct"/>
          </w:tcPr>
          <w:p w14:paraId="6D4CCAC4"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2CF21043" w14:textId="77777777" w:rsidTr="007D5300">
        <w:tc>
          <w:tcPr>
            <w:tcW w:w="567" w:type="pct"/>
          </w:tcPr>
          <w:p w14:paraId="7C2A02F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72C10616"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2136F1A"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BookmanOldStyle"/>
                <w:sz w:val="20"/>
                <w:szCs w:val="20"/>
              </w:rPr>
              <w:t xml:space="preserve">Dalam hal BPR telah menyelenggarakan RUPS sebelum mendapatkan persetujuan Otoritas Jasa Keuangan, BPR tidak perlu melakukan RUPS kembali dalam rangka menyetujui </w:t>
            </w:r>
            <w:r w:rsidRPr="003A68BE">
              <w:rPr>
                <w:rFonts w:ascii="Bookman Old Style" w:hAnsi="Bookman Old Style" w:cs="BookmanOldStyle"/>
                <w:sz w:val="20"/>
                <w:szCs w:val="20"/>
                <w:lang w:val="id-ID"/>
              </w:rPr>
              <w:t xml:space="preserve">pengangkatan anggota Direksi </w:t>
            </w:r>
            <w:r w:rsidRPr="003A68BE">
              <w:rPr>
                <w:rFonts w:ascii="Bookman Old Style" w:hAnsi="Bookman Old Style" w:cs="Arial"/>
                <w:sz w:val="20"/>
                <w:szCs w:val="20"/>
              </w:rPr>
              <w:t xml:space="preserve">dan/atau anggota Dewan Komisaris </w:t>
            </w:r>
            <w:r w:rsidRPr="003A68BE">
              <w:rPr>
                <w:rFonts w:ascii="Bookman Old Style" w:hAnsi="Bookman Old Style" w:cs="BookmanOldStyle"/>
                <w:sz w:val="20"/>
                <w:szCs w:val="20"/>
              </w:rPr>
              <w:t xml:space="preserve">sepanjang risalah RUPS telah menyatakan bahwa </w:t>
            </w:r>
            <w:r w:rsidRPr="003A68BE">
              <w:rPr>
                <w:rFonts w:ascii="Bookman Old Style" w:hAnsi="Bookman Old Style" w:cs="BookmanOldStyle"/>
                <w:sz w:val="20"/>
                <w:szCs w:val="20"/>
                <w:lang w:val="id-ID"/>
              </w:rPr>
              <w:t>pengangkatan</w:t>
            </w:r>
            <w:r w:rsidRPr="003A68BE">
              <w:rPr>
                <w:rFonts w:ascii="Bookman Old Style" w:hAnsi="Bookman Old Style" w:cs="BookmanOldStyle"/>
                <w:sz w:val="20"/>
                <w:szCs w:val="20"/>
              </w:rPr>
              <w:t xml:space="preserve"> </w:t>
            </w:r>
            <w:r w:rsidRPr="003A68BE">
              <w:rPr>
                <w:rFonts w:ascii="Bookman Old Style" w:hAnsi="Bookman Old Style" w:cs="BookmanOldStyle"/>
                <w:sz w:val="20"/>
                <w:szCs w:val="20"/>
                <w:lang w:val="id-ID"/>
              </w:rPr>
              <w:t xml:space="preserve">anggota Direksi </w:t>
            </w:r>
            <w:r w:rsidRPr="003A68BE">
              <w:rPr>
                <w:rFonts w:ascii="Bookman Old Style" w:hAnsi="Bookman Old Style" w:cs="Arial"/>
                <w:sz w:val="20"/>
                <w:szCs w:val="20"/>
              </w:rPr>
              <w:t xml:space="preserve">dan/atau anggota Dewan Komisaris </w:t>
            </w:r>
            <w:r w:rsidRPr="003A68BE">
              <w:rPr>
                <w:rFonts w:ascii="Bookman Old Style" w:hAnsi="Bookman Old Style" w:cs="BookmanOldStyle"/>
                <w:sz w:val="20"/>
                <w:szCs w:val="20"/>
              </w:rPr>
              <w:t>berlaku efektif setelah mendapatkan persetujuan dari Otoritas Jasa Keuangan.</w:t>
            </w:r>
          </w:p>
        </w:tc>
        <w:tc>
          <w:tcPr>
            <w:tcW w:w="1513" w:type="pct"/>
          </w:tcPr>
          <w:p w14:paraId="6E9A350C"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384A8352" w14:textId="77777777" w:rsidTr="007D5300">
        <w:tc>
          <w:tcPr>
            <w:tcW w:w="567" w:type="pct"/>
          </w:tcPr>
          <w:p w14:paraId="5D669A6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43E46DF"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431B09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Pengangkatan anggota Direksi dan/atau anggota Dewan Komisaris wajib</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dilaporkan kepada Otoritas Jasa Keuangan paling lam</w:t>
            </w:r>
            <w:r w:rsidRPr="003A68BE">
              <w:rPr>
                <w:rFonts w:ascii="Bookman Old Style" w:hAnsi="Bookman Old Style" w:cs="Arial"/>
                <w:sz w:val="20"/>
                <w:szCs w:val="20"/>
                <w:lang w:val="id-ID"/>
              </w:rPr>
              <w:t>bat</w:t>
            </w:r>
            <w:r w:rsidRPr="003A68BE">
              <w:rPr>
                <w:rFonts w:ascii="Bookman Old Style" w:hAnsi="Bookman Old Style" w:cs="Arial"/>
                <w:sz w:val="20"/>
                <w:szCs w:val="20"/>
              </w:rPr>
              <w:t xml:space="preserve"> 10 (sepuluh) hari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kerja sejak tanggal efektif pengangkatan anggota Direksi dan/atau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Dewan Komisaris disertai dengan risalah RUPS.</w:t>
            </w:r>
          </w:p>
        </w:tc>
        <w:tc>
          <w:tcPr>
            <w:tcW w:w="1513" w:type="pct"/>
          </w:tcPr>
          <w:p w14:paraId="2150EAC0"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35EDB99" w14:textId="77777777" w:rsidTr="007D5300">
        <w:tc>
          <w:tcPr>
            <w:tcW w:w="567" w:type="pct"/>
          </w:tcPr>
          <w:p w14:paraId="1D9CA3C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1D43CB9B"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CE6C9A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BookmanOldStyle"/>
                <w:sz w:val="20"/>
                <w:szCs w:val="20"/>
              </w:rPr>
              <w:t xml:space="preserve">Dalam hal RUPS telah dilaksanakan sebelum </w:t>
            </w:r>
            <w:r w:rsidRPr="003A68BE">
              <w:rPr>
                <w:rFonts w:ascii="Bookman Old Style" w:hAnsi="Bookman Old Style" w:cs="Arial"/>
                <w:sz w:val="20"/>
                <w:szCs w:val="20"/>
              </w:rPr>
              <w:t>pengajuan calon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Direksi dan/atau anggota Dewan Komisaris</w:t>
            </w:r>
            <w:r w:rsidRPr="003A68BE">
              <w:rPr>
                <w:rFonts w:ascii="Bookman Old Style" w:hAnsi="Bookman Old Style" w:cs="BookmanOldStyle"/>
                <w:sz w:val="20"/>
                <w:szCs w:val="20"/>
              </w:rPr>
              <w:t xml:space="preserve"> mendapatkan persetujuan Otoritas Jasa Keuangan sebagaimana dimaksud pada ayat (3), BPR wajib melaporkan pelaksanaan pengangkatan </w:t>
            </w:r>
            <w:r w:rsidRPr="003A68BE">
              <w:rPr>
                <w:rFonts w:ascii="Bookman Old Style" w:hAnsi="Bookman Old Style" w:cs="Arial"/>
                <w:sz w:val="20"/>
                <w:szCs w:val="20"/>
              </w:rPr>
              <w:t>calon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Direksi dan/atau anggota Dewan Komisaris</w:t>
            </w:r>
            <w:r w:rsidRPr="003A68BE">
              <w:rPr>
                <w:rFonts w:ascii="Bookman Old Style" w:hAnsi="Bookman Old Style" w:cs="BookmanOldStyle"/>
                <w:sz w:val="20"/>
                <w:szCs w:val="20"/>
              </w:rPr>
              <w:t xml:space="preserve"> kepada Otoritas Jasa Keuangan paling lam</w:t>
            </w:r>
            <w:r w:rsidRPr="003A68BE">
              <w:rPr>
                <w:rFonts w:ascii="Bookman Old Style" w:hAnsi="Bookman Old Style" w:cs="BookmanOldStyle"/>
                <w:sz w:val="20"/>
                <w:szCs w:val="20"/>
                <w:lang w:val="id-ID"/>
              </w:rPr>
              <w:t>bat</w:t>
            </w:r>
            <w:r w:rsidRPr="003A68BE">
              <w:rPr>
                <w:rFonts w:ascii="Bookman Old Style" w:hAnsi="Bookman Old Style" w:cs="BookmanOldStyle"/>
                <w:sz w:val="20"/>
                <w:szCs w:val="20"/>
              </w:rPr>
              <w:t xml:space="preserve"> 10 (sepuluh) hari kerja sejak tanggal persetujuan Otoritas Jasa Keuangan atas </w:t>
            </w:r>
            <w:r w:rsidRPr="003A68BE">
              <w:rPr>
                <w:rFonts w:ascii="Bookman Old Style" w:hAnsi="Bookman Old Style" w:cs="Arial"/>
                <w:sz w:val="20"/>
                <w:szCs w:val="20"/>
              </w:rPr>
              <w:t>pengajuan calon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Direksi dan/atau anggota Dewan Komisaris</w:t>
            </w:r>
            <w:r w:rsidRPr="003A68BE">
              <w:rPr>
                <w:rFonts w:ascii="Bookman Old Style" w:hAnsi="Bookman Old Style" w:cs="BookmanOldStyle"/>
                <w:sz w:val="20"/>
                <w:szCs w:val="20"/>
              </w:rPr>
              <w:t xml:space="preserve"> yang disampaikan oleh BPR.</w:t>
            </w:r>
          </w:p>
        </w:tc>
        <w:tc>
          <w:tcPr>
            <w:tcW w:w="1513" w:type="pct"/>
          </w:tcPr>
          <w:p w14:paraId="4CD21AE7"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5041704A" w14:textId="77777777" w:rsidTr="007D5300">
        <w:tc>
          <w:tcPr>
            <w:tcW w:w="567" w:type="pct"/>
          </w:tcPr>
          <w:p w14:paraId="591B419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05B022DD" w14:textId="77777777" w:rsidR="000E0AED" w:rsidRPr="003A68BE" w:rsidRDefault="000E0AED" w:rsidP="000E0AED">
            <w:pPr>
              <w:pStyle w:val="ListParagraph"/>
              <w:numPr>
                <w:ilvl w:val="0"/>
                <w:numId w:val="18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1362611"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berbadan</w:t>
            </w:r>
            <w:proofErr w:type="spellEnd"/>
            <w:r w:rsidRPr="003A68BE">
              <w:rPr>
                <w:color w:val="auto"/>
                <w:sz w:val="20"/>
                <w:szCs w:val="20"/>
              </w:rPr>
              <w:t xml:space="preserve"> </w:t>
            </w:r>
            <w:proofErr w:type="spellStart"/>
            <w:r w:rsidRPr="003A68BE">
              <w:rPr>
                <w:color w:val="auto"/>
                <w:sz w:val="20"/>
                <w:szCs w:val="20"/>
              </w:rPr>
              <w:t>hukum</w:t>
            </w:r>
            <w:proofErr w:type="spellEnd"/>
            <w:r w:rsidRPr="003A68BE">
              <w:rPr>
                <w:color w:val="auto"/>
                <w:sz w:val="20"/>
                <w:szCs w:val="20"/>
              </w:rPr>
              <w:t xml:space="preserve"> Perseroan </w:t>
            </w:r>
            <w:proofErr w:type="spellStart"/>
            <w:r w:rsidRPr="003A68BE">
              <w:rPr>
                <w:color w:val="auto"/>
                <w:sz w:val="20"/>
                <w:szCs w:val="20"/>
              </w:rPr>
              <w:t>Terbatas</w:t>
            </w:r>
            <w:proofErr w:type="spellEnd"/>
            <w:r w:rsidRPr="003A68BE">
              <w:rPr>
                <w:color w:val="auto"/>
                <w:sz w:val="20"/>
                <w:szCs w:val="20"/>
                <w:lang w:val="id-ID"/>
              </w:rPr>
              <w:t xml:space="preserve"> dan Perseroda</w:t>
            </w:r>
            <w:r w:rsidRPr="003A68BE">
              <w:rPr>
                <w:color w:val="auto"/>
                <w:sz w:val="20"/>
                <w:szCs w:val="20"/>
              </w:rPr>
              <w:t xml:space="preserve">, BPR </w:t>
            </w:r>
            <w:proofErr w:type="spellStart"/>
            <w:r w:rsidRPr="003A68BE">
              <w:rPr>
                <w:color w:val="auto"/>
                <w:sz w:val="20"/>
                <w:szCs w:val="20"/>
              </w:rPr>
              <w:t>memberitahukan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anggota</w:t>
            </w:r>
            <w:proofErr w:type="spellEnd"/>
            <w:r w:rsidRPr="003A68BE">
              <w:rPr>
                <w:color w:val="auto"/>
                <w:sz w:val="20"/>
                <w:szCs w:val="20"/>
              </w:rPr>
              <w:t xml:space="preserve"> </w:t>
            </w:r>
            <w:proofErr w:type="spellStart"/>
            <w:r w:rsidRPr="003A68BE">
              <w:rPr>
                <w:color w:val="auto"/>
                <w:sz w:val="20"/>
                <w:szCs w:val="20"/>
              </w:rPr>
              <w:t>Direksi</w:t>
            </w:r>
            <w:proofErr w:type="spellEnd"/>
            <w:r w:rsidRPr="003A68BE">
              <w:rPr>
                <w:color w:val="auto"/>
                <w:sz w:val="20"/>
                <w:szCs w:val="20"/>
              </w:rPr>
              <w:t xml:space="preserve"> dan/</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anggota</w:t>
            </w:r>
            <w:proofErr w:type="spellEnd"/>
            <w:r w:rsidRPr="003A68BE">
              <w:rPr>
                <w:color w:val="auto"/>
                <w:sz w:val="20"/>
                <w:szCs w:val="20"/>
              </w:rPr>
              <w:t xml:space="preserve"> Dewan </w:t>
            </w:r>
            <w:proofErr w:type="spellStart"/>
            <w:r w:rsidRPr="003A68BE">
              <w:rPr>
                <w:color w:val="auto"/>
                <w:sz w:val="20"/>
                <w:szCs w:val="20"/>
              </w:rPr>
              <w:t>Komisaris</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Kementerian Hukum dan </w:t>
            </w:r>
            <w:proofErr w:type="spellStart"/>
            <w:r w:rsidRPr="003A68BE">
              <w:rPr>
                <w:color w:val="auto"/>
                <w:sz w:val="20"/>
                <w:szCs w:val="20"/>
              </w:rPr>
              <w:t>Hak</w:t>
            </w:r>
            <w:proofErr w:type="spellEnd"/>
            <w:r w:rsidRPr="003A68BE">
              <w:rPr>
                <w:color w:val="auto"/>
                <w:sz w:val="20"/>
                <w:szCs w:val="20"/>
              </w:rPr>
              <w:t xml:space="preserve"> </w:t>
            </w:r>
            <w:proofErr w:type="spellStart"/>
            <w:r w:rsidRPr="003A68BE">
              <w:rPr>
                <w:color w:val="auto"/>
                <w:sz w:val="20"/>
                <w:szCs w:val="20"/>
              </w:rPr>
              <w:t>Asasi</w:t>
            </w:r>
            <w:proofErr w:type="spellEnd"/>
            <w:r w:rsidRPr="003A68BE">
              <w:rPr>
                <w:color w:val="auto"/>
                <w:sz w:val="20"/>
                <w:szCs w:val="20"/>
              </w:rPr>
              <w:t xml:space="preserve"> </w:t>
            </w:r>
            <w:proofErr w:type="spellStart"/>
            <w:r w:rsidRPr="003A68BE">
              <w:rPr>
                <w:color w:val="auto"/>
                <w:sz w:val="20"/>
                <w:szCs w:val="20"/>
              </w:rPr>
              <w:t>Manusia</w:t>
            </w:r>
            <w:proofErr w:type="spellEnd"/>
            <w:r w:rsidRPr="003A68BE">
              <w:rPr>
                <w:color w:val="auto"/>
                <w:sz w:val="20"/>
                <w:szCs w:val="20"/>
              </w:rPr>
              <w:t xml:space="preserve"> </w:t>
            </w:r>
            <w:proofErr w:type="spellStart"/>
            <w:r w:rsidRPr="003A68BE">
              <w:rPr>
                <w:color w:val="auto"/>
                <w:sz w:val="20"/>
                <w:szCs w:val="20"/>
              </w:rPr>
              <w:t>untuk</w:t>
            </w:r>
            <w:proofErr w:type="spellEnd"/>
            <w:r w:rsidRPr="003A68BE">
              <w:rPr>
                <w:color w:val="auto"/>
                <w:sz w:val="20"/>
                <w:szCs w:val="20"/>
              </w:rPr>
              <w:t xml:space="preserve"> </w:t>
            </w:r>
            <w:proofErr w:type="spellStart"/>
            <w:r w:rsidRPr="003A68BE">
              <w:rPr>
                <w:color w:val="auto"/>
                <w:sz w:val="20"/>
                <w:szCs w:val="20"/>
              </w:rPr>
              <w:t>dicatat</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daftar </w:t>
            </w:r>
            <w:proofErr w:type="spellStart"/>
            <w:r w:rsidRPr="003A68BE">
              <w:rPr>
                <w:color w:val="auto"/>
                <w:sz w:val="20"/>
                <w:szCs w:val="20"/>
              </w:rPr>
              <w:t>perseroan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peraturan</w:t>
            </w:r>
            <w:proofErr w:type="spellEnd"/>
            <w:r w:rsidRPr="003A68BE">
              <w:rPr>
                <w:color w:val="auto"/>
                <w:sz w:val="20"/>
                <w:szCs w:val="20"/>
              </w:rPr>
              <w:t xml:space="preserve"> </w:t>
            </w:r>
            <w:proofErr w:type="spellStart"/>
            <w:r w:rsidRPr="003A68BE">
              <w:rPr>
                <w:color w:val="auto"/>
                <w:sz w:val="20"/>
                <w:szCs w:val="20"/>
              </w:rPr>
              <w:t>perundang-undangan</w:t>
            </w:r>
            <w:proofErr w:type="spellEnd"/>
            <w:r w:rsidRPr="003A68BE">
              <w:rPr>
                <w:color w:val="auto"/>
                <w:sz w:val="20"/>
                <w:szCs w:val="20"/>
              </w:rPr>
              <w:t xml:space="preserve"> yang </w:t>
            </w:r>
            <w:proofErr w:type="spellStart"/>
            <w:r w:rsidRPr="003A68BE">
              <w:rPr>
                <w:color w:val="auto"/>
                <w:sz w:val="20"/>
                <w:szCs w:val="20"/>
              </w:rPr>
              <w:t>mengatur</w:t>
            </w:r>
            <w:proofErr w:type="spellEnd"/>
            <w:r w:rsidRPr="003A68BE">
              <w:rPr>
                <w:color w:val="auto"/>
                <w:sz w:val="20"/>
                <w:szCs w:val="20"/>
              </w:rPr>
              <w:t xml:space="preserve"> </w:t>
            </w:r>
            <w:proofErr w:type="spellStart"/>
            <w:r w:rsidRPr="003A68BE">
              <w:rPr>
                <w:color w:val="auto"/>
                <w:sz w:val="20"/>
                <w:szCs w:val="20"/>
              </w:rPr>
              <w:t>mengenai</w:t>
            </w:r>
            <w:proofErr w:type="spellEnd"/>
            <w:r w:rsidRPr="003A68BE">
              <w:rPr>
                <w:color w:val="auto"/>
                <w:sz w:val="20"/>
                <w:szCs w:val="20"/>
              </w:rPr>
              <w:t xml:space="preserve"> </w:t>
            </w:r>
            <w:proofErr w:type="spellStart"/>
            <w:r w:rsidRPr="003A68BE">
              <w:rPr>
                <w:color w:val="auto"/>
                <w:sz w:val="20"/>
                <w:szCs w:val="20"/>
              </w:rPr>
              <w:t>perseroan</w:t>
            </w:r>
            <w:proofErr w:type="spellEnd"/>
            <w:r w:rsidRPr="003A68BE">
              <w:rPr>
                <w:color w:val="auto"/>
                <w:sz w:val="20"/>
                <w:szCs w:val="20"/>
              </w:rPr>
              <w:t xml:space="preserve"> </w:t>
            </w:r>
            <w:proofErr w:type="spellStart"/>
            <w:r w:rsidRPr="003A68BE">
              <w:rPr>
                <w:color w:val="auto"/>
                <w:sz w:val="20"/>
                <w:szCs w:val="20"/>
              </w:rPr>
              <w:t>terbatas</w:t>
            </w:r>
            <w:proofErr w:type="spellEnd"/>
            <w:r w:rsidRPr="003A68BE">
              <w:rPr>
                <w:color w:val="auto"/>
                <w:sz w:val="20"/>
                <w:szCs w:val="20"/>
              </w:rPr>
              <w:t xml:space="preserve"> dan </w:t>
            </w:r>
            <w:proofErr w:type="spellStart"/>
            <w:r w:rsidRPr="003A68BE">
              <w:rPr>
                <w:color w:val="auto"/>
                <w:sz w:val="20"/>
                <w:szCs w:val="20"/>
              </w:rPr>
              <w:t>menyampaikan</w:t>
            </w:r>
            <w:proofErr w:type="spellEnd"/>
            <w:r w:rsidRPr="003A68BE">
              <w:rPr>
                <w:color w:val="auto"/>
                <w:sz w:val="20"/>
                <w:szCs w:val="20"/>
              </w:rPr>
              <w:t xml:space="preserve"> </w:t>
            </w:r>
            <w:proofErr w:type="spellStart"/>
            <w:r w:rsidRPr="003A68BE">
              <w:rPr>
                <w:color w:val="auto"/>
                <w:sz w:val="20"/>
                <w:szCs w:val="20"/>
              </w:rPr>
              <w:t>bukti</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perubahan</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w:t>
            </w:r>
          </w:p>
        </w:tc>
        <w:tc>
          <w:tcPr>
            <w:tcW w:w="1513" w:type="pct"/>
          </w:tcPr>
          <w:p w14:paraId="255F3358"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D020522" w14:textId="77777777" w:rsidTr="007D5300">
        <w:tc>
          <w:tcPr>
            <w:tcW w:w="567" w:type="pct"/>
          </w:tcPr>
          <w:p w14:paraId="797D9EF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63498DDA" w14:textId="77777777" w:rsidR="000E0AED" w:rsidRPr="003A68BE" w:rsidRDefault="000E0AED" w:rsidP="000E0AED">
            <w:pPr>
              <w:pStyle w:val="ListParagraph"/>
              <w:numPr>
                <w:ilvl w:val="0"/>
                <w:numId w:val="12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7D3CFB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menyampaikan laporan pengunduran diri 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 kepada Otoritas Jasa Keuangan paling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lama 10 (sepuluh) hari kerja sejak pengunduran diri dinyatakan efektif,</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disertai dengan alasan pengunduran diri.</w:t>
            </w:r>
          </w:p>
        </w:tc>
        <w:tc>
          <w:tcPr>
            <w:tcW w:w="1513" w:type="pct"/>
          </w:tcPr>
          <w:p w14:paraId="33D4926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“dinyatakan efektif” adalah terhitung sejak tanggal yang ditetapkan dalam RUPS atau berakhirnya jangka waktu yang diatur dalam anggaran dasar BPR apabila RUPS tidak dapat diselenggarakan.</w:t>
            </w:r>
          </w:p>
        </w:tc>
      </w:tr>
      <w:tr w:rsidR="000E0AED" w:rsidRPr="003A68BE" w14:paraId="4DECB4BD" w14:textId="77777777" w:rsidTr="007D5300">
        <w:tc>
          <w:tcPr>
            <w:tcW w:w="567" w:type="pct"/>
          </w:tcPr>
          <w:p w14:paraId="518BE9A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7F8E9E20" w14:textId="77777777" w:rsidR="000E0AED" w:rsidRPr="003A68BE" w:rsidRDefault="000E0AED" w:rsidP="000E0AED">
            <w:pPr>
              <w:pStyle w:val="ListParagraph"/>
              <w:numPr>
                <w:ilvl w:val="0"/>
                <w:numId w:val="12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D552D4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menyampaikan laporan pemberhentian anggota Direksi dan/atau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anggota Dewan Komisaris kepada Otoritas Jasa Keuangan paling lama 10</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(sepuluh) hari kerja sejak pemberhentian dinyatakan efektif, disertai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alasan pemberhentian.</w:t>
            </w:r>
          </w:p>
        </w:tc>
        <w:tc>
          <w:tcPr>
            <w:tcW w:w="1513" w:type="pct"/>
          </w:tcPr>
          <w:p w14:paraId="67B60BB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“dinyatakan efektif” adalah terhitung sejak tanggal yang ditetapkan dalam RUPS.</w:t>
            </w:r>
          </w:p>
        </w:tc>
      </w:tr>
      <w:tr w:rsidR="000E0AED" w:rsidRPr="003A68BE" w14:paraId="7DBAFBCB" w14:textId="77777777" w:rsidTr="007D5300">
        <w:tc>
          <w:tcPr>
            <w:tcW w:w="567" w:type="pct"/>
          </w:tcPr>
          <w:p w14:paraId="0CDE8C28"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50B397AC" w14:textId="77777777" w:rsidR="000E0AED" w:rsidRPr="003A68BE" w:rsidRDefault="000E0AED" w:rsidP="000E0AED">
            <w:pPr>
              <w:pStyle w:val="ListParagraph"/>
              <w:numPr>
                <w:ilvl w:val="0"/>
                <w:numId w:val="12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4CE83B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anggota Direksi dan/atau anggota Dewan Komisaris meninggal</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dunia, BPR wajib melaporkan kepada Otoritas Jasa Keuangan paling lama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10 (sepuluh) hari kerja sejak tanggal anggota Direksi dan/atau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Dewan Komisaris meninggal dunia disertai dengan surat keterangan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kematian dari instansi yang berwenang.</w:t>
            </w:r>
          </w:p>
        </w:tc>
        <w:tc>
          <w:tcPr>
            <w:tcW w:w="1513" w:type="pct"/>
          </w:tcPr>
          <w:p w14:paraId="519FE25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CBCE9DA" w14:textId="77777777" w:rsidTr="007D5300">
        <w:tc>
          <w:tcPr>
            <w:tcW w:w="567" w:type="pct"/>
          </w:tcPr>
          <w:p w14:paraId="095A92EF"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72C39BC9" w14:textId="77777777" w:rsidR="000E0AED" w:rsidRPr="003A68BE" w:rsidRDefault="000E0AED" w:rsidP="000E0AED">
            <w:pPr>
              <w:pStyle w:val="ListParagraph"/>
              <w:numPr>
                <w:ilvl w:val="0"/>
                <w:numId w:val="121"/>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53C5A5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anggota Direksi dan/atau anggota Dewan Komisaris memenuhi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ketentuan larangan terhadap anggota Direksi dan/atau anggota Dewan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Komisaris, larangan tersebut berlaku efektif sejak tanggal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pemberitahuan atau keputusan Otoritas Jasa Keuangan.</w:t>
            </w:r>
          </w:p>
        </w:tc>
        <w:tc>
          <w:tcPr>
            <w:tcW w:w="1513" w:type="pct"/>
          </w:tcPr>
          <w:p w14:paraId="076394C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Larangan menjadi anggota Direksi dan/atau anggota Dewan Komisaris antara lain disebabkan oleh:</w:t>
            </w:r>
          </w:p>
          <w:p w14:paraId="12504F59" w14:textId="77777777" w:rsidR="000E0AED" w:rsidRPr="003A68BE" w:rsidRDefault="000E0AED" w:rsidP="000E0AED">
            <w:pPr>
              <w:pStyle w:val="ListParagraph"/>
              <w:numPr>
                <w:ilvl w:val="0"/>
                <w:numId w:val="122"/>
              </w:numPr>
              <w:tabs>
                <w:tab w:val="left" w:pos="6447"/>
              </w:tabs>
              <w:spacing w:before="60" w:after="6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pelanggaran ketentuan tentang anggota Direksi dan/atau anggota Dewan Komisaris antara lain atas rangkap jabatan, hubungan keluarga atau semenda, persyaratan kepemilikan sertifikat kompetensi kerja; atau</w:t>
            </w:r>
          </w:p>
          <w:p w14:paraId="2E00B8C3" w14:textId="77777777" w:rsidR="000E0AED" w:rsidRPr="003A68BE" w:rsidRDefault="000E0AED" w:rsidP="000E0AED">
            <w:pPr>
              <w:pStyle w:val="ListParagraph"/>
              <w:numPr>
                <w:ilvl w:val="0"/>
                <w:numId w:val="122"/>
              </w:numPr>
              <w:tabs>
                <w:tab w:val="left" w:pos="6447"/>
              </w:tabs>
              <w:spacing w:before="60" w:after="6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penetapan tidak lulus </w:t>
            </w:r>
            <w:r w:rsidRPr="003A68BE">
              <w:rPr>
                <w:rFonts w:ascii="Bookman Old Style" w:hAnsi="Bookman Old Style" w:cs="Arial"/>
                <w:sz w:val="20"/>
                <w:szCs w:val="20"/>
              </w:rPr>
              <w:t>mengacu pada peraturan Otoritas Jasa Keuangan mengenai penilaian kembali bagi pihak utama lembaga jasa keuangan</w:t>
            </w:r>
            <w:r w:rsidRPr="003A68BE">
              <w:rPr>
                <w:rFonts w:ascii="Bookman Old Style" w:hAnsi="Bookman Old Style" w:cs="Arial"/>
                <w:sz w:val="20"/>
                <w:szCs w:val="20"/>
                <w:lang w:val="id-ID"/>
              </w:rPr>
              <w:t>.</w:t>
            </w:r>
          </w:p>
        </w:tc>
      </w:tr>
      <w:tr w:rsidR="000E0AED" w:rsidRPr="003A68BE" w14:paraId="5BCA3023" w14:textId="77777777" w:rsidTr="007D5300">
        <w:tc>
          <w:tcPr>
            <w:tcW w:w="567" w:type="pct"/>
          </w:tcPr>
          <w:p w14:paraId="2664484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7036B8C4"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E5B2EA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anggota Direksi dan/atau anggota Dewan Komisaris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diberhentikan oleh RUPS sehingga mengakibatkan tidak terpenuhinya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jumlah </w:t>
            </w:r>
            <w:r w:rsidRPr="00D70737">
              <w:rPr>
                <w:rFonts w:ascii="Bookman Old Style" w:hAnsi="Bookman Old Style" w:cs="Arial"/>
                <w:sz w:val="20"/>
                <w:szCs w:val="20"/>
              </w:rPr>
              <w:t xml:space="preserve">minimum anggota Direksi sebagaimana dimaksud 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5</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ayat (1) dan ayat (2) dan/atau anggota Dewan Komisaris sebagaimana</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 xml:space="preserve">dimaksud 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8</w:t>
            </w:r>
            <w:r w:rsidRPr="00D70737">
              <w:rPr>
                <w:rFonts w:ascii="Bookman Old Style" w:hAnsi="Bookman Old Style" w:cs="Arial"/>
                <w:sz w:val="20"/>
                <w:szCs w:val="20"/>
              </w:rPr>
              <w:t xml:space="preserve"> ayat (1) dan ayat (2), BPR wajib melakukan</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penggantian anggota</w:t>
            </w:r>
            <w:r w:rsidRPr="003A68BE">
              <w:rPr>
                <w:rFonts w:ascii="Bookman Old Style" w:hAnsi="Bookman Old Style" w:cs="Arial"/>
                <w:sz w:val="20"/>
                <w:szCs w:val="20"/>
              </w:rPr>
              <w:t xml:space="preserve"> Direksi dan/atau anggota Dewan Komisaris paling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lama 120 (seratus dua puluh) hari kerja sejak tanggal 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 diberhentikan berdasarkan keputusan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RUPS.</w:t>
            </w:r>
          </w:p>
        </w:tc>
        <w:tc>
          <w:tcPr>
            <w:tcW w:w="1513" w:type="pct"/>
          </w:tcPr>
          <w:p w14:paraId="0B1911B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830F60B" w14:textId="77777777" w:rsidTr="007D5300">
        <w:tc>
          <w:tcPr>
            <w:tcW w:w="567" w:type="pct"/>
          </w:tcPr>
          <w:p w14:paraId="76A59C8F"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A73FEBA"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F000B3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Dalam hal anggota Direksi dan/atau anggota Dewan Komisaris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mengundurkan diri sehingga mengakibatkan </w:t>
            </w:r>
            <w:r w:rsidRPr="00D70737">
              <w:rPr>
                <w:rFonts w:ascii="Bookman Old Style" w:hAnsi="Bookman Old Style" w:cs="Arial"/>
                <w:sz w:val="20"/>
                <w:szCs w:val="20"/>
              </w:rPr>
              <w:t>tidak terpenuhinya jumlah</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 xml:space="preserve">minimum anggota Direksi sebagaimana dimaksud 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5</w:t>
            </w:r>
            <w:r w:rsidRPr="00D70737">
              <w:rPr>
                <w:rFonts w:ascii="Bookman Old Style" w:hAnsi="Bookman Old Style" w:cs="Arial"/>
                <w:sz w:val="20"/>
                <w:szCs w:val="20"/>
              </w:rPr>
              <w:t xml:space="preserve"> ayat (1)</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dan ayat (2) dan/atau anggota Dewan Komisaris sebagaimana dimaksud</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 xml:space="preserve">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8</w:t>
            </w:r>
            <w:r w:rsidRPr="00D70737">
              <w:rPr>
                <w:rFonts w:ascii="Bookman Old Style" w:hAnsi="Bookman Old Style" w:cs="Arial"/>
                <w:sz w:val="20"/>
                <w:szCs w:val="20"/>
              </w:rPr>
              <w:t xml:space="preserve"> ayat (1) dan ayat (2), BPR</w:t>
            </w:r>
            <w:r w:rsidRPr="003A68BE">
              <w:rPr>
                <w:rFonts w:ascii="Bookman Old Style" w:hAnsi="Bookman Old Style" w:cs="Arial"/>
                <w:sz w:val="20"/>
                <w:szCs w:val="20"/>
              </w:rPr>
              <w:t xml:space="preserve"> wajib melakukan penggantian</w:t>
            </w:r>
            <w:r w:rsidRPr="003A68BE">
              <w:rPr>
                <w:rFonts w:ascii="Bookman Old Style" w:hAnsi="Bookman Old Style" w:cs="Arial"/>
                <w:sz w:val="20"/>
                <w:szCs w:val="20"/>
                <w:lang w:val="id-ID"/>
              </w:rPr>
              <w:t xml:space="preserve"> anggota Direksi dan/atau anggota Dewan Komisaris paling lama 120 (seratus dua puluh) hari kerja sejak pengunduran diri anggota Direksi dan/atau anggota Dewan Komisaris dinyatakan efektif.</w:t>
            </w:r>
          </w:p>
        </w:tc>
        <w:tc>
          <w:tcPr>
            <w:tcW w:w="1513" w:type="pct"/>
          </w:tcPr>
          <w:p w14:paraId="1FBC5C63"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7DEE41DE" w14:textId="77777777" w:rsidTr="007D5300">
        <w:tc>
          <w:tcPr>
            <w:tcW w:w="567" w:type="pct"/>
          </w:tcPr>
          <w:p w14:paraId="295BC0B1"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FFBFEB9"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167D06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anggota Direksi dan/atau anggota Dewan Komisaris meninggal</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dunia sehingga mengakibatkan tidak terpenuhinya jumlah </w:t>
            </w:r>
            <w:r w:rsidRPr="00D70737">
              <w:rPr>
                <w:rFonts w:ascii="Bookman Old Style" w:hAnsi="Bookman Old Style" w:cs="Arial"/>
                <w:sz w:val="20"/>
                <w:szCs w:val="20"/>
              </w:rPr>
              <w:t>minimum</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 xml:space="preserve">anggota Direksi sebagaimana dimaksud 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5</w:t>
            </w:r>
            <w:r w:rsidRPr="00D70737">
              <w:rPr>
                <w:rFonts w:ascii="Bookman Old Style" w:hAnsi="Bookman Old Style" w:cs="Arial"/>
                <w:sz w:val="20"/>
                <w:szCs w:val="20"/>
              </w:rPr>
              <w:t xml:space="preserve"> ayat (1) dan ayat (2)</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 xml:space="preserve">dan/atau anggota Dewan Komisaris sebagaimana dimaksud 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8</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ayat (1) dan ayat (2), BPR wajib</w:t>
            </w:r>
            <w:r w:rsidRPr="003A68BE">
              <w:rPr>
                <w:rFonts w:ascii="Bookman Old Style" w:hAnsi="Bookman Old Style" w:cs="Arial"/>
                <w:sz w:val="20"/>
                <w:szCs w:val="20"/>
              </w:rPr>
              <w:t xml:space="preserve"> melakukan penggantian 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 paling lama 120 (seratus dua puluh)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hari kerja sejak dinyatakan meninggal sesuai dengan surat keterangan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kematian dari instansi yang berwenang.</w:t>
            </w:r>
          </w:p>
        </w:tc>
        <w:tc>
          <w:tcPr>
            <w:tcW w:w="1513" w:type="pct"/>
          </w:tcPr>
          <w:p w14:paraId="46B3E1E7"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00B15171" w14:textId="77777777" w:rsidTr="007D5300">
        <w:tc>
          <w:tcPr>
            <w:tcW w:w="567" w:type="pct"/>
          </w:tcPr>
          <w:p w14:paraId="3861D18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1BAF9623"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A1F86B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anggota Direksi dan/atau anggota Dewan Komisaris dilarang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menjadi anggota Direksi dan/atau anggota Dewan Komisaris oleh Otoritas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Jasa Keuangan sehingga mengakibatkan tidak </w:t>
            </w:r>
            <w:r w:rsidRPr="00D70737">
              <w:rPr>
                <w:rFonts w:ascii="Bookman Old Style" w:hAnsi="Bookman Old Style" w:cs="Arial"/>
                <w:sz w:val="20"/>
                <w:szCs w:val="20"/>
              </w:rPr>
              <w:t>terpenuhinya jumlah</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 xml:space="preserve">minimum anggota Direksi sebagaimana dimaksud dalam Pasal </w:t>
            </w:r>
            <w:r w:rsidRPr="00D70737">
              <w:rPr>
                <w:rFonts w:ascii="Bookman Old Style" w:hAnsi="Bookman Old Style" w:cs="Arial"/>
                <w:sz w:val="20"/>
                <w:szCs w:val="20"/>
                <w:lang w:val="id-ID"/>
              </w:rPr>
              <w:t>5</w:t>
            </w:r>
            <w:r w:rsidR="00E44403">
              <w:rPr>
                <w:rFonts w:ascii="Bookman Old Style" w:hAnsi="Bookman Old Style" w:cs="Arial"/>
                <w:sz w:val="20"/>
                <w:szCs w:val="20"/>
                <w:lang w:val="id-ID"/>
              </w:rPr>
              <w:t>5</w:t>
            </w:r>
            <w:r w:rsidRPr="00D70737">
              <w:rPr>
                <w:rFonts w:ascii="Bookman Old Style" w:hAnsi="Bookman Old Style" w:cs="Arial"/>
                <w:sz w:val="20"/>
                <w:szCs w:val="20"/>
              </w:rPr>
              <w:t xml:space="preserve"> ayat (1)</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dan ayat (2) dan/atau Dewan Komisaris sebagaimana dimaksud dalam Pasal</w:t>
            </w:r>
            <w:r w:rsidRPr="00D70737">
              <w:rPr>
                <w:rFonts w:ascii="Bookman Old Style" w:hAnsi="Bookman Old Style" w:cs="Arial"/>
                <w:sz w:val="20"/>
                <w:szCs w:val="20"/>
                <w:lang w:val="id-ID"/>
              </w:rPr>
              <w:t xml:space="preserve"> 5</w:t>
            </w:r>
            <w:r w:rsidR="00E44403">
              <w:rPr>
                <w:rFonts w:ascii="Bookman Old Style" w:hAnsi="Bookman Old Style" w:cs="Arial"/>
                <w:sz w:val="20"/>
                <w:szCs w:val="20"/>
                <w:lang w:val="id-ID"/>
              </w:rPr>
              <w:t>8</w:t>
            </w:r>
            <w:r w:rsidRPr="00D70737">
              <w:rPr>
                <w:rFonts w:ascii="Bookman Old Style" w:hAnsi="Bookman Old Style" w:cs="Arial"/>
                <w:sz w:val="20"/>
                <w:szCs w:val="20"/>
              </w:rPr>
              <w:t xml:space="preserve"> ayat (1) dan ayat (2), BPR wajib melakukan penggantian anggota Direksi</w:t>
            </w:r>
            <w:r w:rsidRPr="00D70737">
              <w:rPr>
                <w:rFonts w:ascii="Bookman Old Style" w:hAnsi="Bookman Old Style" w:cs="Arial"/>
                <w:sz w:val="20"/>
                <w:szCs w:val="20"/>
                <w:lang w:val="id-ID"/>
              </w:rPr>
              <w:t xml:space="preserve"> </w:t>
            </w:r>
            <w:r w:rsidRPr="00D70737">
              <w:rPr>
                <w:rFonts w:ascii="Bookman Old Style" w:hAnsi="Bookman Old Style" w:cs="Arial"/>
                <w:sz w:val="20"/>
                <w:szCs w:val="20"/>
              </w:rPr>
              <w:t>dan/atau Dewan</w:t>
            </w:r>
            <w:r w:rsidRPr="003A68BE">
              <w:rPr>
                <w:rFonts w:ascii="Bookman Old Style" w:hAnsi="Bookman Old Style" w:cs="Arial"/>
                <w:sz w:val="20"/>
                <w:szCs w:val="20"/>
              </w:rPr>
              <w:t xml:space="preserve"> Komisaris paling lama 120 (seratus dua puluh) hari kerja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sejak tanggal surat pemberitahuan atau keputusan Otoritas Jasa Keuangan.</w:t>
            </w:r>
          </w:p>
        </w:tc>
        <w:tc>
          <w:tcPr>
            <w:tcW w:w="1513" w:type="pct"/>
          </w:tcPr>
          <w:p w14:paraId="6681128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244BC06F" w14:textId="77777777" w:rsidTr="007D5300">
        <w:tc>
          <w:tcPr>
            <w:tcW w:w="567" w:type="pct"/>
          </w:tcPr>
          <w:p w14:paraId="2D8E019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BDFD7C5"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156584B6" w14:textId="77777777" w:rsidR="000E0AED" w:rsidRPr="003A68BE" w:rsidRDefault="000E0AED" w:rsidP="000E0AED">
            <w:pPr>
              <w:autoSpaceDE w:val="0"/>
              <w:autoSpaceDN w:val="0"/>
              <w:adjustRightInd w:val="0"/>
              <w:spacing w:before="60" w:after="60" w:line="276" w:lineRule="auto"/>
              <w:jc w:val="both"/>
              <w:rPr>
                <w:rFonts w:ascii="Bookman Old Style" w:hAnsi="Bookman Old Style" w:cs="Bookman Old Style"/>
                <w:sz w:val="20"/>
                <w:szCs w:val="20"/>
              </w:rPr>
            </w:pPr>
            <w:r w:rsidRPr="003A68BE">
              <w:rPr>
                <w:rFonts w:ascii="Bookman Old Style" w:hAnsi="Bookman Old Style" w:cs="Bookman Old Style"/>
                <w:sz w:val="20"/>
                <w:szCs w:val="20"/>
              </w:rPr>
              <w:t xml:space="preserve">Jangka waktu selama 120 (seratus dua puluh) hari kerja sebagaimana pada ayat (1), ayat (2), ayat (3) dan ayat (4) termasuk dalam cakupan proses pengajuan calon anggota Direksi dan/atau calon </w:t>
            </w:r>
            <w:r w:rsidRPr="003A68BE">
              <w:rPr>
                <w:rFonts w:ascii="Bookman Old Style" w:hAnsi="Bookman Old Style"/>
                <w:sz w:val="20"/>
                <w:szCs w:val="20"/>
              </w:rPr>
              <w:t>anggota Dewan Komisaris oleh BPR, penilaian kemampuan dan kepatutan hingga pengangkatan anggota Direksi dan/atau anggota Dewan Komisaris tersebut oleh RUPS.</w:t>
            </w:r>
          </w:p>
        </w:tc>
        <w:tc>
          <w:tcPr>
            <w:tcW w:w="1513" w:type="pct"/>
          </w:tcPr>
          <w:p w14:paraId="72A0F7B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D22C82F" w14:textId="77777777" w:rsidTr="007D5300">
        <w:tc>
          <w:tcPr>
            <w:tcW w:w="567" w:type="pct"/>
          </w:tcPr>
          <w:p w14:paraId="09222889"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7E79CACF"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1666C8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menyelenggarakan RUPS untuk melakukan penggantian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Direksi dan/atau Dewan Komisaris karena masa jabatannya berakhir pada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tanggal berakhirnya masa jabatan anggota Direksi dan/atau anggota Dewan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Komisaris tersebut.</w:t>
            </w:r>
          </w:p>
        </w:tc>
        <w:tc>
          <w:tcPr>
            <w:tcW w:w="1513" w:type="pct"/>
          </w:tcPr>
          <w:p w14:paraId="715D235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5C3FCF84" w14:textId="77777777" w:rsidTr="007D5300">
        <w:tc>
          <w:tcPr>
            <w:tcW w:w="567" w:type="pct"/>
          </w:tcPr>
          <w:p w14:paraId="5A66707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6F46FD3" w14:textId="77777777" w:rsidR="000E0AED" w:rsidRPr="003A68BE" w:rsidRDefault="000E0AED" w:rsidP="000E0AED">
            <w:pPr>
              <w:pStyle w:val="ListParagraph"/>
              <w:numPr>
                <w:ilvl w:val="0"/>
                <w:numId w:val="123"/>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A72C427" w14:textId="77777777" w:rsidR="000E0AED" w:rsidRPr="003A68BE" w:rsidRDefault="000E0AED" w:rsidP="000E0AED">
            <w:pPr>
              <w:autoSpaceDE w:val="0"/>
              <w:autoSpaceDN w:val="0"/>
              <w:adjustRightInd w:val="0"/>
              <w:spacing w:before="60" w:after="60" w:line="276" w:lineRule="auto"/>
              <w:jc w:val="both"/>
              <w:rPr>
                <w:rFonts w:ascii="Bookman Old Style" w:hAnsi="Bookman Old Style" w:cs="Bookman Old Style"/>
                <w:sz w:val="20"/>
                <w:szCs w:val="20"/>
              </w:rPr>
            </w:pPr>
            <w:r w:rsidRPr="003A68BE">
              <w:rPr>
                <w:rFonts w:ascii="Bookman Old Style" w:hAnsi="Bookman Old Style" w:cs="Bookman Old Style"/>
                <w:sz w:val="20"/>
                <w:szCs w:val="20"/>
              </w:rPr>
              <w:t xml:space="preserve">Pengenaan sanksi terhadap pelanggaran jumlah minimum anggota Direksi dan/atau anggota Dewan Komisaris dikenakan kepada BPR setelah berakhirnya jangka waktu 120 (seratus dua puluh) hari kerja sebagaimana dimaksud pada ayat (5). </w:t>
            </w:r>
          </w:p>
        </w:tc>
        <w:tc>
          <w:tcPr>
            <w:tcW w:w="1513" w:type="pct"/>
          </w:tcPr>
          <w:p w14:paraId="6FDBBF1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59C765A5" w14:textId="77777777" w:rsidTr="007D5300">
        <w:tc>
          <w:tcPr>
            <w:tcW w:w="567" w:type="pct"/>
          </w:tcPr>
          <w:p w14:paraId="1708F14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4D1C9046" w14:textId="77777777" w:rsidR="000E0AED" w:rsidRPr="003A68BE" w:rsidRDefault="000E0AED" w:rsidP="000E0AED">
            <w:pPr>
              <w:pStyle w:val="ListParagraph"/>
              <w:numPr>
                <w:ilvl w:val="0"/>
                <w:numId w:val="12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BD7ADB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Dalam hal terdapat perubahan jabatan </w:t>
            </w:r>
            <w:r w:rsidRPr="003A68BE">
              <w:rPr>
                <w:rFonts w:ascii="Bookman Old Style" w:hAnsi="Bookman Old Style" w:cs="Arial"/>
                <w:sz w:val="20"/>
                <w:szCs w:val="20"/>
              </w:rPr>
              <w:t>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w:t>
            </w:r>
            <w:r w:rsidRPr="003A68BE">
              <w:rPr>
                <w:rFonts w:ascii="Bookman Old Style" w:hAnsi="Bookman Old Style" w:cs="Arial"/>
                <w:sz w:val="20"/>
                <w:szCs w:val="20"/>
                <w:lang w:val="id-ID"/>
              </w:rPr>
              <w:t xml:space="preserve">, BPR wajib </w:t>
            </w:r>
            <w:r w:rsidRPr="003A68BE">
              <w:rPr>
                <w:rFonts w:ascii="Bookman Old Style" w:hAnsi="Bookman Old Style" w:cs="Arial"/>
                <w:sz w:val="20"/>
                <w:szCs w:val="20"/>
              </w:rPr>
              <w:t xml:space="preserve">menyampaikan laporan </w:t>
            </w:r>
            <w:r w:rsidRPr="003A68BE">
              <w:rPr>
                <w:rFonts w:ascii="Bookman Old Style" w:hAnsi="Bookman Old Style" w:cs="Arial"/>
                <w:sz w:val="20"/>
                <w:szCs w:val="20"/>
                <w:lang w:val="id-ID"/>
              </w:rPr>
              <w:t xml:space="preserve">perubahan jabatan </w:t>
            </w:r>
            <w:r w:rsidRPr="003A68BE">
              <w:rPr>
                <w:rFonts w:ascii="Bookman Old Style" w:hAnsi="Bookman Old Style" w:cs="Arial"/>
                <w:sz w:val="20"/>
                <w:szCs w:val="20"/>
              </w:rPr>
              <w:t>kepada Otoritas Jasa Keuangan paling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lama 20 (</w:t>
            </w:r>
            <w:r w:rsidRPr="003A68BE">
              <w:rPr>
                <w:rFonts w:ascii="Bookman Old Style" w:hAnsi="Bookman Old Style" w:cs="Arial"/>
                <w:sz w:val="20"/>
                <w:szCs w:val="20"/>
                <w:lang w:val="id-ID"/>
              </w:rPr>
              <w:t xml:space="preserve">dua </w:t>
            </w:r>
            <w:r w:rsidRPr="003A68BE">
              <w:rPr>
                <w:rFonts w:ascii="Bookman Old Style" w:hAnsi="Bookman Old Style" w:cs="Arial"/>
                <w:sz w:val="20"/>
                <w:szCs w:val="20"/>
              </w:rPr>
              <w:t xml:space="preserve">puluh) hari kerja sejak </w:t>
            </w:r>
            <w:r w:rsidRPr="003A68BE">
              <w:rPr>
                <w:rFonts w:ascii="Bookman Old Style" w:hAnsi="Bookman Old Style" w:cs="Arial"/>
                <w:sz w:val="20"/>
                <w:szCs w:val="20"/>
                <w:lang w:val="id-ID"/>
              </w:rPr>
              <w:t>dilakukannya perubahan jabatan</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disertai dengan alasan </w:t>
            </w:r>
            <w:r w:rsidRPr="003A68BE">
              <w:rPr>
                <w:rFonts w:ascii="Bookman Old Style" w:hAnsi="Bookman Old Style" w:cs="Arial"/>
                <w:sz w:val="20"/>
                <w:szCs w:val="20"/>
                <w:lang w:val="id-ID"/>
              </w:rPr>
              <w:t>perubahan jabatan</w:t>
            </w:r>
            <w:r w:rsidRPr="003A68BE">
              <w:rPr>
                <w:rFonts w:ascii="Bookman Old Style" w:hAnsi="Bookman Old Style" w:cs="Arial"/>
                <w:sz w:val="20"/>
                <w:szCs w:val="20"/>
              </w:rPr>
              <w:t>.</w:t>
            </w:r>
          </w:p>
        </w:tc>
        <w:tc>
          <w:tcPr>
            <w:tcW w:w="1513" w:type="pct"/>
          </w:tcPr>
          <w:p w14:paraId="7C30089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Yang dimaksud dengan perubahan jabatan </w:t>
            </w:r>
            <w:r w:rsidRPr="003A68BE">
              <w:rPr>
                <w:rFonts w:ascii="Bookman Old Style" w:hAnsi="Bookman Old Style" w:cs="Arial"/>
                <w:sz w:val="20"/>
                <w:szCs w:val="20"/>
              </w:rPr>
              <w:t>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w:t>
            </w:r>
            <w:r w:rsidRPr="003A68BE">
              <w:rPr>
                <w:rFonts w:ascii="Bookman Old Style" w:hAnsi="Bookman Old Style" w:cs="Arial"/>
                <w:sz w:val="20"/>
                <w:szCs w:val="20"/>
                <w:lang w:val="id-ID"/>
              </w:rPr>
              <w:t xml:space="preserve"> adalah perubahan jabatan yang tidak menyebabkan penilaian kemampuan dan kepatutan.</w:t>
            </w:r>
          </w:p>
        </w:tc>
      </w:tr>
      <w:tr w:rsidR="000E0AED" w:rsidRPr="003A68BE" w14:paraId="5CA41FD2" w14:textId="77777777" w:rsidTr="007D5300">
        <w:tc>
          <w:tcPr>
            <w:tcW w:w="567" w:type="pct"/>
          </w:tcPr>
          <w:p w14:paraId="51935976"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1CDBDAA3" w14:textId="77777777" w:rsidR="000E0AED" w:rsidRPr="003A68BE" w:rsidRDefault="000E0AED" w:rsidP="000E0AED">
            <w:pPr>
              <w:pStyle w:val="ListParagraph"/>
              <w:numPr>
                <w:ilvl w:val="0"/>
                <w:numId w:val="124"/>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395F5FBB" w14:textId="77777777" w:rsidR="000E0AED" w:rsidRPr="003A68BE" w:rsidRDefault="000E0AED" w:rsidP="000E0AED">
            <w:pPr>
              <w:tabs>
                <w:tab w:val="left" w:pos="6447"/>
              </w:tabs>
              <w:spacing w:before="60" w:after="60" w:line="276" w:lineRule="auto"/>
              <w:jc w:val="both"/>
              <w:rPr>
                <w:rFonts w:ascii="Bookman Old Style" w:hAnsi="Bookman Old Style" w:cs="Arial"/>
                <w:b/>
                <w:sz w:val="20"/>
                <w:szCs w:val="20"/>
                <w:lang w:val="id-ID"/>
              </w:rPr>
            </w:pPr>
            <w:r w:rsidRPr="003A68BE">
              <w:rPr>
                <w:rFonts w:ascii="Bookman Old Style" w:hAnsi="Bookman Old Style" w:cs="Arial"/>
                <w:sz w:val="20"/>
                <w:szCs w:val="20"/>
                <w:lang w:val="id-ID"/>
              </w:rPr>
              <w:t>L</w:t>
            </w:r>
            <w:r w:rsidRPr="003A68BE">
              <w:rPr>
                <w:rFonts w:ascii="Bookman Old Style" w:hAnsi="Bookman Old Style" w:cs="Arial"/>
                <w:sz w:val="20"/>
                <w:szCs w:val="20"/>
              </w:rPr>
              <w:t xml:space="preserve">aporan </w:t>
            </w:r>
            <w:r w:rsidRPr="003A68BE">
              <w:rPr>
                <w:rFonts w:ascii="Bookman Old Style" w:hAnsi="Bookman Old Style" w:cs="Arial"/>
                <w:sz w:val="20"/>
                <w:szCs w:val="20"/>
                <w:lang w:val="id-ID"/>
              </w:rPr>
              <w:t>perubahan jabatan sebagaimana dimaksud pada ayat (1) disertai dengan dokumen yang menjelaskan mengenai keputusan perubahan jabatan sebagaimana diatur dalam anggaran dasar BPR.</w:t>
            </w:r>
          </w:p>
        </w:tc>
        <w:tc>
          <w:tcPr>
            <w:tcW w:w="1513" w:type="pct"/>
          </w:tcPr>
          <w:p w14:paraId="1AE84B7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p>
        </w:tc>
      </w:tr>
      <w:tr w:rsidR="000E0AED" w:rsidRPr="003A68BE" w14:paraId="2F6E1D8C" w14:textId="77777777" w:rsidTr="007D5300">
        <w:tc>
          <w:tcPr>
            <w:tcW w:w="567" w:type="pct"/>
          </w:tcPr>
          <w:p w14:paraId="1F65A457"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195E6A69" w14:textId="77777777" w:rsidR="000E0AED" w:rsidRPr="003A68BE" w:rsidRDefault="000E0AED" w:rsidP="000E0AED">
            <w:pPr>
              <w:pStyle w:val="ListParagraph"/>
              <w:numPr>
                <w:ilvl w:val="0"/>
                <w:numId w:val="1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5624F896"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Pengangkatan kembali anggota Direksi dan/atau anggota Dewan Komisaris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oleh RUPS harus dilakukan paling lambat pada tanggal berakhirnya masa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jabatan anggota Direksi dan/atau anggota Dewan Komisaris.</w:t>
            </w:r>
          </w:p>
        </w:tc>
        <w:tc>
          <w:tcPr>
            <w:tcW w:w="1513" w:type="pct"/>
          </w:tcPr>
          <w:p w14:paraId="6361866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CB9E24C" w14:textId="77777777" w:rsidTr="007D5300">
        <w:tc>
          <w:tcPr>
            <w:tcW w:w="567" w:type="pct"/>
          </w:tcPr>
          <w:p w14:paraId="2E704E9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582C7D3" w14:textId="77777777" w:rsidR="000E0AED" w:rsidRPr="003A68BE" w:rsidRDefault="000E0AED" w:rsidP="000E0AED">
            <w:pPr>
              <w:pStyle w:val="ListParagraph"/>
              <w:numPr>
                <w:ilvl w:val="0"/>
                <w:numId w:val="1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538B78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menyampaikan laporan pengangkatan kembali 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 sebagaimana dimaksud pada ayat (1)</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kepada Otoritas Jasa Keuangan paling lama 20 (</w:t>
            </w:r>
            <w:r w:rsidRPr="003A68BE">
              <w:rPr>
                <w:rFonts w:ascii="Bookman Old Style" w:hAnsi="Bookman Old Style" w:cs="Arial"/>
                <w:sz w:val="20"/>
                <w:szCs w:val="20"/>
                <w:lang w:val="id-ID"/>
              </w:rPr>
              <w:t xml:space="preserve">dua </w:t>
            </w:r>
            <w:r w:rsidRPr="003A68BE">
              <w:rPr>
                <w:rFonts w:ascii="Bookman Old Style" w:hAnsi="Bookman Old Style" w:cs="Arial"/>
                <w:sz w:val="20"/>
                <w:szCs w:val="20"/>
              </w:rPr>
              <w:t xml:space="preserve">puluh) hari </w:t>
            </w:r>
            <w:r w:rsidRPr="003A68BE">
              <w:rPr>
                <w:rFonts w:ascii="Bookman Old Style" w:hAnsi="Bookman Old Style" w:cs="Arial"/>
                <w:sz w:val="20"/>
                <w:szCs w:val="20"/>
                <w:lang w:val="id-ID"/>
              </w:rPr>
              <w:t xml:space="preserve">kerja </w:t>
            </w:r>
            <w:r w:rsidRPr="003A68BE">
              <w:rPr>
                <w:rFonts w:ascii="Bookman Old Style" w:hAnsi="Bookman Old Style" w:cs="Arial"/>
                <w:sz w:val="20"/>
                <w:szCs w:val="20"/>
              </w:rPr>
              <w:t>sejak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tanggal RUPS.</w:t>
            </w:r>
          </w:p>
        </w:tc>
        <w:tc>
          <w:tcPr>
            <w:tcW w:w="1513" w:type="pct"/>
          </w:tcPr>
          <w:p w14:paraId="0BE49F2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6F20050B" w14:textId="77777777" w:rsidTr="007D5300">
        <w:tc>
          <w:tcPr>
            <w:tcW w:w="567" w:type="pct"/>
          </w:tcPr>
          <w:p w14:paraId="622B5C9E"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48CFF87" w14:textId="77777777" w:rsidR="000E0AED" w:rsidRPr="003A68BE" w:rsidRDefault="000E0AED" w:rsidP="000E0AED">
            <w:pPr>
              <w:pStyle w:val="ListParagraph"/>
              <w:numPr>
                <w:ilvl w:val="0"/>
                <w:numId w:val="1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033A7A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w:t>
            </w:r>
          </w:p>
        </w:tc>
        <w:tc>
          <w:tcPr>
            <w:tcW w:w="1513" w:type="pct"/>
          </w:tcPr>
          <w:p w14:paraId="78B266D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79EFBCD5" w14:textId="77777777" w:rsidTr="007D5300">
        <w:tc>
          <w:tcPr>
            <w:tcW w:w="567" w:type="pct"/>
          </w:tcPr>
          <w:p w14:paraId="3A6E6704"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3872CD36"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27375268" w14:textId="77777777" w:rsidR="000E0AED" w:rsidRPr="003A68BE" w:rsidRDefault="000E0AED" w:rsidP="000E0AED">
            <w:pPr>
              <w:pStyle w:val="ListParagraph"/>
              <w:numPr>
                <w:ilvl w:val="0"/>
                <w:numId w:val="125"/>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BPR tidak dapat menyelenggarakan RUPS </w:t>
            </w:r>
            <w:r w:rsidRPr="003A68BE">
              <w:rPr>
                <w:rFonts w:ascii="Bookman Old Style" w:hAnsi="Bookman Old Style" w:cs="Arial"/>
                <w:sz w:val="20"/>
                <w:szCs w:val="20"/>
                <w:lang w:val="id-ID"/>
              </w:rPr>
              <w:t xml:space="preserve">pengangkatan kembali </w:t>
            </w:r>
            <w:r w:rsidRPr="003A68BE">
              <w:rPr>
                <w:rFonts w:ascii="Bookman Old Style" w:hAnsi="Bookman Old Style" w:cs="Arial"/>
                <w:sz w:val="20"/>
                <w:szCs w:val="20"/>
              </w:rPr>
              <w:t>dalam jangka waktu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sebagaimana dimaksud pada ayat (1); atau</w:t>
            </w:r>
          </w:p>
        </w:tc>
        <w:tc>
          <w:tcPr>
            <w:tcW w:w="1513" w:type="pct"/>
          </w:tcPr>
          <w:p w14:paraId="106125B1"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75C0E9C7" w14:textId="77777777" w:rsidTr="007D5300">
        <w:tc>
          <w:tcPr>
            <w:tcW w:w="567" w:type="pct"/>
          </w:tcPr>
          <w:p w14:paraId="7D2C26C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1D93DD9"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26266A4D" w14:textId="77777777" w:rsidR="000E0AED" w:rsidRPr="003A68BE" w:rsidRDefault="000E0AED" w:rsidP="000E0AED">
            <w:pPr>
              <w:pStyle w:val="ListParagraph"/>
              <w:numPr>
                <w:ilvl w:val="0"/>
                <w:numId w:val="125"/>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RUPS dilaksanakan namun tidak menyetujui untuk mengangkat kembali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anggota Direksi dan/atau anggota Dewan Komisaris,</w:t>
            </w:r>
          </w:p>
        </w:tc>
        <w:tc>
          <w:tcPr>
            <w:tcW w:w="1513" w:type="pct"/>
          </w:tcPr>
          <w:p w14:paraId="2AC8D5D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50F698A9" w14:textId="77777777" w:rsidTr="007D5300">
        <w:tc>
          <w:tcPr>
            <w:tcW w:w="567" w:type="pct"/>
          </w:tcPr>
          <w:p w14:paraId="04D5727B"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0B957D7A"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0FB6BE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masa jabatan anggota Direksi dan/atau anggota Dewan Komisaris dimaksud</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berakhir.</w:t>
            </w:r>
          </w:p>
        </w:tc>
        <w:tc>
          <w:tcPr>
            <w:tcW w:w="1513" w:type="pct"/>
          </w:tcPr>
          <w:p w14:paraId="4867CB7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659C495D" w14:textId="77777777" w:rsidTr="007D5300">
        <w:tc>
          <w:tcPr>
            <w:tcW w:w="567" w:type="pct"/>
          </w:tcPr>
          <w:p w14:paraId="1F4B625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A076584" w14:textId="77777777" w:rsidR="000E0AED" w:rsidRPr="003A68BE" w:rsidRDefault="000E0AED" w:rsidP="000E0AED">
            <w:pPr>
              <w:pStyle w:val="ListParagraph"/>
              <w:numPr>
                <w:ilvl w:val="0"/>
                <w:numId w:val="182"/>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8CE333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Anggota Direksi dan/atau anggota Dewan Komisaris yang telah berakhir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masa jabatannya sebagaimana dimaksud pada ayat (3) dan dicalonkan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kembali sebagai anggota Direksi atau anggota Dewan Komisaris, calon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dimak</w:t>
            </w:r>
            <w:r w:rsidRPr="003A68BE">
              <w:rPr>
                <w:rFonts w:ascii="Bookman Old Style" w:hAnsi="Bookman Old Style" w:cs="Arial"/>
                <w:sz w:val="20"/>
                <w:szCs w:val="20"/>
                <w:lang w:val="id-ID"/>
              </w:rPr>
              <w:t>s</w:t>
            </w:r>
            <w:r w:rsidRPr="003A68BE">
              <w:rPr>
                <w:rFonts w:ascii="Bookman Old Style" w:hAnsi="Bookman Old Style" w:cs="Arial"/>
                <w:sz w:val="20"/>
                <w:szCs w:val="20"/>
              </w:rPr>
              <w:t>ud harus memperoleh persetujuan dari Otoritas Jasa Keuangan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berpedoman pada tata cara pengajuan calon anggota Direksi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anggota Dewan Komisaris sebagaimana dimaksud dalam Pasal 60.</w:t>
            </w:r>
          </w:p>
        </w:tc>
        <w:tc>
          <w:tcPr>
            <w:tcW w:w="1513" w:type="pct"/>
          </w:tcPr>
          <w:p w14:paraId="1990DDDE"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7D45F787" w14:textId="77777777" w:rsidTr="008E5195">
        <w:tc>
          <w:tcPr>
            <w:tcW w:w="5000" w:type="pct"/>
            <w:gridSpan w:val="5"/>
            <w:shd w:val="clear" w:color="auto" w:fill="C5E0B3" w:themeFill="accent6" w:themeFillTint="66"/>
          </w:tcPr>
          <w:p w14:paraId="37B76C12"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Bagian Keempat</w:t>
            </w:r>
          </w:p>
          <w:p w14:paraId="12B9CEFA"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Pejabat Eksekutif</w:t>
            </w:r>
          </w:p>
        </w:tc>
      </w:tr>
      <w:tr w:rsidR="000E0AED" w:rsidRPr="003A68BE" w14:paraId="003E097B" w14:textId="77777777" w:rsidTr="007D5300">
        <w:tc>
          <w:tcPr>
            <w:tcW w:w="567" w:type="pct"/>
          </w:tcPr>
          <w:p w14:paraId="0035E46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E887F6A" w14:textId="77777777" w:rsidR="000E0AED" w:rsidRPr="003A68BE" w:rsidRDefault="000E0AED" w:rsidP="000E0AED">
            <w:pPr>
              <w:pStyle w:val="ListParagraph"/>
              <w:numPr>
                <w:ilvl w:val="0"/>
                <w:numId w:val="12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458CD53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melaporkan setiap pengangkatan, perubahan</w:t>
            </w:r>
            <w:r w:rsidRPr="003A68BE">
              <w:rPr>
                <w:rFonts w:ascii="Bookman Old Style" w:hAnsi="Bookman Old Style" w:cs="Arial"/>
                <w:sz w:val="20"/>
                <w:szCs w:val="20"/>
                <w:lang w:val="id-ID"/>
              </w:rPr>
              <w:t>,</w:t>
            </w:r>
            <w:r w:rsidRPr="003A68BE">
              <w:rPr>
                <w:rFonts w:ascii="Bookman Old Style" w:hAnsi="Bookman Old Style" w:cs="Arial"/>
                <w:sz w:val="20"/>
                <w:szCs w:val="20"/>
              </w:rPr>
              <w:t xml:space="preserve"> dan/atau pemberhentian Pejabat Eksekutif kepada Otoritas Jasa Keuangan</w:t>
            </w:r>
            <w:r w:rsidRPr="003A68BE">
              <w:rPr>
                <w:rFonts w:ascii="Bookman Old Style" w:hAnsi="Bookman Old Style" w:cs="Arial"/>
                <w:sz w:val="20"/>
                <w:szCs w:val="20"/>
                <w:lang w:val="id-ID"/>
              </w:rPr>
              <w:t xml:space="preserve"> melalui sistem pelaporan Otoritas Jasa Keuangan sebagaimana diatur dalam peraturan Otoritas Jasa Keuangan mengenai pelaporan bank perkreditan rakyat dan bank pembiayaan rakyat syariah melalui sistem pelaporan Otoritas Jasa Keuangan</w:t>
            </w:r>
            <w:r w:rsidRPr="003A68BE">
              <w:rPr>
                <w:rFonts w:ascii="Bookman Old Style" w:hAnsi="Bookman Old Style" w:cs="Arial"/>
                <w:sz w:val="20"/>
                <w:szCs w:val="20"/>
              </w:rPr>
              <w:t>.</w:t>
            </w:r>
          </w:p>
        </w:tc>
        <w:tc>
          <w:tcPr>
            <w:tcW w:w="1513" w:type="pct"/>
          </w:tcPr>
          <w:p w14:paraId="46DD2AD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Yang wajib dilaporkan adalah pejabat yang masuk dalam struktur organisasi BPR baik yang telah diangkat atau belum diangkat sebagai Pejabat Eksekutif oleh BPR namun telah menjalankan tugas dan fungsi sebagai Pejabat Eksekutif.</w:t>
            </w:r>
          </w:p>
          <w:p w14:paraId="2DC1AEA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Yang dimaksud dengan “p</w:t>
            </w:r>
            <w:r w:rsidRPr="003A68BE">
              <w:rPr>
                <w:rFonts w:ascii="Bookman Old Style" w:hAnsi="Bookman Old Style" w:cs="Arial"/>
                <w:sz w:val="20"/>
                <w:szCs w:val="20"/>
              </w:rPr>
              <w:t>erubahan</w:t>
            </w:r>
            <w:r w:rsidRPr="003A68BE">
              <w:rPr>
                <w:rFonts w:ascii="Bookman Old Style" w:hAnsi="Bookman Old Style" w:cs="Arial"/>
                <w:sz w:val="20"/>
                <w:szCs w:val="20"/>
                <w:lang w:val="id-ID"/>
              </w:rPr>
              <w:t>”</w:t>
            </w:r>
            <w:r w:rsidRPr="003A68BE">
              <w:rPr>
                <w:rFonts w:ascii="Bookman Old Style" w:hAnsi="Bookman Old Style" w:cs="Arial"/>
                <w:sz w:val="20"/>
                <w:szCs w:val="20"/>
              </w:rPr>
              <w:t xml:space="preserve"> antara lain berupa mutasi</w:t>
            </w:r>
            <w:r w:rsidRPr="003A68BE">
              <w:rPr>
                <w:rFonts w:ascii="Bookman Old Style" w:hAnsi="Bookman Old Style" w:cs="Arial"/>
                <w:sz w:val="20"/>
                <w:szCs w:val="20"/>
                <w:lang w:val="id-ID"/>
              </w:rPr>
              <w:t xml:space="preserve"> jabatan</w:t>
            </w:r>
            <w:r w:rsidRPr="003A68BE">
              <w:rPr>
                <w:rFonts w:ascii="Bookman Old Style" w:hAnsi="Bookman Old Style" w:cs="Arial"/>
                <w:sz w:val="20"/>
                <w:szCs w:val="20"/>
              </w:rPr>
              <w:t xml:space="preserve">. </w:t>
            </w:r>
          </w:p>
          <w:p w14:paraId="7A573FF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Pemberhentian adalah baik yang disebabkan oleh perintah Otoritas Jasa Keuangan maupun inisiatif BPR.</w:t>
            </w:r>
          </w:p>
        </w:tc>
      </w:tr>
      <w:tr w:rsidR="000E0AED" w:rsidRPr="003A68BE" w14:paraId="46AA2B25" w14:textId="77777777" w:rsidTr="007D5300">
        <w:tc>
          <w:tcPr>
            <w:tcW w:w="567" w:type="pct"/>
          </w:tcPr>
          <w:p w14:paraId="66FE54E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60B0120" w14:textId="77777777" w:rsidR="000E0AED" w:rsidRPr="003A68BE" w:rsidRDefault="000E0AED" w:rsidP="000E0AED">
            <w:pPr>
              <w:pStyle w:val="ListParagraph"/>
              <w:numPr>
                <w:ilvl w:val="0"/>
                <w:numId w:val="126"/>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F36F22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Laporan </w:t>
            </w:r>
            <w:r w:rsidRPr="003A68BE">
              <w:rPr>
                <w:rFonts w:ascii="Bookman Old Style" w:hAnsi="Bookman Old Style" w:cs="Arial"/>
                <w:sz w:val="20"/>
                <w:szCs w:val="20"/>
                <w:lang w:val="id-ID"/>
              </w:rPr>
              <w:t xml:space="preserve">mengenai pengangkatan </w:t>
            </w:r>
            <w:r w:rsidRPr="003A68BE">
              <w:rPr>
                <w:rFonts w:ascii="Bookman Old Style" w:hAnsi="Bookman Old Style" w:cs="Arial"/>
                <w:sz w:val="20"/>
                <w:szCs w:val="20"/>
              </w:rPr>
              <w:t>Pejabat Eksekutif sebagaimana dimaksud pada ayat (1)</w:t>
            </w:r>
            <w:r w:rsidRPr="003A68BE">
              <w:rPr>
                <w:rFonts w:ascii="Bookman Old Style" w:hAnsi="Bookman Old Style" w:cs="Arial"/>
                <w:sz w:val="20"/>
                <w:szCs w:val="20"/>
                <w:lang w:val="id-ID"/>
              </w:rPr>
              <w:t xml:space="preserve"> </w:t>
            </w:r>
            <w:r w:rsidR="00E44403">
              <w:rPr>
                <w:rFonts w:ascii="Bookman Old Style" w:hAnsi="Bookman Old Style" w:cs="Arial"/>
                <w:sz w:val="20"/>
                <w:szCs w:val="20"/>
                <w:lang w:val="id-ID"/>
              </w:rPr>
              <w:t xml:space="preserve">untuk pertama kalinya </w:t>
            </w:r>
            <w:r w:rsidRPr="003A68BE">
              <w:rPr>
                <w:rFonts w:ascii="Bookman Old Style" w:hAnsi="Bookman Old Style" w:cs="Arial"/>
                <w:sz w:val="20"/>
                <w:szCs w:val="20"/>
              </w:rPr>
              <w:t>wajib disampaikan kepada Otoritas Jasa Keuangan paling lam</w:t>
            </w:r>
            <w:r w:rsidRPr="003A68BE">
              <w:rPr>
                <w:rFonts w:ascii="Bookman Old Style" w:hAnsi="Bookman Old Style" w:cs="Arial"/>
                <w:sz w:val="20"/>
                <w:szCs w:val="20"/>
                <w:lang w:val="id-ID"/>
              </w:rPr>
              <w:t>bat</w:t>
            </w:r>
            <w:r w:rsidRPr="003A68BE">
              <w:rPr>
                <w:rFonts w:ascii="Bookman Old Style" w:hAnsi="Bookman Old Style" w:cs="Arial"/>
                <w:sz w:val="20"/>
                <w:szCs w:val="20"/>
              </w:rPr>
              <w:t xml:space="preserve"> 10 (sepuluh)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hari</w:t>
            </w:r>
            <w:r w:rsidRPr="003A68BE">
              <w:rPr>
                <w:rFonts w:ascii="Bookman Old Style" w:hAnsi="Bookman Old Style" w:cs="Arial"/>
                <w:sz w:val="20"/>
                <w:szCs w:val="20"/>
                <w:lang w:val="id-ID"/>
              </w:rPr>
              <w:t xml:space="preserve"> kerja</w:t>
            </w:r>
            <w:r w:rsidRPr="003A68BE">
              <w:rPr>
                <w:rFonts w:ascii="Bookman Old Style" w:hAnsi="Bookman Old Style" w:cs="Arial"/>
                <w:sz w:val="20"/>
                <w:szCs w:val="20"/>
              </w:rPr>
              <w:t xml:space="preserve"> sejak Pejabat </w:t>
            </w:r>
            <w:r w:rsidRPr="003A68BE">
              <w:rPr>
                <w:rFonts w:ascii="Bookman Old Style" w:hAnsi="Bookman Old Style" w:cs="Arial"/>
                <w:sz w:val="20"/>
                <w:szCs w:val="20"/>
                <w:lang w:val="id-ID"/>
              </w:rPr>
              <w:t xml:space="preserve">Eksekutif </w:t>
            </w:r>
            <w:r w:rsidRPr="003A68BE">
              <w:rPr>
                <w:rFonts w:ascii="Bookman Old Style" w:hAnsi="Bookman Old Style" w:cs="Arial"/>
                <w:sz w:val="20"/>
                <w:szCs w:val="20"/>
              </w:rPr>
              <w:t>dimaksud menjalankan tugas dan fungsi sebagai Pejabat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Eksekutif, dengan dilampiri:</w:t>
            </w:r>
          </w:p>
        </w:tc>
        <w:tc>
          <w:tcPr>
            <w:tcW w:w="1513" w:type="pct"/>
          </w:tcPr>
          <w:p w14:paraId="69F3BD1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25CD8EF" w14:textId="77777777" w:rsidTr="007D5300">
        <w:tc>
          <w:tcPr>
            <w:tcW w:w="567" w:type="pct"/>
          </w:tcPr>
          <w:p w14:paraId="0945F3BA"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5BA3CC68"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35E5A792" w14:textId="77777777" w:rsidR="000E0AED" w:rsidRPr="003A68BE" w:rsidRDefault="000E0AED" w:rsidP="000E0AED">
            <w:pPr>
              <w:pStyle w:val="ListParagraph"/>
              <w:numPr>
                <w:ilvl w:val="0"/>
                <w:numId w:val="127"/>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fotokopi surat pengangkatan, surat perjanjian kerja, atau kuasa khusus bagi </w:t>
            </w:r>
            <w:r w:rsidRPr="003A68BE">
              <w:rPr>
                <w:rFonts w:ascii="Bookman Old Style" w:hAnsi="Bookman Old Style" w:cs="Arial"/>
                <w:sz w:val="20"/>
                <w:szCs w:val="20"/>
                <w:lang w:val="id-ID"/>
              </w:rPr>
              <w:t>p</w:t>
            </w:r>
            <w:r w:rsidRPr="003A68BE">
              <w:rPr>
                <w:rFonts w:ascii="Bookman Old Style" w:hAnsi="Bookman Old Style" w:cs="Arial"/>
                <w:sz w:val="20"/>
                <w:szCs w:val="20"/>
              </w:rPr>
              <w:t xml:space="preserve">emimpin </w:t>
            </w:r>
            <w:r w:rsidRPr="003A68BE">
              <w:rPr>
                <w:rFonts w:ascii="Bookman Old Style" w:hAnsi="Bookman Old Style" w:cs="Arial"/>
                <w:sz w:val="20"/>
                <w:szCs w:val="20"/>
                <w:lang w:val="id-ID"/>
              </w:rPr>
              <w:t>kantor c</w:t>
            </w:r>
            <w:r w:rsidRPr="003A68BE">
              <w:rPr>
                <w:rFonts w:ascii="Bookman Old Style" w:hAnsi="Bookman Old Style" w:cs="Arial"/>
                <w:sz w:val="20"/>
                <w:szCs w:val="20"/>
              </w:rPr>
              <w:t>abang;</w:t>
            </w:r>
          </w:p>
        </w:tc>
        <w:tc>
          <w:tcPr>
            <w:tcW w:w="1513" w:type="pct"/>
          </w:tcPr>
          <w:p w14:paraId="465A5432"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4031A6C4" w14:textId="77777777" w:rsidTr="007D5300">
        <w:tc>
          <w:tcPr>
            <w:tcW w:w="567" w:type="pct"/>
          </w:tcPr>
          <w:p w14:paraId="0EFB0957"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4FA2112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1778774F" w14:textId="77777777" w:rsidR="000E0AED" w:rsidRPr="003A68BE" w:rsidRDefault="000E0AED" w:rsidP="000E0AED">
            <w:pPr>
              <w:pStyle w:val="ListParagraph"/>
              <w:numPr>
                <w:ilvl w:val="0"/>
                <w:numId w:val="127"/>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fotokopi Kartu Tanda Penduduk (KTP) yang masih berlaku;</w:t>
            </w:r>
            <w:r w:rsidRPr="003A68BE">
              <w:rPr>
                <w:rFonts w:ascii="Bookman Old Style" w:hAnsi="Bookman Old Style" w:cs="Arial"/>
                <w:sz w:val="20"/>
                <w:szCs w:val="20"/>
                <w:lang w:val="id-ID"/>
              </w:rPr>
              <w:t xml:space="preserve"> dan</w:t>
            </w:r>
          </w:p>
        </w:tc>
        <w:tc>
          <w:tcPr>
            <w:tcW w:w="1513" w:type="pct"/>
          </w:tcPr>
          <w:p w14:paraId="0385D464"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19ED38FF" w14:textId="77777777" w:rsidTr="007D5300">
        <w:tc>
          <w:tcPr>
            <w:tcW w:w="567" w:type="pct"/>
          </w:tcPr>
          <w:p w14:paraId="4BD78E0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76FD6A4"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2564" w:type="pct"/>
            <w:gridSpan w:val="2"/>
          </w:tcPr>
          <w:p w14:paraId="088A2B59" w14:textId="77777777" w:rsidR="000E0AED" w:rsidRPr="003A68BE" w:rsidRDefault="000E0AED" w:rsidP="000E0AED">
            <w:pPr>
              <w:pStyle w:val="ListParagraph"/>
              <w:numPr>
                <w:ilvl w:val="0"/>
                <w:numId w:val="127"/>
              </w:numPr>
              <w:tabs>
                <w:tab w:val="left" w:pos="6447"/>
              </w:tabs>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riwayat hidup.</w:t>
            </w:r>
          </w:p>
        </w:tc>
        <w:tc>
          <w:tcPr>
            <w:tcW w:w="1513" w:type="pct"/>
          </w:tcPr>
          <w:p w14:paraId="37AD99A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21DA51B8" w14:textId="77777777" w:rsidTr="007D5300">
        <w:tc>
          <w:tcPr>
            <w:tcW w:w="567" w:type="pct"/>
          </w:tcPr>
          <w:p w14:paraId="3CB05C7D"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54D8F6AF" w14:textId="77777777" w:rsidR="000E0AED" w:rsidRPr="003A68BE" w:rsidRDefault="000E0AED" w:rsidP="000E0AED">
            <w:pPr>
              <w:pStyle w:val="ListParagraph"/>
              <w:numPr>
                <w:ilvl w:val="0"/>
                <w:numId w:val="12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27C782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Otoritas Jasa Keuangan melakukan penelitian terhadap laporan mengenai Pejabat Eksekutif</w:t>
            </w:r>
            <w:r w:rsidRPr="003A68BE">
              <w:rPr>
                <w:rFonts w:ascii="Bookman Old Style" w:hAnsi="Bookman Old Style" w:cs="Arial"/>
                <w:sz w:val="20"/>
                <w:szCs w:val="20"/>
                <w:lang w:val="id-ID"/>
              </w:rPr>
              <w:t xml:space="preserve"> sebagaimana dimaksud dalam Pasal 6</w:t>
            </w:r>
            <w:r w:rsidR="00E44403">
              <w:rPr>
                <w:rFonts w:ascii="Bookman Old Style" w:hAnsi="Bookman Old Style" w:cs="Arial"/>
                <w:sz w:val="20"/>
                <w:szCs w:val="20"/>
                <w:lang w:val="id-ID"/>
              </w:rPr>
              <w:t>7</w:t>
            </w:r>
            <w:r w:rsidRPr="003A68BE">
              <w:rPr>
                <w:rFonts w:ascii="Bookman Old Style" w:hAnsi="Bookman Old Style" w:cs="Arial"/>
                <w:sz w:val="20"/>
                <w:szCs w:val="20"/>
              </w:rPr>
              <w:t>.</w:t>
            </w:r>
          </w:p>
        </w:tc>
        <w:tc>
          <w:tcPr>
            <w:tcW w:w="1513" w:type="pct"/>
          </w:tcPr>
          <w:p w14:paraId="1C1A758B"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Penelitian meliputi pencarian informasi terhadap Pejabat Eksekutif antara lain:</w:t>
            </w:r>
          </w:p>
          <w:p w14:paraId="3E1C1543" w14:textId="77777777" w:rsidR="000E0AED" w:rsidRPr="003A68BE" w:rsidRDefault="000E0AED" w:rsidP="000E0AED">
            <w:pPr>
              <w:pStyle w:val="ListParagraph"/>
              <w:numPr>
                <w:ilvl w:val="0"/>
                <w:numId w:val="129"/>
              </w:numPr>
              <w:tabs>
                <w:tab w:val="left" w:pos="6447"/>
              </w:tabs>
              <w:spacing w:before="60" w:after="6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termasuk dalam Daftar Tidak Lulus </w:t>
            </w:r>
            <w:r w:rsidRPr="003A68BE">
              <w:rPr>
                <w:rFonts w:ascii="Bookman Old Style" w:hAnsi="Bookman Old Style" w:cs="Arial"/>
                <w:sz w:val="20"/>
                <w:szCs w:val="20"/>
              </w:rPr>
              <w:t>mengacu pada peraturan Otoritas Jasa Keuangan mengenai penilaian kembali bagi pihak utama</w:t>
            </w:r>
            <w:r w:rsidRPr="003A68BE">
              <w:rPr>
                <w:rFonts w:ascii="Bookman Old Style" w:hAnsi="Bookman Old Style" w:cs="Arial"/>
                <w:sz w:val="20"/>
                <w:szCs w:val="20"/>
                <w:lang w:val="id-ID"/>
              </w:rPr>
              <w:t xml:space="preserve"> lembaga jasa keuangan;</w:t>
            </w:r>
          </w:p>
          <w:p w14:paraId="566874EB" w14:textId="77777777" w:rsidR="000E0AED" w:rsidRPr="003A68BE" w:rsidRDefault="000E0AED" w:rsidP="000E0AED">
            <w:pPr>
              <w:pStyle w:val="ListParagraph"/>
              <w:numPr>
                <w:ilvl w:val="0"/>
                <w:numId w:val="129"/>
              </w:numPr>
              <w:tabs>
                <w:tab w:val="left" w:pos="6447"/>
              </w:tabs>
              <w:spacing w:before="60" w:after="6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memiliki kredit macet dan/atau pembiayaan macet; dan/atau</w:t>
            </w:r>
          </w:p>
          <w:p w14:paraId="005A4373" w14:textId="77777777" w:rsidR="000E0AED" w:rsidRPr="003A68BE" w:rsidRDefault="000E0AED" w:rsidP="000E0AED">
            <w:pPr>
              <w:pStyle w:val="ListParagraph"/>
              <w:numPr>
                <w:ilvl w:val="0"/>
                <w:numId w:val="129"/>
              </w:numPr>
              <w:tabs>
                <w:tab w:val="left" w:pos="6447"/>
              </w:tabs>
              <w:spacing w:before="60" w:after="60"/>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tercatat pada data dan informasi negatif yang dimiliki oleh Otoritas Jasa Keuangan yang berasal dari hasil pengawasaan Otoritas Jasa Keuangan atau sumber lainnya.</w:t>
            </w:r>
          </w:p>
        </w:tc>
      </w:tr>
      <w:tr w:rsidR="000E0AED" w:rsidRPr="003A68BE" w14:paraId="7F8EDECB" w14:textId="77777777" w:rsidTr="007D5300">
        <w:tc>
          <w:tcPr>
            <w:tcW w:w="567" w:type="pct"/>
          </w:tcPr>
          <w:p w14:paraId="4F7DC980"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7A80A92" w14:textId="77777777" w:rsidR="000E0AED" w:rsidRPr="003A68BE" w:rsidRDefault="000E0AED" w:rsidP="000E0AED">
            <w:pPr>
              <w:pStyle w:val="ListParagraph"/>
              <w:numPr>
                <w:ilvl w:val="0"/>
                <w:numId w:val="12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74AA390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berdasarkan hasil penelitian sebagaimana dimaksud pada ayat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(1), Pejabat Eksekutif tercantum di dalam Daftar Tidak Lulus, BPR wajib</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memberhentikan Pejabat Eksekutif tersebut sejak tanggal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pemberitahuan dari Otoritas Jasa Keuangan.</w:t>
            </w:r>
          </w:p>
        </w:tc>
        <w:tc>
          <w:tcPr>
            <w:tcW w:w="1513" w:type="pct"/>
          </w:tcPr>
          <w:p w14:paraId="415BF33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5766FA06" w14:textId="77777777" w:rsidTr="007D5300">
        <w:tc>
          <w:tcPr>
            <w:tcW w:w="567" w:type="pct"/>
          </w:tcPr>
          <w:p w14:paraId="27061313" w14:textId="77777777" w:rsidR="000E0AED" w:rsidRPr="003A68BE" w:rsidRDefault="000E0AED" w:rsidP="000E0AED">
            <w:pPr>
              <w:tabs>
                <w:tab w:val="left" w:pos="6447"/>
              </w:tabs>
              <w:spacing w:before="60" w:after="60" w:line="276" w:lineRule="auto"/>
              <w:jc w:val="center"/>
              <w:rPr>
                <w:rFonts w:ascii="Bookman Old Style" w:hAnsi="Bookman Old Style" w:cs="Arial"/>
                <w:sz w:val="20"/>
                <w:szCs w:val="20"/>
                <w:lang w:val="id-ID"/>
              </w:rPr>
            </w:pPr>
          </w:p>
        </w:tc>
        <w:tc>
          <w:tcPr>
            <w:tcW w:w="356" w:type="pct"/>
          </w:tcPr>
          <w:p w14:paraId="2F168729" w14:textId="77777777" w:rsidR="000E0AED" w:rsidRPr="003A68BE" w:rsidRDefault="000E0AED" w:rsidP="000E0AED">
            <w:pPr>
              <w:pStyle w:val="ListParagraph"/>
              <w:numPr>
                <w:ilvl w:val="0"/>
                <w:numId w:val="12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0E4BFFC5"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wajib melaporkan pemberhentian Pejabat Eksekutif sebagaimana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dimaksud pada ayat (2) kepada Otoritas Jasa Keuangan paling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lam</w:t>
            </w:r>
            <w:r w:rsidRPr="003A68BE">
              <w:rPr>
                <w:rFonts w:ascii="Bookman Old Style" w:hAnsi="Bookman Old Style" w:cs="Arial"/>
                <w:sz w:val="20"/>
                <w:szCs w:val="20"/>
                <w:lang w:val="id-ID"/>
              </w:rPr>
              <w:t>bat</w:t>
            </w:r>
            <w:r w:rsidRPr="003A68BE">
              <w:rPr>
                <w:rFonts w:ascii="Bookman Old Style" w:hAnsi="Bookman Old Style" w:cs="Arial"/>
                <w:sz w:val="20"/>
                <w:szCs w:val="20"/>
              </w:rPr>
              <w:t xml:space="preserve"> 10 (sepuluh) hari kerja sejak tanggal pemberhentian.</w:t>
            </w:r>
          </w:p>
        </w:tc>
        <w:tc>
          <w:tcPr>
            <w:tcW w:w="1513" w:type="pct"/>
          </w:tcPr>
          <w:p w14:paraId="149FF42C"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7809270D" w14:textId="77777777" w:rsidTr="007D5300">
        <w:tc>
          <w:tcPr>
            <w:tcW w:w="567" w:type="pct"/>
          </w:tcPr>
          <w:p w14:paraId="2492A14E" w14:textId="77777777" w:rsidR="000E0AED" w:rsidRPr="003A68BE" w:rsidRDefault="000E0AED" w:rsidP="000E0AED">
            <w:pPr>
              <w:tabs>
                <w:tab w:val="left" w:pos="6447"/>
              </w:tabs>
              <w:spacing w:before="60" w:after="60" w:line="276" w:lineRule="auto"/>
              <w:rPr>
                <w:rFonts w:ascii="Bookman Old Style" w:hAnsi="Bookman Old Style" w:cs="Arial"/>
                <w:sz w:val="20"/>
                <w:szCs w:val="20"/>
                <w:lang w:val="id-ID"/>
              </w:rPr>
            </w:pPr>
          </w:p>
        </w:tc>
        <w:tc>
          <w:tcPr>
            <w:tcW w:w="356" w:type="pct"/>
          </w:tcPr>
          <w:p w14:paraId="2843011C" w14:textId="77777777" w:rsidR="000E0AED" w:rsidRPr="003A68BE" w:rsidRDefault="000E0AED" w:rsidP="000E0AED">
            <w:pPr>
              <w:pStyle w:val="ListParagraph"/>
              <w:numPr>
                <w:ilvl w:val="0"/>
                <w:numId w:val="128"/>
              </w:numPr>
              <w:tabs>
                <w:tab w:val="left" w:pos="6447"/>
              </w:tabs>
              <w:spacing w:before="60" w:after="60"/>
              <w:contextualSpacing w:val="0"/>
              <w:jc w:val="center"/>
              <w:rPr>
                <w:rFonts w:ascii="Bookman Old Style" w:hAnsi="Bookman Old Style" w:cs="Arial"/>
                <w:sz w:val="20"/>
                <w:szCs w:val="20"/>
              </w:rPr>
            </w:pPr>
          </w:p>
        </w:tc>
        <w:tc>
          <w:tcPr>
            <w:tcW w:w="2564" w:type="pct"/>
            <w:gridSpan w:val="2"/>
          </w:tcPr>
          <w:p w14:paraId="2D8E457F"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Dalam hal berdasarkan hasil penelitian sebagaimana dimaksud pada ayat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(1), Pejabat Eksekutif memiliki kredit macet dan/atau pembiayaan macet,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Pejabat Eksekutif yang bersangkutan harus menyelesaikan kredit macet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dan/atau pembiayaan macet</w:t>
            </w:r>
            <w:r w:rsidRPr="003A68BE">
              <w:rPr>
                <w:rFonts w:ascii="Bookman Old Style" w:hAnsi="Bookman Old Style" w:cs="Arial"/>
                <w:sz w:val="20"/>
                <w:szCs w:val="20"/>
                <w:lang w:val="id-ID"/>
              </w:rPr>
              <w:t xml:space="preserve"> dimaksud dalam jangka waktu sebagaimana diatur dalam peraturan Otoritas Jasa Keuangan mengenai penilaian kembali bagi pihak utama lembaga jasa keuangan.</w:t>
            </w:r>
          </w:p>
        </w:tc>
        <w:tc>
          <w:tcPr>
            <w:tcW w:w="1513" w:type="pct"/>
          </w:tcPr>
          <w:p w14:paraId="460CE710"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p>
        </w:tc>
      </w:tr>
      <w:tr w:rsidR="000E0AED" w:rsidRPr="003A68BE" w14:paraId="35093EDF" w14:textId="77777777" w:rsidTr="008E5195">
        <w:tc>
          <w:tcPr>
            <w:tcW w:w="5000" w:type="pct"/>
            <w:gridSpan w:val="5"/>
            <w:shd w:val="clear" w:color="auto" w:fill="F7CAAC" w:themeFill="accent2" w:themeFillTint="66"/>
          </w:tcPr>
          <w:p w14:paraId="122C208D"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sz w:val="20"/>
                <w:szCs w:val="20"/>
              </w:rPr>
            </w:pPr>
          </w:p>
          <w:p w14:paraId="41E97A65" w14:textId="77777777" w:rsidR="000E0AED" w:rsidRPr="003A68BE" w:rsidRDefault="000E0AED" w:rsidP="000E0AED">
            <w:pPr>
              <w:spacing w:before="60" w:after="60" w:line="276" w:lineRule="auto"/>
              <w:jc w:val="center"/>
              <w:rPr>
                <w:rFonts w:ascii="Bookman Old Style" w:hAnsi="Bookman Old Style"/>
                <w:sz w:val="20"/>
                <w:szCs w:val="20"/>
              </w:rPr>
            </w:pPr>
            <w:r w:rsidRPr="003A68BE">
              <w:rPr>
                <w:rFonts w:ascii="Bookman Old Style" w:hAnsi="Bookman Old Style"/>
                <w:sz w:val="20"/>
                <w:szCs w:val="20"/>
              </w:rPr>
              <w:t>JARINGAN KANTOR BANK PERKREDITAN RAKYAT</w:t>
            </w:r>
          </w:p>
        </w:tc>
      </w:tr>
      <w:tr w:rsidR="000E0AED" w:rsidRPr="003A68BE" w14:paraId="0D8089E2" w14:textId="77777777" w:rsidTr="008E5195">
        <w:tc>
          <w:tcPr>
            <w:tcW w:w="5000" w:type="pct"/>
            <w:gridSpan w:val="5"/>
            <w:shd w:val="clear" w:color="auto" w:fill="C5E0B3" w:themeFill="accent6" w:themeFillTint="66"/>
          </w:tcPr>
          <w:p w14:paraId="3EBDC41C" w14:textId="77777777" w:rsidR="000E0AED" w:rsidRPr="003A68BE" w:rsidRDefault="000E0AED" w:rsidP="000E0AED">
            <w:pPr>
              <w:spacing w:before="60" w:after="60" w:line="276" w:lineRule="auto"/>
              <w:jc w:val="center"/>
              <w:rPr>
                <w:rFonts w:ascii="Bookman Old Style" w:hAnsi="Bookman Old Style"/>
                <w:sz w:val="20"/>
                <w:szCs w:val="20"/>
              </w:rPr>
            </w:pPr>
            <w:r w:rsidRPr="003A68BE">
              <w:rPr>
                <w:rFonts w:ascii="Bookman Old Style" w:hAnsi="Bookman Old Style"/>
                <w:sz w:val="20"/>
                <w:szCs w:val="20"/>
              </w:rPr>
              <w:t>Bagian Kesatu</w:t>
            </w:r>
          </w:p>
          <w:p w14:paraId="11192A82" w14:textId="77777777" w:rsidR="000E0AED" w:rsidRPr="003A68BE" w:rsidRDefault="000E0AED" w:rsidP="000E0AED">
            <w:pPr>
              <w:spacing w:before="60" w:after="60" w:line="276" w:lineRule="auto"/>
              <w:jc w:val="center"/>
              <w:rPr>
                <w:rFonts w:ascii="Bookman Old Style" w:hAnsi="Bookman Old Style"/>
                <w:sz w:val="20"/>
                <w:szCs w:val="20"/>
              </w:rPr>
            </w:pPr>
            <w:r w:rsidRPr="003A68BE">
              <w:rPr>
                <w:rFonts w:ascii="Bookman Old Style" w:hAnsi="Bookman Old Style"/>
                <w:sz w:val="20"/>
                <w:szCs w:val="20"/>
              </w:rPr>
              <w:t>Umum</w:t>
            </w:r>
          </w:p>
        </w:tc>
      </w:tr>
      <w:tr w:rsidR="000E0AED" w:rsidRPr="003A68BE" w14:paraId="61B07DB8" w14:textId="77777777" w:rsidTr="002F6FFD">
        <w:tblPrEx>
          <w:tblCellMar>
            <w:top w:w="0" w:type="dxa"/>
            <w:left w:w="28" w:type="dxa"/>
            <w:bottom w:w="0" w:type="dxa"/>
            <w:right w:w="28" w:type="dxa"/>
          </w:tblCellMar>
        </w:tblPrEx>
        <w:tc>
          <w:tcPr>
            <w:tcW w:w="567" w:type="pct"/>
          </w:tcPr>
          <w:p w14:paraId="17364F9D"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sz w:val="20"/>
                <w:szCs w:val="20"/>
              </w:rPr>
            </w:pPr>
          </w:p>
        </w:tc>
        <w:tc>
          <w:tcPr>
            <w:tcW w:w="356" w:type="pct"/>
          </w:tcPr>
          <w:p w14:paraId="1998E978" w14:textId="77777777" w:rsidR="000E0AED" w:rsidRPr="003A68BE" w:rsidRDefault="000E0AED" w:rsidP="000E0AED">
            <w:pPr>
              <w:pStyle w:val="ListParagraph"/>
              <w:numPr>
                <w:ilvl w:val="0"/>
                <w:numId w:val="159"/>
              </w:numPr>
              <w:spacing w:before="60" w:after="60"/>
              <w:contextualSpacing w:val="0"/>
              <w:jc w:val="center"/>
              <w:rPr>
                <w:rFonts w:ascii="Bookman Old Style" w:hAnsi="Bookman Old Style"/>
                <w:sz w:val="20"/>
                <w:szCs w:val="20"/>
                <w:lang w:val="id-ID"/>
              </w:rPr>
            </w:pPr>
          </w:p>
        </w:tc>
        <w:tc>
          <w:tcPr>
            <w:tcW w:w="2564" w:type="pct"/>
            <w:gridSpan w:val="2"/>
            <w:shd w:val="clear" w:color="auto" w:fill="auto"/>
          </w:tcPr>
          <w:p w14:paraId="1A41533F" w14:textId="77777777" w:rsidR="000E0AED" w:rsidRPr="00D70737" w:rsidRDefault="000E0AED" w:rsidP="000E0AED">
            <w:pPr>
              <w:spacing w:before="60" w:after="60" w:line="276" w:lineRule="auto"/>
              <w:jc w:val="both"/>
              <w:rPr>
                <w:rFonts w:ascii="Bookman Old Style" w:hAnsi="Bookman Old Style"/>
                <w:sz w:val="20"/>
                <w:szCs w:val="20"/>
                <w:lang w:val="id-ID"/>
              </w:rPr>
            </w:pPr>
            <w:r w:rsidRPr="00D70737">
              <w:rPr>
                <w:rFonts w:ascii="Bookman Old Style" w:hAnsi="Bookman Old Style"/>
                <w:sz w:val="20"/>
                <w:szCs w:val="20"/>
                <w:lang w:val="id-ID"/>
              </w:rPr>
              <w:t>BPR wajib melakukan pembukaan Jaringan Kantor dalam wilayah provinsi yang sama dengan provinsi kantor pusat BPR, sepanjang memenuhi modal inti minimum BPR sebagaimana diatur dalam Peraturan Otoritas Jasa Keuangan mengenai penyediaan modal minimum dan pemenuhan modal inti minimum bank perkreditan rakyat.</w:t>
            </w:r>
          </w:p>
        </w:tc>
        <w:tc>
          <w:tcPr>
            <w:tcW w:w="1513" w:type="pct"/>
          </w:tcPr>
          <w:p w14:paraId="572369A2"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Yang dimaksud dengan “memenuhi modal inti minimum” termasuk bagi BPR yang memenuhi tahapan pemenuhan modal inti minimum sebagaimana diatur dalam Peraturan Otoritas Jasa Keuangan mengenai penyediaan modal minimum dan pemenuhan modal inti minimum bank perkreditan rakyat.</w:t>
            </w:r>
          </w:p>
          <w:p w14:paraId="04984C37"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Pembukaan Jaringan Kantor adalah pembukaan Jaringan Kantor BPR termasuk pembukaan kantor yang berasal dari pemindahan alamat atau perubahan status kantor BPR.</w:t>
            </w:r>
          </w:p>
        </w:tc>
      </w:tr>
      <w:tr w:rsidR="000E0AED" w:rsidRPr="003A68BE" w14:paraId="052D9749" w14:textId="77777777" w:rsidTr="002F6FFD">
        <w:tblPrEx>
          <w:tblCellMar>
            <w:top w:w="0" w:type="dxa"/>
            <w:left w:w="28" w:type="dxa"/>
            <w:bottom w:w="0" w:type="dxa"/>
            <w:right w:w="28" w:type="dxa"/>
          </w:tblCellMar>
        </w:tblPrEx>
        <w:tc>
          <w:tcPr>
            <w:tcW w:w="567" w:type="pct"/>
          </w:tcPr>
          <w:p w14:paraId="4AD3EE55" w14:textId="77777777" w:rsidR="000E0AED" w:rsidRPr="003A68BE" w:rsidRDefault="000E0AED" w:rsidP="000E0AED">
            <w:pPr>
              <w:tabs>
                <w:tab w:val="left" w:pos="6447"/>
              </w:tabs>
              <w:spacing w:before="60" w:after="60" w:line="276" w:lineRule="auto"/>
              <w:ind w:left="360"/>
              <w:jc w:val="center"/>
              <w:rPr>
                <w:rFonts w:ascii="Bookman Old Style" w:hAnsi="Bookman Old Style"/>
                <w:sz w:val="20"/>
                <w:szCs w:val="20"/>
              </w:rPr>
            </w:pPr>
          </w:p>
        </w:tc>
        <w:tc>
          <w:tcPr>
            <w:tcW w:w="356" w:type="pct"/>
          </w:tcPr>
          <w:p w14:paraId="3F6B21B3" w14:textId="77777777" w:rsidR="000E0AED" w:rsidRPr="003A68BE" w:rsidRDefault="000E0AED" w:rsidP="000E0AED">
            <w:pPr>
              <w:pStyle w:val="ListParagraph"/>
              <w:numPr>
                <w:ilvl w:val="0"/>
                <w:numId w:val="159"/>
              </w:numPr>
              <w:spacing w:before="60" w:after="60"/>
              <w:contextualSpacing w:val="0"/>
              <w:jc w:val="center"/>
              <w:rPr>
                <w:rFonts w:ascii="Bookman Old Style" w:hAnsi="Bookman Old Style"/>
                <w:sz w:val="20"/>
                <w:szCs w:val="20"/>
                <w:lang w:val="id-ID"/>
              </w:rPr>
            </w:pPr>
          </w:p>
        </w:tc>
        <w:tc>
          <w:tcPr>
            <w:tcW w:w="2564" w:type="pct"/>
            <w:gridSpan w:val="2"/>
            <w:shd w:val="clear" w:color="auto" w:fill="auto"/>
          </w:tcPr>
          <w:p w14:paraId="0BF89C4F" w14:textId="77777777" w:rsidR="000E0AED" w:rsidRPr="00D70737" w:rsidRDefault="000E0AED" w:rsidP="000E0AED">
            <w:pPr>
              <w:spacing w:before="60" w:after="60" w:line="276" w:lineRule="auto"/>
              <w:jc w:val="both"/>
              <w:rPr>
                <w:rFonts w:ascii="Bookman Old Style" w:hAnsi="Bookman Old Style"/>
                <w:sz w:val="20"/>
                <w:szCs w:val="20"/>
                <w:lang w:val="id-ID"/>
              </w:rPr>
            </w:pPr>
            <w:r w:rsidRPr="00D70737">
              <w:rPr>
                <w:rFonts w:ascii="Bookman Old Style" w:hAnsi="Bookman Old Style"/>
                <w:sz w:val="20"/>
                <w:szCs w:val="20"/>
                <w:lang w:val="id-ID"/>
              </w:rPr>
              <w:t>BPR wajib melakukan pembukaan Jaringan Kantor dalam wilayah provinsi yang sama dengan provinsi kantor pusat BPR dan pada kabupaten atau kota di provinsi lain yang berbatasan langsung dengan provinsi lokasi kantor pusat BPR sepanjang memiliki:</w:t>
            </w:r>
          </w:p>
          <w:p w14:paraId="5B9132BA" w14:textId="77777777" w:rsidR="000E0AED" w:rsidRPr="00D70737" w:rsidRDefault="000E0AED" w:rsidP="000E0AED">
            <w:pPr>
              <w:pStyle w:val="ListParagraph"/>
              <w:numPr>
                <w:ilvl w:val="0"/>
                <w:numId w:val="183"/>
              </w:numPr>
              <w:spacing w:before="60" w:after="60"/>
              <w:contextualSpacing w:val="0"/>
              <w:jc w:val="both"/>
              <w:rPr>
                <w:rFonts w:ascii="Bookman Old Style" w:hAnsi="Bookman Old Style"/>
                <w:sz w:val="20"/>
                <w:szCs w:val="20"/>
                <w:lang w:val="id-ID"/>
              </w:rPr>
            </w:pPr>
            <w:r w:rsidRPr="00D70737">
              <w:rPr>
                <w:rFonts w:ascii="Bookman Old Style" w:hAnsi="Bookman Old Style"/>
                <w:sz w:val="20"/>
                <w:szCs w:val="20"/>
                <w:lang w:val="id-ID"/>
              </w:rPr>
              <w:t>modal inti minimum paling sedikit Rp50.000.000.000,00 (lima puluh miliar rupiah); dan/atau</w:t>
            </w:r>
          </w:p>
          <w:p w14:paraId="6C53F3F7" w14:textId="77777777" w:rsidR="000E0AED" w:rsidRPr="00D70737" w:rsidRDefault="000E0AED" w:rsidP="000E0AED">
            <w:pPr>
              <w:pStyle w:val="ListParagraph"/>
              <w:numPr>
                <w:ilvl w:val="0"/>
                <w:numId w:val="183"/>
              </w:numPr>
              <w:spacing w:before="60" w:after="60"/>
              <w:contextualSpacing w:val="0"/>
              <w:jc w:val="both"/>
              <w:rPr>
                <w:rFonts w:ascii="Bookman Old Style" w:hAnsi="Bookman Old Style"/>
                <w:sz w:val="20"/>
                <w:szCs w:val="20"/>
                <w:lang w:val="id-ID"/>
              </w:rPr>
            </w:pPr>
            <w:r w:rsidRPr="00D70737">
              <w:rPr>
                <w:rFonts w:ascii="Bookman Old Style" w:hAnsi="Bookman Old Style"/>
                <w:sz w:val="20"/>
                <w:szCs w:val="20"/>
                <w:lang w:val="id-ID"/>
              </w:rPr>
              <w:t>pertimbangan tertentu yang didukung dengan analisis yang kuat.</w:t>
            </w:r>
          </w:p>
          <w:p w14:paraId="6BC3483C" w14:textId="77777777" w:rsidR="000E0AED" w:rsidRPr="00D70737" w:rsidRDefault="000E0AED" w:rsidP="000E0AED">
            <w:pPr>
              <w:spacing w:before="60" w:after="60" w:line="276" w:lineRule="auto"/>
              <w:jc w:val="both"/>
              <w:rPr>
                <w:rFonts w:ascii="Bookman Old Style" w:hAnsi="Bookman Old Style"/>
                <w:sz w:val="20"/>
                <w:szCs w:val="20"/>
                <w:lang w:val="id-ID"/>
              </w:rPr>
            </w:pPr>
          </w:p>
        </w:tc>
        <w:tc>
          <w:tcPr>
            <w:tcW w:w="1513" w:type="pct"/>
          </w:tcPr>
          <w:p w14:paraId="3DB7093A"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Pembukaan Jaringan Kantor adalah pembukaan Jaringan Kantor BPR termasuk pembukaan kantor yang berasal dari pemindahan alamat atau perubahan status kantor BPR.</w:t>
            </w:r>
          </w:p>
          <w:p w14:paraId="31E9D169"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Yang dimaksud “pertimbangan tertentu” antara lain:</w:t>
            </w:r>
          </w:p>
          <w:p w14:paraId="72136CBA" w14:textId="77777777" w:rsidR="000E0AED" w:rsidRPr="003A68BE" w:rsidRDefault="000E0AED" w:rsidP="000E0AED">
            <w:pPr>
              <w:pStyle w:val="ListParagraph"/>
              <w:numPr>
                <w:ilvl w:val="0"/>
                <w:numId w:val="184"/>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kantor pusat BPR berlokasi di perbatasan provinsi lain sehingga memiliki kedekatan jarak dengan provinsi lain tersebut; atau</w:t>
            </w:r>
          </w:p>
          <w:p w14:paraId="6E3F15A0" w14:textId="77777777" w:rsidR="000E0AED" w:rsidRPr="003A68BE" w:rsidRDefault="000E0AED" w:rsidP="000E0AED">
            <w:pPr>
              <w:pStyle w:val="ListParagraph"/>
              <w:numPr>
                <w:ilvl w:val="0"/>
                <w:numId w:val="184"/>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memiliki pasar yang didukung oleh nasabah potensial.</w:t>
            </w:r>
          </w:p>
        </w:tc>
      </w:tr>
      <w:tr w:rsidR="000E0AED" w:rsidRPr="003A68BE" w14:paraId="30252E04" w14:textId="77777777" w:rsidTr="002F6FFD">
        <w:tblPrEx>
          <w:tblCellMar>
            <w:top w:w="0" w:type="dxa"/>
            <w:left w:w="28" w:type="dxa"/>
            <w:bottom w:w="0" w:type="dxa"/>
            <w:right w:w="28" w:type="dxa"/>
          </w:tblCellMar>
        </w:tblPrEx>
        <w:tc>
          <w:tcPr>
            <w:tcW w:w="567" w:type="pct"/>
          </w:tcPr>
          <w:p w14:paraId="41117E3F" w14:textId="77777777" w:rsidR="000E0AED" w:rsidRPr="003A68BE" w:rsidRDefault="000E0AED" w:rsidP="000E0AED">
            <w:pPr>
              <w:tabs>
                <w:tab w:val="left" w:pos="6447"/>
              </w:tabs>
              <w:spacing w:before="60" w:after="60" w:line="276" w:lineRule="auto"/>
              <w:ind w:left="360"/>
              <w:jc w:val="center"/>
              <w:rPr>
                <w:rFonts w:ascii="Bookman Old Style" w:hAnsi="Bookman Old Style"/>
                <w:sz w:val="20"/>
                <w:szCs w:val="20"/>
              </w:rPr>
            </w:pPr>
          </w:p>
        </w:tc>
        <w:tc>
          <w:tcPr>
            <w:tcW w:w="356" w:type="pct"/>
          </w:tcPr>
          <w:p w14:paraId="57250F9A" w14:textId="77777777" w:rsidR="000E0AED" w:rsidRPr="003A68BE" w:rsidRDefault="000E0AED" w:rsidP="000E0AED">
            <w:pPr>
              <w:pStyle w:val="ListParagraph"/>
              <w:numPr>
                <w:ilvl w:val="0"/>
                <w:numId w:val="159"/>
              </w:numPr>
              <w:spacing w:before="60" w:after="60"/>
              <w:contextualSpacing w:val="0"/>
              <w:jc w:val="center"/>
              <w:rPr>
                <w:rFonts w:ascii="Bookman Old Style" w:hAnsi="Bookman Old Style"/>
                <w:sz w:val="20"/>
                <w:szCs w:val="20"/>
                <w:lang w:val="id-ID"/>
              </w:rPr>
            </w:pPr>
          </w:p>
        </w:tc>
        <w:tc>
          <w:tcPr>
            <w:tcW w:w="2564" w:type="pct"/>
            <w:gridSpan w:val="2"/>
            <w:shd w:val="clear" w:color="auto" w:fill="auto"/>
          </w:tcPr>
          <w:p w14:paraId="43D4632F"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BPR sebagaimana dimaksud pada ayat (1) dan ayat (2) dapat membuka Kantor Cabang  dalam jumlah yang sesuai dengan kemampuan permodalan dan kebutuhan bisnis BPR.</w:t>
            </w:r>
          </w:p>
        </w:tc>
        <w:tc>
          <w:tcPr>
            <w:tcW w:w="1513" w:type="pct"/>
          </w:tcPr>
          <w:p w14:paraId="45EDCC8E"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Kemampuan permodalan BPR diukur berdasarkan rasio KPMM yang dinilai dapat menyerap kemungkinan timbulnya kerugian atau tidak membahayakan kinerja keuangan BPR.</w:t>
            </w:r>
          </w:p>
          <w:p w14:paraId="4ECD2C31"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Kebutuhan bisnis diukur berdasarkan kelayakan dan potensi pasar dan nasabah yang dapat dilayani.</w:t>
            </w:r>
          </w:p>
        </w:tc>
      </w:tr>
      <w:tr w:rsidR="000E0AED" w:rsidRPr="003A68BE" w14:paraId="50C5D43C" w14:textId="77777777" w:rsidTr="002F6FFD">
        <w:tblPrEx>
          <w:tblCellMar>
            <w:top w:w="0" w:type="dxa"/>
            <w:left w:w="28" w:type="dxa"/>
            <w:bottom w:w="0" w:type="dxa"/>
            <w:right w:w="28" w:type="dxa"/>
          </w:tblCellMar>
        </w:tblPrEx>
        <w:tc>
          <w:tcPr>
            <w:tcW w:w="567" w:type="pct"/>
          </w:tcPr>
          <w:p w14:paraId="1D631D9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sz w:val="20"/>
                <w:szCs w:val="20"/>
              </w:rPr>
            </w:pPr>
          </w:p>
        </w:tc>
        <w:tc>
          <w:tcPr>
            <w:tcW w:w="356" w:type="pct"/>
          </w:tcPr>
          <w:p w14:paraId="7E738817" w14:textId="77777777" w:rsidR="000E0AED" w:rsidRPr="003A68BE" w:rsidRDefault="000E0AED" w:rsidP="000E0AED">
            <w:pPr>
              <w:pStyle w:val="ListParagraph"/>
              <w:numPr>
                <w:ilvl w:val="0"/>
                <w:numId w:val="160"/>
              </w:numPr>
              <w:spacing w:before="60" w:after="60"/>
              <w:ind w:right="34"/>
              <w:contextualSpacing w:val="0"/>
              <w:jc w:val="center"/>
              <w:rPr>
                <w:rFonts w:ascii="Bookman Old Style" w:hAnsi="Bookman Old Style"/>
                <w:sz w:val="20"/>
                <w:szCs w:val="20"/>
                <w:lang w:val="id-ID"/>
              </w:rPr>
            </w:pPr>
          </w:p>
        </w:tc>
        <w:tc>
          <w:tcPr>
            <w:tcW w:w="2564" w:type="pct"/>
            <w:gridSpan w:val="2"/>
            <w:shd w:val="clear" w:color="auto" w:fill="auto"/>
          </w:tcPr>
          <w:p w14:paraId="3138D0D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Wilayah Daerah Khusus Ibukota Jakarta, Kabupaten </w:t>
            </w:r>
            <w:r w:rsidRPr="003A68BE">
              <w:rPr>
                <w:rFonts w:ascii="Bookman Old Style" w:hAnsi="Bookman Old Style" w:cs="Arial"/>
                <w:sz w:val="20"/>
                <w:szCs w:val="20"/>
                <w:lang w:val="id-ID"/>
              </w:rPr>
              <w:t xml:space="preserve">atau Kota </w:t>
            </w:r>
            <w:r w:rsidRPr="003A68BE">
              <w:rPr>
                <w:rFonts w:ascii="Bookman Old Style" w:hAnsi="Bookman Old Style" w:cs="Arial"/>
                <w:sz w:val="20"/>
                <w:szCs w:val="20"/>
              </w:rPr>
              <w:t xml:space="preserve">Bogor, Kota Depok, </w:t>
            </w:r>
            <w:r w:rsidRPr="003A68BE">
              <w:rPr>
                <w:rFonts w:ascii="Bookman Old Style" w:hAnsi="Bookman Old Style" w:cs="Arial"/>
                <w:sz w:val="20"/>
                <w:szCs w:val="20"/>
                <w:lang w:val="id-ID"/>
              </w:rPr>
              <w:t xml:space="preserve">Kabupaten atau Kota Tangerang, </w:t>
            </w:r>
            <w:r w:rsidRPr="003A68BE">
              <w:rPr>
                <w:rFonts w:ascii="Bookman Old Style" w:hAnsi="Bookman Old Style" w:cs="Arial"/>
                <w:sz w:val="20"/>
                <w:szCs w:val="20"/>
              </w:rPr>
              <w:t xml:space="preserve">Kabupaten </w:t>
            </w:r>
            <w:r w:rsidRPr="003A68BE">
              <w:rPr>
                <w:rFonts w:ascii="Bookman Old Style" w:hAnsi="Bookman Old Style" w:cs="Arial"/>
                <w:sz w:val="20"/>
                <w:szCs w:val="20"/>
                <w:lang w:val="id-ID"/>
              </w:rPr>
              <w:t xml:space="preserve">atau </w:t>
            </w:r>
            <w:r w:rsidRPr="003A68BE">
              <w:rPr>
                <w:rFonts w:ascii="Bookman Old Style" w:hAnsi="Bookman Old Style" w:cs="Arial"/>
                <w:sz w:val="20"/>
                <w:szCs w:val="20"/>
              </w:rPr>
              <w:t xml:space="preserve">Kota Bekasi </w:t>
            </w:r>
            <w:r w:rsidRPr="003A68BE">
              <w:rPr>
                <w:rFonts w:ascii="Bookman Old Style" w:hAnsi="Bookman Old Style" w:cs="Arial"/>
                <w:sz w:val="20"/>
                <w:szCs w:val="20"/>
                <w:lang w:val="id-ID"/>
              </w:rPr>
              <w:t xml:space="preserve">dan Kabupaten atau Kota Karawang </w:t>
            </w:r>
            <w:r w:rsidRPr="003A68BE">
              <w:rPr>
                <w:rFonts w:ascii="Bookman Old Style" w:hAnsi="Bookman Old Style" w:cs="Arial"/>
                <w:sz w:val="20"/>
                <w:szCs w:val="20"/>
              </w:rPr>
              <w:t xml:space="preserve">dinyatakan sebagai satu wilayah provinsi untuk keperluan perizinan pembukaan </w:t>
            </w:r>
            <w:r w:rsidRPr="003A68BE">
              <w:rPr>
                <w:rFonts w:ascii="Bookman Old Style" w:hAnsi="Bookman Old Style" w:cs="Arial"/>
                <w:sz w:val="20"/>
                <w:szCs w:val="20"/>
                <w:lang w:val="id-ID"/>
              </w:rPr>
              <w:t>Jaringan Kantor BPR.</w:t>
            </w:r>
          </w:p>
        </w:tc>
        <w:tc>
          <w:tcPr>
            <w:tcW w:w="1513" w:type="pct"/>
          </w:tcPr>
          <w:p w14:paraId="6BAFC282" w14:textId="77777777" w:rsidR="000E0AED" w:rsidRPr="003A68BE" w:rsidRDefault="000E0AED" w:rsidP="000E0AED">
            <w:pPr>
              <w:spacing w:before="60" w:after="60" w:line="276" w:lineRule="auto"/>
              <w:ind w:right="34"/>
              <w:jc w:val="both"/>
              <w:rPr>
                <w:rFonts w:ascii="Bookman Old Style" w:hAnsi="Bookman Old Style"/>
                <w:sz w:val="20"/>
                <w:szCs w:val="20"/>
              </w:rPr>
            </w:pPr>
            <w:r w:rsidRPr="003A68BE">
              <w:rPr>
                <w:rFonts w:ascii="Bookman Old Style" w:hAnsi="Bookman Old Style"/>
                <w:sz w:val="20"/>
                <w:szCs w:val="20"/>
              </w:rPr>
              <w:t>Sebagai konsekuensi maka</w:t>
            </w:r>
            <w:r w:rsidRPr="003A68BE">
              <w:rPr>
                <w:rFonts w:ascii="Bookman Old Style" w:hAnsi="Bookman Old Style"/>
                <w:sz w:val="20"/>
                <w:szCs w:val="20"/>
                <w:lang w:val="id-ID"/>
              </w:rPr>
              <w:t xml:space="preserve"> kabupaten atau kota yang tidak disebutkan dalam pasal ini merupakan kabupaten atau kota di luar provinsi.</w:t>
            </w:r>
          </w:p>
        </w:tc>
      </w:tr>
      <w:tr w:rsidR="000E0AED" w:rsidRPr="003A68BE" w14:paraId="7AAB2C49" w14:textId="77777777" w:rsidTr="002F6FFD">
        <w:tblPrEx>
          <w:tblCellMar>
            <w:top w:w="0" w:type="dxa"/>
            <w:left w:w="28" w:type="dxa"/>
            <w:bottom w:w="0" w:type="dxa"/>
            <w:right w:w="28" w:type="dxa"/>
          </w:tblCellMar>
        </w:tblPrEx>
        <w:tc>
          <w:tcPr>
            <w:tcW w:w="567" w:type="pct"/>
          </w:tcPr>
          <w:p w14:paraId="506BE7EC" w14:textId="77777777" w:rsidR="000E0AED" w:rsidRPr="003A68BE" w:rsidRDefault="000E0AED" w:rsidP="000E0AED">
            <w:pPr>
              <w:tabs>
                <w:tab w:val="left" w:pos="6447"/>
              </w:tabs>
              <w:spacing w:before="60" w:after="60" w:line="276" w:lineRule="auto"/>
              <w:ind w:left="360"/>
              <w:jc w:val="center"/>
              <w:rPr>
                <w:rFonts w:ascii="Bookman Old Style" w:hAnsi="Bookman Old Style"/>
                <w:sz w:val="20"/>
                <w:szCs w:val="20"/>
              </w:rPr>
            </w:pPr>
          </w:p>
        </w:tc>
        <w:tc>
          <w:tcPr>
            <w:tcW w:w="356" w:type="pct"/>
          </w:tcPr>
          <w:p w14:paraId="56AD38AD" w14:textId="77777777" w:rsidR="000E0AED" w:rsidRPr="003A68BE" w:rsidRDefault="000E0AED" w:rsidP="000E0AED">
            <w:pPr>
              <w:pStyle w:val="ListParagraph"/>
              <w:numPr>
                <w:ilvl w:val="0"/>
                <w:numId w:val="160"/>
              </w:numPr>
              <w:spacing w:before="60" w:after="60"/>
              <w:ind w:right="34"/>
              <w:contextualSpacing w:val="0"/>
              <w:jc w:val="center"/>
              <w:rPr>
                <w:rFonts w:ascii="Bookman Old Style" w:hAnsi="Bookman Old Style"/>
                <w:sz w:val="20"/>
                <w:szCs w:val="20"/>
                <w:lang w:val="id-ID"/>
              </w:rPr>
            </w:pPr>
          </w:p>
        </w:tc>
        <w:tc>
          <w:tcPr>
            <w:tcW w:w="2564" w:type="pct"/>
            <w:gridSpan w:val="2"/>
            <w:shd w:val="clear" w:color="auto" w:fill="auto"/>
          </w:tcPr>
          <w:p w14:paraId="4E642CE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Ketentuan sebagaimana dimaksud pada ayat (</w:t>
            </w:r>
            <w:r w:rsidRPr="003A68BE">
              <w:rPr>
                <w:rFonts w:ascii="Bookman Old Style" w:hAnsi="Bookman Old Style" w:cs="Arial"/>
                <w:sz w:val="20"/>
                <w:szCs w:val="20"/>
                <w:lang w:val="id-ID"/>
              </w:rPr>
              <w:t>1</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termasuk berlaku </w:t>
            </w:r>
            <w:r w:rsidRPr="003A68BE">
              <w:rPr>
                <w:rFonts w:ascii="Bookman Old Style" w:hAnsi="Bookman Old Style" w:cs="Arial"/>
                <w:sz w:val="20"/>
                <w:szCs w:val="20"/>
              </w:rPr>
              <w:t xml:space="preserve">bagi pembukaan </w:t>
            </w:r>
            <w:r w:rsidRPr="003A68BE">
              <w:rPr>
                <w:rFonts w:ascii="Bookman Old Style" w:hAnsi="Bookman Old Style" w:cs="Arial"/>
                <w:sz w:val="20"/>
                <w:szCs w:val="20"/>
                <w:lang w:val="id-ID"/>
              </w:rPr>
              <w:t>Jaringan Kantor</w:t>
            </w:r>
            <w:r w:rsidRPr="003A68BE">
              <w:rPr>
                <w:rFonts w:ascii="Bookman Old Style" w:hAnsi="Bookman Old Style" w:cs="Arial"/>
                <w:sz w:val="20"/>
                <w:szCs w:val="20"/>
              </w:rPr>
              <w:t xml:space="preserve"> BPR sebagai akibat penggabungan atau peleburan.</w:t>
            </w:r>
          </w:p>
        </w:tc>
        <w:tc>
          <w:tcPr>
            <w:tcW w:w="1513" w:type="pct"/>
          </w:tcPr>
          <w:p w14:paraId="741C3F0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Cukup jelas.</w:t>
            </w:r>
          </w:p>
        </w:tc>
      </w:tr>
      <w:tr w:rsidR="000E0AED" w:rsidRPr="003A68BE" w14:paraId="752E97CE" w14:textId="77777777" w:rsidTr="002F6FFD">
        <w:tblPrEx>
          <w:tblCellMar>
            <w:top w:w="0" w:type="dxa"/>
            <w:left w:w="28" w:type="dxa"/>
            <w:bottom w:w="0" w:type="dxa"/>
            <w:right w:w="28" w:type="dxa"/>
          </w:tblCellMar>
        </w:tblPrEx>
        <w:tc>
          <w:tcPr>
            <w:tcW w:w="567" w:type="pct"/>
          </w:tcPr>
          <w:p w14:paraId="13CEDBA4"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sz w:val="20"/>
                <w:szCs w:val="20"/>
              </w:rPr>
            </w:pPr>
          </w:p>
        </w:tc>
        <w:tc>
          <w:tcPr>
            <w:tcW w:w="356" w:type="pct"/>
          </w:tcPr>
          <w:p w14:paraId="01CCE472" w14:textId="77777777" w:rsidR="000E0AED" w:rsidRPr="003A68BE" w:rsidRDefault="000E0AED" w:rsidP="000E0AED">
            <w:pPr>
              <w:pStyle w:val="ListParagraph"/>
              <w:spacing w:before="60" w:after="60"/>
              <w:contextualSpacing w:val="0"/>
              <w:rPr>
                <w:rFonts w:ascii="Bookman Old Style" w:hAnsi="Bookman Old Style"/>
                <w:sz w:val="20"/>
                <w:szCs w:val="20"/>
                <w:lang w:val="id-ID"/>
              </w:rPr>
            </w:pPr>
          </w:p>
        </w:tc>
        <w:tc>
          <w:tcPr>
            <w:tcW w:w="2564" w:type="pct"/>
            <w:gridSpan w:val="2"/>
            <w:shd w:val="clear" w:color="auto" w:fill="auto"/>
          </w:tcPr>
          <w:p w14:paraId="2C648FEE"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r w:rsidRPr="003A68BE">
              <w:rPr>
                <w:rFonts w:ascii="Bookman Old Style" w:hAnsi="Bookman Old Style" w:cs="Arial"/>
                <w:sz w:val="20"/>
                <w:szCs w:val="20"/>
                <w:lang w:val="id-ID"/>
              </w:rPr>
              <w:t>Dalam hal terjadi pemekaran wilayah yang menyebabkan Jaringan Kantor BPR berada di wilayah provinsi yang berbeda dengan lokasi kantor pusat BPR, Jaringan Kantor BPR tetap dapat beroperasi di wilayah semula</w:t>
            </w:r>
            <w:r w:rsidRPr="003A68BE">
              <w:rPr>
                <w:rFonts w:ascii="Bookman Old Style" w:hAnsi="Bookman Old Style"/>
                <w:sz w:val="20"/>
                <w:szCs w:val="20"/>
                <w:lang w:val="id-ID"/>
              </w:rPr>
              <w:t>.</w:t>
            </w:r>
          </w:p>
        </w:tc>
        <w:tc>
          <w:tcPr>
            <w:tcW w:w="1513" w:type="pct"/>
          </w:tcPr>
          <w:p w14:paraId="28F25EE1"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p>
        </w:tc>
      </w:tr>
      <w:tr w:rsidR="000E0AED" w:rsidRPr="003A68BE" w14:paraId="681F5B42" w14:textId="77777777" w:rsidTr="008E5195">
        <w:tblPrEx>
          <w:tblCellMar>
            <w:top w:w="0" w:type="dxa"/>
            <w:left w:w="28" w:type="dxa"/>
            <w:bottom w:w="0" w:type="dxa"/>
            <w:right w:w="28" w:type="dxa"/>
          </w:tblCellMar>
        </w:tblPrEx>
        <w:tc>
          <w:tcPr>
            <w:tcW w:w="5000" w:type="pct"/>
            <w:gridSpan w:val="5"/>
            <w:shd w:val="clear" w:color="auto" w:fill="C5E0B3" w:themeFill="accent6" w:themeFillTint="66"/>
          </w:tcPr>
          <w:p w14:paraId="1782B146" w14:textId="77777777" w:rsidR="000E0AED" w:rsidRPr="003A68BE" w:rsidRDefault="000E0AED" w:rsidP="000E0AED">
            <w:pPr>
              <w:spacing w:before="60" w:after="60" w:line="276" w:lineRule="auto"/>
              <w:ind w:right="34"/>
              <w:jc w:val="center"/>
              <w:rPr>
                <w:rFonts w:ascii="Bookman Old Style" w:hAnsi="Bookman Old Style"/>
                <w:sz w:val="20"/>
                <w:szCs w:val="20"/>
                <w:lang w:val="id-ID"/>
              </w:rPr>
            </w:pPr>
            <w:r w:rsidRPr="003A68BE">
              <w:rPr>
                <w:rFonts w:ascii="Bookman Old Style" w:hAnsi="Bookman Old Style"/>
                <w:sz w:val="20"/>
                <w:szCs w:val="20"/>
                <w:lang w:val="id-ID"/>
              </w:rPr>
              <w:t>Bagian Kedua</w:t>
            </w:r>
          </w:p>
          <w:p w14:paraId="0BD79297" w14:textId="77777777" w:rsidR="000E0AED" w:rsidRPr="003A68BE" w:rsidRDefault="000E0AED" w:rsidP="000E0AED">
            <w:pPr>
              <w:spacing w:before="60" w:after="60" w:line="276" w:lineRule="auto"/>
              <w:ind w:right="34"/>
              <w:jc w:val="center"/>
              <w:rPr>
                <w:rFonts w:ascii="Bookman Old Style" w:hAnsi="Bookman Old Style"/>
                <w:sz w:val="20"/>
                <w:szCs w:val="20"/>
                <w:lang w:val="id-ID"/>
              </w:rPr>
            </w:pPr>
            <w:r w:rsidRPr="003A68BE">
              <w:rPr>
                <w:rFonts w:ascii="Bookman Old Style" w:hAnsi="Bookman Old Style"/>
                <w:sz w:val="20"/>
                <w:szCs w:val="20"/>
                <w:lang w:val="id-ID"/>
              </w:rPr>
              <w:t>Pembukaan Jaringan Kantor</w:t>
            </w:r>
          </w:p>
        </w:tc>
      </w:tr>
      <w:tr w:rsidR="000E0AED" w:rsidRPr="003A68BE" w14:paraId="6611FE88" w14:textId="77777777" w:rsidTr="002F6FFD">
        <w:tblPrEx>
          <w:tblCellMar>
            <w:top w:w="0" w:type="dxa"/>
            <w:left w:w="28" w:type="dxa"/>
            <w:bottom w:w="0" w:type="dxa"/>
            <w:right w:w="28" w:type="dxa"/>
          </w:tblCellMar>
        </w:tblPrEx>
        <w:tc>
          <w:tcPr>
            <w:tcW w:w="567" w:type="pct"/>
          </w:tcPr>
          <w:p w14:paraId="15FCD9D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03E6919"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tcPr>
          <w:p w14:paraId="1552A2F3"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wajib memperoleh izin Otoritas Jasa Keuangan untuk melakukan pembukaan Kantor Cabang.</w:t>
            </w:r>
          </w:p>
        </w:tc>
        <w:tc>
          <w:tcPr>
            <w:tcW w:w="1513" w:type="pct"/>
          </w:tcPr>
          <w:p w14:paraId="1E4206F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Cukup jelas.</w:t>
            </w:r>
          </w:p>
        </w:tc>
      </w:tr>
      <w:tr w:rsidR="000E0AED" w:rsidRPr="003A68BE" w14:paraId="564A6972" w14:textId="77777777" w:rsidTr="002F6FFD">
        <w:tblPrEx>
          <w:tblCellMar>
            <w:top w:w="0" w:type="dxa"/>
            <w:left w:w="28" w:type="dxa"/>
            <w:bottom w:w="0" w:type="dxa"/>
            <w:right w:w="28" w:type="dxa"/>
          </w:tblCellMar>
        </w:tblPrEx>
        <w:tc>
          <w:tcPr>
            <w:tcW w:w="567" w:type="pct"/>
          </w:tcPr>
          <w:p w14:paraId="5B5E8836"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549C7388"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tcPr>
          <w:p w14:paraId="1109022C"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BPR </w:t>
            </w:r>
            <w:r w:rsidRPr="003A68BE">
              <w:rPr>
                <w:rFonts w:ascii="Bookman Old Style" w:hAnsi="Bookman Old Style" w:cs="Arial"/>
                <w:sz w:val="20"/>
                <w:szCs w:val="20"/>
                <w:lang w:val="id-ID"/>
              </w:rPr>
              <w:t xml:space="preserve">yang </w:t>
            </w:r>
            <w:r w:rsidRPr="003A68BE">
              <w:rPr>
                <w:rFonts w:ascii="Bookman Old Style" w:hAnsi="Bookman Old Style" w:cs="Arial"/>
                <w:sz w:val="20"/>
                <w:szCs w:val="20"/>
              </w:rPr>
              <w:t xml:space="preserve">mengajukan permohonan </w:t>
            </w:r>
            <w:r w:rsidRPr="003A68BE">
              <w:rPr>
                <w:rFonts w:ascii="Bookman Old Style" w:hAnsi="Bookman Old Style" w:cs="Arial"/>
                <w:sz w:val="20"/>
                <w:szCs w:val="20"/>
                <w:lang w:val="id-ID"/>
              </w:rPr>
              <w:t xml:space="preserve">izin </w:t>
            </w:r>
            <w:r w:rsidRPr="003A68BE">
              <w:rPr>
                <w:rFonts w:ascii="Bookman Old Style" w:hAnsi="Bookman Old Style" w:cs="Arial"/>
                <w:sz w:val="20"/>
                <w:szCs w:val="20"/>
              </w:rPr>
              <w:t>pembukaan Kantor Cabang sebagaimana dimaksud pada ayat (1)</w:t>
            </w:r>
            <w:r w:rsidRPr="003A68BE">
              <w:rPr>
                <w:rFonts w:ascii="Bookman Old Style" w:hAnsi="Bookman Old Style" w:cs="Arial"/>
                <w:sz w:val="20"/>
                <w:szCs w:val="20"/>
                <w:lang w:val="id-ID"/>
              </w:rPr>
              <w:t xml:space="preserve"> harus </w:t>
            </w:r>
            <w:r w:rsidRPr="003A68BE">
              <w:rPr>
                <w:rFonts w:ascii="Bookman Old Style" w:hAnsi="Bookman Old Style" w:cs="Arial"/>
                <w:sz w:val="20"/>
                <w:szCs w:val="20"/>
              </w:rPr>
              <w:t>memenuhi persyaratan sebagai berikut:</w:t>
            </w:r>
          </w:p>
        </w:tc>
        <w:tc>
          <w:tcPr>
            <w:tcW w:w="1513" w:type="pct"/>
          </w:tcPr>
          <w:p w14:paraId="21A51CB1"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4F5ED461" w14:textId="77777777" w:rsidTr="002F6FFD">
        <w:tblPrEx>
          <w:tblCellMar>
            <w:top w:w="0" w:type="dxa"/>
            <w:left w:w="28" w:type="dxa"/>
            <w:bottom w:w="0" w:type="dxa"/>
            <w:right w:w="28" w:type="dxa"/>
          </w:tblCellMar>
        </w:tblPrEx>
        <w:tc>
          <w:tcPr>
            <w:tcW w:w="567" w:type="pct"/>
          </w:tcPr>
          <w:p w14:paraId="7FBC2EA0"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155A5C2"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tcPr>
          <w:p w14:paraId="7DC50A92" w14:textId="77777777" w:rsidR="000E0AED" w:rsidRPr="003A68BE" w:rsidRDefault="000E0AED" w:rsidP="000E0AED">
            <w:pPr>
              <w:pStyle w:val="ListParagraph"/>
              <w:numPr>
                <w:ilvl w:val="0"/>
                <w:numId w:val="14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rencana pembukaan Kantor Cabang telah dicantumkan dalam rencana bisnis BPR;</w:t>
            </w:r>
          </w:p>
        </w:tc>
        <w:tc>
          <w:tcPr>
            <w:tcW w:w="1513" w:type="pct"/>
          </w:tcPr>
          <w:p w14:paraId="0B337010"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Dalam rencana bisnis disebutkan jumlah Kantor Cabang yang akan dibuka.</w:t>
            </w:r>
          </w:p>
        </w:tc>
      </w:tr>
      <w:tr w:rsidR="000E0AED" w:rsidRPr="003A68BE" w14:paraId="7C8D0A73" w14:textId="77777777" w:rsidTr="002F6FFD">
        <w:tblPrEx>
          <w:tblCellMar>
            <w:top w:w="0" w:type="dxa"/>
            <w:left w:w="28" w:type="dxa"/>
            <w:bottom w:w="0" w:type="dxa"/>
            <w:right w:w="28" w:type="dxa"/>
          </w:tblCellMar>
        </w:tblPrEx>
        <w:tc>
          <w:tcPr>
            <w:tcW w:w="567" w:type="pct"/>
          </w:tcPr>
          <w:p w14:paraId="04065A6B"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02C771CC"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tcPr>
          <w:p w14:paraId="3865580E" w14:textId="77777777" w:rsidR="000E0AED" w:rsidRPr="003A68BE" w:rsidRDefault="000E0AED" w:rsidP="000E0AED">
            <w:pPr>
              <w:pStyle w:val="ListParagraph"/>
              <w:numPr>
                <w:ilvl w:val="0"/>
                <w:numId w:val="145"/>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m</w:t>
            </w:r>
            <w:r w:rsidRPr="003A68BE">
              <w:rPr>
                <w:rFonts w:ascii="Bookman Old Style" w:hAnsi="Bookman Old Style"/>
                <w:sz w:val="20"/>
                <w:szCs w:val="20"/>
              </w:rPr>
              <w:t>emiliki kondisi keuangan dan tingkat kesehatan yang</w:t>
            </w:r>
            <w:r w:rsidRPr="003A68BE">
              <w:rPr>
                <w:rFonts w:ascii="Bookman Old Style" w:hAnsi="Bookman Old Style"/>
                <w:sz w:val="20"/>
                <w:szCs w:val="20"/>
                <w:lang w:val="id-ID"/>
              </w:rPr>
              <w:t xml:space="preserve"> mampu mendukung pengembangan kegiatan usaha BPR dan menyerap kemungkinan timbulnya kerugian usaha;</w:t>
            </w:r>
          </w:p>
        </w:tc>
        <w:tc>
          <w:tcPr>
            <w:tcW w:w="1513" w:type="pct"/>
          </w:tcPr>
          <w:p w14:paraId="22EFECBA"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“kondisi keuangan” antara lain adalah rasio atau indikator keuangan utama yang terkait dengan:</w:t>
            </w:r>
          </w:p>
          <w:p w14:paraId="69596BAB" w14:textId="77777777" w:rsidR="000E0AED" w:rsidRPr="003A68BE" w:rsidRDefault="000E0AED" w:rsidP="000E0AED">
            <w:pPr>
              <w:pStyle w:val="ListParagraph"/>
              <w:numPr>
                <w:ilvl w:val="0"/>
                <w:numId w:val="187"/>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permodalan;</w:t>
            </w:r>
          </w:p>
          <w:p w14:paraId="26845FA1" w14:textId="77777777" w:rsidR="000E0AED" w:rsidRPr="003A68BE" w:rsidRDefault="000E0AED" w:rsidP="000E0AED">
            <w:pPr>
              <w:pStyle w:val="ListParagraph"/>
              <w:numPr>
                <w:ilvl w:val="0"/>
                <w:numId w:val="187"/>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kualitas aset produktif;</w:t>
            </w:r>
          </w:p>
          <w:p w14:paraId="3F557B88" w14:textId="77777777" w:rsidR="000E0AED" w:rsidRPr="003A68BE" w:rsidRDefault="000E0AED" w:rsidP="000E0AED">
            <w:pPr>
              <w:pStyle w:val="ListParagraph"/>
              <w:numPr>
                <w:ilvl w:val="0"/>
                <w:numId w:val="187"/>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likuiditas;</w:t>
            </w:r>
          </w:p>
          <w:p w14:paraId="4D70D44A" w14:textId="77777777" w:rsidR="000E0AED" w:rsidRPr="003A68BE" w:rsidRDefault="000E0AED" w:rsidP="000E0AED">
            <w:pPr>
              <w:pStyle w:val="ListParagraph"/>
              <w:numPr>
                <w:ilvl w:val="0"/>
                <w:numId w:val="187"/>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rentabilitas</w:t>
            </w:r>
          </w:p>
        </w:tc>
      </w:tr>
      <w:tr w:rsidR="000E0AED" w:rsidRPr="003A68BE" w14:paraId="02282B26" w14:textId="77777777" w:rsidTr="002F6FFD">
        <w:tblPrEx>
          <w:tblCellMar>
            <w:top w:w="0" w:type="dxa"/>
            <w:left w:w="28" w:type="dxa"/>
            <w:bottom w:w="0" w:type="dxa"/>
            <w:right w:w="28" w:type="dxa"/>
          </w:tblCellMar>
        </w:tblPrEx>
        <w:tc>
          <w:tcPr>
            <w:tcW w:w="567" w:type="pct"/>
          </w:tcPr>
          <w:p w14:paraId="49D6C960"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4FF83B6B"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tcPr>
          <w:p w14:paraId="010C6605" w14:textId="77777777" w:rsidR="000E0AED" w:rsidRPr="003A68BE" w:rsidRDefault="000E0AED" w:rsidP="000E0AED">
            <w:pPr>
              <w:pStyle w:val="ListParagraph"/>
              <w:numPr>
                <w:ilvl w:val="0"/>
                <w:numId w:val="14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tidak terdapat pelanggaran ketentuan terkait dengan BPR</w:t>
            </w:r>
            <w:r w:rsidRPr="003A68BE">
              <w:rPr>
                <w:rFonts w:ascii="Bookman Old Style" w:hAnsi="Bookman Old Style"/>
                <w:sz w:val="20"/>
                <w:szCs w:val="20"/>
                <w:lang w:val="id-ID"/>
              </w:rPr>
              <w:t>;</w:t>
            </w:r>
          </w:p>
        </w:tc>
        <w:tc>
          <w:tcPr>
            <w:tcW w:w="1513" w:type="pct"/>
          </w:tcPr>
          <w:p w14:paraId="53B281B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pelanggaran ketentuan terkait dengan BPR adalah terkait dengan sanksi yang terdapat dalam peraturan Otoritas Jasa Keuangan bagi BPR berupa larangan pembukaan jaringan kantor dan penghentian sementara sebagian kegiatan usaha BPR.</w:t>
            </w:r>
          </w:p>
        </w:tc>
      </w:tr>
      <w:tr w:rsidR="000E0AED" w:rsidRPr="003A68BE" w14:paraId="71FB2607" w14:textId="77777777" w:rsidTr="002F6FFD">
        <w:tblPrEx>
          <w:tblCellMar>
            <w:top w:w="0" w:type="dxa"/>
            <w:left w:w="28" w:type="dxa"/>
            <w:bottom w:w="0" w:type="dxa"/>
            <w:right w:w="28" w:type="dxa"/>
          </w:tblCellMar>
        </w:tblPrEx>
        <w:tc>
          <w:tcPr>
            <w:tcW w:w="567" w:type="pct"/>
          </w:tcPr>
          <w:p w14:paraId="5A0BF691"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17FF0780"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tcPr>
          <w:p w14:paraId="2DCF766B" w14:textId="77777777" w:rsidR="000E0AED" w:rsidRPr="003A68BE" w:rsidRDefault="000E0AED" w:rsidP="00E44403">
            <w:pPr>
              <w:pStyle w:val="ListParagraph"/>
              <w:numPr>
                <w:ilvl w:val="0"/>
                <w:numId w:val="14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memiliki teknologi informasi yang memadai;</w:t>
            </w:r>
          </w:p>
        </w:tc>
        <w:tc>
          <w:tcPr>
            <w:tcW w:w="1513" w:type="pct"/>
          </w:tcPr>
          <w:p w14:paraId="0AFEB43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Teknologi informasi </w:t>
            </w:r>
            <w:r w:rsidRPr="003A68BE">
              <w:rPr>
                <w:rFonts w:ascii="Bookman Old Style" w:hAnsi="Bookman Old Style" w:cs="Arial"/>
                <w:sz w:val="20"/>
                <w:szCs w:val="20"/>
                <w:lang w:val="id-ID"/>
              </w:rPr>
              <w:t xml:space="preserve">yang memadai </w:t>
            </w:r>
            <w:r w:rsidRPr="003A68BE">
              <w:rPr>
                <w:rFonts w:ascii="Bookman Old Style" w:hAnsi="Bookman Old Style" w:cs="Arial"/>
                <w:sz w:val="20"/>
                <w:szCs w:val="20"/>
              </w:rPr>
              <w:t>paling sedikit berupa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sistem </w:t>
            </w:r>
            <w:r w:rsidRPr="003A68BE">
              <w:rPr>
                <w:rFonts w:ascii="Bookman Old Style" w:hAnsi="Bookman Old Style" w:cs="Arial"/>
                <w:i/>
                <w:sz w:val="20"/>
                <w:szCs w:val="20"/>
              </w:rPr>
              <w:t>core banking</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khususnya pada aspek keandalan jaringan dan keamanan serta keragaman menu atau fitur yang dapat mendukung proses transaksi atau layanan perbankan </w:t>
            </w:r>
            <w:r w:rsidRPr="003A68BE">
              <w:rPr>
                <w:rFonts w:ascii="Bookman Old Style" w:hAnsi="Bookman Old Style" w:cs="Arial"/>
                <w:sz w:val="20"/>
                <w:szCs w:val="20"/>
              </w:rPr>
              <w:t>sehari-hari, termasuk pengkinian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transaksi ke catatan keuangan secara elektronis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terintegrasi</w:t>
            </w:r>
            <w:r w:rsidRPr="003A68BE">
              <w:rPr>
                <w:rFonts w:ascii="Bookman Old Style" w:hAnsi="Bookman Old Style" w:cs="Arial"/>
                <w:sz w:val="20"/>
                <w:szCs w:val="20"/>
                <w:lang w:val="id-ID"/>
              </w:rPr>
              <w:t xml:space="preserve"> atau terkonsolidasi</w:t>
            </w:r>
            <w:r w:rsidRPr="003A68BE">
              <w:rPr>
                <w:rFonts w:ascii="Bookman Old Style" w:hAnsi="Bookman Old Style" w:cs="Arial"/>
                <w:sz w:val="20"/>
                <w:szCs w:val="20"/>
              </w:rPr>
              <w:t xml:space="preserve"> untuk </w:t>
            </w:r>
            <w:r w:rsidRPr="003A68BE">
              <w:rPr>
                <w:rFonts w:ascii="Bookman Old Style" w:hAnsi="Bookman Old Style" w:cs="Arial"/>
                <w:sz w:val="20"/>
                <w:szCs w:val="20"/>
                <w:lang w:val="id-ID"/>
              </w:rPr>
              <w:t xml:space="preserve">seluruh Jaringan Kantor </w:t>
            </w:r>
            <w:r w:rsidRPr="003A68BE">
              <w:rPr>
                <w:rFonts w:ascii="Bookman Old Style" w:hAnsi="Bookman Old Style" w:cs="Arial"/>
                <w:sz w:val="20"/>
                <w:szCs w:val="20"/>
              </w:rPr>
              <w:t>BPR.</w:t>
            </w:r>
          </w:p>
          <w:p w14:paraId="6853CD62"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Teknologi informasi yang memadai mengacu pada Peraturan Otoritas Jasa Keuangan mengenai standar penyelenggaraan teknologi informasi bagi bank perkreditan rakyat dan bank pembiayaan rakyat syariah.</w:t>
            </w:r>
          </w:p>
        </w:tc>
      </w:tr>
      <w:tr w:rsidR="000E0AED" w:rsidRPr="003A68BE" w14:paraId="6B60A861" w14:textId="77777777" w:rsidTr="002F6FFD">
        <w:tblPrEx>
          <w:tblCellMar>
            <w:top w:w="0" w:type="dxa"/>
            <w:left w:w="28" w:type="dxa"/>
            <w:bottom w:w="0" w:type="dxa"/>
            <w:right w:w="28" w:type="dxa"/>
          </w:tblCellMar>
        </w:tblPrEx>
        <w:tc>
          <w:tcPr>
            <w:tcW w:w="567" w:type="pct"/>
          </w:tcPr>
          <w:p w14:paraId="4AEEDD4B"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48AC5EBC"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tcPr>
          <w:p w14:paraId="17BB3FFF" w14:textId="77777777" w:rsidR="000E0AED" w:rsidRPr="003A68BE" w:rsidRDefault="000E0AED" w:rsidP="00E44403">
            <w:pPr>
              <w:pStyle w:val="ListParagraph"/>
              <w:numPr>
                <w:ilvl w:val="0"/>
                <w:numId w:val="14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memenuhi kelengkapan </w:t>
            </w:r>
            <w:r w:rsidRPr="00E44403">
              <w:rPr>
                <w:rFonts w:ascii="Bookman Old Style" w:hAnsi="Bookman Old Style"/>
                <w:sz w:val="20"/>
                <w:szCs w:val="20"/>
              </w:rPr>
              <w:t xml:space="preserve">struktur </w:t>
            </w:r>
            <w:r w:rsidRPr="003A68BE">
              <w:rPr>
                <w:rFonts w:ascii="Bookman Old Style" w:hAnsi="Bookman Old Style"/>
                <w:sz w:val="20"/>
                <w:szCs w:val="20"/>
              </w:rPr>
              <w:t>organisasi</w:t>
            </w:r>
            <w:r w:rsidRPr="00E44403">
              <w:rPr>
                <w:rFonts w:ascii="Bookman Old Style" w:hAnsi="Bookman Old Style"/>
                <w:sz w:val="20"/>
                <w:szCs w:val="20"/>
              </w:rPr>
              <w:t>, susunan sumber daya manusia, uraian tugas dan jabatan, serta standar prosedur operasional</w:t>
            </w:r>
            <w:r w:rsidRPr="003A68BE">
              <w:rPr>
                <w:rFonts w:ascii="Bookman Old Style" w:hAnsi="Bookman Old Style"/>
                <w:sz w:val="20"/>
                <w:szCs w:val="20"/>
              </w:rPr>
              <w:t xml:space="preserve">; </w:t>
            </w:r>
            <w:r w:rsidRPr="00E44403">
              <w:rPr>
                <w:rFonts w:ascii="Bookman Old Style" w:hAnsi="Bookman Old Style"/>
                <w:sz w:val="20"/>
                <w:szCs w:val="20"/>
              </w:rPr>
              <w:t>dan</w:t>
            </w:r>
          </w:p>
        </w:tc>
        <w:tc>
          <w:tcPr>
            <w:tcW w:w="1513" w:type="pct"/>
          </w:tcPr>
          <w:p w14:paraId="0592CA1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Cukup jelas.</w:t>
            </w:r>
          </w:p>
        </w:tc>
      </w:tr>
      <w:tr w:rsidR="000E0AED" w:rsidRPr="003A68BE" w14:paraId="603653FE" w14:textId="77777777" w:rsidTr="002F6FFD">
        <w:tblPrEx>
          <w:tblCellMar>
            <w:top w:w="0" w:type="dxa"/>
            <w:left w:w="28" w:type="dxa"/>
            <w:bottom w:w="0" w:type="dxa"/>
            <w:right w:w="28" w:type="dxa"/>
          </w:tblCellMar>
        </w:tblPrEx>
        <w:tc>
          <w:tcPr>
            <w:tcW w:w="567" w:type="pct"/>
          </w:tcPr>
          <w:p w14:paraId="76287604"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09445D22"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tcPr>
          <w:p w14:paraId="1EB5A790" w14:textId="77777777" w:rsidR="000E0AED" w:rsidRPr="003A68BE" w:rsidRDefault="000E0AED" w:rsidP="00E44403">
            <w:pPr>
              <w:pStyle w:val="ListParagraph"/>
              <w:numPr>
                <w:ilvl w:val="0"/>
                <w:numId w:val="145"/>
              </w:numPr>
              <w:spacing w:before="60" w:after="60"/>
              <w:contextualSpacing w:val="0"/>
              <w:jc w:val="both"/>
              <w:rPr>
                <w:rFonts w:ascii="Bookman Old Style" w:hAnsi="Bookman Old Style"/>
                <w:sz w:val="20"/>
                <w:szCs w:val="20"/>
              </w:rPr>
            </w:pPr>
            <w:r w:rsidRPr="00E44403">
              <w:rPr>
                <w:rFonts w:ascii="Bookman Old Style" w:hAnsi="Bookman Old Style"/>
                <w:sz w:val="20"/>
                <w:szCs w:val="20"/>
              </w:rPr>
              <w:t>memiliki infrastruktur dan sarana penunjang kegiatan operasional.</w:t>
            </w:r>
          </w:p>
        </w:tc>
        <w:tc>
          <w:tcPr>
            <w:tcW w:w="1513" w:type="pct"/>
          </w:tcPr>
          <w:p w14:paraId="39E9FA5B"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r w:rsidRPr="003A68BE">
              <w:rPr>
                <w:rFonts w:ascii="Bookman Old Style" w:hAnsi="Bookman Old Style"/>
                <w:sz w:val="20"/>
                <w:szCs w:val="20"/>
                <w:lang w:val="id-ID"/>
              </w:rPr>
              <w:t>Cukup jelas.</w:t>
            </w:r>
          </w:p>
        </w:tc>
      </w:tr>
      <w:tr w:rsidR="000E0AED" w:rsidRPr="003A68BE" w14:paraId="1311AD93" w14:textId="77777777" w:rsidTr="002F6FFD">
        <w:tblPrEx>
          <w:tblCellMar>
            <w:top w:w="0" w:type="dxa"/>
            <w:left w:w="28" w:type="dxa"/>
            <w:bottom w:w="0" w:type="dxa"/>
            <w:right w:w="28" w:type="dxa"/>
          </w:tblCellMar>
        </w:tblPrEx>
        <w:tc>
          <w:tcPr>
            <w:tcW w:w="567" w:type="pct"/>
            <w:shd w:val="clear" w:color="auto" w:fill="auto"/>
          </w:tcPr>
          <w:p w14:paraId="1F41166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shd w:val="clear" w:color="auto" w:fill="auto"/>
          </w:tcPr>
          <w:p w14:paraId="1F066E07"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4B7C3E1"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 xml:space="preserve">Permohonan untuk memperoleh izin pembukaan Kantor Cabang </w:t>
            </w:r>
            <w:r w:rsidRPr="003A68BE">
              <w:rPr>
                <w:rFonts w:ascii="Bookman Old Style" w:hAnsi="Bookman Old Style" w:cs="BookmanOldStyle"/>
                <w:sz w:val="20"/>
                <w:szCs w:val="20"/>
              </w:rPr>
              <w:t xml:space="preserve">sebagaimana dimaksud </w:t>
            </w:r>
            <w:r w:rsidRPr="003A68BE">
              <w:rPr>
                <w:rFonts w:ascii="Bookman Old Style" w:hAnsi="Bookman Old Style" w:cs="BookmanOldStyle"/>
                <w:sz w:val="20"/>
                <w:szCs w:val="20"/>
                <w:lang w:val="id-ID"/>
              </w:rPr>
              <w:t xml:space="preserve">dalam Pasal 70 diajukan kepada </w:t>
            </w:r>
            <w:r w:rsidRPr="003A68BE">
              <w:rPr>
                <w:rFonts w:ascii="Bookman Old Style" w:hAnsi="Bookman Old Style" w:cs="BookmanOldStyle"/>
                <w:sz w:val="20"/>
                <w:szCs w:val="20"/>
              </w:rPr>
              <w:t>Otoritas Jasa Keuangan</w:t>
            </w:r>
            <w:r w:rsidRPr="003A68BE">
              <w:rPr>
                <w:rFonts w:ascii="Bookman Old Style" w:hAnsi="Bookman Old Style" w:cs="BookmanOldStyle"/>
                <w:sz w:val="20"/>
                <w:szCs w:val="20"/>
                <w:lang w:val="id-ID"/>
              </w:rPr>
              <w:t xml:space="preserve">, disertai dengan dokumen persyaratan </w:t>
            </w:r>
            <w:r w:rsidRPr="003A68BE">
              <w:rPr>
                <w:rFonts w:ascii="Bookman Old Style" w:hAnsi="Bookman Old Style" w:cstheme="minorHAnsi"/>
                <w:sz w:val="20"/>
                <w:szCs w:val="20"/>
              </w:rPr>
              <w:t xml:space="preserve">sebagaimana dimaksud dalam Lampiran Bagian </w:t>
            </w:r>
            <w:r>
              <w:rPr>
                <w:rFonts w:ascii="Bookman Old Style" w:hAnsi="Bookman Old Style" w:cstheme="minorHAnsi"/>
                <w:sz w:val="20"/>
                <w:szCs w:val="20"/>
                <w:lang w:val="id-ID"/>
              </w:rPr>
              <w:t>O</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 meliputi:</w:t>
            </w:r>
          </w:p>
        </w:tc>
        <w:tc>
          <w:tcPr>
            <w:tcW w:w="1513" w:type="pct"/>
            <w:shd w:val="clear" w:color="auto" w:fill="auto"/>
          </w:tcPr>
          <w:p w14:paraId="28E27791" w14:textId="77777777" w:rsidR="000E0AED" w:rsidRPr="003A68BE" w:rsidRDefault="000E0AED" w:rsidP="000E0AED">
            <w:pPr>
              <w:spacing w:before="60" w:after="60" w:line="276" w:lineRule="auto"/>
              <w:ind w:right="34"/>
              <w:jc w:val="both"/>
              <w:rPr>
                <w:rFonts w:ascii="Bookman Old Style" w:hAnsi="Bookman Old Style"/>
                <w:b/>
                <w:sz w:val="20"/>
                <w:szCs w:val="20"/>
                <w:lang w:val="id-ID"/>
              </w:rPr>
            </w:pPr>
            <w:r w:rsidRPr="003A68BE">
              <w:rPr>
                <w:rFonts w:ascii="Bookman Old Style" w:hAnsi="Bookman Old Style"/>
                <w:sz w:val="20"/>
                <w:szCs w:val="20"/>
              </w:rPr>
              <w:t xml:space="preserve">BPR harus melakukan </w:t>
            </w:r>
            <w:r w:rsidRPr="003A68BE">
              <w:rPr>
                <w:rFonts w:ascii="Bookman Old Style" w:hAnsi="Bookman Old Style"/>
                <w:sz w:val="20"/>
                <w:szCs w:val="20"/>
                <w:lang w:val="id-ID"/>
              </w:rPr>
              <w:t>p</w:t>
            </w:r>
            <w:r w:rsidRPr="003A68BE">
              <w:rPr>
                <w:rFonts w:ascii="Bookman Old Style" w:hAnsi="Bookman Old Style"/>
                <w:sz w:val="20"/>
                <w:szCs w:val="20"/>
              </w:rPr>
              <w:t>engecekan dengan</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menggunakan </w:t>
            </w:r>
            <w:r w:rsidRPr="003A68BE">
              <w:rPr>
                <w:rFonts w:ascii="Bookman Old Style" w:hAnsi="Bookman Old Style"/>
                <w:sz w:val="20"/>
                <w:szCs w:val="20"/>
                <w:lang w:val="id-ID"/>
              </w:rPr>
              <w:t xml:space="preserve">daftar periksa </w:t>
            </w:r>
            <w:r w:rsidRPr="003A68BE">
              <w:rPr>
                <w:rFonts w:ascii="Bookman Old Style" w:hAnsi="Bookman Old Style"/>
                <w:sz w:val="20"/>
                <w:szCs w:val="20"/>
              </w:rPr>
              <w:t>kelengkapan persyaratan dokumen</w:t>
            </w:r>
            <w:r w:rsidRPr="003A68BE">
              <w:rPr>
                <w:rFonts w:ascii="Bookman Old Style" w:hAnsi="Bookman Old Style"/>
                <w:sz w:val="20"/>
                <w:szCs w:val="20"/>
                <w:lang w:val="id-ID"/>
              </w:rPr>
              <w:t xml:space="preserve"> </w:t>
            </w:r>
            <w:r w:rsidRPr="003A68BE">
              <w:rPr>
                <w:rFonts w:ascii="Bookman Old Style" w:hAnsi="Bookman Old Style"/>
                <w:sz w:val="20"/>
                <w:szCs w:val="20"/>
              </w:rPr>
              <w:t>yang ditandatangani oleh Direksi BPR.</w:t>
            </w:r>
          </w:p>
        </w:tc>
      </w:tr>
      <w:tr w:rsidR="000E0AED" w:rsidRPr="003A68BE" w14:paraId="3507862B" w14:textId="77777777" w:rsidTr="002F6FFD">
        <w:tblPrEx>
          <w:tblCellMar>
            <w:top w:w="0" w:type="dxa"/>
            <w:left w:w="28" w:type="dxa"/>
            <w:bottom w:w="0" w:type="dxa"/>
            <w:right w:w="28" w:type="dxa"/>
          </w:tblCellMar>
        </w:tblPrEx>
        <w:tc>
          <w:tcPr>
            <w:tcW w:w="567" w:type="pct"/>
          </w:tcPr>
          <w:p w14:paraId="283CA73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9E78F0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3677D54" w14:textId="77777777" w:rsidR="000E0AED" w:rsidRPr="003A68BE" w:rsidRDefault="000E0AED" w:rsidP="000E0AED">
            <w:pPr>
              <w:pStyle w:val="ListParagraph"/>
              <w:numPr>
                <w:ilvl w:val="0"/>
                <w:numId w:val="2"/>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analisis potensi dan kelayakan pembukaan Kantor Cabang</w:t>
            </w:r>
            <w:r w:rsidRPr="003A68BE">
              <w:rPr>
                <w:rFonts w:ascii="Bookman Old Style" w:hAnsi="Bookman Old Style"/>
                <w:sz w:val="20"/>
                <w:szCs w:val="20"/>
                <w:lang w:val="id-ID"/>
              </w:rPr>
              <w:t xml:space="preserve"> </w:t>
            </w:r>
            <w:r w:rsidRPr="003A68BE">
              <w:rPr>
                <w:rFonts w:ascii="Bookman Old Style" w:hAnsi="Bookman Old Style" w:cstheme="minorHAnsi"/>
                <w:sz w:val="20"/>
                <w:szCs w:val="20"/>
              </w:rPr>
              <w:t xml:space="preserve">sebagaimana dimaksud dalam Lampiran Bagian </w:t>
            </w:r>
            <w:r>
              <w:rPr>
                <w:rFonts w:ascii="Bookman Old Style" w:hAnsi="Bookman Old Style" w:cstheme="minorHAnsi"/>
                <w:sz w:val="20"/>
                <w:szCs w:val="20"/>
                <w:lang w:val="id-ID"/>
              </w:rPr>
              <w:t>D</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sz w:val="20"/>
                <w:szCs w:val="20"/>
                <w:lang w:val="id-ID"/>
              </w:rPr>
              <w:t>; dan</w:t>
            </w:r>
          </w:p>
        </w:tc>
        <w:tc>
          <w:tcPr>
            <w:tcW w:w="1513" w:type="pct"/>
          </w:tcPr>
          <w:p w14:paraId="343FBB4F" w14:textId="77777777" w:rsidR="000E0AED" w:rsidRPr="003A68BE" w:rsidRDefault="000E0AED" w:rsidP="000E0AED">
            <w:pPr>
              <w:spacing w:before="60" w:after="60" w:line="276" w:lineRule="auto"/>
              <w:rPr>
                <w:rFonts w:ascii="Bookman Old Style" w:hAnsi="Bookman Old Style"/>
                <w:sz w:val="20"/>
                <w:szCs w:val="20"/>
                <w:lang w:val="id-ID"/>
              </w:rPr>
            </w:pPr>
            <w:r w:rsidRPr="003A68BE">
              <w:rPr>
                <w:rFonts w:ascii="Bookman Old Style" w:hAnsi="Bookman Old Style"/>
                <w:sz w:val="20"/>
                <w:szCs w:val="20"/>
                <w:lang w:val="id-ID"/>
              </w:rPr>
              <w:t>Cukup jelas.</w:t>
            </w:r>
          </w:p>
          <w:p w14:paraId="0C019D98" w14:textId="77777777" w:rsidR="000E0AED" w:rsidRPr="003A68BE" w:rsidRDefault="000E0AED" w:rsidP="000E0AED">
            <w:pPr>
              <w:spacing w:before="60" w:after="60" w:line="276" w:lineRule="auto"/>
              <w:rPr>
                <w:sz w:val="20"/>
                <w:szCs w:val="20"/>
              </w:rPr>
            </w:pPr>
          </w:p>
        </w:tc>
      </w:tr>
      <w:tr w:rsidR="000E0AED" w:rsidRPr="003A68BE" w14:paraId="60C1EC5B" w14:textId="77777777" w:rsidTr="002F6FFD">
        <w:tblPrEx>
          <w:tblCellMar>
            <w:top w:w="0" w:type="dxa"/>
            <w:left w:w="28" w:type="dxa"/>
            <w:bottom w:w="0" w:type="dxa"/>
            <w:right w:w="28" w:type="dxa"/>
          </w:tblCellMar>
        </w:tblPrEx>
        <w:tc>
          <w:tcPr>
            <w:tcW w:w="567" w:type="pct"/>
          </w:tcPr>
          <w:p w14:paraId="7CB2F11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7D7040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EC234EC" w14:textId="77777777" w:rsidR="000E0AED" w:rsidRPr="003A68BE" w:rsidRDefault="000E0AED" w:rsidP="000E0AED">
            <w:pPr>
              <w:pStyle w:val="ListParagraph"/>
              <w:numPr>
                <w:ilvl w:val="0"/>
                <w:numId w:val="2"/>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bukti kesiapan operasional dalam rangka pembukaan Kantor Cabang.</w:t>
            </w:r>
          </w:p>
        </w:tc>
        <w:tc>
          <w:tcPr>
            <w:tcW w:w="1513" w:type="pct"/>
          </w:tcPr>
          <w:p w14:paraId="4B74F403" w14:textId="77777777" w:rsidR="000E0AED" w:rsidRPr="003A68BE" w:rsidRDefault="000E0AED" w:rsidP="000E0AED">
            <w:pPr>
              <w:spacing w:before="60" w:after="60" w:line="276" w:lineRule="auto"/>
              <w:rPr>
                <w:sz w:val="20"/>
                <w:szCs w:val="20"/>
              </w:rPr>
            </w:pPr>
            <w:r w:rsidRPr="003A68BE">
              <w:rPr>
                <w:rFonts w:ascii="Bookman Old Style" w:hAnsi="Bookman Old Style"/>
                <w:sz w:val="20"/>
                <w:szCs w:val="20"/>
                <w:lang w:val="id-ID"/>
              </w:rPr>
              <w:t>Cukup jelas.</w:t>
            </w:r>
          </w:p>
        </w:tc>
      </w:tr>
      <w:tr w:rsidR="000E0AED" w:rsidRPr="003A68BE" w14:paraId="4D3CD80C" w14:textId="77777777" w:rsidTr="002F6FFD">
        <w:tblPrEx>
          <w:tblCellMar>
            <w:top w:w="0" w:type="dxa"/>
            <w:left w:w="28" w:type="dxa"/>
            <w:bottom w:w="0" w:type="dxa"/>
            <w:right w:w="28" w:type="dxa"/>
          </w:tblCellMar>
        </w:tblPrEx>
        <w:tc>
          <w:tcPr>
            <w:tcW w:w="567" w:type="pct"/>
          </w:tcPr>
          <w:p w14:paraId="0A955406"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4</w:t>
            </w:r>
          </w:p>
        </w:tc>
        <w:tc>
          <w:tcPr>
            <w:tcW w:w="356" w:type="pct"/>
          </w:tcPr>
          <w:p w14:paraId="1DC5326A"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12BC3E2"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Otoritas Jasa Keuangan memberikan persetujuan atau penolakan atas permohonan izin pembukaan Kantor Cabang paling lama </w:t>
            </w:r>
            <w:r w:rsidRPr="003A68BE">
              <w:rPr>
                <w:rFonts w:ascii="Bookman Old Style" w:hAnsi="Bookman Old Style"/>
                <w:sz w:val="20"/>
                <w:szCs w:val="20"/>
                <w:lang w:val="id-ID"/>
              </w:rPr>
              <w:t>3</w:t>
            </w:r>
            <w:r w:rsidRPr="003A68BE">
              <w:rPr>
                <w:rFonts w:ascii="Bookman Old Style" w:hAnsi="Bookman Old Style"/>
                <w:sz w:val="20"/>
                <w:szCs w:val="20"/>
              </w:rPr>
              <w:t>0 (</w:t>
            </w:r>
            <w:r w:rsidRPr="003A68BE">
              <w:rPr>
                <w:rFonts w:ascii="Bookman Old Style" w:hAnsi="Bookman Old Style"/>
                <w:sz w:val="20"/>
                <w:szCs w:val="20"/>
                <w:lang w:val="id-ID"/>
              </w:rPr>
              <w:t xml:space="preserve">tiga </w:t>
            </w:r>
            <w:r w:rsidRPr="003A68BE">
              <w:rPr>
                <w:rFonts w:ascii="Bookman Old Style" w:hAnsi="Bookman Old Style"/>
                <w:sz w:val="20"/>
                <w:szCs w:val="20"/>
              </w:rPr>
              <w:t>puluh) hari kerja sejak permohonan berikut dokumen yang dipersyaratkan diterima secara lengkap.</w:t>
            </w:r>
          </w:p>
        </w:tc>
        <w:tc>
          <w:tcPr>
            <w:tcW w:w="1513" w:type="pct"/>
          </w:tcPr>
          <w:p w14:paraId="7706717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0295A874" w14:textId="77777777" w:rsidTr="002F6FFD">
        <w:tblPrEx>
          <w:tblCellMar>
            <w:top w:w="0" w:type="dxa"/>
            <w:left w:w="28" w:type="dxa"/>
            <w:bottom w:w="0" w:type="dxa"/>
            <w:right w:w="28" w:type="dxa"/>
          </w:tblCellMar>
        </w:tblPrEx>
        <w:tc>
          <w:tcPr>
            <w:tcW w:w="567" w:type="pct"/>
          </w:tcPr>
          <w:p w14:paraId="3239262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5790E7D"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02DC254"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rangka memberikan persetujuan atau penolakan sebagaimana dimaksud pada ayat (1), Otoritas Jasa Keuangan melakukan:</w:t>
            </w:r>
          </w:p>
        </w:tc>
        <w:tc>
          <w:tcPr>
            <w:tcW w:w="1513" w:type="pct"/>
          </w:tcPr>
          <w:p w14:paraId="1684E018"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02D50269" w14:textId="77777777" w:rsidTr="002F6FFD">
        <w:tblPrEx>
          <w:tblCellMar>
            <w:top w:w="0" w:type="dxa"/>
            <w:left w:w="28" w:type="dxa"/>
            <w:bottom w:w="0" w:type="dxa"/>
            <w:right w:w="28" w:type="dxa"/>
          </w:tblCellMar>
        </w:tblPrEx>
        <w:tc>
          <w:tcPr>
            <w:tcW w:w="567" w:type="pct"/>
          </w:tcPr>
          <w:p w14:paraId="426C124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706FB9A"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1EF1570" w14:textId="77777777" w:rsidR="000E0AED" w:rsidRPr="003A68BE" w:rsidRDefault="000E0AED" w:rsidP="000E0AED">
            <w:pPr>
              <w:pStyle w:val="ListParagraph"/>
              <w:numPr>
                <w:ilvl w:val="0"/>
                <w:numId w:val="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terhadap kelengkapan dokumen persyaratan;</w:t>
            </w:r>
          </w:p>
        </w:tc>
        <w:tc>
          <w:tcPr>
            <w:tcW w:w="1513" w:type="pct"/>
          </w:tcPr>
          <w:p w14:paraId="7C16695D"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1B01323C" w14:textId="77777777" w:rsidTr="002F6FFD">
        <w:tblPrEx>
          <w:tblCellMar>
            <w:top w:w="0" w:type="dxa"/>
            <w:left w:w="28" w:type="dxa"/>
            <w:bottom w:w="0" w:type="dxa"/>
            <w:right w:w="28" w:type="dxa"/>
          </w:tblCellMar>
        </w:tblPrEx>
        <w:tc>
          <w:tcPr>
            <w:tcW w:w="567" w:type="pct"/>
          </w:tcPr>
          <w:p w14:paraId="40CA1FB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5301B82"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19C1B26" w14:textId="77777777" w:rsidR="000E0AED" w:rsidRPr="003A68BE" w:rsidRDefault="000E0AED" w:rsidP="000E0AED">
            <w:pPr>
              <w:pStyle w:val="ListParagraph"/>
              <w:numPr>
                <w:ilvl w:val="0"/>
                <w:numId w:val="3"/>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penelitian terhadap</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pemenuhan persyaratan, yang meliputi: </w:t>
            </w:r>
          </w:p>
        </w:tc>
        <w:tc>
          <w:tcPr>
            <w:tcW w:w="1513" w:type="pct"/>
          </w:tcPr>
          <w:p w14:paraId="1CCA613D"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4817001A" w14:textId="77777777" w:rsidTr="002F6FFD">
        <w:tblPrEx>
          <w:tblCellMar>
            <w:top w:w="0" w:type="dxa"/>
            <w:left w:w="28" w:type="dxa"/>
            <w:bottom w:w="0" w:type="dxa"/>
            <w:right w:w="28" w:type="dxa"/>
          </w:tblCellMar>
        </w:tblPrEx>
        <w:tc>
          <w:tcPr>
            <w:tcW w:w="567" w:type="pct"/>
          </w:tcPr>
          <w:p w14:paraId="17F0EFC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12C7AA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26ABAE0" w14:textId="77777777" w:rsidR="000E0AED" w:rsidRPr="003A68BE" w:rsidRDefault="000E0AED" w:rsidP="000E0AED">
            <w:pPr>
              <w:pStyle w:val="ListParagraph"/>
              <w:numPr>
                <w:ilvl w:val="1"/>
                <w:numId w:val="3"/>
              </w:numPr>
              <w:spacing w:before="60" w:after="60"/>
              <w:ind w:left="822" w:hanging="425"/>
              <w:contextualSpacing w:val="0"/>
              <w:jc w:val="both"/>
              <w:rPr>
                <w:rFonts w:ascii="Bookman Old Style" w:hAnsi="Bookman Old Style"/>
                <w:sz w:val="20"/>
                <w:szCs w:val="20"/>
                <w:lang w:val="id-ID"/>
              </w:rPr>
            </w:pPr>
            <w:r w:rsidRPr="003A68BE">
              <w:rPr>
                <w:rFonts w:ascii="Bookman Old Style" w:hAnsi="Bookman Old Style"/>
                <w:sz w:val="20"/>
                <w:szCs w:val="20"/>
                <w:lang w:val="id-ID"/>
              </w:rPr>
              <w:t>penilaian terhadap analisis potensi dan kelayakan</w:t>
            </w:r>
            <w:r w:rsidRPr="003A68BE">
              <w:rPr>
                <w:rFonts w:ascii="Bookman Old Style" w:hAnsi="Bookman Old Style"/>
                <w:sz w:val="20"/>
                <w:szCs w:val="20"/>
              </w:rPr>
              <w:t xml:space="preserve"> pembukaan Kantor Cabang;</w:t>
            </w:r>
            <w:r w:rsidRPr="003A68BE">
              <w:rPr>
                <w:rFonts w:ascii="Bookman Old Style" w:hAnsi="Bookman Old Style"/>
                <w:sz w:val="20"/>
                <w:szCs w:val="20"/>
                <w:lang w:val="id-ID"/>
              </w:rPr>
              <w:t xml:space="preserve"> dan</w:t>
            </w:r>
          </w:p>
        </w:tc>
        <w:tc>
          <w:tcPr>
            <w:tcW w:w="1513" w:type="pct"/>
          </w:tcPr>
          <w:p w14:paraId="03900B88"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497A6165" w14:textId="77777777" w:rsidTr="002F6FFD">
        <w:tblPrEx>
          <w:tblCellMar>
            <w:top w:w="0" w:type="dxa"/>
            <w:left w:w="28" w:type="dxa"/>
            <w:bottom w:w="0" w:type="dxa"/>
            <w:right w:w="28" w:type="dxa"/>
          </w:tblCellMar>
        </w:tblPrEx>
        <w:tc>
          <w:tcPr>
            <w:tcW w:w="567" w:type="pct"/>
          </w:tcPr>
          <w:p w14:paraId="356BB8E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0A1D03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ABC797C" w14:textId="77777777" w:rsidR="000E0AED" w:rsidRPr="003A68BE" w:rsidRDefault="000E0AED" w:rsidP="000E0AED">
            <w:pPr>
              <w:pStyle w:val="ListParagraph"/>
              <w:numPr>
                <w:ilvl w:val="1"/>
                <w:numId w:val="3"/>
              </w:numPr>
              <w:spacing w:before="60" w:after="60"/>
              <w:ind w:left="822" w:hanging="425"/>
              <w:contextualSpacing w:val="0"/>
              <w:jc w:val="both"/>
              <w:rPr>
                <w:rFonts w:ascii="Bookman Old Style" w:hAnsi="Bookman Old Style"/>
                <w:sz w:val="20"/>
                <w:szCs w:val="20"/>
              </w:rPr>
            </w:pPr>
            <w:r w:rsidRPr="003A68BE">
              <w:rPr>
                <w:rFonts w:ascii="Bookman Old Style" w:hAnsi="Bookman Old Style"/>
                <w:sz w:val="20"/>
                <w:szCs w:val="20"/>
                <w:lang w:val="id-ID"/>
              </w:rPr>
              <w:t xml:space="preserve">analisis dan penelitian terhadap </w:t>
            </w:r>
            <w:r w:rsidRPr="003A68BE">
              <w:rPr>
                <w:rFonts w:ascii="Bookman Old Style" w:hAnsi="Bookman Old Style"/>
                <w:sz w:val="20"/>
                <w:szCs w:val="20"/>
              </w:rPr>
              <w:t>bukti kesiapan operasional</w:t>
            </w:r>
            <w:r w:rsidRPr="003A68BE">
              <w:rPr>
                <w:rFonts w:ascii="Bookman Old Style" w:hAnsi="Bookman Old Style"/>
                <w:sz w:val="20"/>
                <w:szCs w:val="20"/>
                <w:lang w:val="id-ID"/>
              </w:rPr>
              <w:t>.</w:t>
            </w:r>
          </w:p>
        </w:tc>
        <w:tc>
          <w:tcPr>
            <w:tcW w:w="1513" w:type="pct"/>
          </w:tcPr>
          <w:p w14:paraId="0B8D5EC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lang w:val="id-ID"/>
              </w:rPr>
              <w:t>Dalam hal diperlukan, Otoritas Jasa Keuangan dapat melakukan pemeriksaan dalam rangka memastikan kesiapan operasional Kantor Cabang.</w:t>
            </w:r>
          </w:p>
        </w:tc>
      </w:tr>
      <w:tr w:rsidR="000E0AED" w:rsidRPr="003A68BE" w14:paraId="789A957C" w14:textId="77777777" w:rsidTr="002F6FFD">
        <w:tblPrEx>
          <w:tblCellMar>
            <w:top w:w="0" w:type="dxa"/>
            <w:left w:w="28" w:type="dxa"/>
            <w:bottom w:w="0" w:type="dxa"/>
            <w:right w:w="28" w:type="dxa"/>
          </w:tblCellMar>
        </w:tblPrEx>
        <w:tc>
          <w:tcPr>
            <w:tcW w:w="567" w:type="pct"/>
          </w:tcPr>
          <w:p w14:paraId="76F73CC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5E2828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DB5EA07" w14:textId="77777777" w:rsidR="000E0AED" w:rsidRPr="003A68BE" w:rsidRDefault="000E0AED" w:rsidP="000E0AED">
            <w:pPr>
              <w:pStyle w:val="ListParagraph"/>
              <w:numPr>
                <w:ilvl w:val="0"/>
                <w:numId w:val="3"/>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penelitian terhadap persyaratan sebagaimana dimaksud dalam Pasal 7</w:t>
            </w:r>
            <w:r w:rsidR="00E44403">
              <w:rPr>
                <w:rFonts w:ascii="Bookman Old Style" w:hAnsi="Bookman Old Style"/>
                <w:sz w:val="20"/>
                <w:szCs w:val="20"/>
                <w:lang w:val="id-ID"/>
              </w:rPr>
              <w:t>2</w:t>
            </w:r>
            <w:r w:rsidRPr="003A68BE">
              <w:rPr>
                <w:rFonts w:ascii="Bookman Old Style" w:hAnsi="Bookman Old Style"/>
                <w:sz w:val="20"/>
                <w:szCs w:val="20"/>
                <w:lang w:val="id-ID"/>
              </w:rPr>
              <w:t xml:space="preserve"> ayat 2 huruf b dan huruf c;</w:t>
            </w:r>
          </w:p>
        </w:tc>
        <w:tc>
          <w:tcPr>
            <w:tcW w:w="1513" w:type="pct"/>
          </w:tcPr>
          <w:p w14:paraId="26DFF3D9"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p>
        </w:tc>
      </w:tr>
      <w:tr w:rsidR="000E0AED" w:rsidRPr="003A68BE" w14:paraId="4D69D1DA" w14:textId="77777777" w:rsidTr="002F6FFD">
        <w:tblPrEx>
          <w:tblCellMar>
            <w:top w:w="0" w:type="dxa"/>
            <w:left w:w="28" w:type="dxa"/>
            <w:bottom w:w="0" w:type="dxa"/>
            <w:right w:w="28" w:type="dxa"/>
          </w:tblCellMar>
        </w:tblPrEx>
        <w:tc>
          <w:tcPr>
            <w:tcW w:w="567" w:type="pct"/>
          </w:tcPr>
          <w:p w14:paraId="5D65A51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F7B44B1"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706EBE7"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w:t>
            </w:r>
            <w:r w:rsidRPr="003A68BE">
              <w:rPr>
                <w:rFonts w:ascii="Bookman Old Style" w:hAnsi="Bookman Old Style" w:cstheme="minorHAnsi"/>
                <w:sz w:val="20"/>
                <w:szCs w:val="20"/>
              </w:rPr>
              <w:t xml:space="preserve"> kelengkapan</w:t>
            </w:r>
            <w:r w:rsidRPr="003A68BE">
              <w:rPr>
                <w:rFonts w:ascii="Bookman Old Style" w:hAnsi="Bookman Old Style" w:cstheme="minorHAnsi"/>
                <w:sz w:val="20"/>
                <w:szCs w:val="20"/>
                <w:lang w:val="id-ID"/>
              </w:rPr>
              <w:t xml:space="preserve"> dokumen sebagaimana dimaksud dalam ayat (2) huruf a dokumen </w:t>
            </w:r>
            <w:r w:rsidRPr="003A68BE">
              <w:rPr>
                <w:rFonts w:ascii="Bookman Old Style" w:hAnsi="Bookman Old Style"/>
                <w:sz w:val="20"/>
                <w:szCs w:val="20"/>
              </w:rPr>
              <w:t xml:space="preserve">permohonan izin pembukaan Kantor Cabang </w:t>
            </w:r>
            <w:r w:rsidRPr="003A68BE">
              <w:rPr>
                <w:rFonts w:ascii="Bookman Old Style" w:hAnsi="Bookman Old Style" w:cstheme="minorHAnsi"/>
                <w:sz w:val="20"/>
                <w:szCs w:val="20"/>
                <w:lang w:val="id-ID"/>
              </w:rPr>
              <w:t>yang disampaikan belum lengkap, Otoritas Jasa Keuangan memberitahukan kepada BPR untuk melengkapi kekurangan dokumen paling lambat 10 (sepuluh) hari kerja sejak tanggal surat pemberitahuan Otoritas Jasa Keuangan.</w:t>
            </w:r>
          </w:p>
        </w:tc>
        <w:tc>
          <w:tcPr>
            <w:tcW w:w="1513" w:type="pct"/>
          </w:tcPr>
          <w:p w14:paraId="3F94E033"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6B67086E" w14:textId="77777777" w:rsidTr="002F6FFD">
        <w:tblPrEx>
          <w:tblCellMar>
            <w:top w:w="0" w:type="dxa"/>
            <w:left w:w="28" w:type="dxa"/>
            <w:bottom w:w="0" w:type="dxa"/>
            <w:right w:w="28" w:type="dxa"/>
          </w:tblCellMar>
        </w:tblPrEx>
        <w:tc>
          <w:tcPr>
            <w:tcW w:w="567" w:type="pct"/>
          </w:tcPr>
          <w:p w14:paraId="6FA4836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55276F1"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7A9B1B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(3)</w:t>
            </w:r>
            <w:r w:rsidRPr="003A68BE">
              <w:rPr>
                <w:rFonts w:ascii="Bookman Old Style" w:hAnsi="Bookman Old Style" w:cs="Arial"/>
                <w:sz w:val="20"/>
                <w:szCs w:val="20"/>
              </w:rPr>
              <w:t xml:space="preserve">, </w:t>
            </w:r>
            <w:r w:rsidRPr="003A68BE">
              <w:rPr>
                <w:rFonts w:ascii="Bookman Old Style" w:hAnsi="Bookman Old Style"/>
                <w:sz w:val="20"/>
                <w:szCs w:val="20"/>
              </w:rPr>
              <w:t>permohonan izin</w:t>
            </w:r>
            <w:r w:rsidRPr="003A68BE">
              <w:rPr>
                <w:rFonts w:ascii="Bookman Old Style" w:hAnsi="Bookman Old Style"/>
                <w:sz w:val="20"/>
                <w:szCs w:val="20"/>
                <w:lang w:val="id-ID"/>
              </w:rPr>
              <w:t xml:space="preserve"> </w:t>
            </w:r>
            <w:r w:rsidRPr="003A68BE">
              <w:rPr>
                <w:rFonts w:ascii="Bookman Old Style" w:hAnsi="Bookman Old Style"/>
                <w:sz w:val="20"/>
                <w:szCs w:val="20"/>
              </w:rPr>
              <w:t>pembukaan Kantor Cabang dinyatakan ditolak</w:t>
            </w:r>
            <w:r w:rsidRPr="003A68BE">
              <w:rPr>
                <w:rFonts w:ascii="Bookman Old Style" w:hAnsi="Bookman Old Style"/>
                <w:sz w:val="20"/>
                <w:szCs w:val="20"/>
                <w:lang w:val="id-ID"/>
              </w:rPr>
              <w:t>.</w:t>
            </w:r>
          </w:p>
        </w:tc>
        <w:tc>
          <w:tcPr>
            <w:tcW w:w="1513" w:type="pct"/>
          </w:tcPr>
          <w:p w14:paraId="6413EC8F"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58930336" w14:textId="77777777" w:rsidTr="002F6FFD">
        <w:tblPrEx>
          <w:tblCellMar>
            <w:top w:w="0" w:type="dxa"/>
            <w:left w:w="28" w:type="dxa"/>
            <w:bottom w:w="0" w:type="dxa"/>
            <w:right w:w="28" w:type="dxa"/>
          </w:tblCellMar>
        </w:tblPrEx>
        <w:tc>
          <w:tcPr>
            <w:tcW w:w="567" w:type="pct"/>
          </w:tcPr>
          <w:p w14:paraId="6ABB660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2464DB3"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E1F8B1E"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dokumen permohonan </w:t>
            </w:r>
            <w:r w:rsidRPr="003A68BE">
              <w:rPr>
                <w:rFonts w:ascii="Bookman Old Style" w:hAnsi="Bookman Old Style"/>
                <w:sz w:val="20"/>
                <w:szCs w:val="20"/>
              </w:rPr>
              <w:t xml:space="preserve">izin pembukaan Kantor Cabang </w:t>
            </w:r>
            <w:r w:rsidRPr="003A68BE">
              <w:rPr>
                <w:rFonts w:ascii="Bookman Old Style" w:hAnsi="Bookman Old Style" w:cstheme="minorHAnsi"/>
                <w:sz w:val="20"/>
                <w:szCs w:val="20"/>
                <w:lang w:val="id-ID"/>
              </w:rPr>
              <w:t xml:space="preserve">yang disampaikan sebagaimana dimaksud dalam Pasal </w:t>
            </w:r>
            <w:r w:rsidR="00E44403">
              <w:rPr>
                <w:rFonts w:ascii="Bookman Old Style" w:hAnsi="Bookman Old Style" w:cstheme="minorHAnsi"/>
                <w:sz w:val="20"/>
                <w:szCs w:val="20"/>
                <w:lang w:val="id-ID"/>
              </w:rPr>
              <w:t>73</w:t>
            </w:r>
            <w:r w:rsidRPr="003A68BE">
              <w:rPr>
                <w:rFonts w:ascii="Bookman Old Style" w:hAnsi="Bookman Old Style" w:cstheme="minorHAnsi"/>
                <w:sz w:val="20"/>
                <w:szCs w:val="20"/>
                <w:lang w:val="id-ID"/>
              </w:rPr>
              <w:t xml:space="preserve"> dinilai telah lengkap, Otoritas Jasa Keuangan memberitahukan kepada BPR bahwa dokumen permohonan </w:t>
            </w:r>
            <w:r w:rsidRPr="003A68BE">
              <w:rPr>
                <w:rFonts w:ascii="Bookman Old Style" w:hAnsi="Bookman Old Style"/>
                <w:sz w:val="20"/>
                <w:szCs w:val="20"/>
              </w:rPr>
              <w:t xml:space="preserve">izin pembukaan Kantor Cabang </w:t>
            </w:r>
            <w:r w:rsidRPr="003A68BE">
              <w:rPr>
                <w:rFonts w:ascii="Bookman Old Style" w:hAnsi="Bookman Old Style" w:cstheme="minorHAnsi"/>
                <w:sz w:val="20"/>
                <w:szCs w:val="20"/>
                <w:lang w:val="id-ID"/>
              </w:rPr>
              <w:t xml:space="preserve">telah lengkap dan proses persetujuan atau penolakan </w:t>
            </w:r>
            <w:r w:rsidRPr="003A68BE">
              <w:rPr>
                <w:rFonts w:ascii="Bookman Old Style" w:hAnsi="Bookman Old Style"/>
                <w:sz w:val="20"/>
                <w:szCs w:val="20"/>
              </w:rPr>
              <w:t xml:space="preserve">izin pembukaan Kantor Cabang </w:t>
            </w:r>
            <w:r w:rsidRPr="003A68BE">
              <w:rPr>
                <w:rFonts w:ascii="Bookman Old Style" w:hAnsi="Bookman Old Style" w:cstheme="minorHAnsi"/>
                <w:sz w:val="20"/>
                <w:szCs w:val="20"/>
                <w:lang w:val="id-ID"/>
              </w:rPr>
              <w:t>mulai berjalan terhitung sejak tanggal surat pemberitahuan tersebut.</w:t>
            </w:r>
          </w:p>
        </w:tc>
        <w:tc>
          <w:tcPr>
            <w:tcW w:w="1513" w:type="pct"/>
          </w:tcPr>
          <w:p w14:paraId="2B28D57E"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56DC2511" w14:textId="77777777" w:rsidTr="002F6FFD">
        <w:tblPrEx>
          <w:tblCellMar>
            <w:top w:w="0" w:type="dxa"/>
            <w:left w:w="28" w:type="dxa"/>
            <w:bottom w:w="0" w:type="dxa"/>
            <w:right w:w="28" w:type="dxa"/>
          </w:tblCellMar>
        </w:tblPrEx>
        <w:tc>
          <w:tcPr>
            <w:tcW w:w="567" w:type="pct"/>
          </w:tcPr>
          <w:p w14:paraId="1AEF108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05AB435"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2C03DEF"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sebagaimana dimaksud dalam ayat (2) huruf b, Otoritas Jasa Keuangan dapat meminta tambahan atau perbaikan dokumen kepada BPR terkait dengan proses tersebut.</w:t>
            </w:r>
          </w:p>
        </w:tc>
        <w:tc>
          <w:tcPr>
            <w:tcW w:w="1513" w:type="pct"/>
          </w:tcPr>
          <w:p w14:paraId="7414A3C8"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2AFD0885" w14:textId="77777777" w:rsidTr="002F6FFD">
        <w:tblPrEx>
          <w:tblCellMar>
            <w:top w:w="0" w:type="dxa"/>
            <w:left w:w="28" w:type="dxa"/>
            <w:bottom w:w="0" w:type="dxa"/>
            <w:right w:w="28" w:type="dxa"/>
          </w:tblCellMar>
        </w:tblPrEx>
        <w:tc>
          <w:tcPr>
            <w:tcW w:w="567" w:type="pct"/>
          </w:tcPr>
          <w:p w14:paraId="5686EF4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196DC3A"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38B5796"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Tambahan atau perbaikan dokumen sebagaimana dimaksud pada ayat (6) disampaikan kepada Otoritas Jasa Keuangan paling lambat 20 (dua puluh) hari kerja sejak tanggal surat pemberitahuan Otoritas Jasa Keuangan.</w:t>
            </w:r>
          </w:p>
        </w:tc>
        <w:tc>
          <w:tcPr>
            <w:tcW w:w="1513" w:type="pct"/>
          </w:tcPr>
          <w:p w14:paraId="73AC105F"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4A9B5308" w14:textId="77777777" w:rsidTr="002F6FFD">
        <w:tblPrEx>
          <w:tblCellMar>
            <w:top w:w="0" w:type="dxa"/>
            <w:left w:w="28" w:type="dxa"/>
            <w:bottom w:w="0" w:type="dxa"/>
            <w:right w:w="28" w:type="dxa"/>
          </w:tblCellMar>
        </w:tblPrEx>
        <w:tc>
          <w:tcPr>
            <w:tcW w:w="567" w:type="pct"/>
          </w:tcPr>
          <w:p w14:paraId="483CA17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90B598D"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37751B6"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BPR tidak dapat menyampaikan tambahan atau perbaikan dokumen sebagaimana surat pemberitahuan Otoritas Jasa Keuangan dalam batas waktu sebagaimana dimaksud pada ayat (7), </w:t>
            </w:r>
            <w:r w:rsidRPr="003A68BE">
              <w:rPr>
                <w:rFonts w:ascii="Bookman Old Style" w:hAnsi="Bookman Old Style"/>
                <w:sz w:val="20"/>
                <w:szCs w:val="20"/>
              </w:rPr>
              <w:t xml:space="preserve">permohonan </w:t>
            </w:r>
            <w:r w:rsidRPr="003A68BE">
              <w:rPr>
                <w:rFonts w:ascii="Bookman Old Style" w:hAnsi="Bookman Old Style"/>
                <w:sz w:val="20"/>
                <w:szCs w:val="20"/>
                <w:lang w:val="id-ID"/>
              </w:rPr>
              <w:t xml:space="preserve">izin </w:t>
            </w:r>
            <w:r w:rsidRPr="003A68BE">
              <w:rPr>
                <w:rFonts w:ascii="Bookman Old Style" w:hAnsi="Bookman Old Style"/>
                <w:sz w:val="20"/>
                <w:szCs w:val="20"/>
              </w:rPr>
              <w:t>pembukaan</w:t>
            </w:r>
            <w:r w:rsidRPr="003A68BE">
              <w:rPr>
                <w:rFonts w:ascii="Bookman Old Style" w:hAnsi="Bookman Old Style"/>
                <w:sz w:val="20"/>
                <w:szCs w:val="20"/>
                <w:lang w:val="id-ID"/>
              </w:rPr>
              <w:t xml:space="preserve"> </w:t>
            </w:r>
            <w:r w:rsidRPr="003A68BE">
              <w:rPr>
                <w:rFonts w:ascii="Bookman Old Style" w:hAnsi="Bookman Old Style"/>
                <w:sz w:val="20"/>
                <w:szCs w:val="20"/>
              </w:rPr>
              <w:t>Kantor Cabang dinyatakan ditolak</w:t>
            </w:r>
            <w:r w:rsidRPr="003A68BE">
              <w:rPr>
                <w:rFonts w:ascii="Bookman Old Style" w:hAnsi="Bookman Old Style" w:cstheme="minorHAnsi"/>
                <w:sz w:val="20"/>
                <w:szCs w:val="20"/>
                <w:lang w:val="id-ID"/>
              </w:rPr>
              <w:t>.</w:t>
            </w:r>
          </w:p>
        </w:tc>
        <w:tc>
          <w:tcPr>
            <w:tcW w:w="1513" w:type="pct"/>
          </w:tcPr>
          <w:p w14:paraId="338684A4"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5E08CB50" w14:textId="77777777" w:rsidTr="002F6FFD">
        <w:tblPrEx>
          <w:tblCellMar>
            <w:top w:w="0" w:type="dxa"/>
            <w:left w:w="28" w:type="dxa"/>
            <w:bottom w:w="0" w:type="dxa"/>
            <w:right w:w="28" w:type="dxa"/>
          </w:tblCellMar>
        </w:tblPrEx>
        <w:tc>
          <w:tcPr>
            <w:tcW w:w="567" w:type="pct"/>
          </w:tcPr>
          <w:p w14:paraId="43CD306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31C59DE1" w14:textId="77777777" w:rsidR="000E0AED" w:rsidRPr="003A68BE" w:rsidRDefault="000E0AED" w:rsidP="00E44403">
            <w:pPr>
              <w:pStyle w:val="ListParagraph"/>
              <w:numPr>
                <w:ilvl w:val="0"/>
                <w:numId w:val="23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54693C3" w14:textId="77777777" w:rsidR="000E0AED" w:rsidRPr="003A68BE" w:rsidRDefault="000E0AED" w:rsidP="000E0AED">
            <w:pPr>
              <w:tabs>
                <w:tab w:val="left" w:pos="1655"/>
              </w:tabs>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Dalam hal berdasarkan hasil penelitian terhadap persyaratan sebagaimana dimaksud dalam ayat (2) huruf c terdapat:</w:t>
            </w:r>
          </w:p>
          <w:p w14:paraId="7F9F5D34" w14:textId="77777777" w:rsidR="000E0AED" w:rsidRPr="003A68BE" w:rsidRDefault="000E0AED" w:rsidP="000E0AED">
            <w:pPr>
              <w:pStyle w:val="ListParagraph"/>
              <w:numPr>
                <w:ilvl w:val="0"/>
                <w:numId w:val="186"/>
              </w:numPr>
              <w:tabs>
                <w:tab w:val="left" w:pos="1655"/>
              </w:tabs>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rasio atau indikator keuangan utama yang berpotensi menurunkan kinerja keuangan; dan/atau</w:t>
            </w:r>
          </w:p>
          <w:p w14:paraId="1FC78B07" w14:textId="77777777" w:rsidR="000E0AED" w:rsidRPr="003A68BE" w:rsidRDefault="000E0AED" w:rsidP="000E0AED">
            <w:pPr>
              <w:pStyle w:val="ListParagraph"/>
              <w:numPr>
                <w:ilvl w:val="0"/>
                <w:numId w:val="186"/>
              </w:numPr>
              <w:tabs>
                <w:tab w:val="left" w:pos="1655"/>
              </w:tabs>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pelanggaran ketentuan terkait BPR,</w:t>
            </w:r>
          </w:p>
          <w:p w14:paraId="452D5E30" w14:textId="77777777" w:rsidR="000E0AED" w:rsidRPr="003A68BE" w:rsidRDefault="000E0AED" w:rsidP="000E0AED">
            <w:pPr>
              <w:tabs>
                <w:tab w:val="left" w:pos="1655"/>
              </w:tabs>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permohonan izin</w:t>
            </w:r>
            <w:r w:rsidRPr="003A68BE">
              <w:rPr>
                <w:rFonts w:ascii="Bookman Old Style" w:hAnsi="Bookman Old Style"/>
                <w:sz w:val="20"/>
                <w:szCs w:val="20"/>
                <w:lang w:val="id-ID"/>
              </w:rPr>
              <w:t xml:space="preserve"> </w:t>
            </w:r>
            <w:r w:rsidRPr="003A68BE">
              <w:rPr>
                <w:rFonts w:ascii="Bookman Old Style" w:hAnsi="Bookman Old Style"/>
                <w:sz w:val="20"/>
                <w:szCs w:val="20"/>
              </w:rPr>
              <w:t>pembukaan Kantor Cabang dinyatakan ditolak</w:t>
            </w:r>
            <w:r w:rsidRPr="003A68BE">
              <w:rPr>
                <w:rFonts w:ascii="Bookman Old Style" w:hAnsi="Bookman Old Style"/>
                <w:sz w:val="20"/>
                <w:szCs w:val="20"/>
                <w:lang w:val="id-ID"/>
              </w:rPr>
              <w:t>.</w:t>
            </w:r>
          </w:p>
        </w:tc>
        <w:tc>
          <w:tcPr>
            <w:tcW w:w="1513" w:type="pct"/>
          </w:tcPr>
          <w:p w14:paraId="78833EB0" w14:textId="77777777" w:rsidR="000E0AED" w:rsidRPr="003A68BE" w:rsidRDefault="000E0AED" w:rsidP="000E0AED">
            <w:pPr>
              <w:spacing w:before="60" w:after="60" w:line="276" w:lineRule="auto"/>
              <w:ind w:right="34"/>
              <w:jc w:val="both"/>
              <w:rPr>
                <w:rFonts w:ascii="Bookman Old Style" w:hAnsi="Bookman Old Style" w:cs="Arial"/>
                <w:sz w:val="20"/>
                <w:szCs w:val="20"/>
                <w:highlight w:val="yellow"/>
                <w:lang w:val="id-ID"/>
              </w:rPr>
            </w:pPr>
            <w:r w:rsidRPr="003A68BE">
              <w:rPr>
                <w:rFonts w:ascii="Bookman Old Style" w:hAnsi="Bookman Old Style" w:cs="Arial"/>
                <w:sz w:val="20"/>
                <w:szCs w:val="20"/>
                <w:lang w:val="id-ID"/>
              </w:rPr>
              <w:t>Yang dimaksud dengan “kondisi keuangan” antara lain adalah rasio atau indikator keuangan utama yang terkait dengan</w:t>
            </w:r>
          </w:p>
        </w:tc>
      </w:tr>
      <w:tr w:rsidR="000E0AED" w:rsidRPr="003A68BE" w14:paraId="4CB59B11" w14:textId="77777777" w:rsidTr="002F6FFD">
        <w:tblPrEx>
          <w:tblCellMar>
            <w:top w:w="0" w:type="dxa"/>
            <w:left w:w="28" w:type="dxa"/>
            <w:bottom w:w="0" w:type="dxa"/>
            <w:right w:w="28" w:type="dxa"/>
          </w:tblCellMar>
        </w:tblPrEx>
        <w:tc>
          <w:tcPr>
            <w:tcW w:w="567" w:type="pct"/>
          </w:tcPr>
          <w:p w14:paraId="126CB32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F209E26" w14:textId="77777777" w:rsidR="000E0AED" w:rsidRPr="00D70737" w:rsidRDefault="000E0AED" w:rsidP="000E0AED">
            <w:pPr>
              <w:pStyle w:val="ListParagraph"/>
              <w:numPr>
                <w:ilvl w:val="0"/>
                <w:numId w:val="21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1601B9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yang memperoleh izin pembukaan Kantor Cabang </w:t>
            </w:r>
            <w:r w:rsidRPr="00D70737">
              <w:rPr>
                <w:rFonts w:ascii="Bookman Old Style" w:hAnsi="Bookman Old Style"/>
                <w:sz w:val="20"/>
                <w:szCs w:val="20"/>
              </w:rPr>
              <w:t xml:space="preserve">sebagaimana dimaksud dalam Pasal </w:t>
            </w:r>
            <w:r w:rsidRPr="00D70737">
              <w:rPr>
                <w:rFonts w:ascii="Bookman Old Style" w:hAnsi="Bookman Old Style"/>
                <w:sz w:val="20"/>
                <w:szCs w:val="20"/>
                <w:lang w:val="id-ID"/>
              </w:rPr>
              <w:t>7</w:t>
            </w:r>
            <w:r w:rsidR="00E44403">
              <w:rPr>
                <w:rFonts w:ascii="Bookman Old Style" w:hAnsi="Bookman Old Style"/>
                <w:sz w:val="20"/>
                <w:szCs w:val="20"/>
                <w:lang w:val="id-ID"/>
              </w:rPr>
              <w:t>4</w:t>
            </w:r>
            <w:r w:rsidRPr="00D70737">
              <w:rPr>
                <w:rFonts w:ascii="Bookman Old Style" w:hAnsi="Bookman Old Style"/>
                <w:sz w:val="20"/>
                <w:szCs w:val="20"/>
              </w:rPr>
              <w:t xml:space="preserve"> ayat (1) wajib melakukan pembukaan Kantor Cabang paling </w:t>
            </w:r>
            <w:r w:rsidRPr="00D70737">
              <w:rPr>
                <w:rFonts w:ascii="Bookman Old Style" w:hAnsi="Bookman Old Style"/>
                <w:sz w:val="20"/>
                <w:szCs w:val="20"/>
                <w:lang w:val="id-ID"/>
              </w:rPr>
              <w:t>lambat</w:t>
            </w:r>
            <w:r w:rsidRPr="00D70737">
              <w:rPr>
                <w:rFonts w:ascii="Bookman Old Style" w:hAnsi="Bookman Old Style"/>
                <w:sz w:val="20"/>
                <w:szCs w:val="20"/>
              </w:rPr>
              <w:t xml:space="preserve"> 20 (dua</w:t>
            </w:r>
            <w:r w:rsidRPr="003A68BE">
              <w:rPr>
                <w:rFonts w:ascii="Bookman Old Style" w:hAnsi="Bookman Old Style"/>
                <w:sz w:val="20"/>
                <w:szCs w:val="20"/>
              </w:rPr>
              <w:t xml:space="preserve"> puluh) hari kerja sejak tanggal izin dari Otoritas Jasa Keuangan.</w:t>
            </w:r>
          </w:p>
        </w:tc>
        <w:tc>
          <w:tcPr>
            <w:tcW w:w="1513" w:type="pct"/>
          </w:tcPr>
          <w:p w14:paraId="6F0FD04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90E728D" w14:textId="77777777" w:rsidTr="002F6FFD">
        <w:tblPrEx>
          <w:tblCellMar>
            <w:top w:w="0" w:type="dxa"/>
            <w:left w:w="28" w:type="dxa"/>
            <w:bottom w:w="0" w:type="dxa"/>
            <w:right w:w="28" w:type="dxa"/>
          </w:tblCellMar>
        </w:tblPrEx>
        <w:tc>
          <w:tcPr>
            <w:tcW w:w="567" w:type="pct"/>
          </w:tcPr>
          <w:p w14:paraId="6E0AB76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C2B27FD" w14:textId="77777777" w:rsidR="000E0AED" w:rsidRPr="003A68BE" w:rsidRDefault="000E0AED" w:rsidP="000E0AED">
            <w:pPr>
              <w:pStyle w:val="ListParagraph"/>
              <w:numPr>
                <w:ilvl w:val="0"/>
                <w:numId w:val="21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EA9DDAB"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menyampaikan laporan pelaksanaan pembukaan Kantor Cabang sebagaimana dimaksud pada ayat (1) kepada Otoritas Jasa Keuangan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10 (sepuluh) hari kerja sejak tanggal pembukaan.</w:t>
            </w:r>
          </w:p>
        </w:tc>
        <w:tc>
          <w:tcPr>
            <w:tcW w:w="1513" w:type="pct"/>
          </w:tcPr>
          <w:p w14:paraId="25A9AAE9"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449800B0" w14:textId="77777777" w:rsidTr="002F6FFD">
        <w:tblPrEx>
          <w:tblCellMar>
            <w:top w:w="0" w:type="dxa"/>
            <w:left w:w="28" w:type="dxa"/>
            <w:bottom w:w="0" w:type="dxa"/>
            <w:right w:w="28" w:type="dxa"/>
          </w:tblCellMar>
        </w:tblPrEx>
        <w:tc>
          <w:tcPr>
            <w:tcW w:w="567" w:type="pct"/>
          </w:tcPr>
          <w:p w14:paraId="3A4D771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8DFA951" w14:textId="77777777" w:rsidR="000E0AED" w:rsidRPr="003A68BE" w:rsidRDefault="000E0AED" w:rsidP="000E0AED">
            <w:pPr>
              <w:pStyle w:val="ListParagraph"/>
              <w:numPr>
                <w:ilvl w:val="0"/>
                <w:numId w:val="21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76F6616"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Dalam hal BPR tidak melakukan pembukaan Kantor Cabang </w:t>
            </w:r>
            <w:r w:rsidRPr="003A68BE">
              <w:rPr>
                <w:rFonts w:ascii="Bookman Old Style" w:hAnsi="Bookman Old Style"/>
                <w:sz w:val="20"/>
                <w:szCs w:val="20"/>
                <w:lang w:val="id-ID"/>
              </w:rPr>
              <w:t xml:space="preserve">dalam jangka waktu </w:t>
            </w:r>
            <w:r w:rsidRPr="003A68BE">
              <w:rPr>
                <w:rFonts w:ascii="Bookman Old Style" w:hAnsi="Bookman Old Style"/>
                <w:sz w:val="20"/>
                <w:szCs w:val="20"/>
              </w:rPr>
              <w:t>sebagaimana dimaksud pada ayat (1), izin pembukaan Kantor Cabang yang telah diberikan batal dan dinyatakan tidak berlaku.</w:t>
            </w:r>
          </w:p>
        </w:tc>
        <w:tc>
          <w:tcPr>
            <w:tcW w:w="1513" w:type="pct"/>
          </w:tcPr>
          <w:p w14:paraId="17AC35C8"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0F85AC11" w14:textId="77777777" w:rsidTr="002F6FFD">
        <w:tblPrEx>
          <w:tblCellMar>
            <w:top w:w="0" w:type="dxa"/>
            <w:left w:w="28" w:type="dxa"/>
            <w:bottom w:w="0" w:type="dxa"/>
            <w:right w:w="28" w:type="dxa"/>
          </w:tblCellMar>
        </w:tblPrEx>
        <w:tc>
          <w:tcPr>
            <w:tcW w:w="567" w:type="pct"/>
          </w:tcPr>
          <w:p w14:paraId="165F4146"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F57CC08" w14:textId="77777777" w:rsidR="000E0AED" w:rsidRPr="003A68BE" w:rsidRDefault="000E0AED" w:rsidP="000E0AED">
            <w:pPr>
              <w:spacing w:before="60" w:after="60"/>
              <w:ind w:right="34"/>
              <w:rPr>
                <w:rFonts w:ascii="Bookman Old Style" w:hAnsi="Bookman Old Style" w:cs="Arial"/>
                <w:sz w:val="20"/>
                <w:szCs w:val="20"/>
              </w:rPr>
            </w:pPr>
          </w:p>
        </w:tc>
        <w:tc>
          <w:tcPr>
            <w:tcW w:w="2564" w:type="pct"/>
            <w:gridSpan w:val="2"/>
            <w:shd w:val="clear" w:color="auto" w:fill="auto"/>
          </w:tcPr>
          <w:p w14:paraId="463B3230"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Otoritas Jasa Keuangan</w:t>
            </w:r>
            <w:r w:rsidRPr="003A68BE">
              <w:rPr>
                <w:rFonts w:ascii="Bookman Old Style" w:hAnsi="Bookman Old Style"/>
                <w:sz w:val="20"/>
                <w:szCs w:val="20"/>
                <w:lang w:val="id-ID"/>
              </w:rPr>
              <w:t xml:space="preserve"> berwenang </w:t>
            </w:r>
            <w:r w:rsidRPr="003A68BE">
              <w:rPr>
                <w:rFonts w:ascii="Bookman Old Style" w:hAnsi="Bookman Old Style"/>
                <w:sz w:val="20"/>
                <w:szCs w:val="20"/>
              </w:rPr>
              <w:t>untuk</w:t>
            </w:r>
            <w:r w:rsidRPr="003A68BE">
              <w:rPr>
                <w:rFonts w:ascii="Bookman Old Style" w:hAnsi="Bookman Old Style"/>
                <w:sz w:val="20"/>
                <w:szCs w:val="20"/>
                <w:lang w:val="id-ID"/>
              </w:rPr>
              <w:t xml:space="preserve"> mencabut izin operasional Kantor Cabang yang mengalami kerugian secara terus-menerus dan dinilai memengaruhi kondisi keuangan BPR secara signifikan.</w:t>
            </w:r>
          </w:p>
        </w:tc>
        <w:tc>
          <w:tcPr>
            <w:tcW w:w="1513" w:type="pct"/>
          </w:tcPr>
          <w:p w14:paraId="680128C3"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46949262" w14:textId="77777777" w:rsidTr="002F6FFD">
        <w:tblPrEx>
          <w:tblCellMar>
            <w:top w:w="0" w:type="dxa"/>
            <w:left w:w="28" w:type="dxa"/>
            <w:bottom w:w="0" w:type="dxa"/>
            <w:right w:w="28" w:type="dxa"/>
          </w:tblCellMar>
        </w:tblPrEx>
        <w:trPr>
          <w:trHeight w:val="479"/>
        </w:trPr>
        <w:tc>
          <w:tcPr>
            <w:tcW w:w="567" w:type="pct"/>
            <w:shd w:val="clear" w:color="auto" w:fill="auto"/>
          </w:tcPr>
          <w:p w14:paraId="1626B8E2"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shd w:val="clear" w:color="auto" w:fill="auto"/>
          </w:tcPr>
          <w:p w14:paraId="668F6C1F" w14:textId="77777777" w:rsidR="000E0AED" w:rsidRPr="003A68BE" w:rsidRDefault="000E0AED" w:rsidP="000E0AED">
            <w:pPr>
              <w:pStyle w:val="ListParagraph"/>
              <w:numPr>
                <w:ilvl w:val="0"/>
                <w:numId w:val="16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733E00B"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w:t>
            </w:r>
            <w:r w:rsidRPr="00D70737">
              <w:rPr>
                <w:rFonts w:ascii="Bookman Old Style" w:hAnsi="Bookman Old Style"/>
                <w:sz w:val="20"/>
                <w:szCs w:val="20"/>
                <w:lang w:val="id-ID"/>
              </w:rPr>
              <w:t>wajib</w:t>
            </w:r>
            <w:r w:rsidRPr="00D70737">
              <w:rPr>
                <w:rFonts w:ascii="Bookman Old Style" w:hAnsi="Bookman Old Style"/>
                <w:sz w:val="20"/>
                <w:szCs w:val="20"/>
              </w:rPr>
              <w:t xml:space="preserve"> melakukan</w:t>
            </w:r>
            <w:r w:rsidRPr="003A68BE">
              <w:rPr>
                <w:rFonts w:ascii="Bookman Old Style" w:hAnsi="Bookman Old Style"/>
                <w:sz w:val="20"/>
                <w:szCs w:val="20"/>
              </w:rPr>
              <w:t xml:space="preserve"> pembukaan Kantor Kas </w:t>
            </w:r>
            <w:r w:rsidRPr="003A68BE">
              <w:rPr>
                <w:rFonts w:ascii="Bookman Old Style" w:hAnsi="Bookman Old Style"/>
                <w:sz w:val="20"/>
                <w:szCs w:val="20"/>
                <w:lang w:val="id-ID"/>
              </w:rPr>
              <w:t xml:space="preserve">di: </w:t>
            </w:r>
          </w:p>
        </w:tc>
        <w:tc>
          <w:tcPr>
            <w:tcW w:w="1513" w:type="pct"/>
            <w:shd w:val="clear" w:color="auto" w:fill="auto"/>
          </w:tcPr>
          <w:p w14:paraId="0C26C65D" w14:textId="77777777" w:rsidR="000E0AED" w:rsidRPr="003A68BE" w:rsidRDefault="000E0AED" w:rsidP="000E0AED">
            <w:pPr>
              <w:autoSpaceDE w:val="0"/>
              <w:autoSpaceDN w:val="0"/>
              <w:adjustRightInd w:val="0"/>
              <w:spacing w:before="60" w:after="60" w:line="276" w:lineRule="auto"/>
              <w:jc w:val="both"/>
              <w:rPr>
                <w:rFonts w:ascii="Bookman Old Style" w:hAnsi="Bookman Old Style" w:cs="Arial"/>
                <w:sz w:val="20"/>
                <w:szCs w:val="20"/>
              </w:rPr>
            </w:pPr>
            <w:r w:rsidRPr="003A68BE">
              <w:rPr>
                <w:rFonts w:ascii="Bookman Old Style" w:hAnsi="Bookman Old Style"/>
                <w:sz w:val="20"/>
                <w:szCs w:val="20"/>
                <w:lang w:val="id-ID"/>
              </w:rPr>
              <w:t>Kantor induk BPR adalah kantor pusat atau Kantor Cabang yang menjadi induk Kantor Kas.</w:t>
            </w:r>
          </w:p>
        </w:tc>
      </w:tr>
      <w:tr w:rsidR="000E0AED" w:rsidRPr="003A68BE" w14:paraId="4C1B8FA1" w14:textId="77777777" w:rsidTr="002F6FFD">
        <w:tblPrEx>
          <w:tblCellMar>
            <w:top w:w="0" w:type="dxa"/>
            <w:left w:w="28" w:type="dxa"/>
            <w:bottom w:w="0" w:type="dxa"/>
            <w:right w:w="28" w:type="dxa"/>
          </w:tblCellMar>
        </w:tblPrEx>
        <w:tc>
          <w:tcPr>
            <w:tcW w:w="567" w:type="pct"/>
          </w:tcPr>
          <w:p w14:paraId="4CC0A71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5D645D8"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8421CF3" w14:textId="77777777" w:rsidR="000E0AED" w:rsidRPr="003A68BE" w:rsidRDefault="000E0AED" w:rsidP="000E0AED">
            <w:pPr>
              <w:pStyle w:val="ListParagraph"/>
              <w:numPr>
                <w:ilvl w:val="0"/>
                <w:numId w:val="189"/>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wilayah </w:t>
            </w:r>
            <w:r w:rsidRPr="003A68BE">
              <w:rPr>
                <w:rFonts w:ascii="Bookman Old Style" w:hAnsi="Bookman Old Style"/>
                <w:sz w:val="20"/>
                <w:szCs w:val="20"/>
              </w:rPr>
              <w:t xml:space="preserve">kabupaten atau kota </w:t>
            </w:r>
            <w:r w:rsidRPr="003A68BE">
              <w:rPr>
                <w:rFonts w:ascii="Bookman Old Style" w:hAnsi="Bookman Old Style"/>
                <w:sz w:val="20"/>
                <w:szCs w:val="20"/>
                <w:lang w:val="id-ID"/>
              </w:rPr>
              <w:t xml:space="preserve">yang sama dengan kabupaten atau kota </w:t>
            </w:r>
            <w:r w:rsidRPr="003A68BE">
              <w:rPr>
                <w:rFonts w:ascii="Bookman Old Style" w:hAnsi="Bookman Old Style"/>
                <w:sz w:val="20"/>
                <w:szCs w:val="20"/>
              </w:rPr>
              <w:t xml:space="preserve">kantor induk dari Kantor Kas; </w:t>
            </w:r>
          </w:p>
        </w:tc>
        <w:tc>
          <w:tcPr>
            <w:tcW w:w="1513" w:type="pct"/>
          </w:tcPr>
          <w:p w14:paraId="7B5D79EE"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CE086C7" w14:textId="77777777" w:rsidTr="002F6FFD">
        <w:tblPrEx>
          <w:tblCellMar>
            <w:top w:w="0" w:type="dxa"/>
            <w:left w:w="28" w:type="dxa"/>
            <w:bottom w:w="0" w:type="dxa"/>
            <w:right w:w="28" w:type="dxa"/>
          </w:tblCellMar>
        </w:tblPrEx>
        <w:tc>
          <w:tcPr>
            <w:tcW w:w="567" w:type="pct"/>
          </w:tcPr>
          <w:p w14:paraId="5861EA2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F61C69F"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50D886C" w14:textId="77777777" w:rsidR="000E0AED" w:rsidRPr="003A68BE" w:rsidRDefault="000E0AED" w:rsidP="000E0AED">
            <w:pPr>
              <w:pStyle w:val="ListParagraph"/>
              <w:numPr>
                <w:ilvl w:val="0"/>
                <w:numId w:val="189"/>
              </w:numPr>
              <w:spacing w:before="60" w:after="60"/>
              <w:ind w:left="357" w:hanging="357"/>
              <w:contextualSpacing w:val="0"/>
              <w:jc w:val="both"/>
              <w:rPr>
                <w:rFonts w:ascii="Bookman Old Style" w:hAnsi="Bookman Old Style"/>
                <w:sz w:val="20"/>
                <w:szCs w:val="20"/>
              </w:rPr>
            </w:pPr>
            <w:r w:rsidRPr="003A68BE">
              <w:rPr>
                <w:rFonts w:ascii="Bookman Old Style" w:hAnsi="Bookman Old Style"/>
                <w:sz w:val="20"/>
                <w:szCs w:val="20"/>
                <w:lang w:val="id-ID"/>
              </w:rPr>
              <w:t xml:space="preserve">wilayah </w:t>
            </w:r>
            <w:r w:rsidRPr="003A68BE">
              <w:rPr>
                <w:rFonts w:ascii="Bookman Old Style" w:hAnsi="Bookman Old Style"/>
                <w:sz w:val="20"/>
                <w:szCs w:val="20"/>
              </w:rPr>
              <w:t xml:space="preserve">kabupaten atau kota </w:t>
            </w:r>
            <w:r w:rsidRPr="003A68BE">
              <w:rPr>
                <w:rFonts w:ascii="Bookman Old Style" w:hAnsi="Bookman Old Style"/>
                <w:sz w:val="20"/>
                <w:szCs w:val="20"/>
                <w:lang w:val="id-ID"/>
              </w:rPr>
              <w:t xml:space="preserve">yang berbatasan langsung dengan kabupaten atau kota </w:t>
            </w:r>
            <w:r w:rsidRPr="003A68BE">
              <w:rPr>
                <w:rFonts w:ascii="Bookman Old Style" w:hAnsi="Bookman Old Style"/>
                <w:sz w:val="20"/>
                <w:szCs w:val="20"/>
              </w:rPr>
              <w:t>kantor induk dari Kantor Kas</w:t>
            </w:r>
            <w:r w:rsidRPr="003A68BE">
              <w:rPr>
                <w:rFonts w:ascii="Bookman Old Style" w:hAnsi="Bookman Old Style"/>
                <w:sz w:val="20"/>
                <w:szCs w:val="20"/>
                <w:lang w:val="id-ID"/>
              </w:rPr>
              <w:t xml:space="preserve"> terdekat</w:t>
            </w:r>
            <w:r w:rsidRPr="003A68BE">
              <w:rPr>
                <w:rFonts w:ascii="Bookman Old Style" w:hAnsi="Bookman Old Style"/>
                <w:sz w:val="20"/>
                <w:szCs w:val="20"/>
              </w:rPr>
              <w:t>;</w:t>
            </w:r>
            <w:r w:rsidRPr="003A68BE">
              <w:rPr>
                <w:rFonts w:ascii="Bookman Old Style" w:hAnsi="Bookman Old Style"/>
                <w:sz w:val="20"/>
                <w:szCs w:val="20"/>
                <w:lang w:val="id-ID"/>
              </w:rPr>
              <w:t xml:space="preserve"> atau</w:t>
            </w:r>
          </w:p>
        </w:tc>
        <w:tc>
          <w:tcPr>
            <w:tcW w:w="1513" w:type="pct"/>
          </w:tcPr>
          <w:p w14:paraId="133755B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10E3748" w14:textId="77777777" w:rsidTr="002F6FFD">
        <w:tblPrEx>
          <w:tblCellMar>
            <w:top w:w="0" w:type="dxa"/>
            <w:left w:w="28" w:type="dxa"/>
            <w:bottom w:w="0" w:type="dxa"/>
            <w:right w:w="28" w:type="dxa"/>
          </w:tblCellMar>
        </w:tblPrEx>
        <w:tc>
          <w:tcPr>
            <w:tcW w:w="567" w:type="pct"/>
          </w:tcPr>
          <w:p w14:paraId="5C9F61B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973EEF6" w14:textId="77777777" w:rsidR="000E0AED" w:rsidRPr="003A68BE" w:rsidRDefault="000E0AED" w:rsidP="000E0AED">
            <w:pPr>
              <w:pStyle w:val="ListParagraph"/>
              <w:numPr>
                <w:ilvl w:val="0"/>
                <w:numId w:val="16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FA33287"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 xml:space="preserve">BPR </w:t>
            </w:r>
            <w:r w:rsidRPr="003A68BE">
              <w:rPr>
                <w:rFonts w:ascii="Bookman Old Style" w:hAnsi="Bookman Old Style"/>
                <w:sz w:val="20"/>
                <w:szCs w:val="20"/>
              </w:rPr>
              <w:t xml:space="preserve">dapat melakukan pembukaan Kantor Kas </w:t>
            </w:r>
            <w:r w:rsidRPr="003A68BE">
              <w:rPr>
                <w:rFonts w:ascii="Bookman Old Style" w:hAnsi="Bookman Old Style"/>
                <w:sz w:val="20"/>
                <w:szCs w:val="20"/>
                <w:lang w:val="id-ID"/>
              </w:rPr>
              <w:t>pada lokasi selain yang dimaksud pada ayat (1) berdasarkan pertimbangan tertentu, sepanjang tetap dalam batas wilayah pembukaan Jaringan Kantor sebagaimana dimaksud dalam Pasal 67 ayat (1) dan ayat (2).</w:t>
            </w:r>
          </w:p>
        </w:tc>
        <w:tc>
          <w:tcPr>
            <w:tcW w:w="1513" w:type="pct"/>
          </w:tcPr>
          <w:p w14:paraId="52D632B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“pertimbangan tertentu” antara lain adalah:</w:t>
            </w:r>
          </w:p>
          <w:p w14:paraId="7E658AB9" w14:textId="77777777" w:rsidR="000E0AED" w:rsidRPr="003A68BE" w:rsidRDefault="000E0AED" w:rsidP="000E0AED">
            <w:pPr>
              <w:pStyle w:val="ListParagraph"/>
              <w:numPr>
                <w:ilvl w:val="0"/>
                <w:numId w:val="188"/>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kemampuan rentang kendali;</w:t>
            </w:r>
          </w:p>
          <w:p w14:paraId="1887C409" w14:textId="77777777" w:rsidR="000E0AED" w:rsidRPr="003A68BE" w:rsidRDefault="000E0AED" w:rsidP="000E0AED">
            <w:pPr>
              <w:pStyle w:val="ListParagraph"/>
              <w:numPr>
                <w:ilvl w:val="0"/>
                <w:numId w:val="188"/>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perluasan akses keuangan bagi masyarakat;</w:t>
            </w:r>
          </w:p>
          <w:p w14:paraId="2B78453E" w14:textId="77777777" w:rsidR="000E0AED" w:rsidRPr="003A68BE" w:rsidRDefault="000E0AED" w:rsidP="000E0AED">
            <w:pPr>
              <w:pStyle w:val="ListParagraph"/>
              <w:numPr>
                <w:ilvl w:val="0"/>
                <w:numId w:val="188"/>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upaya pemerataan pembangunan di daerah; dan/atau</w:t>
            </w:r>
          </w:p>
          <w:p w14:paraId="4005294D" w14:textId="77777777" w:rsidR="000E0AED" w:rsidRPr="003A68BE" w:rsidRDefault="000E0AED" w:rsidP="000E0AED">
            <w:pPr>
              <w:pStyle w:val="ListParagraph"/>
              <w:numPr>
                <w:ilvl w:val="0"/>
                <w:numId w:val="188"/>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pengembangan kegiatan usaha kantor induk ke depan sehingga BPR dapat berkembang dan beoperasi secara berkesinambungan.</w:t>
            </w:r>
          </w:p>
        </w:tc>
      </w:tr>
      <w:tr w:rsidR="000E0AED" w:rsidRPr="003A68BE" w14:paraId="14FAB534" w14:textId="77777777" w:rsidTr="002F6FFD">
        <w:tblPrEx>
          <w:tblCellMar>
            <w:top w:w="0" w:type="dxa"/>
            <w:left w:w="28" w:type="dxa"/>
            <w:bottom w:w="0" w:type="dxa"/>
            <w:right w:w="28" w:type="dxa"/>
          </w:tblCellMar>
        </w:tblPrEx>
        <w:tc>
          <w:tcPr>
            <w:tcW w:w="567" w:type="pct"/>
          </w:tcPr>
          <w:p w14:paraId="396B837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CA07DC5" w14:textId="77777777" w:rsidR="000E0AED" w:rsidRPr="003A68BE" w:rsidRDefault="000E0AED" w:rsidP="000E0AED">
            <w:pPr>
              <w:pStyle w:val="ListParagraph"/>
              <w:numPr>
                <w:ilvl w:val="0"/>
                <w:numId w:val="19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405D83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Kegiatan yang dapat dilakukan oleh Kantor Kas BPR adalah:</w:t>
            </w:r>
          </w:p>
        </w:tc>
        <w:tc>
          <w:tcPr>
            <w:tcW w:w="1513" w:type="pct"/>
          </w:tcPr>
          <w:p w14:paraId="4F44945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0756BD06" w14:textId="77777777" w:rsidTr="002F6FFD">
        <w:tblPrEx>
          <w:tblCellMar>
            <w:top w:w="0" w:type="dxa"/>
            <w:left w:w="28" w:type="dxa"/>
            <w:bottom w:w="0" w:type="dxa"/>
            <w:right w:w="28" w:type="dxa"/>
          </w:tblCellMar>
        </w:tblPrEx>
        <w:tc>
          <w:tcPr>
            <w:tcW w:w="567" w:type="pct"/>
          </w:tcPr>
          <w:p w14:paraId="7106543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AD8E6DF"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E1DB149" w14:textId="77777777" w:rsidR="000E0AED" w:rsidRPr="003A68BE" w:rsidRDefault="000E0AED" w:rsidP="000E0AED">
            <w:pPr>
              <w:pStyle w:val="ListParagraph"/>
              <w:numPr>
                <w:ilvl w:val="0"/>
                <w:numId w:val="146"/>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melayani nasabah penyimpan seperti penerimaan setoran simpanan, penarikan tabungan, pencairan deposito termasuk menerima permohonan pembukaan rekening simpanan;</w:t>
            </w:r>
          </w:p>
        </w:tc>
        <w:tc>
          <w:tcPr>
            <w:tcW w:w="1513" w:type="pct"/>
          </w:tcPr>
          <w:p w14:paraId="242700C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20521BD" w14:textId="77777777" w:rsidTr="002F6FFD">
        <w:tblPrEx>
          <w:tblCellMar>
            <w:top w:w="0" w:type="dxa"/>
            <w:left w:w="28" w:type="dxa"/>
            <w:bottom w:w="0" w:type="dxa"/>
            <w:right w:w="28" w:type="dxa"/>
          </w:tblCellMar>
        </w:tblPrEx>
        <w:tc>
          <w:tcPr>
            <w:tcW w:w="567" w:type="pct"/>
          </w:tcPr>
          <w:p w14:paraId="259E4F0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54A435D"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D072ABD" w14:textId="77777777" w:rsidR="000E0AED" w:rsidRPr="003A68BE" w:rsidRDefault="000E0AED" w:rsidP="000E0AED">
            <w:pPr>
              <w:pStyle w:val="ListParagraph"/>
              <w:numPr>
                <w:ilvl w:val="0"/>
                <w:numId w:val="146"/>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rPr>
              <w:t xml:space="preserve">membantu pelayanan kegiatan perkreditan, seperti menerima </w:t>
            </w:r>
            <w:r w:rsidRPr="003A68BE">
              <w:rPr>
                <w:rFonts w:ascii="Bookman Old Style" w:hAnsi="Bookman Old Style"/>
                <w:sz w:val="20"/>
                <w:szCs w:val="20"/>
                <w:lang w:val="id-ID"/>
              </w:rPr>
              <w:t>permohonan kredit,</w:t>
            </w:r>
            <w:r w:rsidRPr="003A68BE">
              <w:rPr>
                <w:rFonts w:ascii="Bookman Old Style" w:hAnsi="Bookman Old Style"/>
                <w:sz w:val="20"/>
                <w:szCs w:val="20"/>
              </w:rPr>
              <w:t xml:space="preserve"> melakukan pencairan kredit yang telah disetujui kantor induk</w:t>
            </w:r>
            <w:r w:rsidRPr="003A68BE">
              <w:rPr>
                <w:rFonts w:ascii="Bookman Old Style" w:hAnsi="Bookman Old Style"/>
                <w:sz w:val="20"/>
                <w:szCs w:val="20"/>
                <w:lang w:val="id-ID"/>
              </w:rPr>
              <w:t xml:space="preserve">, dan </w:t>
            </w:r>
            <w:r w:rsidRPr="003A68BE">
              <w:rPr>
                <w:rFonts w:ascii="Bookman Old Style" w:hAnsi="Bookman Old Style"/>
                <w:sz w:val="20"/>
                <w:szCs w:val="20"/>
              </w:rPr>
              <w:t xml:space="preserve">menerima </w:t>
            </w:r>
            <w:r w:rsidRPr="003A68BE">
              <w:rPr>
                <w:rFonts w:ascii="Bookman Old Style" w:hAnsi="Bookman Old Style"/>
                <w:sz w:val="20"/>
                <w:szCs w:val="20"/>
                <w:lang w:val="id-ID"/>
              </w:rPr>
              <w:t xml:space="preserve">pembayaran </w:t>
            </w:r>
            <w:r w:rsidRPr="003A68BE">
              <w:rPr>
                <w:rFonts w:ascii="Bookman Old Style" w:hAnsi="Bookman Old Style"/>
                <w:sz w:val="20"/>
                <w:szCs w:val="20"/>
              </w:rPr>
              <w:t>angsuran kredit;</w:t>
            </w:r>
          </w:p>
        </w:tc>
        <w:tc>
          <w:tcPr>
            <w:tcW w:w="1513" w:type="pct"/>
          </w:tcPr>
          <w:p w14:paraId="26FF7A57"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63DB6B26" w14:textId="77777777" w:rsidTr="002F6FFD">
        <w:tblPrEx>
          <w:tblCellMar>
            <w:top w:w="0" w:type="dxa"/>
            <w:left w:w="28" w:type="dxa"/>
            <w:bottom w:w="0" w:type="dxa"/>
            <w:right w:w="28" w:type="dxa"/>
          </w:tblCellMar>
        </w:tblPrEx>
        <w:tc>
          <w:tcPr>
            <w:tcW w:w="567" w:type="pct"/>
          </w:tcPr>
          <w:p w14:paraId="09EC2A1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417E42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397F17F" w14:textId="77777777" w:rsidR="000E0AED" w:rsidRPr="003A68BE" w:rsidRDefault="000E0AED" w:rsidP="000E0AED">
            <w:pPr>
              <w:pStyle w:val="ListParagraph"/>
              <w:numPr>
                <w:ilvl w:val="0"/>
                <w:numId w:val="146"/>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titipan dana dalam rangka pelayanan jasa pembayaran tagihan (</w:t>
            </w:r>
            <w:r w:rsidR="00E44403" w:rsidRPr="003A68BE">
              <w:rPr>
                <w:rFonts w:ascii="Bookman Old Style" w:hAnsi="Bookman Old Style"/>
                <w:i/>
                <w:iCs/>
                <w:sz w:val="20"/>
                <w:szCs w:val="20"/>
              </w:rPr>
              <w:t>Payment Point</w:t>
            </w:r>
            <w:r w:rsidRPr="003A68BE">
              <w:rPr>
                <w:rFonts w:ascii="Bookman Old Style" w:hAnsi="Bookman Old Style"/>
                <w:sz w:val="20"/>
                <w:szCs w:val="20"/>
              </w:rPr>
              <w:t>);</w:t>
            </w:r>
          </w:p>
        </w:tc>
        <w:tc>
          <w:tcPr>
            <w:tcW w:w="1513" w:type="pct"/>
          </w:tcPr>
          <w:p w14:paraId="57188CB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4BA45BE" w14:textId="77777777" w:rsidTr="002F6FFD">
        <w:tblPrEx>
          <w:tblCellMar>
            <w:top w:w="0" w:type="dxa"/>
            <w:left w:w="28" w:type="dxa"/>
            <w:bottom w:w="0" w:type="dxa"/>
            <w:right w:w="28" w:type="dxa"/>
          </w:tblCellMar>
        </w:tblPrEx>
        <w:tc>
          <w:tcPr>
            <w:tcW w:w="567" w:type="pct"/>
          </w:tcPr>
          <w:p w14:paraId="73AA77C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DC116F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39B7C5E" w14:textId="77777777" w:rsidR="000E0AED" w:rsidRPr="003A68BE" w:rsidRDefault="000E0AED" w:rsidP="000E0AED">
            <w:pPr>
              <w:pStyle w:val="ListParagraph"/>
              <w:numPr>
                <w:ilvl w:val="0"/>
                <w:numId w:val="146"/>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menyimpan uang kas sepanjang memiliki infrastruktur penyimpanan dan pengamanan yang memadai</w:t>
            </w:r>
            <w:r w:rsidRPr="003A68BE">
              <w:rPr>
                <w:rFonts w:ascii="Bookman Old Style" w:hAnsi="Bookman Old Style"/>
                <w:sz w:val="20"/>
                <w:szCs w:val="20"/>
                <w:lang w:val="id-ID"/>
              </w:rPr>
              <w:t>; dan</w:t>
            </w:r>
          </w:p>
        </w:tc>
        <w:tc>
          <w:tcPr>
            <w:tcW w:w="1513" w:type="pct"/>
          </w:tcPr>
          <w:p w14:paraId="1EFEEC41"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EE57362" w14:textId="77777777" w:rsidTr="002F6FFD">
        <w:tblPrEx>
          <w:tblCellMar>
            <w:top w:w="0" w:type="dxa"/>
            <w:left w:w="28" w:type="dxa"/>
            <w:bottom w:w="0" w:type="dxa"/>
            <w:right w:w="28" w:type="dxa"/>
          </w:tblCellMar>
        </w:tblPrEx>
        <w:tc>
          <w:tcPr>
            <w:tcW w:w="567" w:type="pct"/>
          </w:tcPr>
          <w:p w14:paraId="6912527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EF304F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C1227C2" w14:textId="77777777" w:rsidR="000E0AED" w:rsidRPr="003A68BE" w:rsidRDefault="000E0AED" w:rsidP="000E0AED">
            <w:pPr>
              <w:pStyle w:val="ListParagraph"/>
              <w:numPr>
                <w:ilvl w:val="0"/>
                <w:numId w:val="146"/>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kegiatan lain untuk mendukung fungsi Kantor Kas</w:t>
            </w:r>
            <w:r w:rsidRPr="003A68BE">
              <w:rPr>
                <w:rFonts w:ascii="Bookman Old Style" w:hAnsi="Bookman Old Style"/>
                <w:sz w:val="20"/>
                <w:szCs w:val="20"/>
              </w:rPr>
              <w:t>,</w:t>
            </w:r>
            <w:r w:rsidRPr="003A68BE">
              <w:rPr>
                <w:rFonts w:ascii="Bookman Old Style" w:hAnsi="Bookman Old Style"/>
                <w:sz w:val="20"/>
                <w:szCs w:val="20"/>
                <w:lang w:val="id-ID"/>
              </w:rPr>
              <w:t xml:space="preserve"> </w:t>
            </w:r>
            <w:r w:rsidRPr="003A68BE">
              <w:rPr>
                <w:rFonts w:ascii="Bookman Old Style" w:hAnsi="Bookman Old Style"/>
                <w:sz w:val="20"/>
                <w:szCs w:val="20"/>
              </w:rPr>
              <w:t>melalui mekanisme pelaporan</w:t>
            </w:r>
            <w:r w:rsidRPr="003A68BE">
              <w:rPr>
                <w:rFonts w:ascii="Bookman Old Style" w:hAnsi="Bookman Old Style"/>
                <w:sz w:val="20"/>
                <w:szCs w:val="20"/>
                <w:lang w:val="id-ID"/>
              </w:rPr>
              <w:t xml:space="preserve"> kepada Otoritas Jasa Keuangan.</w:t>
            </w:r>
          </w:p>
        </w:tc>
        <w:tc>
          <w:tcPr>
            <w:tcW w:w="1513" w:type="pct"/>
          </w:tcPr>
          <w:p w14:paraId="6F8C27F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A197BB0" w14:textId="77777777" w:rsidTr="002F6FFD">
        <w:tblPrEx>
          <w:tblCellMar>
            <w:top w:w="0" w:type="dxa"/>
            <w:left w:w="28" w:type="dxa"/>
            <w:bottom w:w="0" w:type="dxa"/>
            <w:right w:w="28" w:type="dxa"/>
          </w:tblCellMar>
        </w:tblPrEx>
        <w:tc>
          <w:tcPr>
            <w:tcW w:w="567" w:type="pct"/>
            <w:shd w:val="clear" w:color="auto" w:fill="auto"/>
          </w:tcPr>
          <w:p w14:paraId="73887C3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shd w:val="clear" w:color="auto" w:fill="auto"/>
          </w:tcPr>
          <w:p w14:paraId="56118545" w14:textId="77777777" w:rsidR="000E0AED" w:rsidRPr="003A68BE" w:rsidRDefault="000E0AED" w:rsidP="000E0AED">
            <w:pPr>
              <w:pStyle w:val="ListParagraph"/>
              <w:numPr>
                <w:ilvl w:val="0"/>
                <w:numId w:val="19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93292B0"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 xml:space="preserve">Kantor Kas dilarang melakukan kegiatan pelayanan kas selain sebagaimana dimaksud pada ayat (1), </w:t>
            </w:r>
            <w:r w:rsidRPr="003A68BE">
              <w:rPr>
                <w:rFonts w:ascii="Bookman Old Style" w:hAnsi="Bookman Old Style" w:cs="Arial"/>
                <w:sz w:val="20"/>
                <w:szCs w:val="20"/>
                <w:lang w:val="id-ID"/>
              </w:rPr>
              <w:t>termasuk melakukan analisis dan membuat keputusan dalam proses penyediaan dana atau pemberian kredit kepada nasabah.</w:t>
            </w:r>
          </w:p>
        </w:tc>
        <w:tc>
          <w:tcPr>
            <w:tcW w:w="1513" w:type="pct"/>
            <w:shd w:val="clear" w:color="auto" w:fill="auto"/>
          </w:tcPr>
          <w:p w14:paraId="243255FC" w14:textId="77777777" w:rsidR="000E0AED" w:rsidRPr="003A68BE" w:rsidRDefault="000E0AED" w:rsidP="000E0AED">
            <w:pPr>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29F88BCA" w14:textId="77777777" w:rsidTr="002F6FFD">
        <w:tblPrEx>
          <w:tblCellMar>
            <w:top w:w="0" w:type="dxa"/>
            <w:left w:w="28" w:type="dxa"/>
            <w:bottom w:w="0" w:type="dxa"/>
            <w:right w:w="28" w:type="dxa"/>
          </w:tblCellMar>
        </w:tblPrEx>
        <w:tc>
          <w:tcPr>
            <w:tcW w:w="567" w:type="pct"/>
          </w:tcPr>
          <w:p w14:paraId="7EAAF24A"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F1DFB89" w14:textId="77777777" w:rsidR="000E0AED" w:rsidRPr="003A68BE" w:rsidRDefault="000E0AED" w:rsidP="000E0AED">
            <w:pPr>
              <w:pStyle w:val="ListParagraph"/>
              <w:numPr>
                <w:ilvl w:val="0"/>
                <w:numId w:val="19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C47C44F"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BPR wajib menyampaikan laporan rencana pembukaan Kantor Kas kepada Otoritas Jasa Keuangan.</w:t>
            </w:r>
          </w:p>
        </w:tc>
        <w:tc>
          <w:tcPr>
            <w:tcW w:w="1513" w:type="pct"/>
          </w:tcPr>
          <w:p w14:paraId="2842E93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6C4034C" w14:textId="77777777" w:rsidTr="002F6FFD">
        <w:tblPrEx>
          <w:tblCellMar>
            <w:top w:w="0" w:type="dxa"/>
            <w:left w:w="28" w:type="dxa"/>
            <w:bottom w:w="0" w:type="dxa"/>
            <w:right w:w="28" w:type="dxa"/>
          </w:tblCellMar>
        </w:tblPrEx>
        <w:tc>
          <w:tcPr>
            <w:tcW w:w="567" w:type="pct"/>
          </w:tcPr>
          <w:p w14:paraId="3F178472"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0440EEDF" w14:textId="77777777" w:rsidR="000E0AED" w:rsidRPr="003A68BE" w:rsidRDefault="000E0AED" w:rsidP="000E0AED">
            <w:pPr>
              <w:pStyle w:val="ListParagraph"/>
              <w:numPr>
                <w:ilvl w:val="0"/>
                <w:numId w:val="19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A18923D"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yang akan membuka Kantor Kas harus memenuhi persyaratan sebagai berikut:</w:t>
            </w:r>
          </w:p>
        </w:tc>
        <w:tc>
          <w:tcPr>
            <w:tcW w:w="1513" w:type="pct"/>
          </w:tcPr>
          <w:p w14:paraId="2BAF14F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2094B60" w14:textId="77777777" w:rsidTr="002F6FFD">
        <w:tblPrEx>
          <w:tblCellMar>
            <w:top w:w="0" w:type="dxa"/>
            <w:left w:w="28" w:type="dxa"/>
            <w:bottom w:w="0" w:type="dxa"/>
            <w:right w:w="28" w:type="dxa"/>
          </w:tblCellMar>
        </w:tblPrEx>
        <w:tc>
          <w:tcPr>
            <w:tcW w:w="567" w:type="pct"/>
          </w:tcPr>
          <w:p w14:paraId="58BF63F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16A96D4"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1292147" w14:textId="77777777" w:rsidR="000E0AED" w:rsidRPr="003A68BE" w:rsidRDefault="000E0AED" w:rsidP="000E0AED">
            <w:pPr>
              <w:pStyle w:val="ListParagraph"/>
              <w:numPr>
                <w:ilvl w:val="0"/>
                <w:numId w:val="6"/>
              </w:numPr>
              <w:spacing w:before="60" w:after="60"/>
              <w:ind w:left="329"/>
              <w:contextualSpacing w:val="0"/>
              <w:jc w:val="both"/>
              <w:rPr>
                <w:rFonts w:ascii="Bookman Old Style" w:hAnsi="Bookman Old Style"/>
                <w:sz w:val="20"/>
                <w:szCs w:val="20"/>
              </w:rPr>
            </w:pPr>
            <w:r w:rsidRPr="003A68BE">
              <w:rPr>
                <w:rFonts w:ascii="Bookman Old Style" w:hAnsi="Bookman Old Style"/>
                <w:sz w:val="20"/>
                <w:szCs w:val="20"/>
              </w:rPr>
              <w:t>rencana pembukaan Kantor Kas telah dicantumkan dalam rencana bisnis BPR;</w:t>
            </w:r>
          </w:p>
        </w:tc>
        <w:tc>
          <w:tcPr>
            <w:tcW w:w="1513" w:type="pct"/>
          </w:tcPr>
          <w:p w14:paraId="11EE679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DC4F758" w14:textId="77777777" w:rsidTr="002F6FFD">
        <w:tblPrEx>
          <w:tblCellMar>
            <w:top w:w="0" w:type="dxa"/>
            <w:left w:w="28" w:type="dxa"/>
            <w:bottom w:w="0" w:type="dxa"/>
            <w:right w:w="28" w:type="dxa"/>
          </w:tblCellMar>
        </w:tblPrEx>
        <w:tc>
          <w:tcPr>
            <w:tcW w:w="567" w:type="pct"/>
          </w:tcPr>
          <w:p w14:paraId="399D5FD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5729D4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908023B" w14:textId="77777777" w:rsidR="000E0AED" w:rsidRPr="003A68BE" w:rsidRDefault="000E0AED" w:rsidP="000E0AED">
            <w:pPr>
              <w:pStyle w:val="ListParagraph"/>
              <w:numPr>
                <w:ilvl w:val="0"/>
                <w:numId w:val="6"/>
              </w:numPr>
              <w:spacing w:before="60" w:after="60"/>
              <w:ind w:left="329"/>
              <w:contextualSpacing w:val="0"/>
              <w:jc w:val="both"/>
              <w:rPr>
                <w:rFonts w:ascii="Bookman Old Style" w:hAnsi="Bookman Old Style"/>
                <w:sz w:val="20"/>
                <w:szCs w:val="20"/>
              </w:rPr>
            </w:pPr>
            <w:r w:rsidRPr="003A68BE">
              <w:rPr>
                <w:rFonts w:ascii="Bookman Old Style" w:hAnsi="Bookman Old Style"/>
                <w:sz w:val="20"/>
                <w:szCs w:val="20"/>
                <w:lang w:val="id-ID"/>
              </w:rPr>
              <w:t>m</w:t>
            </w:r>
            <w:r w:rsidRPr="003A68BE">
              <w:rPr>
                <w:rFonts w:ascii="Bookman Old Style" w:hAnsi="Bookman Old Style"/>
                <w:sz w:val="20"/>
                <w:szCs w:val="20"/>
              </w:rPr>
              <w:t>emiliki tingkat kesehatan yang</w:t>
            </w:r>
            <w:r w:rsidRPr="003A68BE">
              <w:rPr>
                <w:rFonts w:ascii="Bookman Old Style" w:hAnsi="Bookman Old Style"/>
                <w:sz w:val="20"/>
                <w:szCs w:val="20"/>
                <w:lang w:val="id-ID"/>
              </w:rPr>
              <w:t xml:space="preserve"> baik;</w:t>
            </w:r>
          </w:p>
        </w:tc>
        <w:tc>
          <w:tcPr>
            <w:tcW w:w="1513" w:type="pct"/>
          </w:tcPr>
          <w:p w14:paraId="434A8B0B"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“memiliki tingkat kesehatan yang baik” adalah tingkat kesehatan yang tidak memenuhi kriteria BPR dalam pengawasan intensif atau pengawasan khusus.</w:t>
            </w:r>
          </w:p>
        </w:tc>
      </w:tr>
      <w:tr w:rsidR="000E0AED" w:rsidRPr="003A68BE" w14:paraId="5B62E67A" w14:textId="77777777" w:rsidTr="002F6FFD">
        <w:tblPrEx>
          <w:tblCellMar>
            <w:top w:w="0" w:type="dxa"/>
            <w:left w:w="28" w:type="dxa"/>
            <w:bottom w:w="0" w:type="dxa"/>
            <w:right w:w="28" w:type="dxa"/>
          </w:tblCellMar>
        </w:tblPrEx>
        <w:tc>
          <w:tcPr>
            <w:tcW w:w="567" w:type="pct"/>
          </w:tcPr>
          <w:p w14:paraId="2851B65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1CD43D4"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AB01181" w14:textId="77777777" w:rsidR="000E0AED" w:rsidRPr="003A68BE" w:rsidRDefault="000E0AED" w:rsidP="000E0AED">
            <w:pPr>
              <w:pStyle w:val="ListParagraph"/>
              <w:numPr>
                <w:ilvl w:val="0"/>
                <w:numId w:val="6"/>
              </w:numPr>
              <w:spacing w:before="60" w:after="60"/>
              <w:ind w:left="329"/>
              <w:contextualSpacing w:val="0"/>
              <w:jc w:val="both"/>
              <w:rPr>
                <w:rFonts w:ascii="Bookman Old Style" w:hAnsi="Bookman Old Style"/>
                <w:sz w:val="20"/>
                <w:szCs w:val="20"/>
              </w:rPr>
            </w:pPr>
            <w:r w:rsidRPr="003A68BE">
              <w:rPr>
                <w:rFonts w:ascii="Bookman Old Style" w:hAnsi="Bookman Old Style"/>
                <w:sz w:val="20"/>
                <w:szCs w:val="20"/>
              </w:rPr>
              <w:t>tidak terdapat pelanggaran ketentuan terkait dengan BPR</w:t>
            </w:r>
            <w:r w:rsidRPr="003A68BE">
              <w:rPr>
                <w:rFonts w:ascii="Bookman Old Style" w:hAnsi="Bookman Old Style"/>
                <w:sz w:val="20"/>
                <w:szCs w:val="20"/>
                <w:lang w:val="id-ID"/>
              </w:rPr>
              <w:t>;</w:t>
            </w:r>
          </w:p>
        </w:tc>
        <w:tc>
          <w:tcPr>
            <w:tcW w:w="1513" w:type="pct"/>
          </w:tcPr>
          <w:p w14:paraId="6F9C5482"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pelanggaran ketentuan terkait dengan BPR adalah terkait dengan sanksi yang terdapat dalam peraturan Otoritas Jasa Keuangan bagi BPR berupa larangan pembukaan jaringan kantor dan penghentian sementara sebagian kegiatan usaha BPR.</w:t>
            </w:r>
          </w:p>
        </w:tc>
      </w:tr>
      <w:tr w:rsidR="000E0AED" w:rsidRPr="003A68BE" w14:paraId="4FDAF6D0" w14:textId="77777777" w:rsidTr="002F6FFD">
        <w:tblPrEx>
          <w:tblCellMar>
            <w:top w:w="0" w:type="dxa"/>
            <w:left w:w="28" w:type="dxa"/>
            <w:bottom w:w="0" w:type="dxa"/>
            <w:right w:w="28" w:type="dxa"/>
          </w:tblCellMar>
        </w:tblPrEx>
        <w:tc>
          <w:tcPr>
            <w:tcW w:w="567" w:type="pct"/>
          </w:tcPr>
          <w:p w14:paraId="7C30BBD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4A3526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89CA929" w14:textId="77777777" w:rsidR="000E0AED" w:rsidRPr="003A68BE" w:rsidRDefault="000E0AED" w:rsidP="000E0AED">
            <w:pPr>
              <w:pStyle w:val="ListParagraph"/>
              <w:numPr>
                <w:ilvl w:val="0"/>
                <w:numId w:val="6"/>
              </w:numPr>
              <w:spacing w:before="60" w:after="60"/>
              <w:ind w:left="329"/>
              <w:contextualSpacing w:val="0"/>
              <w:jc w:val="both"/>
              <w:rPr>
                <w:rFonts w:ascii="Bookman Old Style" w:hAnsi="Bookman Old Style"/>
                <w:sz w:val="20"/>
                <w:szCs w:val="20"/>
              </w:rPr>
            </w:pPr>
            <w:r w:rsidRPr="003A68BE">
              <w:rPr>
                <w:rFonts w:ascii="Bookman Old Style" w:hAnsi="Bookman Old Style"/>
                <w:sz w:val="20"/>
                <w:szCs w:val="20"/>
              </w:rPr>
              <w:t>memiliki teknologi informasi yang memadai;</w:t>
            </w:r>
          </w:p>
        </w:tc>
        <w:tc>
          <w:tcPr>
            <w:tcW w:w="1513" w:type="pct"/>
          </w:tcPr>
          <w:p w14:paraId="6D1253D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Teknologi informasi </w:t>
            </w:r>
            <w:r w:rsidRPr="003A68BE">
              <w:rPr>
                <w:rFonts w:ascii="Bookman Old Style" w:hAnsi="Bookman Old Style" w:cs="Arial"/>
                <w:sz w:val="20"/>
                <w:szCs w:val="20"/>
                <w:lang w:val="id-ID"/>
              </w:rPr>
              <w:t xml:space="preserve">yang memadai </w:t>
            </w:r>
            <w:r w:rsidRPr="003A68BE">
              <w:rPr>
                <w:rFonts w:ascii="Bookman Old Style" w:hAnsi="Bookman Old Style" w:cs="Arial"/>
                <w:sz w:val="20"/>
                <w:szCs w:val="20"/>
              </w:rPr>
              <w:t>paling sedikit berupa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sistem </w:t>
            </w:r>
            <w:r w:rsidRPr="003A68BE">
              <w:rPr>
                <w:rFonts w:ascii="Bookman Old Style" w:hAnsi="Bookman Old Style" w:cs="Arial"/>
                <w:i/>
                <w:sz w:val="20"/>
                <w:szCs w:val="20"/>
              </w:rPr>
              <w:t>core banking</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khususnya pada aspek keandalan jaringan dan keamanan serta keragaman menu atau fitur yang dapat mendukung proses transaksi atau layanan perbankan </w:t>
            </w:r>
            <w:r w:rsidRPr="003A68BE">
              <w:rPr>
                <w:rFonts w:ascii="Bookman Old Style" w:hAnsi="Bookman Old Style" w:cs="Arial"/>
                <w:sz w:val="20"/>
                <w:szCs w:val="20"/>
              </w:rPr>
              <w:t>sehari-hari, termasuk pengkinian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transaksi ke catatan keuangan secara elektronis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terintegrasi</w:t>
            </w:r>
            <w:r w:rsidRPr="003A68BE">
              <w:rPr>
                <w:rFonts w:ascii="Bookman Old Style" w:hAnsi="Bookman Old Style" w:cs="Arial"/>
                <w:sz w:val="20"/>
                <w:szCs w:val="20"/>
                <w:lang w:val="id-ID"/>
              </w:rPr>
              <w:t xml:space="preserve"> atau terkonsolidasi</w:t>
            </w:r>
            <w:r w:rsidRPr="003A68BE">
              <w:rPr>
                <w:rFonts w:ascii="Bookman Old Style" w:hAnsi="Bookman Old Style" w:cs="Arial"/>
                <w:sz w:val="20"/>
                <w:szCs w:val="20"/>
              </w:rPr>
              <w:t xml:space="preserve"> untuk </w:t>
            </w:r>
            <w:r w:rsidRPr="003A68BE">
              <w:rPr>
                <w:rFonts w:ascii="Bookman Old Style" w:hAnsi="Bookman Old Style" w:cs="Arial"/>
                <w:sz w:val="20"/>
                <w:szCs w:val="20"/>
                <w:lang w:val="id-ID"/>
              </w:rPr>
              <w:t xml:space="preserve">seluruh Jaringan Kantor </w:t>
            </w:r>
            <w:r w:rsidRPr="003A68BE">
              <w:rPr>
                <w:rFonts w:ascii="Bookman Old Style" w:hAnsi="Bookman Old Style" w:cs="Arial"/>
                <w:sz w:val="20"/>
                <w:szCs w:val="20"/>
              </w:rPr>
              <w:t>BPR.</w:t>
            </w:r>
          </w:p>
          <w:p w14:paraId="73279062"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Teknologi informasi yang memadai mengacu pada Peraturan Otoritas Jasa Keuangan mengenai standar penyelenggaraan teknologi informasi bagi bank perkreditan rakyat dan bank pembiayaan rakyat syariah.</w:t>
            </w:r>
          </w:p>
        </w:tc>
      </w:tr>
      <w:tr w:rsidR="000E0AED" w:rsidRPr="003A68BE" w14:paraId="61AB894F" w14:textId="77777777" w:rsidTr="002F6FFD">
        <w:tblPrEx>
          <w:tblCellMar>
            <w:top w:w="0" w:type="dxa"/>
            <w:left w:w="28" w:type="dxa"/>
            <w:bottom w:w="0" w:type="dxa"/>
            <w:right w:w="28" w:type="dxa"/>
          </w:tblCellMar>
        </w:tblPrEx>
        <w:tc>
          <w:tcPr>
            <w:tcW w:w="567" w:type="pct"/>
          </w:tcPr>
          <w:p w14:paraId="1E3B631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755B89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E97FC2E" w14:textId="77777777" w:rsidR="000E0AED" w:rsidRPr="003A68BE" w:rsidRDefault="000E0AED" w:rsidP="000E0AED">
            <w:pPr>
              <w:pStyle w:val="ListParagraph"/>
              <w:numPr>
                <w:ilvl w:val="0"/>
                <w:numId w:val="6"/>
              </w:numPr>
              <w:spacing w:before="60" w:after="60"/>
              <w:ind w:left="329"/>
              <w:contextualSpacing w:val="0"/>
              <w:jc w:val="both"/>
              <w:rPr>
                <w:rFonts w:ascii="Bookman Old Style" w:hAnsi="Bookman Old Style"/>
                <w:sz w:val="20"/>
                <w:szCs w:val="20"/>
              </w:rPr>
            </w:pPr>
            <w:r w:rsidRPr="003A68BE">
              <w:rPr>
                <w:rFonts w:ascii="Bookman Old Style" w:hAnsi="Bookman Old Style"/>
                <w:sz w:val="20"/>
                <w:szCs w:val="20"/>
              </w:rPr>
              <w:t xml:space="preserve">memenuhi kelengkapan </w:t>
            </w:r>
            <w:r w:rsidRPr="003A68BE">
              <w:rPr>
                <w:rFonts w:ascii="Bookman Old Style" w:hAnsi="Bookman Old Style"/>
                <w:sz w:val="20"/>
                <w:szCs w:val="20"/>
                <w:lang w:val="id-ID"/>
              </w:rPr>
              <w:t xml:space="preserve">struktur </w:t>
            </w:r>
            <w:r w:rsidRPr="003A68BE">
              <w:rPr>
                <w:rFonts w:ascii="Bookman Old Style" w:hAnsi="Bookman Old Style"/>
                <w:sz w:val="20"/>
                <w:szCs w:val="20"/>
              </w:rPr>
              <w:t>organisasi</w:t>
            </w:r>
            <w:r w:rsidRPr="003A68BE">
              <w:rPr>
                <w:rFonts w:ascii="Bookman Old Style" w:hAnsi="Bookman Old Style"/>
                <w:sz w:val="20"/>
                <w:szCs w:val="20"/>
                <w:lang w:val="id-ID"/>
              </w:rPr>
              <w:t>, susunan sumber daya manusia, uraian tugas dan jabatan, serta standar prosedur operasional</w:t>
            </w:r>
            <w:r w:rsidRPr="003A68BE">
              <w:rPr>
                <w:rFonts w:ascii="Bookman Old Style" w:hAnsi="Bookman Old Style"/>
                <w:sz w:val="20"/>
                <w:szCs w:val="20"/>
              </w:rPr>
              <w:t>; dan</w:t>
            </w:r>
          </w:p>
        </w:tc>
        <w:tc>
          <w:tcPr>
            <w:tcW w:w="1513" w:type="pct"/>
          </w:tcPr>
          <w:p w14:paraId="07B263CE"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660D411" w14:textId="77777777" w:rsidTr="002F6FFD">
        <w:tblPrEx>
          <w:tblCellMar>
            <w:top w:w="0" w:type="dxa"/>
            <w:left w:w="28" w:type="dxa"/>
            <w:bottom w:w="0" w:type="dxa"/>
            <w:right w:w="28" w:type="dxa"/>
          </w:tblCellMar>
        </w:tblPrEx>
        <w:tc>
          <w:tcPr>
            <w:tcW w:w="567" w:type="pct"/>
          </w:tcPr>
          <w:p w14:paraId="0CBF93B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C936CB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EBD6A2A" w14:textId="77777777" w:rsidR="000E0AED" w:rsidRPr="003A68BE" w:rsidRDefault="000E0AED" w:rsidP="000E0AED">
            <w:pPr>
              <w:pStyle w:val="ListParagraph"/>
              <w:numPr>
                <w:ilvl w:val="0"/>
                <w:numId w:val="6"/>
              </w:numPr>
              <w:spacing w:before="60" w:after="60"/>
              <w:ind w:left="329"/>
              <w:contextualSpacing w:val="0"/>
              <w:jc w:val="both"/>
              <w:rPr>
                <w:rFonts w:ascii="Bookman Old Style" w:hAnsi="Bookman Old Style"/>
                <w:sz w:val="20"/>
                <w:szCs w:val="20"/>
              </w:rPr>
            </w:pPr>
            <w:r w:rsidRPr="003A68BE">
              <w:rPr>
                <w:rFonts w:ascii="Bookman Old Style" w:hAnsi="Bookman Old Style"/>
                <w:sz w:val="20"/>
                <w:szCs w:val="20"/>
                <w:lang w:val="id-ID"/>
              </w:rPr>
              <w:t>memiliki infrastruktur dan sarana penunjang kegiatan operasional.</w:t>
            </w:r>
          </w:p>
        </w:tc>
        <w:tc>
          <w:tcPr>
            <w:tcW w:w="1513" w:type="pct"/>
          </w:tcPr>
          <w:p w14:paraId="339E990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6D58CA5" w14:textId="77777777" w:rsidTr="002F6FFD">
        <w:tblPrEx>
          <w:tblCellMar>
            <w:top w:w="0" w:type="dxa"/>
            <w:left w:w="28" w:type="dxa"/>
            <w:bottom w:w="0" w:type="dxa"/>
            <w:right w:w="28" w:type="dxa"/>
          </w:tblCellMar>
        </w:tblPrEx>
        <w:tc>
          <w:tcPr>
            <w:tcW w:w="567" w:type="pct"/>
          </w:tcPr>
          <w:p w14:paraId="2BB4710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46220F8" w14:textId="77777777" w:rsidR="000E0AED" w:rsidRPr="003A68BE" w:rsidRDefault="000E0AED" w:rsidP="000E0AED">
            <w:pPr>
              <w:pStyle w:val="ListParagraph"/>
              <w:numPr>
                <w:ilvl w:val="0"/>
                <w:numId w:val="19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3979FBE"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lang w:val="id-ID"/>
              </w:rPr>
              <w:t xml:space="preserve">Permohonan untuk memperoleh penegasan pembukaan Kantor Kas </w:t>
            </w:r>
            <w:r w:rsidRPr="003A68BE">
              <w:rPr>
                <w:rFonts w:ascii="Bookman Old Style" w:hAnsi="Bookman Old Style" w:cs="BookmanOldStyle"/>
                <w:sz w:val="20"/>
                <w:szCs w:val="20"/>
                <w:lang w:val="id-ID"/>
              </w:rPr>
              <w:t xml:space="preserve">diajukan kepada </w:t>
            </w:r>
            <w:r w:rsidRPr="003A68BE">
              <w:rPr>
                <w:rFonts w:ascii="Bookman Old Style" w:hAnsi="Bookman Old Style" w:cs="BookmanOldStyle"/>
                <w:sz w:val="20"/>
                <w:szCs w:val="20"/>
              </w:rPr>
              <w:t>Otoritas Jasa Keuangan</w:t>
            </w:r>
            <w:r w:rsidRPr="003A68BE">
              <w:rPr>
                <w:rFonts w:ascii="Bookman Old Style" w:hAnsi="Bookman Old Style" w:cs="BookmanOldStyle"/>
                <w:sz w:val="20"/>
                <w:szCs w:val="20"/>
                <w:lang w:val="id-ID"/>
              </w:rPr>
              <w:t xml:space="preserve">, disertai dengan dokumen persyaratan </w:t>
            </w:r>
            <w:r w:rsidRPr="003A68BE">
              <w:rPr>
                <w:rFonts w:ascii="Bookman Old Style" w:hAnsi="Bookman Old Style" w:cstheme="minorHAnsi"/>
                <w:sz w:val="20"/>
                <w:szCs w:val="20"/>
              </w:rPr>
              <w:t xml:space="preserve">sebagaimana dimaksud dalam Lampiran Bagian </w:t>
            </w:r>
            <w:r>
              <w:rPr>
                <w:rFonts w:ascii="Bookman Old Style" w:hAnsi="Bookman Old Style" w:cstheme="minorHAnsi"/>
                <w:sz w:val="20"/>
                <w:szCs w:val="20"/>
                <w:lang w:val="id-ID"/>
              </w:rPr>
              <w:t>P</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 meliputi bukti kesiapan operasional dalam rangka pembukaan Kantor Kas.</w:t>
            </w:r>
          </w:p>
        </w:tc>
        <w:tc>
          <w:tcPr>
            <w:tcW w:w="1513" w:type="pct"/>
          </w:tcPr>
          <w:p w14:paraId="6AD7E0BC"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3C3FFEA7" w14:textId="77777777" w:rsidTr="002F6FFD">
        <w:tblPrEx>
          <w:tblCellMar>
            <w:top w:w="0" w:type="dxa"/>
            <w:left w:w="28" w:type="dxa"/>
            <w:bottom w:w="0" w:type="dxa"/>
            <w:right w:w="28" w:type="dxa"/>
          </w:tblCellMar>
        </w:tblPrEx>
        <w:tc>
          <w:tcPr>
            <w:tcW w:w="567" w:type="pct"/>
          </w:tcPr>
          <w:p w14:paraId="79819BF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5</w:t>
            </w:r>
          </w:p>
        </w:tc>
        <w:tc>
          <w:tcPr>
            <w:tcW w:w="356" w:type="pct"/>
          </w:tcPr>
          <w:p w14:paraId="7C4A1119"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07EE458"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Otoritas Jasa Keuangan memberikan penegasan atas pengajuan rencana pembukaan Kantor Kas </w:t>
            </w:r>
            <w:r w:rsidRPr="003A68BE">
              <w:rPr>
                <w:rFonts w:ascii="Bookman Old Style" w:hAnsi="Bookman Old Style"/>
                <w:sz w:val="20"/>
                <w:szCs w:val="20"/>
                <w:lang w:val="id-ID"/>
              </w:rPr>
              <w:t xml:space="preserve">sebagaimana dimaksud dalam Pasal </w:t>
            </w:r>
            <w:r>
              <w:rPr>
                <w:rFonts w:ascii="Bookman Old Style" w:hAnsi="Bookman Old Style"/>
                <w:sz w:val="20"/>
                <w:szCs w:val="20"/>
                <w:lang w:val="id-ID"/>
              </w:rPr>
              <w:t>7</w:t>
            </w:r>
            <w:r w:rsidR="00E44403">
              <w:rPr>
                <w:rFonts w:ascii="Bookman Old Style" w:hAnsi="Bookman Old Style"/>
                <w:sz w:val="20"/>
                <w:szCs w:val="20"/>
                <w:lang w:val="id-ID"/>
              </w:rPr>
              <w:t>9</w:t>
            </w:r>
            <w:r w:rsidRPr="003A68BE">
              <w:rPr>
                <w:rFonts w:ascii="Bookman Old Style" w:hAnsi="Bookman Old Style"/>
                <w:sz w:val="20"/>
                <w:szCs w:val="20"/>
                <w:lang w:val="id-ID"/>
              </w:rPr>
              <w:t xml:space="preserve"> ayat (2) </w:t>
            </w:r>
            <w:r w:rsidRPr="003A68BE">
              <w:rPr>
                <w:rFonts w:ascii="Bookman Old Style" w:hAnsi="Bookman Old Style"/>
                <w:sz w:val="20"/>
                <w:szCs w:val="20"/>
              </w:rPr>
              <w:t xml:space="preserve">paling lama 20 (dua puluh) hari kerja sejak pengajuan </w:t>
            </w:r>
            <w:r w:rsidRPr="003A68BE">
              <w:rPr>
                <w:rFonts w:ascii="Bookman Old Style" w:hAnsi="Bookman Old Style"/>
                <w:sz w:val="20"/>
                <w:szCs w:val="20"/>
                <w:lang w:val="id-ID"/>
              </w:rPr>
              <w:t xml:space="preserve">berikut dokumen yang dipersyaratkan </w:t>
            </w:r>
            <w:r w:rsidRPr="003A68BE">
              <w:rPr>
                <w:rFonts w:ascii="Bookman Old Style" w:hAnsi="Bookman Old Style"/>
                <w:sz w:val="20"/>
                <w:szCs w:val="20"/>
              </w:rPr>
              <w:t>diterima secara lengkap.</w:t>
            </w:r>
          </w:p>
        </w:tc>
        <w:tc>
          <w:tcPr>
            <w:tcW w:w="1513" w:type="pct"/>
          </w:tcPr>
          <w:p w14:paraId="5F0ACBF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7E810A1" w14:textId="77777777" w:rsidTr="002F6FFD">
        <w:tblPrEx>
          <w:tblCellMar>
            <w:top w:w="0" w:type="dxa"/>
            <w:left w:w="28" w:type="dxa"/>
            <w:bottom w:w="0" w:type="dxa"/>
            <w:right w:w="28" w:type="dxa"/>
          </w:tblCellMar>
        </w:tblPrEx>
        <w:tc>
          <w:tcPr>
            <w:tcW w:w="567" w:type="pct"/>
          </w:tcPr>
          <w:p w14:paraId="7E19156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357B863"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7497405"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rangka memberikan penegasan sebagaimana dimaksud pada ayat (1), Otoritas Jasa Keuangan melakukan:</w:t>
            </w:r>
          </w:p>
        </w:tc>
        <w:tc>
          <w:tcPr>
            <w:tcW w:w="1513" w:type="pct"/>
          </w:tcPr>
          <w:p w14:paraId="57F4DDA6"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183156B" w14:textId="77777777" w:rsidTr="002F6FFD">
        <w:tblPrEx>
          <w:tblCellMar>
            <w:top w:w="0" w:type="dxa"/>
            <w:left w:w="28" w:type="dxa"/>
            <w:bottom w:w="0" w:type="dxa"/>
            <w:right w:w="28" w:type="dxa"/>
          </w:tblCellMar>
        </w:tblPrEx>
        <w:tc>
          <w:tcPr>
            <w:tcW w:w="567" w:type="pct"/>
          </w:tcPr>
          <w:p w14:paraId="4CD2DCD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06ECA3E"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55197D2" w14:textId="77777777" w:rsidR="000E0AED" w:rsidRPr="003A68BE" w:rsidRDefault="000E0AED" w:rsidP="000E0AED">
            <w:pPr>
              <w:pStyle w:val="ListParagraph"/>
              <w:numPr>
                <w:ilvl w:val="0"/>
                <w:numId w:val="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 xml:space="preserve">terhadap </w:t>
            </w:r>
            <w:r w:rsidRPr="003A68BE">
              <w:rPr>
                <w:rFonts w:ascii="Bookman Old Style" w:hAnsi="Bookman Old Style"/>
                <w:sz w:val="20"/>
                <w:szCs w:val="20"/>
              </w:rPr>
              <w:t>kelengkapan dokumen</w:t>
            </w:r>
            <w:r w:rsidRPr="003A68BE">
              <w:rPr>
                <w:rFonts w:ascii="Bookman Old Style" w:hAnsi="Bookman Old Style"/>
                <w:sz w:val="20"/>
                <w:szCs w:val="20"/>
                <w:lang w:val="id-ID"/>
              </w:rPr>
              <w:t xml:space="preserve"> persyaratan</w:t>
            </w:r>
            <w:r w:rsidRPr="003A68BE">
              <w:rPr>
                <w:rFonts w:ascii="Bookman Old Style" w:hAnsi="Bookman Old Style"/>
                <w:sz w:val="20"/>
                <w:szCs w:val="20"/>
              </w:rPr>
              <w:t>; dan</w:t>
            </w:r>
          </w:p>
        </w:tc>
        <w:tc>
          <w:tcPr>
            <w:tcW w:w="1513" w:type="pct"/>
          </w:tcPr>
          <w:p w14:paraId="663A315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6DB491F" w14:textId="77777777" w:rsidTr="002F6FFD">
        <w:tblPrEx>
          <w:tblCellMar>
            <w:top w:w="0" w:type="dxa"/>
            <w:left w:w="28" w:type="dxa"/>
            <w:bottom w:w="0" w:type="dxa"/>
            <w:right w:w="28" w:type="dxa"/>
          </w:tblCellMar>
        </w:tblPrEx>
        <w:tc>
          <w:tcPr>
            <w:tcW w:w="567" w:type="pct"/>
          </w:tcPr>
          <w:p w14:paraId="7CD982A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F76709A"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DCA8A4E" w14:textId="77777777" w:rsidR="000E0AED" w:rsidRPr="003A68BE" w:rsidRDefault="000E0AED" w:rsidP="000E0AED">
            <w:pPr>
              <w:pStyle w:val="ListParagraph"/>
              <w:numPr>
                <w:ilvl w:val="0"/>
                <w:numId w:val="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 xml:space="preserve">terhadap </w:t>
            </w:r>
            <w:r w:rsidRPr="003A68BE">
              <w:rPr>
                <w:rFonts w:ascii="Bookman Old Style" w:hAnsi="Bookman Old Style"/>
                <w:sz w:val="20"/>
                <w:szCs w:val="20"/>
              </w:rPr>
              <w:t>pemenuhan persyaratan sebagaimana dimaksud dalam</w:t>
            </w:r>
            <w:r w:rsidRPr="003A68BE">
              <w:rPr>
                <w:rFonts w:ascii="Bookman Old Style" w:hAnsi="Bookman Old Style"/>
                <w:sz w:val="20"/>
                <w:szCs w:val="20"/>
                <w:lang w:val="id-ID"/>
              </w:rPr>
              <w:t xml:space="preserve"> Pasal</w:t>
            </w:r>
            <w:r w:rsidRPr="003A68BE">
              <w:rPr>
                <w:rFonts w:ascii="Bookman Old Style" w:hAnsi="Bookman Old Style"/>
                <w:sz w:val="20"/>
                <w:szCs w:val="20"/>
              </w:rPr>
              <w:t xml:space="preserve"> </w:t>
            </w:r>
            <w:r w:rsidRPr="003A68BE">
              <w:rPr>
                <w:rFonts w:ascii="Bookman Old Style" w:hAnsi="Bookman Old Style"/>
                <w:sz w:val="20"/>
                <w:szCs w:val="20"/>
                <w:lang w:val="id-ID"/>
              </w:rPr>
              <w:t>7</w:t>
            </w:r>
            <w:r w:rsidR="00E44403">
              <w:rPr>
                <w:rFonts w:ascii="Bookman Old Style" w:hAnsi="Bookman Old Style"/>
                <w:sz w:val="20"/>
                <w:szCs w:val="20"/>
                <w:lang w:val="id-ID"/>
              </w:rPr>
              <w:t>9</w:t>
            </w:r>
            <w:r w:rsidRPr="003A68BE">
              <w:rPr>
                <w:rFonts w:ascii="Bookman Old Style" w:hAnsi="Bookman Old Style"/>
                <w:sz w:val="20"/>
                <w:szCs w:val="20"/>
              </w:rPr>
              <w:t>.</w:t>
            </w:r>
          </w:p>
        </w:tc>
        <w:tc>
          <w:tcPr>
            <w:tcW w:w="1513" w:type="pct"/>
          </w:tcPr>
          <w:p w14:paraId="1E289B5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A1AEFC7" w14:textId="77777777" w:rsidTr="002F6FFD">
        <w:tblPrEx>
          <w:tblCellMar>
            <w:top w:w="0" w:type="dxa"/>
            <w:left w:w="28" w:type="dxa"/>
            <w:bottom w:w="0" w:type="dxa"/>
            <w:right w:w="28" w:type="dxa"/>
          </w:tblCellMar>
        </w:tblPrEx>
        <w:tc>
          <w:tcPr>
            <w:tcW w:w="567" w:type="pct"/>
          </w:tcPr>
          <w:p w14:paraId="7590E3C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28042DB"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D91B07D"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w:t>
            </w:r>
            <w:r w:rsidRPr="003A68BE">
              <w:rPr>
                <w:rFonts w:ascii="Bookman Old Style" w:hAnsi="Bookman Old Style" w:cstheme="minorHAnsi"/>
                <w:sz w:val="20"/>
                <w:szCs w:val="20"/>
              </w:rPr>
              <w:t xml:space="preserve"> kelengkapan</w:t>
            </w:r>
            <w:r w:rsidRPr="003A68BE">
              <w:rPr>
                <w:rFonts w:ascii="Bookman Old Style" w:hAnsi="Bookman Old Style" w:cstheme="minorHAnsi"/>
                <w:sz w:val="20"/>
                <w:szCs w:val="20"/>
                <w:lang w:val="id-ID"/>
              </w:rPr>
              <w:t xml:space="preserve"> dokumen sebagaimana dimaksud dalam ayat (2) huruf a dokumen pengajuan rencana pembukaan </w:t>
            </w:r>
            <w:r w:rsidRPr="003A68BE">
              <w:rPr>
                <w:rFonts w:ascii="Bookman Old Style" w:hAnsi="Bookman Old Style"/>
                <w:sz w:val="20"/>
                <w:szCs w:val="20"/>
              </w:rPr>
              <w:t xml:space="preserve">Kantor </w:t>
            </w:r>
            <w:r w:rsidRPr="003A68BE">
              <w:rPr>
                <w:rFonts w:ascii="Bookman Old Style" w:hAnsi="Bookman Old Style"/>
                <w:sz w:val="20"/>
                <w:szCs w:val="20"/>
                <w:lang w:val="id-ID"/>
              </w:rPr>
              <w:t xml:space="preserve">Kas </w:t>
            </w:r>
            <w:r w:rsidRPr="003A68BE">
              <w:rPr>
                <w:rFonts w:ascii="Bookman Old Style" w:hAnsi="Bookman Old Style" w:cstheme="minorHAnsi"/>
                <w:sz w:val="20"/>
                <w:szCs w:val="20"/>
                <w:lang w:val="id-ID"/>
              </w:rPr>
              <w:t>yang disampaikan belum lengkap, Otoritas Jasa Keuangan memberitahukan kepada BPR untuk melengkapi kekurangan dokumen paling lambat 10 (sepuluh) hari kerja sejak tanggal surat pemberitahuan Otoritas Jasa Keuangan.</w:t>
            </w:r>
          </w:p>
        </w:tc>
        <w:tc>
          <w:tcPr>
            <w:tcW w:w="1513" w:type="pct"/>
          </w:tcPr>
          <w:p w14:paraId="792C789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D9E08C3" w14:textId="77777777" w:rsidTr="002F6FFD">
        <w:tblPrEx>
          <w:tblCellMar>
            <w:top w:w="0" w:type="dxa"/>
            <w:left w:w="28" w:type="dxa"/>
            <w:bottom w:w="0" w:type="dxa"/>
            <w:right w:w="28" w:type="dxa"/>
          </w:tblCellMar>
        </w:tblPrEx>
        <w:tc>
          <w:tcPr>
            <w:tcW w:w="567" w:type="pct"/>
          </w:tcPr>
          <w:p w14:paraId="366D84A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287C375"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D62147A"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(3)</w:t>
            </w:r>
            <w:r w:rsidRPr="003A68BE">
              <w:rPr>
                <w:rFonts w:ascii="Bookman Old Style" w:hAnsi="Bookman Old Style" w:cs="Arial"/>
                <w:sz w:val="20"/>
                <w:szCs w:val="20"/>
              </w:rPr>
              <w:t xml:space="preserve">, </w:t>
            </w:r>
            <w:r w:rsidRPr="003A68BE">
              <w:rPr>
                <w:rFonts w:ascii="Bookman Old Style" w:hAnsi="Bookman Old Style" w:cstheme="minorHAnsi"/>
                <w:sz w:val="20"/>
                <w:szCs w:val="20"/>
                <w:lang w:val="id-ID"/>
              </w:rPr>
              <w:t>pengajuan rencana pembukaan</w:t>
            </w:r>
            <w:r w:rsidRPr="003A68BE">
              <w:rPr>
                <w:rFonts w:ascii="Bookman Old Style" w:hAnsi="Bookman Old Style"/>
                <w:sz w:val="20"/>
                <w:szCs w:val="20"/>
              </w:rPr>
              <w:t xml:space="preserve"> Kantor </w:t>
            </w:r>
            <w:r w:rsidRPr="003A68BE">
              <w:rPr>
                <w:rFonts w:ascii="Bookman Old Style" w:hAnsi="Bookman Old Style"/>
                <w:sz w:val="20"/>
                <w:szCs w:val="20"/>
                <w:lang w:val="id-ID"/>
              </w:rPr>
              <w:t>Kas</w:t>
            </w:r>
            <w:r w:rsidRPr="003A68BE">
              <w:rPr>
                <w:rFonts w:ascii="Bookman Old Style" w:hAnsi="Bookman Old Style"/>
                <w:sz w:val="20"/>
                <w:szCs w:val="20"/>
              </w:rPr>
              <w:t xml:space="preserve"> dinyatakan ditolak</w:t>
            </w:r>
            <w:r w:rsidRPr="003A68BE">
              <w:rPr>
                <w:rFonts w:ascii="Bookman Old Style" w:hAnsi="Bookman Old Style"/>
                <w:sz w:val="20"/>
                <w:szCs w:val="20"/>
                <w:lang w:val="id-ID"/>
              </w:rPr>
              <w:t>.</w:t>
            </w:r>
          </w:p>
        </w:tc>
        <w:tc>
          <w:tcPr>
            <w:tcW w:w="1513" w:type="pct"/>
          </w:tcPr>
          <w:p w14:paraId="46B8764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490B376" w14:textId="77777777" w:rsidTr="002F6FFD">
        <w:tblPrEx>
          <w:tblCellMar>
            <w:top w:w="0" w:type="dxa"/>
            <w:left w:w="28" w:type="dxa"/>
            <w:bottom w:w="0" w:type="dxa"/>
            <w:right w:w="28" w:type="dxa"/>
          </w:tblCellMar>
        </w:tblPrEx>
        <w:tc>
          <w:tcPr>
            <w:tcW w:w="567" w:type="pct"/>
          </w:tcPr>
          <w:p w14:paraId="22C2F68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C799DFF"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0AF1581"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dokumen </w:t>
            </w:r>
            <w:r w:rsidRPr="003A68BE">
              <w:rPr>
                <w:rFonts w:ascii="Bookman Old Style" w:hAnsi="Bookman Old Style"/>
                <w:sz w:val="20"/>
                <w:szCs w:val="20"/>
              </w:rPr>
              <w:t>pengajuan rencana pembukaan Kantor</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Kas </w:t>
            </w:r>
            <w:r w:rsidRPr="003A68BE">
              <w:rPr>
                <w:rFonts w:ascii="Bookman Old Style" w:hAnsi="Bookman Old Style" w:cstheme="minorHAnsi"/>
                <w:sz w:val="20"/>
                <w:szCs w:val="20"/>
                <w:lang w:val="id-ID"/>
              </w:rPr>
              <w:t xml:space="preserve">yang disampaikan sebagaimana dimaksud dalam Pasal </w:t>
            </w:r>
            <w:r w:rsidR="00E44403">
              <w:rPr>
                <w:rFonts w:ascii="Bookman Old Style" w:hAnsi="Bookman Old Style" w:cstheme="minorHAnsi"/>
                <w:sz w:val="20"/>
                <w:szCs w:val="20"/>
                <w:lang w:val="id-ID"/>
              </w:rPr>
              <w:t>79 ayat (3)</w:t>
            </w:r>
            <w:r w:rsidRPr="003A68BE">
              <w:rPr>
                <w:rFonts w:ascii="Bookman Old Style" w:hAnsi="Bookman Old Style" w:cstheme="minorHAnsi"/>
                <w:sz w:val="20"/>
                <w:szCs w:val="20"/>
                <w:lang w:val="id-ID"/>
              </w:rPr>
              <w:t xml:space="preserve"> dinilai telah lengkap, Otoritas Jasa Keuangan memberitahukan kepada BPR bahwa dokumen telah lengkap dan proses pemberian penegasan </w:t>
            </w:r>
            <w:r w:rsidRPr="003A68BE">
              <w:rPr>
                <w:rFonts w:ascii="Bookman Old Style" w:hAnsi="Bookman Old Style"/>
                <w:sz w:val="20"/>
                <w:szCs w:val="20"/>
              </w:rPr>
              <w:t xml:space="preserve">pembukaan Kantor </w:t>
            </w:r>
            <w:r w:rsidRPr="003A68BE">
              <w:rPr>
                <w:rFonts w:ascii="Bookman Old Style" w:hAnsi="Bookman Old Style"/>
                <w:sz w:val="20"/>
                <w:szCs w:val="20"/>
                <w:lang w:val="id-ID"/>
              </w:rPr>
              <w:t xml:space="preserve">Kas </w:t>
            </w:r>
            <w:r w:rsidRPr="003A68BE">
              <w:rPr>
                <w:rFonts w:ascii="Bookman Old Style" w:hAnsi="Bookman Old Style" w:cstheme="minorHAnsi"/>
                <w:sz w:val="20"/>
                <w:szCs w:val="20"/>
                <w:lang w:val="id-ID"/>
              </w:rPr>
              <w:t>mulai berjalan terhitung sejak tanggal surat pemberitahuan tersebut.</w:t>
            </w:r>
          </w:p>
        </w:tc>
        <w:tc>
          <w:tcPr>
            <w:tcW w:w="1513" w:type="pct"/>
          </w:tcPr>
          <w:p w14:paraId="67D8D5D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DEDFD6F" w14:textId="77777777" w:rsidTr="002F6FFD">
        <w:tblPrEx>
          <w:tblCellMar>
            <w:top w:w="0" w:type="dxa"/>
            <w:left w:w="28" w:type="dxa"/>
            <w:bottom w:w="0" w:type="dxa"/>
            <w:right w:w="28" w:type="dxa"/>
          </w:tblCellMar>
        </w:tblPrEx>
        <w:tc>
          <w:tcPr>
            <w:tcW w:w="567" w:type="pct"/>
          </w:tcPr>
          <w:p w14:paraId="3E41703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F7B9ABD"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3EC48E8"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sebagaimana dimaksud dalam ayat (2) huruf b, Otoritas Jasa Keuangan dapat meminta tambahan atau perbaikan dokumen kepada BPR terkait dengan proses tersebut.</w:t>
            </w:r>
          </w:p>
        </w:tc>
        <w:tc>
          <w:tcPr>
            <w:tcW w:w="1513" w:type="pct"/>
          </w:tcPr>
          <w:p w14:paraId="4AB5DD0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024CD48" w14:textId="77777777" w:rsidTr="002F6FFD">
        <w:tblPrEx>
          <w:tblCellMar>
            <w:top w:w="0" w:type="dxa"/>
            <w:left w:w="28" w:type="dxa"/>
            <w:bottom w:w="0" w:type="dxa"/>
            <w:right w:w="28" w:type="dxa"/>
          </w:tblCellMar>
        </w:tblPrEx>
        <w:tc>
          <w:tcPr>
            <w:tcW w:w="567" w:type="pct"/>
          </w:tcPr>
          <w:p w14:paraId="6E2070A0"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6D8D9A24" w14:textId="77777777" w:rsidR="000E0AED" w:rsidRPr="003A68BE" w:rsidRDefault="000E0AED" w:rsidP="000E0AED">
            <w:pPr>
              <w:pStyle w:val="ListParagraph"/>
              <w:numPr>
                <w:ilvl w:val="0"/>
                <w:numId w:val="21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C5F4632"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Tambahan atau perbaikan dokumen sebagaimana dimaksud pada ayat (6) disampaikan kepada Otoritas Jasa Keuangan paling lambat 10 (sepuluh) hari kerja sejak tanggal surat pemberitahuan Otoritas Jasa Keuangan.</w:t>
            </w:r>
          </w:p>
        </w:tc>
        <w:tc>
          <w:tcPr>
            <w:tcW w:w="1513" w:type="pct"/>
          </w:tcPr>
          <w:p w14:paraId="1E14D464"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F368EE8" w14:textId="77777777" w:rsidTr="002F6FFD">
        <w:tblPrEx>
          <w:tblCellMar>
            <w:top w:w="0" w:type="dxa"/>
            <w:left w:w="28" w:type="dxa"/>
            <w:bottom w:w="0" w:type="dxa"/>
            <w:right w:w="28" w:type="dxa"/>
          </w:tblCellMar>
        </w:tblPrEx>
        <w:tc>
          <w:tcPr>
            <w:tcW w:w="567" w:type="pct"/>
          </w:tcPr>
          <w:p w14:paraId="3EE40B8A"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D9B7271" w14:textId="77777777" w:rsidR="000E0AED" w:rsidRPr="003A68BE" w:rsidRDefault="000E0AED" w:rsidP="000E0AED">
            <w:pPr>
              <w:pStyle w:val="ListParagraph"/>
              <w:numPr>
                <w:ilvl w:val="0"/>
                <w:numId w:val="21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F82339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yang memperoleh penegasan pembukaan Kantor Kas sebagaimana dimaksud dalam Pasal </w:t>
            </w:r>
            <w:r w:rsidRPr="003A68BE">
              <w:rPr>
                <w:rFonts w:ascii="Bookman Old Style" w:hAnsi="Bookman Old Style"/>
                <w:sz w:val="20"/>
                <w:szCs w:val="20"/>
                <w:lang w:val="id-ID"/>
              </w:rPr>
              <w:t>23</w:t>
            </w:r>
            <w:r w:rsidRPr="003A68BE">
              <w:rPr>
                <w:rFonts w:ascii="Bookman Old Style" w:hAnsi="Bookman Old Style"/>
                <w:sz w:val="20"/>
                <w:szCs w:val="20"/>
              </w:rPr>
              <w:t xml:space="preserve"> ayat (1) wajib melakukan pelaksanaan pembukaan Kantor Kas paling </w:t>
            </w:r>
            <w:r w:rsidRPr="003A68BE">
              <w:rPr>
                <w:rFonts w:ascii="Bookman Old Style" w:hAnsi="Bookman Old Style"/>
                <w:sz w:val="20"/>
                <w:szCs w:val="20"/>
                <w:lang w:val="id-ID"/>
              </w:rPr>
              <w:t>lama</w:t>
            </w:r>
            <w:r w:rsidRPr="003A68BE">
              <w:rPr>
                <w:rFonts w:ascii="Bookman Old Style" w:hAnsi="Bookman Old Style"/>
                <w:sz w:val="20"/>
                <w:szCs w:val="20"/>
              </w:rPr>
              <w:t xml:space="preserve"> 20 (dua puluh) hari kerja sejak tanggal </w:t>
            </w:r>
            <w:r w:rsidRPr="003A68BE">
              <w:rPr>
                <w:rFonts w:ascii="Bookman Old Style" w:hAnsi="Bookman Old Style"/>
                <w:sz w:val="20"/>
                <w:szCs w:val="20"/>
                <w:lang w:val="id-ID"/>
              </w:rPr>
              <w:t xml:space="preserve">penegasan </w:t>
            </w:r>
            <w:r w:rsidRPr="003A68BE">
              <w:rPr>
                <w:rFonts w:ascii="Bookman Old Style" w:hAnsi="Bookman Old Style"/>
                <w:sz w:val="20"/>
                <w:szCs w:val="20"/>
              </w:rPr>
              <w:t>dari Otoritas Jasa Keuangan.</w:t>
            </w:r>
          </w:p>
        </w:tc>
        <w:tc>
          <w:tcPr>
            <w:tcW w:w="1513" w:type="pct"/>
          </w:tcPr>
          <w:p w14:paraId="2101055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6DFCA90" w14:textId="77777777" w:rsidTr="002F6FFD">
        <w:tblPrEx>
          <w:tblCellMar>
            <w:top w:w="0" w:type="dxa"/>
            <w:left w:w="28" w:type="dxa"/>
            <w:bottom w:w="0" w:type="dxa"/>
            <w:right w:w="28" w:type="dxa"/>
          </w:tblCellMar>
        </w:tblPrEx>
        <w:tc>
          <w:tcPr>
            <w:tcW w:w="567" w:type="pct"/>
          </w:tcPr>
          <w:p w14:paraId="2B152BE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6412928" w14:textId="77777777" w:rsidR="000E0AED" w:rsidRPr="003A68BE" w:rsidRDefault="000E0AED" w:rsidP="000E0AED">
            <w:pPr>
              <w:pStyle w:val="ListParagraph"/>
              <w:numPr>
                <w:ilvl w:val="0"/>
                <w:numId w:val="21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CD4DC3D" w14:textId="77777777" w:rsidR="000E0AED" w:rsidRPr="0021234B"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wajib menyampaikan laporan pelaksanaan pembukaan Kantor Kas </w:t>
            </w:r>
            <w:r w:rsidRPr="005127F4">
              <w:rPr>
                <w:rFonts w:ascii="Bookman Old Style" w:hAnsi="Bookman Old Style"/>
                <w:sz w:val="20"/>
                <w:szCs w:val="20"/>
              </w:rPr>
              <w:t xml:space="preserve">sebagaimana dimaksud pada ayat (1) kepada Otoritas Jasa Keuangan, yang disampaikan melalui aplikasi laporan bulanan dan </w:t>
            </w:r>
            <w:r w:rsidRPr="005127F4">
              <w:rPr>
                <w:rFonts w:ascii="Bookman Old Style" w:hAnsi="Bookman Old Style"/>
                <w:sz w:val="20"/>
                <w:szCs w:val="20"/>
                <w:lang w:val="id-ID"/>
              </w:rPr>
              <w:t>laporan realisasi rencana bisnis BPR sebagaimana</w:t>
            </w:r>
            <w:r w:rsidRPr="003A68BE">
              <w:rPr>
                <w:rFonts w:ascii="Bookman Old Style" w:hAnsi="Bookman Old Style"/>
                <w:sz w:val="20"/>
                <w:szCs w:val="20"/>
                <w:lang w:val="id-ID"/>
              </w:rPr>
              <w:t xml:space="preserve"> diatur dalam Peraturan Otoritas Jasa Keuangan mengenai </w:t>
            </w:r>
            <w:r>
              <w:rPr>
                <w:rFonts w:ascii="Bookman Old Style" w:hAnsi="Bookman Old Style"/>
                <w:sz w:val="20"/>
                <w:szCs w:val="20"/>
                <w:lang w:val="id-ID"/>
              </w:rPr>
              <w:t xml:space="preserve">pelaporan bank perkreditan rakyat dan bank pembiayaan rakyat syariah melalui sistem pelaporan Otoritas Jasa Keuangan dan </w:t>
            </w:r>
            <w:r w:rsidRPr="003A68BE">
              <w:rPr>
                <w:rFonts w:ascii="Bookman Old Style" w:hAnsi="Bookman Old Style"/>
                <w:sz w:val="20"/>
                <w:szCs w:val="20"/>
                <w:lang w:val="id-ID"/>
              </w:rPr>
              <w:t>Peraturan Otoritas Jasa Keuangan mengenai rencana bisnis bank perkreditan rakyat dan bank pembiayaan rakyat syariah</w:t>
            </w:r>
            <w:r>
              <w:rPr>
                <w:rFonts w:ascii="Bookman Old Style" w:hAnsi="Bookman Old Style"/>
                <w:sz w:val="20"/>
                <w:szCs w:val="20"/>
                <w:lang w:val="id-ID"/>
              </w:rPr>
              <w:t>.</w:t>
            </w:r>
          </w:p>
        </w:tc>
        <w:tc>
          <w:tcPr>
            <w:tcW w:w="1513" w:type="pct"/>
          </w:tcPr>
          <w:p w14:paraId="3D1201E7"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C65F209" w14:textId="77777777" w:rsidTr="002F6FFD">
        <w:tblPrEx>
          <w:tblCellMar>
            <w:top w:w="0" w:type="dxa"/>
            <w:left w:w="28" w:type="dxa"/>
            <w:bottom w:w="0" w:type="dxa"/>
            <w:right w:w="28" w:type="dxa"/>
          </w:tblCellMar>
        </w:tblPrEx>
        <w:tc>
          <w:tcPr>
            <w:tcW w:w="567" w:type="pct"/>
          </w:tcPr>
          <w:p w14:paraId="026AF9B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CFB9236" w14:textId="77777777" w:rsidR="000E0AED" w:rsidRPr="003A68BE" w:rsidRDefault="000E0AED" w:rsidP="000E0AED">
            <w:pPr>
              <w:pStyle w:val="ListParagraph"/>
              <w:numPr>
                <w:ilvl w:val="0"/>
                <w:numId w:val="21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A25178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hal BPR tidak melakukan pelaksanaan pembukaan Kantor Kas sebagaimana dimaksud pada ayat (1), penegasan pembukaan Kantor Kas yang telah diberikan batal dan dinyatakan tidak berlaku.</w:t>
            </w:r>
          </w:p>
        </w:tc>
        <w:tc>
          <w:tcPr>
            <w:tcW w:w="1513" w:type="pct"/>
          </w:tcPr>
          <w:p w14:paraId="3C058FAF"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0DEAA6AA" w14:textId="77777777" w:rsidTr="002F6FFD">
        <w:tblPrEx>
          <w:tblCellMar>
            <w:top w:w="0" w:type="dxa"/>
            <w:left w:w="28" w:type="dxa"/>
            <w:bottom w:w="0" w:type="dxa"/>
            <w:right w:w="28" w:type="dxa"/>
          </w:tblCellMar>
        </w:tblPrEx>
        <w:tc>
          <w:tcPr>
            <w:tcW w:w="567" w:type="pct"/>
          </w:tcPr>
          <w:p w14:paraId="2E03055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4F155D7"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7976F484"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Otoritas Jasa Keuangan</w:t>
            </w:r>
            <w:r w:rsidRPr="003A68BE">
              <w:rPr>
                <w:rFonts w:ascii="Bookman Old Style" w:hAnsi="Bookman Old Style"/>
                <w:sz w:val="20"/>
                <w:szCs w:val="20"/>
                <w:lang w:val="id-ID"/>
              </w:rPr>
              <w:t xml:space="preserve"> berwenang </w:t>
            </w:r>
            <w:r w:rsidRPr="003A68BE">
              <w:rPr>
                <w:rFonts w:ascii="Bookman Old Style" w:hAnsi="Bookman Old Style"/>
                <w:sz w:val="20"/>
                <w:szCs w:val="20"/>
              </w:rPr>
              <w:t>untuk</w:t>
            </w:r>
            <w:r w:rsidRPr="003A68BE">
              <w:rPr>
                <w:rFonts w:ascii="Bookman Old Style" w:hAnsi="Bookman Old Style"/>
                <w:sz w:val="20"/>
                <w:szCs w:val="20"/>
                <w:lang w:val="id-ID"/>
              </w:rPr>
              <w:t xml:space="preserve"> membatalkan surat penegasan pembukaan Kantor Kas yang melakukan aktivitas dan/atau layanan selain yang diperkenankan dalam Peraturan Otoritas Jasa Keuangan ini.</w:t>
            </w:r>
          </w:p>
        </w:tc>
        <w:tc>
          <w:tcPr>
            <w:tcW w:w="1513" w:type="pct"/>
          </w:tcPr>
          <w:p w14:paraId="638F5CD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1FA0A571" w14:textId="77777777" w:rsidTr="002F6FFD">
        <w:tblPrEx>
          <w:tblCellMar>
            <w:top w:w="0" w:type="dxa"/>
            <w:left w:w="28" w:type="dxa"/>
            <w:bottom w:w="0" w:type="dxa"/>
            <w:right w:w="28" w:type="dxa"/>
          </w:tblCellMar>
        </w:tblPrEx>
        <w:tc>
          <w:tcPr>
            <w:tcW w:w="567" w:type="pct"/>
          </w:tcPr>
          <w:p w14:paraId="7E087E74"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6E818E9" w14:textId="77777777" w:rsidR="000E0AED" w:rsidRPr="003A68BE" w:rsidRDefault="000E0AED" w:rsidP="000E0AED">
            <w:pPr>
              <w:pStyle w:val="ListParagraph"/>
              <w:numPr>
                <w:ilvl w:val="0"/>
                <w:numId w:val="22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110645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Kas Keliling dan </w:t>
            </w:r>
            <w:r w:rsidRPr="003A68BE">
              <w:rPr>
                <w:rFonts w:ascii="Bookman Old Style" w:hAnsi="Bookman Old Style"/>
                <w:i/>
                <w:sz w:val="20"/>
                <w:szCs w:val="20"/>
              </w:rPr>
              <w:t>Payment Point</w:t>
            </w:r>
            <w:r w:rsidRPr="003A68BE">
              <w:rPr>
                <w:rFonts w:ascii="Bookman Old Style" w:hAnsi="Bookman Old Style"/>
                <w:sz w:val="20"/>
                <w:szCs w:val="20"/>
              </w:rPr>
              <w:t xml:space="preserve"> hanya dapat dilakukan dalam wilayah kabupaten atau kota yang sama dengan kantor induk dari Kas Keliling dan </w:t>
            </w:r>
            <w:r w:rsidRPr="003A68BE">
              <w:rPr>
                <w:rFonts w:ascii="Bookman Old Style" w:hAnsi="Bookman Old Style"/>
                <w:i/>
                <w:sz w:val="20"/>
                <w:szCs w:val="20"/>
              </w:rPr>
              <w:t>Payment Point</w:t>
            </w:r>
            <w:r w:rsidRPr="003A68BE">
              <w:rPr>
                <w:rFonts w:ascii="Bookman Old Style" w:hAnsi="Bookman Old Style"/>
                <w:sz w:val="20"/>
                <w:szCs w:val="20"/>
              </w:rPr>
              <w:t>.</w:t>
            </w:r>
          </w:p>
        </w:tc>
        <w:tc>
          <w:tcPr>
            <w:tcW w:w="1513" w:type="pct"/>
          </w:tcPr>
          <w:p w14:paraId="5CE6DC5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543903B" w14:textId="77777777" w:rsidTr="002F6FFD">
        <w:tblPrEx>
          <w:tblCellMar>
            <w:top w:w="0" w:type="dxa"/>
            <w:left w:w="28" w:type="dxa"/>
            <w:bottom w:w="0" w:type="dxa"/>
            <w:right w:w="28" w:type="dxa"/>
          </w:tblCellMar>
        </w:tblPrEx>
        <w:tc>
          <w:tcPr>
            <w:tcW w:w="567" w:type="pct"/>
          </w:tcPr>
          <w:p w14:paraId="70F7A8B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810EF1D" w14:textId="77777777" w:rsidR="000E0AED" w:rsidRPr="003A68BE" w:rsidRDefault="000E0AED" w:rsidP="000E0AED">
            <w:pPr>
              <w:pStyle w:val="ListParagraph"/>
              <w:numPr>
                <w:ilvl w:val="0"/>
                <w:numId w:val="22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CB21C0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Kegiatan yang </w:t>
            </w:r>
            <w:r w:rsidRPr="003A68BE">
              <w:rPr>
                <w:rFonts w:ascii="Bookman Old Style" w:hAnsi="Bookman Old Style"/>
                <w:sz w:val="20"/>
                <w:szCs w:val="20"/>
                <w:lang w:val="id-ID"/>
              </w:rPr>
              <w:t xml:space="preserve">hanya </w:t>
            </w:r>
            <w:r w:rsidRPr="003A68BE">
              <w:rPr>
                <w:rFonts w:ascii="Bookman Old Style" w:hAnsi="Bookman Old Style"/>
                <w:sz w:val="20"/>
                <w:szCs w:val="20"/>
              </w:rPr>
              <w:t>dapat dilakukan oleh Kas Keliling adalah:</w:t>
            </w:r>
          </w:p>
        </w:tc>
        <w:tc>
          <w:tcPr>
            <w:tcW w:w="1513" w:type="pct"/>
          </w:tcPr>
          <w:p w14:paraId="07E91E7F"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50B13D0F" w14:textId="77777777" w:rsidTr="002F6FFD">
        <w:tblPrEx>
          <w:tblCellMar>
            <w:top w:w="0" w:type="dxa"/>
            <w:left w:w="28" w:type="dxa"/>
            <w:bottom w:w="0" w:type="dxa"/>
            <w:right w:w="28" w:type="dxa"/>
          </w:tblCellMar>
        </w:tblPrEx>
        <w:tc>
          <w:tcPr>
            <w:tcW w:w="567" w:type="pct"/>
          </w:tcPr>
          <w:p w14:paraId="5C00F3B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B92638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A005CA0" w14:textId="77777777" w:rsidR="000E0AED" w:rsidRPr="003A68BE" w:rsidRDefault="000E0AED" w:rsidP="000E0AED">
            <w:pPr>
              <w:pStyle w:val="ListParagraph"/>
              <w:numPr>
                <w:ilvl w:val="0"/>
                <w:numId w:val="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angsuran kredit;</w:t>
            </w:r>
          </w:p>
        </w:tc>
        <w:tc>
          <w:tcPr>
            <w:tcW w:w="1513" w:type="pct"/>
          </w:tcPr>
          <w:p w14:paraId="6AEE3D4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EB9A08A" w14:textId="77777777" w:rsidTr="002F6FFD">
        <w:tblPrEx>
          <w:tblCellMar>
            <w:top w:w="0" w:type="dxa"/>
            <w:left w:w="28" w:type="dxa"/>
            <w:bottom w:w="0" w:type="dxa"/>
            <w:right w:w="28" w:type="dxa"/>
          </w:tblCellMar>
        </w:tblPrEx>
        <w:tc>
          <w:tcPr>
            <w:tcW w:w="567" w:type="pct"/>
          </w:tcPr>
          <w:p w14:paraId="3A803CE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4ACEBDD"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8E172D9" w14:textId="77777777" w:rsidR="000E0AED" w:rsidRPr="003A68BE" w:rsidRDefault="000E0AED" w:rsidP="000E0AED">
            <w:pPr>
              <w:pStyle w:val="ListParagraph"/>
              <w:numPr>
                <w:ilvl w:val="0"/>
                <w:numId w:val="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setoran tabungan nasabah;</w:t>
            </w:r>
          </w:p>
        </w:tc>
        <w:tc>
          <w:tcPr>
            <w:tcW w:w="1513" w:type="pct"/>
          </w:tcPr>
          <w:p w14:paraId="5BFFC87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18FC0FC" w14:textId="77777777" w:rsidTr="002F6FFD">
        <w:tblPrEx>
          <w:tblCellMar>
            <w:top w:w="0" w:type="dxa"/>
            <w:left w:w="28" w:type="dxa"/>
            <w:bottom w:w="0" w:type="dxa"/>
            <w:right w:w="28" w:type="dxa"/>
          </w:tblCellMar>
        </w:tblPrEx>
        <w:tc>
          <w:tcPr>
            <w:tcW w:w="567" w:type="pct"/>
          </w:tcPr>
          <w:p w14:paraId="3250DA4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2D1968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D8790C2" w14:textId="77777777" w:rsidR="000E0AED" w:rsidRPr="003A68BE" w:rsidRDefault="000E0AED" w:rsidP="000E0AED">
            <w:pPr>
              <w:pStyle w:val="ListParagraph"/>
              <w:numPr>
                <w:ilvl w:val="0"/>
                <w:numId w:val="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melayani penarikan tabungan bagi nasabah sesuai dengan kewenangan yang diberikan oleh kantor induknya; dan</w:t>
            </w:r>
          </w:p>
        </w:tc>
        <w:tc>
          <w:tcPr>
            <w:tcW w:w="1513" w:type="pct"/>
          </w:tcPr>
          <w:p w14:paraId="74C9174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488CFCC" w14:textId="77777777" w:rsidTr="002F6FFD">
        <w:tblPrEx>
          <w:tblCellMar>
            <w:top w:w="0" w:type="dxa"/>
            <w:left w:w="28" w:type="dxa"/>
            <w:bottom w:w="0" w:type="dxa"/>
            <w:right w:w="28" w:type="dxa"/>
          </w:tblCellMar>
        </w:tblPrEx>
        <w:tc>
          <w:tcPr>
            <w:tcW w:w="567" w:type="pct"/>
          </w:tcPr>
          <w:p w14:paraId="62EB5F7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ABAED0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0238B8A" w14:textId="77777777" w:rsidR="000E0AED" w:rsidRPr="003A68BE" w:rsidRDefault="000E0AED" w:rsidP="000E0AED">
            <w:pPr>
              <w:pStyle w:val="ListParagraph"/>
              <w:numPr>
                <w:ilvl w:val="0"/>
                <w:numId w:val="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titipan dana dalam rangka pelayanan jasa pembayaran tagihan, seperti pembayaran tagihan listrik, telepon, air, dan lainnya.</w:t>
            </w:r>
          </w:p>
        </w:tc>
        <w:tc>
          <w:tcPr>
            <w:tcW w:w="1513" w:type="pct"/>
          </w:tcPr>
          <w:p w14:paraId="1EAD2C4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2841664" w14:textId="77777777" w:rsidTr="002F6FFD">
        <w:tblPrEx>
          <w:tblCellMar>
            <w:top w:w="0" w:type="dxa"/>
            <w:left w:w="28" w:type="dxa"/>
            <w:bottom w:w="0" w:type="dxa"/>
            <w:right w:w="28" w:type="dxa"/>
          </w:tblCellMar>
        </w:tblPrEx>
        <w:tc>
          <w:tcPr>
            <w:tcW w:w="567" w:type="pct"/>
          </w:tcPr>
          <w:p w14:paraId="3F98B8C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0F65554" w14:textId="77777777" w:rsidR="000E0AED" w:rsidRPr="003A68BE" w:rsidRDefault="000E0AED" w:rsidP="000E0AED">
            <w:pPr>
              <w:pStyle w:val="ListParagraph"/>
              <w:numPr>
                <w:ilvl w:val="0"/>
                <w:numId w:val="22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53474F2"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Kegiatan yang hanya dapat dilakukan oleh </w:t>
            </w:r>
            <w:r w:rsidRPr="003A68BE">
              <w:rPr>
                <w:rFonts w:ascii="Bookman Old Style" w:hAnsi="Bookman Old Style"/>
                <w:i/>
                <w:sz w:val="20"/>
                <w:szCs w:val="20"/>
              </w:rPr>
              <w:t>Payment Point</w:t>
            </w:r>
            <w:r w:rsidRPr="003A68BE">
              <w:rPr>
                <w:rFonts w:ascii="Bookman Old Style" w:hAnsi="Bookman Old Style"/>
                <w:sz w:val="20"/>
                <w:szCs w:val="20"/>
              </w:rPr>
              <w:t xml:space="preserve"> adalah kegiatan pelayanan transaksi berdasarkan perjanjian kerja sama dengan pihak ketiga sebagai berikut:</w:t>
            </w:r>
          </w:p>
        </w:tc>
        <w:tc>
          <w:tcPr>
            <w:tcW w:w="1513" w:type="pct"/>
          </w:tcPr>
          <w:p w14:paraId="2877444D"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115CC5C8" w14:textId="77777777" w:rsidTr="002F6FFD">
        <w:tblPrEx>
          <w:tblCellMar>
            <w:top w:w="0" w:type="dxa"/>
            <w:left w:w="28" w:type="dxa"/>
            <w:bottom w:w="0" w:type="dxa"/>
            <w:right w:w="28" w:type="dxa"/>
          </w:tblCellMar>
        </w:tblPrEx>
        <w:tc>
          <w:tcPr>
            <w:tcW w:w="567" w:type="pct"/>
          </w:tcPr>
          <w:p w14:paraId="205BBAB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A15F34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72255D0" w14:textId="77777777" w:rsidR="000E0AED" w:rsidRPr="003A68BE" w:rsidRDefault="000E0AED" w:rsidP="000E0AED">
            <w:pPr>
              <w:pStyle w:val="ListParagraph"/>
              <w:numPr>
                <w:ilvl w:val="0"/>
                <w:numId w:val="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angsuran kredit;</w:t>
            </w:r>
          </w:p>
        </w:tc>
        <w:tc>
          <w:tcPr>
            <w:tcW w:w="1513" w:type="pct"/>
          </w:tcPr>
          <w:p w14:paraId="3B42EBC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5EB235F" w14:textId="77777777" w:rsidTr="002F6FFD">
        <w:tblPrEx>
          <w:tblCellMar>
            <w:top w:w="0" w:type="dxa"/>
            <w:left w:w="28" w:type="dxa"/>
            <w:bottom w:w="0" w:type="dxa"/>
            <w:right w:w="28" w:type="dxa"/>
          </w:tblCellMar>
        </w:tblPrEx>
        <w:tc>
          <w:tcPr>
            <w:tcW w:w="567" w:type="pct"/>
          </w:tcPr>
          <w:p w14:paraId="2F1C46E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AD7C23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2426C5A" w14:textId="77777777" w:rsidR="000E0AED" w:rsidRPr="003A68BE" w:rsidRDefault="000E0AED" w:rsidP="000E0AED">
            <w:pPr>
              <w:pStyle w:val="ListParagraph"/>
              <w:numPr>
                <w:ilvl w:val="0"/>
                <w:numId w:val="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setoran tabungan nasabah;</w:t>
            </w:r>
          </w:p>
        </w:tc>
        <w:tc>
          <w:tcPr>
            <w:tcW w:w="1513" w:type="pct"/>
          </w:tcPr>
          <w:p w14:paraId="7943B7B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EE40E82" w14:textId="77777777" w:rsidTr="002F6FFD">
        <w:tblPrEx>
          <w:tblCellMar>
            <w:top w:w="0" w:type="dxa"/>
            <w:left w:w="28" w:type="dxa"/>
            <w:bottom w:w="0" w:type="dxa"/>
            <w:right w:w="28" w:type="dxa"/>
          </w:tblCellMar>
        </w:tblPrEx>
        <w:tc>
          <w:tcPr>
            <w:tcW w:w="567" w:type="pct"/>
          </w:tcPr>
          <w:p w14:paraId="18B8C92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409CE9D"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74810AA" w14:textId="77777777" w:rsidR="000E0AED" w:rsidRPr="003A68BE" w:rsidRDefault="000E0AED" w:rsidP="000E0AED">
            <w:pPr>
              <w:pStyle w:val="ListParagraph"/>
              <w:numPr>
                <w:ilvl w:val="0"/>
                <w:numId w:val="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melayani penarikan tabungan bagi nasabah sesuai dengan kewenangan yang diberikan oleh kantor induknya;</w:t>
            </w:r>
          </w:p>
        </w:tc>
        <w:tc>
          <w:tcPr>
            <w:tcW w:w="1513" w:type="pct"/>
          </w:tcPr>
          <w:p w14:paraId="72B4030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C7E7693" w14:textId="77777777" w:rsidTr="002F6FFD">
        <w:tblPrEx>
          <w:tblCellMar>
            <w:top w:w="0" w:type="dxa"/>
            <w:left w:w="28" w:type="dxa"/>
            <w:bottom w:w="0" w:type="dxa"/>
            <w:right w:w="28" w:type="dxa"/>
          </w:tblCellMar>
        </w:tblPrEx>
        <w:tc>
          <w:tcPr>
            <w:tcW w:w="567" w:type="pct"/>
          </w:tcPr>
          <w:p w14:paraId="0E0D86A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7F30D5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25341DC" w14:textId="77777777" w:rsidR="000E0AED" w:rsidRPr="003A68BE" w:rsidRDefault="000E0AED" w:rsidP="000E0AED">
            <w:pPr>
              <w:pStyle w:val="ListParagraph"/>
              <w:numPr>
                <w:ilvl w:val="0"/>
                <w:numId w:val="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titipan dana dalam rangka pelayanan jasa pembayaran tagihan seperti pembayaran tagihan listrik, telepon, air, dan lainnya; dan/atau</w:t>
            </w:r>
          </w:p>
        </w:tc>
        <w:tc>
          <w:tcPr>
            <w:tcW w:w="1513" w:type="pct"/>
          </w:tcPr>
          <w:p w14:paraId="4F124F71"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8EDCF02" w14:textId="77777777" w:rsidTr="002F6FFD">
        <w:tblPrEx>
          <w:tblCellMar>
            <w:top w:w="0" w:type="dxa"/>
            <w:left w:w="28" w:type="dxa"/>
            <w:bottom w:w="0" w:type="dxa"/>
            <w:right w:w="28" w:type="dxa"/>
          </w:tblCellMar>
        </w:tblPrEx>
        <w:tc>
          <w:tcPr>
            <w:tcW w:w="567" w:type="pct"/>
          </w:tcPr>
          <w:p w14:paraId="6A97ABA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7A240F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6A28518" w14:textId="77777777" w:rsidR="000E0AED" w:rsidRPr="003A68BE" w:rsidRDefault="000E0AED" w:rsidP="000E0AED">
            <w:pPr>
              <w:pStyle w:val="ListParagraph"/>
              <w:numPr>
                <w:ilvl w:val="0"/>
                <w:numId w:val="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pembayaran gaji pegawai atau karyawan.</w:t>
            </w:r>
          </w:p>
        </w:tc>
        <w:tc>
          <w:tcPr>
            <w:tcW w:w="1513" w:type="pct"/>
          </w:tcPr>
          <w:p w14:paraId="23D8A2E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8D60E05" w14:textId="77777777" w:rsidTr="002F6FFD">
        <w:tblPrEx>
          <w:tblCellMar>
            <w:top w:w="0" w:type="dxa"/>
            <w:left w:w="28" w:type="dxa"/>
            <w:bottom w:w="0" w:type="dxa"/>
            <w:right w:w="28" w:type="dxa"/>
          </w:tblCellMar>
        </w:tblPrEx>
        <w:tc>
          <w:tcPr>
            <w:tcW w:w="567" w:type="pct"/>
          </w:tcPr>
          <w:p w14:paraId="662B52D2"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7152CFD" w14:textId="77777777" w:rsidR="000E0AED" w:rsidRPr="003A68BE" w:rsidRDefault="000E0AED" w:rsidP="000E0AED">
            <w:pPr>
              <w:pStyle w:val="ListParagraph"/>
              <w:numPr>
                <w:ilvl w:val="0"/>
                <w:numId w:val="22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26BB28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Kegiatan yang tidak termasuk ke dalam Kas Keliling dan </w:t>
            </w:r>
            <w:r w:rsidRPr="003A68BE">
              <w:rPr>
                <w:rFonts w:ascii="Bookman Old Style" w:hAnsi="Bookman Old Style"/>
                <w:i/>
                <w:sz w:val="20"/>
                <w:szCs w:val="20"/>
              </w:rPr>
              <w:t>Payment Point</w:t>
            </w:r>
            <w:r w:rsidRPr="003A68BE">
              <w:rPr>
                <w:rFonts w:ascii="Bookman Old Style" w:hAnsi="Bookman Old Style"/>
                <w:sz w:val="20"/>
                <w:szCs w:val="20"/>
              </w:rPr>
              <w:t xml:space="preserve"> adalah kegiatan pameran yang dilakukan dalam rangka promosi dan tidak bersifat permanen.</w:t>
            </w:r>
          </w:p>
        </w:tc>
        <w:tc>
          <w:tcPr>
            <w:tcW w:w="1513" w:type="pct"/>
          </w:tcPr>
          <w:p w14:paraId="28AE112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12F8CB81" w14:textId="77777777" w:rsidTr="002F6FFD">
        <w:tblPrEx>
          <w:tblCellMar>
            <w:top w:w="0" w:type="dxa"/>
            <w:left w:w="28" w:type="dxa"/>
            <w:bottom w:w="0" w:type="dxa"/>
            <w:right w:w="28" w:type="dxa"/>
          </w:tblCellMar>
        </w:tblPrEx>
        <w:tc>
          <w:tcPr>
            <w:tcW w:w="567" w:type="pct"/>
          </w:tcPr>
          <w:p w14:paraId="06E4966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A6ADD4A" w14:textId="77777777" w:rsidR="000E0AED" w:rsidRPr="003A68BE" w:rsidRDefault="000E0AED" w:rsidP="000E0AED">
            <w:pPr>
              <w:pStyle w:val="ListParagraph"/>
              <w:numPr>
                <w:ilvl w:val="0"/>
                <w:numId w:val="22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0B81AA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yang akan melakukan kegiatan pameran harus memenuhi persyaratan sebagai berikut:</w:t>
            </w:r>
          </w:p>
        </w:tc>
        <w:tc>
          <w:tcPr>
            <w:tcW w:w="1513" w:type="pct"/>
          </w:tcPr>
          <w:p w14:paraId="71E2558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3BC23003" w14:textId="77777777" w:rsidTr="002F6FFD">
        <w:tblPrEx>
          <w:tblCellMar>
            <w:top w:w="0" w:type="dxa"/>
            <w:left w:w="28" w:type="dxa"/>
            <w:bottom w:w="0" w:type="dxa"/>
            <w:right w:w="28" w:type="dxa"/>
          </w:tblCellMar>
        </w:tblPrEx>
        <w:tc>
          <w:tcPr>
            <w:tcW w:w="567" w:type="pct"/>
          </w:tcPr>
          <w:p w14:paraId="6DA3E03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2DD7B57"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5D19F08" w14:textId="77777777" w:rsidR="000E0AED" w:rsidRPr="003A68BE" w:rsidRDefault="000E0AED" w:rsidP="000E0AED">
            <w:pPr>
              <w:pStyle w:val="ListParagraph"/>
              <w:numPr>
                <w:ilvl w:val="0"/>
                <w:numId w:val="1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dilakukan dalam jangka waktu kurang dari 20 (</w:t>
            </w:r>
            <w:r w:rsidRPr="003A68BE">
              <w:rPr>
                <w:rFonts w:ascii="Bookman Old Style" w:hAnsi="Bookman Old Style"/>
                <w:sz w:val="20"/>
                <w:szCs w:val="20"/>
                <w:lang w:val="id-ID"/>
              </w:rPr>
              <w:t xml:space="preserve">dua </w:t>
            </w:r>
            <w:r w:rsidRPr="003A68BE">
              <w:rPr>
                <w:rFonts w:ascii="Bookman Old Style" w:hAnsi="Bookman Old Style"/>
                <w:sz w:val="20"/>
                <w:szCs w:val="20"/>
              </w:rPr>
              <w:t>puluh) hari</w:t>
            </w:r>
            <w:r w:rsidRPr="003A68BE">
              <w:rPr>
                <w:rFonts w:ascii="Bookman Old Style" w:hAnsi="Bookman Old Style"/>
                <w:sz w:val="20"/>
                <w:szCs w:val="20"/>
                <w:lang w:val="id-ID"/>
              </w:rPr>
              <w:t xml:space="preserve"> kerja</w:t>
            </w:r>
            <w:r w:rsidRPr="003A68BE">
              <w:rPr>
                <w:rFonts w:ascii="Bookman Old Style" w:hAnsi="Bookman Old Style"/>
                <w:sz w:val="20"/>
                <w:szCs w:val="20"/>
              </w:rPr>
              <w:t>;</w:t>
            </w:r>
          </w:p>
        </w:tc>
        <w:tc>
          <w:tcPr>
            <w:tcW w:w="1513" w:type="pct"/>
          </w:tcPr>
          <w:p w14:paraId="15CEDB5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D9BF0D7" w14:textId="77777777" w:rsidTr="002F6FFD">
        <w:tblPrEx>
          <w:tblCellMar>
            <w:top w:w="0" w:type="dxa"/>
            <w:left w:w="28" w:type="dxa"/>
            <w:bottom w:w="0" w:type="dxa"/>
            <w:right w:w="28" w:type="dxa"/>
          </w:tblCellMar>
        </w:tblPrEx>
        <w:tc>
          <w:tcPr>
            <w:tcW w:w="567" w:type="pct"/>
          </w:tcPr>
          <w:p w14:paraId="23B8C9E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32611C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68428D3" w14:textId="77777777" w:rsidR="000E0AED" w:rsidRPr="003A68BE" w:rsidRDefault="000E0AED" w:rsidP="000E0AED">
            <w:pPr>
              <w:pStyle w:val="ListParagraph"/>
              <w:numPr>
                <w:ilvl w:val="0"/>
                <w:numId w:val="1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kegiatan pameran dimaksud dilaporkan kepada Otoritas Jasa Keuangan paling lam</w:t>
            </w:r>
            <w:r w:rsidRPr="003A68BE">
              <w:rPr>
                <w:rFonts w:ascii="Bookman Old Style" w:hAnsi="Bookman Old Style"/>
                <w:sz w:val="20"/>
                <w:szCs w:val="20"/>
                <w:lang w:val="id-ID"/>
              </w:rPr>
              <w:t>bat</w:t>
            </w:r>
            <w:r w:rsidRPr="003A68BE">
              <w:rPr>
                <w:rFonts w:ascii="Bookman Old Style" w:hAnsi="Bookman Old Style"/>
                <w:sz w:val="20"/>
                <w:szCs w:val="20"/>
              </w:rPr>
              <w:t xml:space="preserve"> 3 (tiga) hari kerja sebelum pelaksanaan kegiatan;</w:t>
            </w:r>
          </w:p>
        </w:tc>
        <w:tc>
          <w:tcPr>
            <w:tcW w:w="1513" w:type="pct"/>
          </w:tcPr>
          <w:p w14:paraId="771F0F5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65836CD" w14:textId="77777777" w:rsidTr="002F6FFD">
        <w:tblPrEx>
          <w:tblCellMar>
            <w:top w:w="0" w:type="dxa"/>
            <w:left w:w="28" w:type="dxa"/>
            <w:bottom w:w="0" w:type="dxa"/>
            <w:right w:w="28" w:type="dxa"/>
          </w:tblCellMar>
        </w:tblPrEx>
        <w:tc>
          <w:tcPr>
            <w:tcW w:w="567" w:type="pct"/>
          </w:tcPr>
          <w:p w14:paraId="6273548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D7E929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BCA72A2" w14:textId="77777777" w:rsidR="000E0AED" w:rsidRPr="003A68BE" w:rsidRDefault="000E0AED" w:rsidP="000E0AED">
            <w:pPr>
              <w:pStyle w:val="ListParagraph"/>
              <w:numPr>
                <w:ilvl w:val="0"/>
                <w:numId w:val="1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terdapat mekanisme untuk meyakinkan nasabah bahwa penerima titipan adalah orang yang memiliki otorisasi; dan</w:t>
            </w:r>
          </w:p>
        </w:tc>
        <w:tc>
          <w:tcPr>
            <w:tcW w:w="1513" w:type="pct"/>
          </w:tcPr>
          <w:p w14:paraId="209CB1A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E9477B9" w14:textId="77777777" w:rsidTr="002F6FFD">
        <w:tblPrEx>
          <w:tblCellMar>
            <w:top w:w="0" w:type="dxa"/>
            <w:left w:w="28" w:type="dxa"/>
            <w:bottom w:w="0" w:type="dxa"/>
            <w:right w:w="28" w:type="dxa"/>
          </w:tblCellMar>
        </w:tblPrEx>
        <w:tc>
          <w:tcPr>
            <w:tcW w:w="567" w:type="pct"/>
          </w:tcPr>
          <w:p w14:paraId="713B15D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2C28C64"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C90885B" w14:textId="77777777" w:rsidR="000E0AED" w:rsidRPr="003A68BE" w:rsidRDefault="000E0AED" w:rsidP="000E0AED">
            <w:pPr>
              <w:pStyle w:val="ListParagraph"/>
              <w:numPr>
                <w:ilvl w:val="0"/>
                <w:numId w:val="1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tersedianya kebijakan dan prosedur internal termasuk mekanisme pencatatan transaksi yang dilakukan selama kegiatan pameran.</w:t>
            </w:r>
          </w:p>
        </w:tc>
        <w:tc>
          <w:tcPr>
            <w:tcW w:w="1513" w:type="pct"/>
          </w:tcPr>
          <w:p w14:paraId="4FCBF57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1E0E02D" w14:textId="77777777" w:rsidTr="002F6FFD">
        <w:tblPrEx>
          <w:tblCellMar>
            <w:top w:w="0" w:type="dxa"/>
            <w:left w:w="28" w:type="dxa"/>
            <w:bottom w:w="0" w:type="dxa"/>
            <w:right w:w="28" w:type="dxa"/>
          </w:tblCellMar>
        </w:tblPrEx>
        <w:tc>
          <w:tcPr>
            <w:tcW w:w="567" w:type="pct"/>
          </w:tcPr>
          <w:p w14:paraId="00C1D57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727073B" w14:textId="77777777" w:rsidR="000E0AED" w:rsidRPr="003A68BE" w:rsidRDefault="000E0AED" w:rsidP="000E0AED">
            <w:pPr>
              <w:pStyle w:val="ListParagraph"/>
              <w:numPr>
                <w:ilvl w:val="0"/>
                <w:numId w:val="22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F4D237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Layanan yang </w:t>
            </w:r>
            <w:r w:rsidRPr="003A68BE">
              <w:rPr>
                <w:rFonts w:ascii="Bookman Old Style" w:hAnsi="Bookman Old Style"/>
                <w:sz w:val="20"/>
                <w:szCs w:val="20"/>
                <w:lang w:val="id-ID"/>
              </w:rPr>
              <w:t xml:space="preserve">hanya </w:t>
            </w:r>
            <w:r w:rsidRPr="003A68BE">
              <w:rPr>
                <w:rFonts w:ascii="Bookman Old Style" w:hAnsi="Bookman Old Style"/>
                <w:sz w:val="20"/>
                <w:szCs w:val="20"/>
              </w:rPr>
              <w:t>dapat dilakukan BPR dalam kegiatan pameran adalah:</w:t>
            </w:r>
          </w:p>
        </w:tc>
        <w:tc>
          <w:tcPr>
            <w:tcW w:w="1513" w:type="pct"/>
          </w:tcPr>
          <w:p w14:paraId="6D56B16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5CDCC6FE" w14:textId="77777777" w:rsidTr="002F6FFD">
        <w:tblPrEx>
          <w:tblCellMar>
            <w:top w:w="0" w:type="dxa"/>
            <w:left w:w="28" w:type="dxa"/>
            <w:bottom w:w="0" w:type="dxa"/>
            <w:right w:w="28" w:type="dxa"/>
          </w:tblCellMar>
        </w:tblPrEx>
        <w:tc>
          <w:tcPr>
            <w:tcW w:w="567" w:type="pct"/>
          </w:tcPr>
          <w:p w14:paraId="1B04E41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5AFBDC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20FFFDD" w14:textId="77777777" w:rsidR="000E0AED" w:rsidRPr="003A68BE" w:rsidRDefault="000E0AED" w:rsidP="000E0AED">
            <w:pPr>
              <w:pStyle w:val="ListParagraph"/>
              <w:numPr>
                <w:ilvl w:val="0"/>
                <w:numId w:val="1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mempromosikan produk BPR yang bersangkutan;</w:t>
            </w:r>
          </w:p>
        </w:tc>
        <w:tc>
          <w:tcPr>
            <w:tcW w:w="1513" w:type="pct"/>
          </w:tcPr>
          <w:p w14:paraId="1AD79E3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6DDF4B4" w14:textId="77777777" w:rsidTr="002F6FFD">
        <w:tblPrEx>
          <w:tblCellMar>
            <w:top w:w="0" w:type="dxa"/>
            <w:left w:w="28" w:type="dxa"/>
            <w:bottom w:w="0" w:type="dxa"/>
            <w:right w:w="28" w:type="dxa"/>
          </w:tblCellMar>
        </w:tblPrEx>
        <w:tc>
          <w:tcPr>
            <w:tcW w:w="567" w:type="pct"/>
          </w:tcPr>
          <w:p w14:paraId="1CCAEE8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02D1B8A"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D8651F3" w14:textId="77777777" w:rsidR="000E0AED" w:rsidRPr="003A68BE" w:rsidRDefault="000E0AED" w:rsidP="000E0AED">
            <w:pPr>
              <w:pStyle w:val="ListParagraph"/>
              <w:numPr>
                <w:ilvl w:val="0"/>
                <w:numId w:val="1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melayani pembukaan rekening baru; dan</w:t>
            </w:r>
          </w:p>
        </w:tc>
        <w:tc>
          <w:tcPr>
            <w:tcW w:w="1513" w:type="pct"/>
          </w:tcPr>
          <w:p w14:paraId="3502C8C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334C4DA" w14:textId="77777777" w:rsidTr="002F6FFD">
        <w:tblPrEx>
          <w:tblCellMar>
            <w:top w:w="0" w:type="dxa"/>
            <w:left w:w="28" w:type="dxa"/>
            <w:bottom w:w="0" w:type="dxa"/>
            <w:right w:w="28" w:type="dxa"/>
          </w:tblCellMar>
        </w:tblPrEx>
        <w:tc>
          <w:tcPr>
            <w:tcW w:w="567" w:type="pct"/>
          </w:tcPr>
          <w:p w14:paraId="4C0178E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F872142"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E13D2CB" w14:textId="77777777" w:rsidR="000E0AED" w:rsidRPr="003A68BE" w:rsidRDefault="000E0AED" w:rsidP="000E0AED">
            <w:pPr>
              <w:pStyle w:val="ListParagraph"/>
              <w:numPr>
                <w:ilvl w:val="0"/>
                <w:numId w:val="1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menerima setoran paling banyak sebesar jumlah minimal yang dipersyaratkan untuk pembukaan rekening baru.</w:t>
            </w:r>
          </w:p>
        </w:tc>
        <w:tc>
          <w:tcPr>
            <w:tcW w:w="1513" w:type="pct"/>
          </w:tcPr>
          <w:p w14:paraId="498A8C4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861E719" w14:textId="77777777" w:rsidTr="002F6FFD">
        <w:tblPrEx>
          <w:tblCellMar>
            <w:top w:w="0" w:type="dxa"/>
            <w:left w:w="28" w:type="dxa"/>
            <w:bottom w:w="0" w:type="dxa"/>
            <w:right w:w="28" w:type="dxa"/>
          </w:tblCellMar>
        </w:tblPrEx>
        <w:tc>
          <w:tcPr>
            <w:tcW w:w="567" w:type="pct"/>
          </w:tcPr>
          <w:p w14:paraId="7A70D474"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593709B" w14:textId="77777777" w:rsidR="000E0AED" w:rsidRPr="003A68BE" w:rsidRDefault="000E0AED" w:rsidP="000E0AED">
            <w:pPr>
              <w:pStyle w:val="ListParagraph"/>
              <w:numPr>
                <w:ilvl w:val="0"/>
                <w:numId w:val="22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453DDED"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yang akan membuka Kas Keliling dan </w:t>
            </w:r>
            <w:r w:rsidRPr="003A68BE">
              <w:rPr>
                <w:rFonts w:ascii="Bookman Old Style" w:hAnsi="Bookman Old Style"/>
                <w:i/>
                <w:sz w:val="20"/>
                <w:szCs w:val="20"/>
              </w:rPr>
              <w:t>Payment Point</w:t>
            </w:r>
            <w:r w:rsidRPr="003A68BE">
              <w:rPr>
                <w:rFonts w:ascii="Bookman Old Style" w:hAnsi="Bookman Old Style"/>
                <w:sz w:val="20"/>
                <w:szCs w:val="20"/>
              </w:rPr>
              <w:t xml:space="preserve"> harus </w:t>
            </w:r>
            <w:r w:rsidRPr="003A68BE">
              <w:rPr>
                <w:rFonts w:ascii="Bookman Old Style" w:hAnsi="Bookman Old Style"/>
                <w:sz w:val="20"/>
                <w:szCs w:val="20"/>
                <w:lang w:val="id-ID"/>
              </w:rPr>
              <w:t xml:space="preserve">mencantumkan rencana </w:t>
            </w:r>
            <w:r w:rsidRPr="003A68BE">
              <w:rPr>
                <w:rFonts w:ascii="Bookman Old Style" w:hAnsi="Bookman Old Style"/>
                <w:sz w:val="20"/>
                <w:szCs w:val="20"/>
              </w:rPr>
              <w:t xml:space="preserve">Kas Keliling dan </w:t>
            </w:r>
            <w:r w:rsidRPr="003A68BE">
              <w:rPr>
                <w:rFonts w:ascii="Bookman Old Style" w:hAnsi="Bookman Old Style"/>
                <w:i/>
                <w:sz w:val="20"/>
                <w:szCs w:val="20"/>
              </w:rPr>
              <w:t>Payment Point</w:t>
            </w:r>
            <w:r w:rsidRPr="003A68BE">
              <w:rPr>
                <w:rFonts w:ascii="Bookman Old Style" w:hAnsi="Bookman Old Style"/>
                <w:i/>
                <w:sz w:val="20"/>
                <w:szCs w:val="20"/>
                <w:lang w:val="id-ID"/>
              </w:rPr>
              <w:t xml:space="preserve"> </w:t>
            </w:r>
            <w:r w:rsidRPr="003A68BE">
              <w:rPr>
                <w:rFonts w:ascii="Bookman Old Style" w:hAnsi="Bookman Old Style"/>
                <w:sz w:val="20"/>
                <w:szCs w:val="20"/>
                <w:lang w:val="id-ID"/>
              </w:rPr>
              <w:t>dalam rencana bisnis BPR.</w:t>
            </w:r>
          </w:p>
        </w:tc>
        <w:tc>
          <w:tcPr>
            <w:tcW w:w="1513" w:type="pct"/>
          </w:tcPr>
          <w:p w14:paraId="70758AF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B0B134F" w14:textId="77777777" w:rsidTr="002F6FFD">
        <w:tblPrEx>
          <w:tblCellMar>
            <w:top w:w="0" w:type="dxa"/>
            <w:left w:w="28" w:type="dxa"/>
            <w:bottom w:w="0" w:type="dxa"/>
            <w:right w:w="28" w:type="dxa"/>
          </w:tblCellMar>
        </w:tblPrEx>
        <w:tc>
          <w:tcPr>
            <w:tcW w:w="567" w:type="pct"/>
          </w:tcPr>
          <w:p w14:paraId="0EEB862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C870286" w14:textId="77777777" w:rsidR="000E0AED" w:rsidRPr="003A68BE" w:rsidRDefault="000E0AED" w:rsidP="000E0AED">
            <w:pPr>
              <w:pStyle w:val="ListParagraph"/>
              <w:numPr>
                <w:ilvl w:val="0"/>
                <w:numId w:val="22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278C5E4"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menyampaikan laporan Kas Keliling dan </w:t>
            </w:r>
            <w:r w:rsidRPr="003A68BE">
              <w:rPr>
                <w:rFonts w:ascii="Bookman Old Style" w:hAnsi="Bookman Old Style"/>
                <w:i/>
                <w:sz w:val="20"/>
                <w:szCs w:val="20"/>
              </w:rPr>
              <w:t>Payment Point</w:t>
            </w:r>
            <w:r w:rsidRPr="003A68BE">
              <w:rPr>
                <w:rFonts w:ascii="Bookman Old Style" w:hAnsi="Bookman Old Style"/>
                <w:sz w:val="20"/>
                <w:szCs w:val="20"/>
              </w:rPr>
              <w:t xml:space="preserve"> sebagaimana dimaksud pada ayat (1) kepada Otoritas Jasa </w:t>
            </w:r>
            <w:r w:rsidRPr="005127F4">
              <w:rPr>
                <w:rFonts w:ascii="Bookman Old Style" w:hAnsi="Bookman Old Style"/>
                <w:sz w:val="20"/>
                <w:szCs w:val="20"/>
              </w:rPr>
              <w:t>Keuangan</w:t>
            </w:r>
            <w:r w:rsidRPr="005127F4">
              <w:rPr>
                <w:rFonts w:ascii="Bookman Old Style" w:hAnsi="Bookman Old Style"/>
                <w:sz w:val="20"/>
                <w:szCs w:val="20"/>
                <w:lang w:val="id-ID"/>
              </w:rPr>
              <w:t xml:space="preserve">, </w:t>
            </w:r>
            <w:r w:rsidRPr="005127F4">
              <w:rPr>
                <w:rFonts w:ascii="Bookman Old Style" w:hAnsi="Bookman Old Style"/>
                <w:sz w:val="20"/>
                <w:szCs w:val="20"/>
              </w:rPr>
              <w:t xml:space="preserve">melalui aplikasi laporan bulanan dan </w:t>
            </w:r>
            <w:r w:rsidRPr="005127F4">
              <w:rPr>
                <w:rFonts w:ascii="Bookman Old Style" w:hAnsi="Bookman Old Style"/>
                <w:sz w:val="20"/>
                <w:szCs w:val="20"/>
                <w:lang w:val="id-ID"/>
              </w:rPr>
              <w:t>laporan realisasi rencana bisnis BPR sebagaimana</w:t>
            </w:r>
            <w:r w:rsidRPr="003A68BE">
              <w:rPr>
                <w:rFonts w:ascii="Bookman Old Style" w:hAnsi="Bookman Old Style"/>
                <w:sz w:val="20"/>
                <w:szCs w:val="20"/>
                <w:lang w:val="id-ID"/>
              </w:rPr>
              <w:t xml:space="preserve"> diatur dalam Peraturan Otoritas Jasa Keuangan mengenai </w:t>
            </w:r>
            <w:r>
              <w:rPr>
                <w:rFonts w:ascii="Bookman Old Style" w:hAnsi="Bookman Old Style"/>
                <w:sz w:val="20"/>
                <w:szCs w:val="20"/>
                <w:lang w:val="id-ID"/>
              </w:rPr>
              <w:t xml:space="preserve">pelaporan bank perkreditan rakyat dan bank pembiayaan rakyat syariah melalui sistem pelaporan Otoritas Jasa Keuangan dan </w:t>
            </w:r>
            <w:r w:rsidRPr="003A68BE">
              <w:rPr>
                <w:rFonts w:ascii="Bookman Old Style" w:hAnsi="Bookman Old Style"/>
                <w:sz w:val="20"/>
                <w:szCs w:val="20"/>
                <w:lang w:val="id-ID"/>
              </w:rPr>
              <w:t>Peraturan Otoritas Jasa Keuangan mengenai rencana bisnis bank perkreditan rakyat dan bank pembiayaan rakyat syariah</w:t>
            </w:r>
            <w:r w:rsidRPr="003A68BE">
              <w:rPr>
                <w:rFonts w:ascii="Bookman Old Style" w:hAnsi="Bookman Old Style"/>
                <w:sz w:val="20"/>
                <w:szCs w:val="20"/>
              </w:rPr>
              <w:t>.</w:t>
            </w:r>
          </w:p>
        </w:tc>
        <w:tc>
          <w:tcPr>
            <w:tcW w:w="1513" w:type="pct"/>
          </w:tcPr>
          <w:p w14:paraId="4E4C955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27B8E588" w14:textId="77777777" w:rsidTr="002F6FFD">
        <w:tblPrEx>
          <w:tblCellMar>
            <w:top w:w="0" w:type="dxa"/>
            <w:left w:w="28" w:type="dxa"/>
            <w:bottom w:w="0" w:type="dxa"/>
            <w:right w:w="28" w:type="dxa"/>
          </w:tblCellMar>
        </w:tblPrEx>
        <w:tc>
          <w:tcPr>
            <w:tcW w:w="567" w:type="pct"/>
          </w:tcPr>
          <w:p w14:paraId="22F0A79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05597F35" w14:textId="77777777" w:rsidR="000E0AED" w:rsidRPr="003A68BE" w:rsidRDefault="000E0AED" w:rsidP="000E0AED">
            <w:pPr>
              <w:spacing w:before="60" w:after="60"/>
              <w:ind w:left="360" w:right="34"/>
              <w:jc w:val="center"/>
              <w:rPr>
                <w:rFonts w:ascii="Bookman Old Style" w:hAnsi="Bookman Old Style" w:cs="Arial"/>
                <w:sz w:val="20"/>
                <w:szCs w:val="20"/>
              </w:rPr>
            </w:pPr>
          </w:p>
        </w:tc>
        <w:tc>
          <w:tcPr>
            <w:tcW w:w="2564" w:type="pct"/>
            <w:gridSpan w:val="2"/>
            <w:shd w:val="clear" w:color="auto" w:fill="auto"/>
          </w:tcPr>
          <w:p w14:paraId="5571CEB2" w14:textId="77777777" w:rsidR="000E0AED" w:rsidRPr="00EE06C4" w:rsidRDefault="000E0AED" w:rsidP="000E0AED">
            <w:pPr>
              <w:spacing w:before="60" w:after="60" w:line="276" w:lineRule="auto"/>
              <w:jc w:val="both"/>
              <w:rPr>
                <w:rFonts w:ascii="Bookman Old Style" w:hAnsi="Bookman Old Style"/>
                <w:sz w:val="20"/>
                <w:szCs w:val="20"/>
              </w:rPr>
            </w:pPr>
            <w:r w:rsidRPr="00EE06C4">
              <w:rPr>
                <w:rFonts w:ascii="Bookman Old Style" w:hAnsi="Bookman Old Style" w:cs="Arial"/>
                <w:sz w:val="20"/>
                <w:szCs w:val="20"/>
                <w:lang w:val="id-ID"/>
              </w:rPr>
              <w:t>BPR wajib menggabungkan l</w:t>
            </w:r>
            <w:r w:rsidRPr="00EE06C4">
              <w:rPr>
                <w:rFonts w:ascii="Bookman Old Style" w:hAnsi="Bookman Old Style" w:cs="Arial"/>
                <w:sz w:val="20"/>
                <w:szCs w:val="20"/>
              </w:rPr>
              <w:t xml:space="preserve">aporan keuangan </w:t>
            </w:r>
            <w:r w:rsidRPr="00EE06C4">
              <w:rPr>
                <w:rFonts w:ascii="Bookman Old Style" w:hAnsi="Bookman Old Style" w:cs="Arial"/>
                <w:sz w:val="20"/>
                <w:szCs w:val="20"/>
                <w:lang w:val="id-ID"/>
              </w:rPr>
              <w:t xml:space="preserve">Kantor Kas, </w:t>
            </w:r>
            <w:r w:rsidRPr="00EE06C4">
              <w:rPr>
                <w:rFonts w:ascii="Bookman Old Style" w:hAnsi="Bookman Old Style" w:cs="Arial"/>
                <w:sz w:val="20"/>
                <w:szCs w:val="20"/>
              </w:rPr>
              <w:t>Kas Keliling</w:t>
            </w:r>
            <w:r w:rsidRPr="00EE06C4">
              <w:rPr>
                <w:rFonts w:ascii="Bookman Old Style" w:hAnsi="Bookman Old Style" w:cs="Arial"/>
                <w:sz w:val="20"/>
                <w:szCs w:val="20"/>
                <w:lang w:val="id-ID"/>
              </w:rPr>
              <w:t>,</w:t>
            </w:r>
            <w:r w:rsidRPr="00EE06C4">
              <w:rPr>
                <w:rFonts w:ascii="Bookman Old Style" w:hAnsi="Bookman Old Style" w:cs="Arial"/>
                <w:sz w:val="20"/>
                <w:szCs w:val="20"/>
              </w:rPr>
              <w:t xml:space="preserve"> dan </w:t>
            </w:r>
            <w:r w:rsidRPr="00EE06C4">
              <w:rPr>
                <w:rFonts w:ascii="Bookman Old Style" w:hAnsi="Bookman Old Style" w:cs="Arial"/>
                <w:i/>
                <w:sz w:val="20"/>
                <w:szCs w:val="20"/>
              </w:rPr>
              <w:t>Payment Point</w:t>
            </w:r>
            <w:r w:rsidRPr="00EE06C4">
              <w:rPr>
                <w:rFonts w:ascii="Bookman Old Style" w:hAnsi="Bookman Old Style" w:cs="Arial"/>
                <w:sz w:val="20"/>
                <w:szCs w:val="20"/>
              </w:rPr>
              <w:t xml:space="preserve"> </w:t>
            </w:r>
            <w:r w:rsidRPr="00EE06C4">
              <w:rPr>
                <w:rFonts w:ascii="Bookman Old Style" w:hAnsi="Bookman Old Style"/>
                <w:sz w:val="20"/>
                <w:szCs w:val="20"/>
              </w:rPr>
              <w:t>dengan laporan keuangan</w:t>
            </w:r>
            <w:r w:rsidRPr="00EE06C4">
              <w:rPr>
                <w:rFonts w:ascii="Bookman Old Style" w:hAnsi="Bookman Old Style"/>
                <w:sz w:val="20"/>
                <w:szCs w:val="20"/>
                <w:lang w:val="id-ID"/>
              </w:rPr>
              <w:t xml:space="preserve"> </w:t>
            </w:r>
            <w:r w:rsidRPr="00EE06C4">
              <w:rPr>
                <w:rFonts w:ascii="Bookman Old Style" w:hAnsi="Bookman Old Style"/>
                <w:sz w:val="20"/>
                <w:szCs w:val="20"/>
              </w:rPr>
              <w:t xml:space="preserve">kantor pusat atau Kantor Cabang yang menjadi kantor induknya pada hari </w:t>
            </w:r>
            <w:r w:rsidRPr="00EE06C4">
              <w:rPr>
                <w:rFonts w:ascii="Bookman Old Style" w:hAnsi="Bookman Old Style"/>
                <w:sz w:val="20"/>
                <w:szCs w:val="20"/>
                <w:lang w:val="id-ID"/>
              </w:rPr>
              <w:t xml:space="preserve">kerja </w:t>
            </w:r>
            <w:r w:rsidRPr="00EE06C4">
              <w:rPr>
                <w:rFonts w:ascii="Bookman Old Style" w:hAnsi="Bookman Old Style"/>
                <w:sz w:val="20"/>
                <w:szCs w:val="20"/>
              </w:rPr>
              <w:t>yang</w:t>
            </w:r>
            <w:r w:rsidRPr="00EE06C4">
              <w:rPr>
                <w:rFonts w:ascii="Bookman Old Style" w:hAnsi="Bookman Old Style"/>
                <w:sz w:val="20"/>
                <w:szCs w:val="20"/>
                <w:lang w:val="id-ID"/>
              </w:rPr>
              <w:t xml:space="preserve"> </w:t>
            </w:r>
            <w:r w:rsidRPr="00EE06C4">
              <w:rPr>
                <w:rFonts w:ascii="Bookman Old Style" w:hAnsi="Bookman Old Style"/>
                <w:sz w:val="20"/>
                <w:szCs w:val="20"/>
              </w:rPr>
              <w:t>sama.</w:t>
            </w:r>
          </w:p>
        </w:tc>
        <w:tc>
          <w:tcPr>
            <w:tcW w:w="1513" w:type="pct"/>
          </w:tcPr>
          <w:p w14:paraId="0A137695" w14:textId="77777777" w:rsidR="000E0AED" w:rsidRPr="00B64E2D" w:rsidRDefault="000E0AED" w:rsidP="000E0AED">
            <w:pPr>
              <w:spacing w:before="60" w:after="60" w:line="276" w:lineRule="auto"/>
              <w:ind w:right="34"/>
              <w:jc w:val="both"/>
              <w:rPr>
                <w:rFonts w:ascii="Bookman Old Style" w:hAnsi="Bookman Old Style" w:cs="Arial"/>
                <w:sz w:val="20"/>
                <w:szCs w:val="20"/>
                <w:lang w:val="id-ID"/>
              </w:rPr>
            </w:pPr>
            <w:r w:rsidRPr="00EE06C4">
              <w:rPr>
                <w:rFonts w:ascii="Bookman Old Style" w:hAnsi="Bookman Old Style" w:cs="Arial"/>
                <w:sz w:val="20"/>
                <w:szCs w:val="20"/>
                <w:lang w:val="id-ID"/>
              </w:rPr>
              <w:t xml:space="preserve">Yang dimaksud “laporan keuangan” adalah laporan terkait transaksi yang dilakukan oleh Kantor Kas, </w:t>
            </w:r>
            <w:r w:rsidRPr="00EE06C4">
              <w:rPr>
                <w:rFonts w:ascii="Bookman Old Style" w:hAnsi="Bookman Old Style" w:cs="Arial"/>
                <w:sz w:val="20"/>
                <w:szCs w:val="20"/>
              </w:rPr>
              <w:t>Kas Keliling</w:t>
            </w:r>
            <w:r w:rsidRPr="00EE06C4">
              <w:rPr>
                <w:rFonts w:ascii="Bookman Old Style" w:hAnsi="Bookman Old Style" w:cs="Arial"/>
                <w:sz w:val="20"/>
                <w:szCs w:val="20"/>
                <w:lang w:val="id-ID"/>
              </w:rPr>
              <w:t>,</w:t>
            </w:r>
            <w:r w:rsidRPr="00EE06C4">
              <w:rPr>
                <w:rFonts w:ascii="Bookman Old Style" w:hAnsi="Bookman Old Style" w:cs="Arial"/>
                <w:sz w:val="20"/>
                <w:szCs w:val="20"/>
              </w:rPr>
              <w:t xml:space="preserve"> dan </w:t>
            </w:r>
            <w:r w:rsidRPr="00EE06C4">
              <w:rPr>
                <w:rFonts w:ascii="Bookman Old Style" w:hAnsi="Bookman Old Style" w:cs="Arial"/>
                <w:i/>
                <w:sz w:val="20"/>
                <w:szCs w:val="20"/>
              </w:rPr>
              <w:t>Payment Point</w:t>
            </w:r>
            <w:r w:rsidRPr="00EE06C4">
              <w:rPr>
                <w:rFonts w:ascii="Bookman Old Style" w:hAnsi="Bookman Old Style" w:cs="Arial"/>
                <w:i/>
                <w:sz w:val="20"/>
                <w:szCs w:val="20"/>
                <w:lang w:val="id-ID"/>
              </w:rPr>
              <w:t xml:space="preserve"> </w:t>
            </w:r>
            <w:r w:rsidRPr="00EE06C4">
              <w:rPr>
                <w:rFonts w:ascii="Bookman Old Style" w:hAnsi="Bookman Old Style" w:cs="Arial"/>
                <w:sz w:val="20"/>
                <w:szCs w:val="20"/>
                <w:lang w:val="id-ID"/>
              </w:rPr>
              <w:t>sesuai dengan fungsinya sebagaimana diatur dalam Peraturan Otoritas Jasa Keuangan ini.</w:t>
            </w:r>
          </w:p>
        </w:tc>
      </w:tr>
      <w:tr w:rsidR="000E0AED" w:rsidRPr="003A68BE" w14:paraId="0E1CF678" w14:textId="77777777" w:rsidTr="002F6FFD">
        <w:tblPrEx>
          <w:tblCellMar>
            <w:top w:w="0" w:type="dxa"/>
            <w:left w:w="28" w:type="dxa"/>
            <w:bottom w:w="0" w:type="dxa"/>
            <w:right w:w="28" w:type="dxa"/>
          </w:tblCellMar>
        </w:tblPrEx>
        <w:tc>
          <w:tcPr>
            <w:tcW w:w="567" w:type="pct"/>
          </w:tcPr>
          <w:p w14:paraId="7B4A5D1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EE2D8AE"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0F9F7F6E"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wajib melaporkan penggunaan PPE dan setiap penambahan PPE yang dikelola sendiri oleh BPR kepada Otoritas Jasa Keuangan.</w:t>
            </w:r>
          </w:p>
        </w:tc>
        <w:tc>
          <w:tcPr>
            <w:tcW w:w="1513" w:type="pct"/>
          </w:tcPr>
          <w:p w14:paraId="74E847F2"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4DC1B842" w14:textId="77777777" w:rsidTr="008E5195">
        <w:tblPrEx>
          <w:tblCellMar>
            <w:top w:w="0" w:type="dxa"/>
            <w:left w:w="28" w:type="dxa"/>
            <w:bottom w:w="0" w:type="dxa"/>
            <w:right w:w="28" w:type="dxa"/>
          </w:tblCellMar>
        </w:tblPrEx>
        <w:tc>
          <w:tcPr>
            <w:tcW w:w="5000" w:type="pct"/>
            <w:gridSpan w:val="5"/>
            <w:shd w:val="clear" w:color="auto" w:fill="C5E0B3" w:themeFill="accent6" w:themeFillTint="66"/>
          </w:tcPr>
          <w:p w14:paraId="08280E46"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r w:rsidRPr="003A68BE">
              <w:rPr>
                <w:rFonts w:ascii="Bookman Old Style" w:hAnsi="Bookman Old Style" w:cs="Arial"/>
                <w:sz w:val="20"/>
                <w:szCs w:val="20"/>
                <w:lang w:val="id-ID"/>
              </w:rPr>
              <w:t>Bagian Ketiga</w:t>
            </w:r>
          </w:p>
          <w:p w14:paraId="03B83B25"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r w:rsidRPr="003A68BE">
              <w:rPr>
                <w:rFonts w:ascii="Bookman Old Style" w:hAnsi="Bookman Old Style" w:cs="Arial"/>
                <w:sz w:val="20"/>
                <w:szCs w:val="20"/>
              </w:rPr>
              <w:t xml:space="preserve">Pemindahan Alamat </w:t>
            </w:r>
            <w:r w:rsidRPr="003A68BE">
              <w:rPr>
                <w:rFonts w:ascii="Bookman Old Style" w:hAnsi="Bookman Old Style" w:cs="Arial"/>
                <w:sz w:val="20"/>
                <w:szCs w:val="20"/>
                <w:lang w:val="id-ID"/>
              </w:rPr>
              <w:t>Jaringan Kantor</w:t>
            </w:r>
          </w:p>
        </w:tc>
      </w:tr>
      <w:tr w:rsidR="000E0AED" w:rsidRPr="003A68BE" w14:paraId="7D3C9CA6" w14:textId="77777777" w:rsidTr="002F6FFD">
        <w:tblPrEx>
          <w:tblCellMar>
            <w:top w:w="0" w:type="dxa"/>
            <w:left w:w="28" w:type="dxa"/>
            <w:bottom w:w="0" w:type="dxa"/>
            <w:right w:w="28" w:type="dxa"/>
          </w:tblCellMar>
        </w:tblPrEx>
        <w:tc>
          <w:tcPr>
            <w:tcW w:w="567" w:type="pct"/>
          </w:tcPr>
          <w:p w14:paraId="1BC6903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B96AE4C" w14:textId="77777777" w:rsidR="000E0AED" w:rsidRPr="003A68BE" w:rsidRDefault="000E0AED" w:rsidP="000E0AED">
            <w:pPr>
              <w:pStyle w:val="ListParagraph"/>
              <w:numPr>
                <w:ilvl w:val="0"/>
                <w:numId w:val="22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EA9752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wajib memperoleh persetujuan Otoritas Jasa Keuangan untuk melakukan pemindahan alamat kantor pusat dan/atau Kantor Cabang.</w:t>
            </w:r>
          </w:p>
        </w:tc>
        <w:tc>
          <w:tcPr>
            <w:tcW w:w="1513" w:type="pct"/>
          </w:tcPr>
          <w:p w14:paraId="5600F179" w14:textId="77777777" w:rsidR="000E0AED" w:rsidRPr="003A68BE" w:rsidRDefault="000E0AED" w:rsidP="000E0AED">
            <w:pPr>
              <w:autoSpaceDE w:val="0"/>
              <w:autoSpaceDN w:val="0"/>
              <w:adjustRightInd w:val="0"/>
              <w:spacing w:before="60" w:after="60" w:line="276" w:lineRule="auto"/>
              <w:jc w:val="both"/>
              <w:rPr>
                <w:rFonts w:ascii="Bookman Old Style" w:hAnsi="Bookman Old Style" w:cs="Arial"/>
                <w:sz w:val="20"/>
                <w:szCs w:val="20"/>
                <w:lang w:val="id-ID"/>
              </w:rPr>
            </w:pPr>
            <w:r w:rsidRPr="003A68BE">
              <w:rPr>
                <w:rFonts w:ascii="Bookman Old Style" w:hAnsi="Bookman Old Style"/>
                <w:sz w:val="20"/>
                <w:szCs w:val="20"/>
                <w:lang w:val="id-ID"/>
              </w:rPr>
              <w:t>Cukup jelas.</w:t>
            </w:r>
          </w:p>
        </w:tc>
      </w:tr>
      <w:tr w:rsidR="000E0AED" w:rsidRPr="003A68BE" w14:paraId="7EABFC45" w14:textId="77777777" w:rsidTr="002F6FFD">
        <w:tblPrEx>
          <w:tblCellMar>
            <w:top w:w="0" w:type="dxa"/>
            <w:left w:w="28" w:type="dxa"/>
            <w:bottom w:w="0" w:type="dxa"/>
            <w:right w:w="28" w:type="dxa"/>
          </w:tblCellMar>
        </w:tblPrEx>
        <w:tc>
          <w:tcPr>
            <w:tcW w:w="567" w:type="pct"/>
          </w:tcPr>
          <w:p w14:paraId="1952898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E722E26" w14:textId="77777777" w:rsidR="000E0AED" w:rsidRPr="003A68BE" w:rsidRDefault="000E0AED" w:rsidP="000E0AED">
            <w:pPr>
              <w:pStyle w:val="ListParagraph"/>
              <w:numPr>
                <w:ilvl w:val="0"/>
                <w:numId w:val="22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D612D30"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BPR</w:t>
            </w:r>
            <w:r w:rsidRPr="003A68BE">
              <w:rPr>
                <w:rFonts w:ascii="Bookman Old Style" w:hAnsi="Bookman Old Style"/>
                <w:sz w:val="20"/>
                <w:szCs w:val="20"/>
                <w:lang w:val="id-ID"/>
              </w:rPr>
              <w:t xml:space="preserve"> yang mengajukan permohonan persetujuan pemindahan alamat kantor pusat dan/atau Kantor Cabang </w:t>
            </w:r>
            <w:r w:rsidRPr="003A68BE">
              <w:rPr>
                <w:rFonts w:ascii="Bookman Old Style" w:hAnsi="Bookman Old Style" w:cs="Arial"/>
                <w:sz w:val="20"/>
                <w:szCs w:val="20"/>
              </w:rPr>
              <w:t>sebagaimana dimaksud pada ayat (1)</w:t>
            </w:r>
            <w:r w:rsidRPr="003A68BE">
              <w:rPr>
                <w:rFonts w:ascii="Bookman Old Style" w:hAnsi="Bookman Old Style" w:cs="Arial"/>
                <w:sz w:val="20"/>
                <w:szCs w:val="20"/>
                <w:lang w:val="id-ID"/>
              </w:rPr>
              <w:t xml:space="preserve"> </w:t>
            </w:r>
            <w:r w:rsidRPr="003A68BE">
              <w:rPr>
                <w:rFonts w:ascii="Bookman Old Style" w:hAnsi="Bookman Old Style"/>
                <w:sz w:val="20"/>
                <w:szCs w:val="20"/>
                <w:lang w:val="id-ID"/>
              </w:rPr>
              <w:t>harus memenuhi persyaratan sebagai berikut:</w:t>
            </w:r>
          </w:p>
        </w:tc>
        <w:tc>
          <w:tcPr>
            <w:tcW w:w="1513" w:type="pct"/>
          </w:tcPr>
          <w:p w14:paraId="240F6BEC"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6D416322" w14:textId="77777777" w:rsidTr="002F6FFD">
        <w:tblPrEx>
          <w:tblCellMar>
            <w:top w:w="0" w:type="dxa"/>
            <w:left w:w="28" w:type="dxa"/>
            <w:bottom w:w="0" w:type="dxa"/>
            <w:right w:w="28" w:type="dxa"/>
          </w:tblCellMar>
        </w:tblPrEx>
        <w:tc>
          <w:tcPr>
            <w:tcW w:w="567" w:type="pct"/>
          </w:tcPr>
          <w:p w14:paraId="26F9E47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BBE9DBE"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shd w:val="clear" w:color="auto" w:fill="auto"/>
          </w:tcPr>
          <w:p w14:paraId="3AB66D2C" w14:textId="77777777" w:rsidR="000E0AED" w:rsidRPr="003A68BE" w:rsidRDefault="000E0AED" w:rsidP="000E0AED">
            <w:pPr>
              <w:pStyle w:val="ListParagraph"/>
              <w:numPr>
                <w:ilvl w:val="0"/>
                <w:numId w:val="19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rencana pemindahan alamat kantor pusat dan/atau Kantor Cabang </w:t>
            </w:r>
            <w:r w:rsidRPr="003A68BE">
              <w:rPr>
                <w:rFonts w:ascii="Bookman Old Style" w:hAnsi="Bookman Old Style"/>
                <w:sz w:val="20"/>
                <w:szCs w:val="20"/>
                <w:lang w:val="id-ID"/>
              </w:rPr>
              <w:t xml:space="preserve">telah dicantumkan </w:t>
            </w:r>
            <w:r w:rsidRPr="003A68BE">
              <w:rPr>
                <w:rFonts w:ascii="Bookman Old Style" w:hAnsi="Bookman Old Style"/>
                <w:sz w:val="20"/>
                <w:szCs w:val="20"/>
              </w:rPr>
              <w:t>dalam rencana bisnis BPR</w:t>
            </w:r>
            <w:r w:rsidRPr="003A68BE">
              <w:rPr>
                <w:rFonts w:ascii="Bookman Old Style" w:hAnsi="Bookman Old Style"/>
                <w:sz w:val="20"/>
                <w:szCs w:val="20"/>
                <w:lang w:val="id-ID"/>
              </w:rPr>
              <w:t>;</w:t>
            </w:r>
          </w:p>
        </w:tc>
        <w:tc>
          <w:tcPr>
            <w:tcW w:w="1513" w:type="pct"/>
          </w:tcPr>
          <w:p w14:paraId="03870116"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04E97F20" w14:textId="77777777" w:rsidTr="002F6FFD">
        <w:tblPrEx>
          <w:tblCellMar>
            <w:top w:w="0" w:type="dxa"/>
            <w:left w:w="28" w:type="dxa"/>
            <w:bottom w:w="0" w:type="dxa"/>
            <w:right w:w="28" w:type="dxa"/>
          </w:tblCellMar>
        </w:tblPrEx>
        <w:tc>
          <w:tcPr>
            <w:tcW w:w="567" w:type="pct"/>
          </w:tcPr>
          <w:p w14:paraId="00850DC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B6D8F71"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shd w:val="clear" w:color="auto" w:fill="auto"/>
          </w:tcPr>
          <w:p w14:paraId="05248BDE" w14:textId="77777777" w:rsidR="000E0AED" w:rsidRPr="003A68BE" w:rsidRDefault="000E0AED" w:rsidP="000E0AED">
            <w:pPr>
              <w:pStyle w:val="ListParagraph"/>
              <w:numPr>
                <w:ilvl w:val="0"/>
                <w:numId w:val="19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memenuhi persyaratan modal disetor pendirian BPR di zona kantor pusat BPR yang baru</w:t>
            </w:r>
            <w:r w:rsidRPr="003A68BE">
              <w:rPr>
                <w:rFonts w:ascii="Bookman Old Style" w:hAnsi="Bookman Old Style"/>
                <w:sz w:val="20"/>
                <w:szCs w:val="20"/>
                <w:lang w:val="id-ID"/>
              </w:rPr>
              <w:t xml:space="preserve">, dalam hal </w:t>
            </w:r>
            <w:r w:rsidRPr="003A68BE">
              <w:rPr>
                <w:rFonts w:ascii="Bookman Old Style" w:hAnsi="Bookman Old Style"/>
                <w:sz w:val="20"/>
                <w:szCs w:val="20"/>
              </w:rPr>
              <w:t xml:space="preserve">pemindahan alamat </w:t>
            </w:r>
            <w:r w:rsidRPr="003A68BE">
              <w:rPr>
                <w:rFonts w:ascii="Bookman Old Style" w:hAnsi="Bookman Old Style"/>
                <w:sz w:val="20"/>
                <w:szCs w:val="20"/>
                <w:lang w:val="id-ID"/>
              </w:rPr>
              <w:t xml:space="preserve">kantor pusat dilakukan ke </w:t>
            </w:r>
            <w:r w:rsidRPr="003A68BE">
              <w:rPr>
                <w:rFonts w:ascii="Bookman Old Style" w:hAnsi="Bookman Old Style"/>
                <w:sz w:val="20"/>
                <w:szCs w:val="20"/>
              </w:rPr>
              <w:t xml:space="preserve">zona </w:t>
            </w:r>
            <w:r w:rsidRPr="003A68BE">
              <w:rPr>
                <w:rFonts w:ascii="Bookman Old Style" w:hAnsi="Bookman Old Style"/>
                <w:sz w:val="20"/>
                <w:szCs w:val="20"/>
                <w:lang w:val="id-ID"/>
              </w:rPr>
              <w:t xml:space="preserve">dengan </w:t>
            </w:r>
            <w:r w:rsidRPr="003A68BE">
              <w:rPr>
                <w:rFonts w:ascii="Bookman Old Style" w:hAnsi="Bookman Old Style"/>
                <w:sz w:val="20"/>
                <w:szCs w:val="20"/>
              </w:rPr>
              <w:t>persyaratan modal disetor pendirian BPR yang lebih tinggi dari zona kantor pusat BPR semula</w:t>
            </w:r>
            <w:r w:rsidRPr="003A68BE">
              <w:rPr>
                <w:rFonts w:ascii="Bookman Old Style" w:hAnsi="Bookman Old Style"/>
                <w:sz w:val="20"/>
                <w:szCs w:val="20"/>
                <w:lang w:val="id-ID"/>
              </w:rPr>
              <w:t>; dan</w:t>
            </w:r>
          </w:p>
        </w:tc>
        <w:tc>
          <w:tcPr>
            <w:tcW w:w="1513" w:type="pct"/>
          </w:tcPr>
          <w:p w14:paraId="661669E6"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694FC36C" w14:textId="77777777" w:rsidTr="002F6FFD">
        <w:tblPrEx>
          <w:tblCellMar>
            <w:top w:w="0" w:type="dxa"/>
            <w:left w:w="28" w:type="dxa"/>
            <w:bottom w:w="0" w:type="dxa"/>
            <w:right w:w="28" w:type="dxa"/>
          </w:tblCellMar>
        </w:tblPrEx>
        <w:tc>
          <w:tcPr>
            <w:tcW w:w="567" w:type="pct"/>
          </w:tcPr>
          <w:p w14:paraId="0CBEB34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AEFD381"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shd w:val="clear" w:color="auto" w:fill="auto"/>
          </w:tcPr>
          <w:p w14:paraId="2D91BE40" w14:textId="77777777" w:rsidR="000E0AED" w:rsidRPr="003A68BE" w:rsidRDefault="000E0AED" w:rsidP="000E0AED">
            <w:pPr>
              <w:pStyle w:val="ListParagraph"/>
              <w:numPr>
                <w:ilvl w:val="0"/>
                <w:numId w:val="191"/>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menyelesaikan atau mengalihkan tagihan dan kewajiban kantor pusat dan/atau Kantor Cabang.</w:t>
            </w:r>
          </w:p>
        </w:tc>
        <w:tc>
          <w:tcPr>
            <w:tcW w:w="1513" w:type="pct"/>
          </w:tcPr>
          <w:p w14:paraId="4B3C748B"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7FAED43D" w14:textId="77777777" w:rsidTr="002F6FFD">
        <w:tblPrEx>
          <w:tblCellMar>
            <w:top w:w="0" w:type="dxa"/>
            <w:left w:w="28" w:type="dxa"/>
            <w:bottom w:w="0" w:type="dxa"/>
            <w:right w:w="28" w:type="dxa"/>
          </w:tblCellMar>
        </w:tblPrEx>
        <w:tc>
          <w:tcPr>
            <w:tcW w:w="567" w:type="pct"/>
          </w:tcPr>
          <w:p w14:paraId="3408F8A7"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737E027"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shd w:val="clear" w:color="auto" w:fill="auto"/>
          </w:tcPr>
          <w:p w14:paraId="159F2EE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lang w:val="id-ID"/>
              </w:rPr>
              <w:t xml:space="preserve">Permohonan untuk memperoleh persetujuan pemindahan alamat kantor pusat dan/atau Kantor Cabang </w:t>
            </w:r>
            <w:r w:rsidRPr="003A68BE">
              <w:rPr>
                <w:rFonts w:ascii="Bookman Old Style" w:hAnsi="Bookman Old Style" w:cs="BookmanOldStyle"/>
                <w:sz w:val="20"/>
                <w:szCs w:val="20"/>
              </w:rPr>
              <w:t xml:space="preserve">sebagaimana dimaksud </w:t>
            </w:r>
            <w:r w:rsidRPr="003A68BE">
              <w:rPr>
                <w:rFonts w:ascii="Bookman Old Style" w:hAnsi="Bookman Old Style" w:cs="BookmanOldStyle"/>
                <w:sz w:val="20"/>
                <w:szCs w:val="20"/>
                <w:lang w:val="id-ID"/>
              </w:rPr>
              <w:t xml:space="preserve">dalam Pasal 84 diajukan kepada </w:t>
            </w:r>
            <w:r w:rsidRPr="003A68BE">
              <w:rPr>
                <w:rFonts w:ascii="Bookman Old Style" w:hAnsi="Bookman Old Style" w:cs="BookmanOldStyle"/>
                <w:sz w:val="20"/>
                <w:szCs w:val="20"/>
              </w:rPr>
              <w:t>Otoritas Jasa Keuangan</w:t>
            </w:r>
            <w:r w:rsidRPr="003A68BE">
              <w:rPr>
                <w:rFonts w:ascii="Bookman Old Style" w:hAnsi="Bookman Old Style" w:cs="BookmanOldStyle"/>
                <w:sz w:val="20"/>
                <w:szCs w:val="20"/>
                <w:lang w:val="id-ID"/>
              </w:rPr>
              <w:t xml:space="preserve">, disertai dengan dokumen persyaratan </w:t>
            </w:r>
            <w:r w:rsidRPr="003A68BE">
              <w:rPr>
                <w:rFonts w:ascii="Bookman Old Style" w:hAnsi="Bookman Old Style" w:cstheme="minorHAnsi"/>
                <w:sz w:val="20"/>
                <w:szCs w:val="20"/>
              </w:rPr>
              <w:t xml:space="preserve">sebagaimana dimaksud dalam Lampiran Bagian </w:t>
            </w:r>
            <w:r>
              <w:rPr>
                <w:rFonts w:ascii="Bookman Old Style" w:hAnsi="Bookman Old Style" w:cstheme="minorHAnsi"/>
                <w:sz w:val="20"/>
                <w:szCs w:val="20"/>
                <w:lang w:val="id-ID"/>
              </w:rPr>
              <w:t>Q</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 meliputi:</w:t>
            </w:r>
          </w:p>
        </w:tc>
        <w:tc>
          <w:tcPr>
            <w:tcW w:w="1513" w:type="pct"/>
          </w:tcPr>
          <w:p w14:paraId="16D8367B"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 xml:space="preserve">BPR harus melakukan </w:t>
            </w:r>
            <w:r w:rsidRPr="003A68BE">
              <w:rPr>
                <w:rFonts w:ascii="Bookman Old Style" w:hAnsi="Bookman Old Style"/>
                <w:sz w:val="20"/>
                <w:szCs w:val="20"/>
                <w:lang w:val="id-ID"/>
              </w:rPr>
              <w:t>p</w:t>
            </w:r>
            <w:r w:rsidRPr="003A68BE">
              <w:rPr>
                <w:rFonts w:ascii="Bookman Old Style" w:hAnsi="Bookman Old Style"/>
                <w:sz w:val="20"/>
                <w:szCs w:val="20"/>
              </w:rPr>
              <w:t>engecekan dengan</w:t>
            </w:r>
            <w:r w:rsidRPr="003A68BE">
              <w:rPr>
                <w:rFonts w:ascii="Bookman Old Style" w:hAnsi="Bookman Old Style"/>
                <w:sz w:val="20"/>
                <w:szCs w:val="20"/>
                <w:lang w:val="id-ID"/>
              </w:rPr>
              <w:t xml:space="preserve"> </w:t>
            </w:r>
            <w:r w:rsidRPr="003A68BE">
              <w:rPr>
                <w:rFonts w:ascii="Bookman Old Style" w:hAnsi="Bookman Old Style"/>
                <w:sz w:val="20"/>
                <w:szCs w:val="20"/>
              </w:rPr>
              <w:t>menggunakan</w:t>
            </w:r>
            <w:r w:rsidRPr="003A68BE">
              <w:rPr>
                <w:rFonts w:ascii="Bookman Old Style" w:hAnsi="Bookman Old Style"/>
                <w:sz w:val="20"/>
                <w:szCs w:val="20"/>
                <w:lang w:val="id-ID"/>
              </w:rPr>
              <w:t xml:space="preserve"> daftar periksa</w:t>
            </w:r>
            <w:r w:rsidRPr="003A68BE">
              <w:rPr>
                <w:rFonts w:ascii="Bookman Old Style" w:hAnsi="Bookman Old Style"/>
                <w:sz w:val="20"/>
                <w:szCs w:val="20"/>
              </w:rPr>
              <w:t xml:space="preserve"> kelengkapan persyaratan dokumen</w:t>
            </w:r>
            <w:r w:rsidRPr="003A68BE">
              <w:rPr>
                <w:rFonts w:ascii="Bookman Old Style" w:hAnsi="Bookman Old Style"/>
                <w:sz w:val="20"/>
                <w:szCs w:val="20"/>
                <w:lang w:val="id-ID"/>
              </w:rPr>
              <w:t xml:space="preserve"> </w:t>
            </w:r>
            <w:r w:rsidRPr="003A68BE">
              <w:rPr>
                <w:rFonts w:ascii="Bookman Old Style" w:hAnsi="Bookman Old Style"/>
                <w:sz w:val="20"/>
                <w:szCs w:val="20"/>
              </w:rPr>
              <w:t>yang ditandatangani oleh Direksi BPR.</w:t>
            </w:r>
          </w:p>
        </w:tc>
      </w:tr>
      <w:tr w:rsidR="000E0AED" w:rsidRPr="003A68BE" w14:paraId="2C0D0C2F" w14:textId="77777777" w:rsidTr="002F6FFD">
        <w:tblPrEx>
          <w:tblCellMar>
            <w:top w:w="0" w:type="dxa"/>
            <w:left w:w="28" w:type="dxa"/>
            <w:bottom w:w="0" w:type="dxa"/>
            <w:right w:w="28" w:type="dxa"/>
          </w:tblCellMar>
        </w:tblPrEx>
        <w:tc>
          <w:tcPr>
            <w:tcW w:w="567" w:type="pct"/>
          </w:tcPr>
          <w:p w14:paraId="711113E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7358CEA"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C6BBA90" w14:textId="77777777" w:rsidR="000E0AED" w:rsidRPr="003A68BE" w:rsidRDefault="000E0AED" w:rsidP="000E0AED">
            <w:pPr>
              <w:pStyle w:val="ListParagraph"/>
              <w:numPr>
                <w:ilvl w:val="0"/>
                <w:numId w:val="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alasan pemindahan alamat kantor pusat dan/atau Kantor Cabang;</w:t>
            </w:r>
          </w:p>
        </w:tc>
        <w:tc>
          <w:tcPr>
            <w:tcW w:w="1513" w:type="pct"/>
          </w:tcPr>
          <w:p w14:paraId="6BE0D9B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F3A8431" w14:textId="77777777" w:rsidTr="002F6FFD">
        <w:tblPrEx>
          <w:tblCellMar>
            <w:top w:w="0" w:type="dxa"/>
            <w:left w:w="28" w:type="dxa"/>
            <w:bottom w:w="0" w:type="dxa"/>
            <w:right w:w="28" w:type="dxa"/>
          </w:tblCellMar>
        </w:tblPrEx>
        <w:tc>
          <w:tcPr>
            <w:tcW w:w="567" w:type="pct"/>
          </w:tcPr>
          <w:p w14:paraId="0B9944A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1EBDC37"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06BF523" w14:textId="77777777" w:rsidR="000E0AED" w:rsidRPr="003A68BE" w:rsidRDefault="000E0AED" w:rsidP="000E0AED">
            <w:pPr>
              <w:pStyle w:val="ListParagraph"/>
              <w:numPr>
                <w:ilvl w:val="0"/>
                <w:numId w:val="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analisis potensi dan kelayakan pemindahan alamat kantor pusat dan/atau Kantor Cabang</w:t>
            </w:r>
            <w:r w:rsidRPr="003A68BE">
              <w:rPr>
                <w:rFonts w:ascii="Bookman Old Style" w:hAnsi="Bookman Old Style"/>
                <w:sz w:val="20"/>
                <w:szCs w:val="20"/>
                <w:lang w:val="id-ID"/>
              </w:rPr>
              <w:t xml:space="preserve">, dalam hal pemindahan alamat kantor pusat dan/atau Kantor Cabang dilakukan ke </w:t>
            </w:r>
            <w:r w:rsidRPr="003A68BE">
              <w:rPr>
                <w:rFonts w:ascii="Bookman Old Style" w:hAnsi="Bookman Old Style"/>
                <w:sz w:val="20"/>
                <w:szCs w:val="20"/>
              </w:rPr>
              <w:t xml:space="preserve">zona </w:t>
            </w:r>
            <w:r w:rsidRPr="003A68BE">
              <w:rPr>
                <w:rFonts w:ascii="Bookman Old Style" w:hAnsi="Bookman Old Style"/>
                <w:sz w:val="20"/>
                <w:szCs w:val="20"/>
                <w:lang w:val="id-ID"/>
              </w:rPr>
              <w:t xml:space="preserve">dengan persyaratan modal disetor pendirian BPR yang </w:t>
            </w:r>
            <w:r w:rsidRPr="003A68BE">
              <w:rPr>
                <w:rFonts w:ascii="Bookman Old Style" w:hAnsi="Bookman Old Style"/>
                <w:sz w:val="20"/>
                <w:szCs w:val="20"/>
              </w:rPr>
              <w:t>lebih tinggi;</w:t>
            </w:r>
          </w:p>
        </w:tc>
        <w:tc>
          <w:tcPr>
            <w:tcW w:w="1513" w:type="pct"/>
          </w:tcPr>
          <w:p w14:paraId="68A7FA4E"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6AF9E6B4" w14:textId="77777777" w:rsidTr="002F6FFD">
        <w:tblPrEx>
          <w:tblCellMar>
            <w:top w:w="0" w:type="dxa"/>
            <w:left w:w="28" w:type="dxa"/>
            <w:bottom w:w="0" w:type="dxa"/>
            <w:right w:w="28" w:type="dxa"/>
          </w:tblCellMar>
        </w:tblPrEx>
        <w:tc>
          <w:tcPr>
            <w:tcW w:w="567" w:type="pct"/>
          </w:tcPr>
          <w:p w14:paraId="52EDF6F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E2806D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09A7CC2" w14:textId="77777777" w:rsidR="000E0AED" w:rsidRPr="003A68BE" w:rsidRDefault="000E0AED" w:rsidP="000E0AED">
            <w:pPr>
              <w:pStyle w:val="ListParagraph"/>
              <w:numPr>
                <w:ilvl w:val="0"/>
                <w:numId w:val="4"/>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bukti </w:t>
            </w:r>
            <w:r w:rsidRPr="003A68BE">
              <w:rPr>
                <w:rFonts w:ascii="Bookman Old Style" w:hAnsi="Bookman Old Style"/>
                <w:sz w:val="20"/>
                <w:szCs w:val="20"/>
              </w:rPr>
              <w:t xml:space="preserve">penyelesaian atau pengalihan tagihan dan kewajiban kantor pusat dan/atau Kantor Cabang; </w:t>
            </w:r>
          </w:p>
        </w:tc>
        <w:tc>
          <w:tcPr>
            <w:tcW w:w="1513" w:type="pct"/>
          </w:tcPr>
          <w:p w14:paraId="31B0E97B"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2F378985" w14:textId="77777777" w:rsidTr="002F6FFD">
        <w:tblPrEx>
          <w:tblCellMar>
            <w:top w:w="0" w:type="dxa"/>
            <w:left w:w="28" w:type="dxa"/>
            <w:bottom w:w="0" w:type="dxa"/>
            <w:right w:w="28" w:type="dxa"/>
          </w:tblCellMar>
        </w:tblPrEx>
        <w:tc>
          <w:tcPr>
            <w:tcW w:w="567" w:type="pct"/>
          </w:tcPr>
          <w:p w14:paraId="10146B2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A5E551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FF3ECA4" w14:textId="77777777" w:rsidR="000E0AED" w:rsidRPr="003A68BE" w:rsidRDefault="000E0AED" w:rsidP="000E0AED">
            <w:pPr>
              <w:pStyle w:val="ListParagraph"/>
              <w:numPr>
                <w:ilvl w:val="0"/>
                <w:numId w:val="4"/>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salinan </w:t>
            </w:r>
            <w:r w:rsidRPr="003A68BE">
              <w:rPr>
                <w:rFonts w:ascii="Bookman Old Style" w:hAnsi="Bookman Old Style"/>
                <w:sz w:val="20"/>
                <w:szCs w:val="20"/>
              </w:rPr>
              <w:t>akta perubahan anggaran dasar yang telah disetujui oleh instansi yang berwenang</w:t>
            </w:r>
            <w:r w:rsidRPr="003A68BE">
              <w:rPr>
                <w:rFonts w:ascii="Bookman Old Style" w:hAnsi="Bookman Old Style"/>
                <w:sz w:val="20"/>
                <w:szCs w:val="20"/>
                <w:lang w:val="id-ID"/>
              </w:rPr>
              <w:t xml:space="preserve">, </w:t>
            </w:r>
            <w:r w:rsidRPr="003A68BE">
              <w:rPr>
                <w:rFonts w:ascii="Bookman Old Style" w:hAnsi="Bookman Old Style"/>
                <w:sz w:val="20"/>
                <w:szCs w:val="20"/>
              </w:rPr>
              <w:t>dalam hal dilakukan pemindahan alamat kantor pusat BPR; dan</w:t>
            </w:r>
          </w:p>
        </w:tc>
        <w:tc>
          <w:tcPr>
            <w:tcW w:w="1513" w:type="pct"/>
          </w:tcPr>
          <w:p w14:paraId="1BC9FE90"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6C2AE774" w14:textId="77777777" w:rsidTr="002F6FFD">
        <w:tblPrEx>
          <w:tblCellMar>
            <w:top w:w="0" w:type="dxa"/>
            <w:left w:w="28" w:type="dxa"/>
            <w:bottom w:w="0" w:type="dxa"/>
            <w:right w:w="28" w:type="dxa"/>
          </w:tblCellMar>
        </w:tblPrEx>
        <w:tc>
          <w:tcPr>
            <w:tcW w:w="567" w:type="pct"/>
          </w:tcPr>
          <w:p w14:paraId="00A3776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A296EB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288F4FD" w14:textId="77777777" w:rsidR="000E0AED" w:rsidRPr="003A68BE" w:rsidRDefault="000E0AED" w:rsidP="000E0AED">
            <w:pPr>
              <w:pStyle w:val="ListParagraph"/>
              <w:numPr>
                <w:ilvl w:val="0"/>
                <w:numId w:val="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bukti kesiapan </w:t>
            </w:r>
            <w:r w:rsidRPr="003A68BE">
              <w:rPr>
                <w:rFonts w:ascii="Bookman Old Style" w:hAnsi="Bookman Old Style"/>
                <w:sz w:val="20"/>
                <w:szCs w:val="20"/>
                <w:lang w:val="id-ID"/>
              </w:rPr>
              <w:t>operasional termasuk sarananya</w:t>
            </w:r>
            <w:r w:rsidRPr="003A68BE">
              <w:rPr>
                <w:rFonts w:ascii="Bookman Old Style" w:hAnsi="Bookman Old Style"/>
                <w:sz w:val="20"/>
                <w:szCs w:val="20"/>
              </w:rPr>
              <w:t>.</w:t>
            </w:r>
          </w:p>
        </w:tc>
        <w:tc>
          <w:tcPr>
            <w:tcW w:w="1513" w:type="pct"/>
          </w:tcPr>
          <w:p w14:paraId="1B2B6E15"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Bukti kesiapan kantor antara lain surat perizinan dari instansi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setempat sesuai dengan peraturan perundang-undangan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berlaku, foto gedung, dan bukti penguasaan gedung kantor.</w:t>
            </w:r>
          </w:p>
        </w:tc>
      </w:tr>
      <w:tr w:rsidR="000E0AED" w:rsidRPr="003A68BE" w14:paraId="7D8EC5CB" w14:textId="77777777" w:rsidTr="002F6FFD">
        <w:tblPrEx>
          <w:tblCellMar>
            <w:top w:w="0" w:type="dxa"/>
            <w:left w:w="28" w:type="dxa"/>
            <w:bottom w:w="0" w:type="dxa"/>
            <w:right w:w="28" w:type="dxa"/>
          </w:tblCellMar>
        </w:tblPrEx>
        <w:tc>
          <w:tcPr>
            <w:tcW w:w="567" w:type="pct"/>
          </w:tcPr>
          <w:p w14:paraId="44FE467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9E1869C"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BF610E7"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Otoritas Jasa Keuangan memberikan persetujuan atau penolakan atas permohonan pemindahan alamat kantor pusat dan/atau Kantor Cabang sebagaimana dimaksud pada</w:t>
            </w:r>
            <w:r w:rsidRPr="00D70737">
              <w:rPr>
                <w:rFonts w:ascii="Bookman Old Style" w:hAnsi="Bookman Old Style"/>
                <w:sz w:val="20"/>
                <w:szCs w:val="20"/>
                <w:lang w:val="id-ID"/>
              </w:rPr>
              <w:t xml:space="preserve"> Pasal 8</w:t>
            </w:r>
            <w:r w:rsidR="00F10816">
              <w:rPr>
                <w:rFonts w:ascii="Bookman Old Style" w:hAnsi="Bookman Old Style"/>
                <w:sz w:val="20"/>
                <w:szCs w:val="20"/>
                <w:lang w:val="id-ID"/>
              </w:rPr>
              <w:t>9</w:t>
            </w:r>
            <w:r w:rsidRPr="00D70737">
              <w:rPr>
                <w:rFonts w:ascii="Bookman Old Style" w:hAnsi="Bookman Old Style"/>
                <w:sz w:val="20"/>
                <w:szCs w:val="20"/>
                <w:lang w:val="id-ID"/>
              </w:rPr>
              <w:t xml:space="preserve"> </w:t>
            </w:r>
            <w:r w:rsidRPr="00D70737">
              <w:rPr>
                <w:rFonts w:ascii="Bookman Old Style" w:hAnsi="Bookman Old Style"/>
                <w:sz w:val="20"/>
                <w:szCs w:val="20"/>
              </w:rPr>
              <w:t>paling lama 20 (dua puluh) hari kerja sejak permohonan berikut dokumen yang dipersyaratkan diterima secara lengkap.</w:t>
            </w:r>
          </w:p>
        </w:tc>
        <w:tc>
          <w:tcPr>
            <w:tcW w:w="1513" w:type="pct"/>
          </w:tcPr>
          <w:p w14:paraId="79F3158D" w14:textId="77777777" w:rsidR="000E0AED" w:rsidRPr="00D70737" w:rsidRDefault="000E0AED" w:rsidP="000E0AED">
            <w:pPr>
              <w:spacing w:before="60" w:after="60" w:line="276" w:lineRule="auto"/>
              <w:rPr>
                <w:sz w:val="20"/>
                <w:szCs w:val="20"/>
              </w:rPr>
            </w:pPr>
            <w:r w:rsidRPr="00D70737">
              <w:rPr>
                <w:rFonts w:ascii="Bookman Old Style" w:hAnsi="Bookman Old Style" w:cs="Arial"/>
                <w:sz w:val="20"/>
                <w:szCs w:val="20"/>
              </w:rPr>
              <w:t>Cukup jelas.</w:t>
            </w:r>
          </w:p>
        </w:tc>
      </w:tr>
      <w:tr w:rsidR="000E0AED" w:rsidRPr="003A68BE" w14:paraId="01AA12E9" w14:textId="77777777" w:rsidTr="002F6FFD">
        <w:tblPrEx>
          <w:tblCellMar>
            <w:top w:w="0" w:type="dxa"/>
            <w:left w:w="28" w:type="dxa"/>
            <w:bottom w:w="0" w:type="dxa"/>
            <w:right w:w="28" w:type="dxa"/>
          </w:tblCellMar>
        </w:tblPrEx>
        <w:tc>
          <w:tcPr>
            <w:tcW w:w="567" w:type="pct"/>
          </w:tcPr>
          <w:p w14:paraId="6946FB73" w14:textId="77777777" w:rsidR="000E0AED" w:rsidRPr="003A68BE" w:rsidRDefault="000E0AED" w:rsidP="000E0AED">
            <w:pPr>
              <w:spacing w:before="60" w:after="60" w:line="276" w:lineRule="auto"/>
              <w:ind w:left="99" w:right="34"/>
              <w:rPr>
                <w:rFonts w:ascii="Bookman Old Style" w:hAnsi="Bookman Old Style" w:cs="Arial"/>
                <w:sz w:val="20"/>
                <w:szCs w:val="20"/>
              </w:rPr>
            </w:pPr>
          </w:p>
        </w:tc>
        <w:tc>
          <w:tcPr>
            <w:tcW w:w="356" w:type="pct"/>
          </w:tcPr>
          <w:p w14:paraId="63294A9C"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22028B9"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rangka memberikan persetujuan atau penolakan sebagaimana dimaksud pada ayat (1), Otoritas Jasa Keuangan melakukan:</w:t>
            </w:r>
          </w:p>
        </w:tc>
        <w:tc>
          <w:tcPr>
            <w:tcW w:w="1513" w:type="pct"/>
          </w:tcPr>
          <w:p w14:paraId="66C72A2E"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0D35BEC9" w14:textId="77777777" w:rsidTr="002F6FFD">
        <w:tblPrEx>
          <w:tblCellMar>
            <w:top w:w="0" w:type="dxa"/>
            <w:left w:w="28" w:type="dxa"/>
            <w:bottom w:w="0" w:type="dxa"/>
            <w:right w:w="28" w:type="dxa"/>
          </w:tblCellMar>
        </w:tblPrEx>
        <w:tc>
          <w:tcPr>
            <w:tcW w:w="567" w:type="pct"/>
          </w:tcPr>
          <w:p w14:paraId="74A4333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A4D6BC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72D3392" w14:textId="77777777" w:rsidR="000E0AED" w:rsidRPr="003A68BE" w:rsidRDefault="000E0AED" w:rsidP="000E0AED">
            <w:pPr>
              <w:pStyle w:val="ListParagraph"/>
              <w:numPr>
                <w:ilvl w:val="0"/>
                <w:numId w:val="14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 xml:space="preserve">terhadap </w:t>
            </w:r>
            <w:r w:rsidRPr="003A68BE">
              <w:rPr>
                <w:rFonts w:ascii="Bookman Old Style" w:hAnsi="Bookman Old Style"/>
                <w:sz w:val="20"/>
                <w:szCs w:val="20"/>
              </w:rPr>
              <w:t>kelengkapan dokumen</w:t>
            </w:r>
            <w:r w:rsidRPr="003A68BE">
              <w:rPr>
                <w:rFonts w:ascii="Bookman Old Style" w:hAnsi="Bookman Old Style"/>
                <w:sz w:val="20"/>
                <w:szCs w:val="20"/>
                <w:lang w:val="id-ID"/>
              </w:rPr>
              <w:t xml:space="preserve"> persyaratan</w:t>
            </w:r>
            <w:r w:rsidRPr="003A68BE">
              <w:rPr>
                <w:rFonts w:ascii="Bookman Old Style" w:hAnsi="Bookman Old Style"/>
                <w:sz w:val="20"/>
                <w:szCs w:val="20"/>
              </w:rPr>
              <w:t>;</w:t>
            </w:r>
            <w:r w:rsidRPr="003A68BE">
              <w:rPr>
                <w:rFonts w:ascii="Bookman Old Style" w:hAnsi="Bookman Old Style"/>
                <w:sz w:val="20"/>
                <w:szCs w:val="20"/>
                <w:lang w:val="id-ID"/>
              </w:rPr>
              <w:t xml:space="preserve"> dan</w:t>
            </w:r>
          </w:p>
        </w:tc>
        <w:tc>
          <w:tcPr>
            <w:tcW w:w="1513" w:type="pct"/>
          </w:tcPr>
          <w:p w14:paraId="4C20464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42D9055" w14:textId="77777777" w:rsidTr="002F6FFD">
        <w:tblPrEx>
          <w:tblCellMar>
            <w:top w:w="0" w:type="dxa"/>
            <w:left w:w="28" w:type="dxa"/>
            <w:bottom w:w="0" w:type="dxa"/>
            <w:right w:w="28" w:type="dxa"/>
          </w:tblCellMar>
        </w:tblPrEx>
        <w:tc>
          <w:tcPr>
            <w:tcW w:w="567" w:type="pct"/>
          </w:tcPr>
          <w:p w14:paraId="61E4CB1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14FC8F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CDD412A" w14:textId="77777777" w:rsidR="000E0AED" w:rsidRPr="003A68BE" w:rsidRDefault="000E0AED" w:rsidP="000E0AED">
            <w:pPr>
              <w:pStyle w:val="ListParagraph"/>
              <w:numPr>
                <w:ilvl w:val="0"/>
                <w:numId w:val="148"/>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penelitian</w:t>
            </w:r>
            <w:r w:rsidRPr="003A68BE">
              <w:rPr>
                <w:rFonts w:ascii="Bookman Old Style" w:hAnsi="Bookman Old Style"/>
                <w:sz w:val="20"/>
                <w:szCs w:val="20"/>
              </w:rPr>
              <w:t xml:space="preserve"> terhadap</w:t>
            </w:r>
            <w:r w:rsidRPr="003A68BE">
              <w:rPr>
                <w:rFonts w:ascii="Bookman Old Style" w:hAnsi="Bookman Old Style"/>
                <w:sz w:val="20"/>
                <w:szCs w:val="20"/>
                <w:lang w:val="id-ID"/>
              </w:rPr>
              <w:t xml:space="preserve"> pemenuhan persyaratan</w:t>
            </w:r>
            <w:r w:rsidRPr="003A68BE">
              <w:rPr>
                <w:rFonts w:ascii="Bookman Old Style" w:hAnsi="Bookman Old Style"/>
                <w:sz w:val="20"/>
                <w:szCs w:val="20"/>
              </w:rPr>
              <w:t>, yang meliputi:</w:t>
            </w:r>
          </w:p>
        </w:tc>
        <w:tc>
          <w:tcPr>
            <w:tcW w:w="1513" w:type="pct"/>
          </w:tcPr>
          <w:p w14:paraId="1F1999C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C6C7997" w14:textId="77777777" w:rsidTr="002F6FFD">
        <w:tblPrEx>
          <w:tblCellMar>
            <w:top w:w="0" w:type="dxa"/>
            <w:left w:w="28" w:type="dxa"/>
            <w:bottom w:w="0" w:type="dxa"/>
            <w:right w:w="28" w:type="dxa"/>
          </w:tblCellMar>
        </w:tblPrEx>
        <w:tc>
          <w:tcPr>
            <w:tcW w:w="567" w:type="pct"/>
          </w:tcPr>
          <w:p w14:paraId="5306DE5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98C010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B0F3797" w14:textId="77777777" w:rsidR="000E0AED" w:rsidRPr="003A68BE" w:rsidRDefault="000E0AED" w:rsidP="000E0AED">
            <w:pPr>
              <w:pStyle w:val="ListParagraph"/>
              <w:numPr>
                <w:ilvl w:val="0"/>
                <w:numId w:val="192"/>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penilaian terhadap </w:t>
            </w:r>
            <w:r w:rsidRPr="003A68BE">
              <w:rPr>
                <w:rFonts w:ascii="Bookman Old Style" w:hAnsi="Bookman Old Style"/>
                <w:sz w:val="20"/>
                <w:szCs w:val="20"/>
              </w:rPr>
              <w:t>analisis potensi dan kelayakan pemindahan alamat kantor</w:t>
            </w:r>
            <w:r w:rsidRPr="003A68BE">
              <w:rPr>
                <w:rFonts w:ascii="Bookman Old Style" w:hAnsi="Bookman Old Style"/>
                <w:sz w:val="20"/>
                <w:szCs w:val="20"/>
                <w:lang w:val="id-ID"/>
              </w:rPr>
              <w:t>,</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dalam hal pemindahan alamat kantor pusat dan/atau Kantor Cabang dilakukan ke </w:t>
            </w:r>
            <w:r w:rsidRPr="003A68BE">
              <w:rPr>
                <w:rFonts w:ascii="Bookman Old Style" w:hAnsi="Bookman Old Style"/>
                <w:sz w:val="20"/>
                <w:szCs w:val="20"/>
              </w:rPr>
              <w:t xml:space="preserve">zona </w:t>
            </w:r>
            <w:r w:rsidRPr="003A68BE">
              <w:rPr>
                <w:rFonts w:ascii="Bookman Old Style" w:hAnsi="Bookman Old Style"/>
                <w:sz w:val="20"/>
                <w:szCs w:val="20"/>
                <w:lang w:val="id-ID"/>
              </w:rPr>
              <w:t xml:space="preserve">dengan persyaratan modal disetor pendirian BPR yang </w:t>
            </w:r>
            <w:r w:rsidRPr="003A68BE">
              <w:rPr>
                <w:rFonts w:ascii="Bookman Old Style" w:hAnsi="Bookman Old Style"/>
                <w:sz w:val="20"/>
                <w:szCs w:val="20"/>
              </w:rPr>
              <w:t>lebih tinggi</w:t>
            </w:r>
            <w:r w:rsidRPr="003A68BE">
              <w:rPr>
                <w:rFonts w:ascii="Bookman Old Style" w:hAnsi="Bookman Old Style"/>
                <w:sz w:val="20"/>
                <w:szCs w:val="20"/>
                <w:lang w:val="id-ID"/>
              </w:rPr>
              <w:t>;</w:t>
            </w:r>
          </w:p>
        </w:tc>
        <w:tc>
          <w:tcPr>
            <w:tcW w:w="1513" w:type="pct"/>
          </w:tcPr>
          <w:p w14:paraId="31D4667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D38C747" w14:textId="77777777" w:rsidTr="002F6FFD">
        <w:tblPrEx>
          <w:tblCellMar>
            <w:top w:w="0" w:type="dxa"/>
            <w:left w:w="28" w:type="dxa"/>
            <w:bottom w:w="0" w:type="dxa"/>
            <w:right w:w="28" w:type="dxa"/>
          </w:tblCellMar>
        </w:tblPrEx>
        <w:tc>
          <w:tcPr>
            <w:tcW w:w="567" w:type="pct"/>
          </w:tcPr>
          <w:p w14:paraId="288167D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778FEE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7D83B1D" w14:textId="77777777" w:rsidR="000E0AED" w:rsidRPr="003A68BE" w:rsidRDefault="000E0AED" w:rsidP="000E0AED">
            <w:pPr>
              <w:pStyle w:val="ListParagraph"/>
              <w:numPr>
                <w:ilvl w:val="0"/>
                <w:numId w:val="192"/>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penilaian terhadap </w:t>
            </w:r>
            <w:r w:rsidRPr="003A68BE">
              <w:rPr>
                <w:rFonts w:ascii="Bookman Old Style" w:hAnsi="Bookman Old Style"/>
                <w:sz w:val="20"/>
                <w:szCs w:val="20"/>
              </w:rPr>
              <w:t>penyelesaian atau pengalihan tagihan dan kewajiban kantor pusat dan/atau Kantor Cabang</w:t>
            </w:r>
            <w:r w:rsidRPr="003A68BE">
              <w:rPr>
                <w:rFonts w:ascii="Bookman Old Style" w:hAnsi="Bookman Old Style"/>
                <w:sz w:val="20"/>
                <w:szCs w:val="20"/>
                <w:lang w:val="id-ID"/>
              </w:rPr>
              <w:t>;</w:t>
            </w:r>
          </w:p>
        </w:tc>
        <w:tc>
          <w:tcPr>
            <w:tcW w:w="1513" w:type="pct"/>
          </w:tcPr>
          <w:p w14:paraId="4D6094C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EA2B0AC" w14:textId="77777777" w:rsidTr="002F6FFD">
        <w:tblPrEx>
          <w:tblCellMar>
            <w:top w:w="0" w:type="dxa"/>
            <w:left w:w="28" w:type="dxa"/>
            <w:bottom w:w="0" w:type="dxa"/>
            <w:right w:w="28" w:type="dxa"/>
          </w:tblCellMar>
        </w:tblPrEx>
        <w:tc>
          <w:tcPr>
            <w:tcW w:w="567" w:type="pct"/>
          </w:tcPr>
          <w:p w14:paraId="5641A39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F2EC069"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F985815" w14:textId="77777777" w:rsidR="000E0AED" w:rsidRPr="003A68BE" w:rsidRDefault="000E0AED" w:rsidP="000E0AED">
            <w:pPr>
              <w:pStyle w:val="ListParagraph"/>
              <w:numPr>
                <w:ilvl w:val="0"/>
                <w:numId w:val="192"/>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analisis dan penelitian terhadap</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bukti </w:t>
            </w:r>
            <w:r w:rsidRPr="003A68BE">
              <w:rPr>
                <w:rFonts w:ascii="Bookman Old Style" w:hAnsi="Bookman Old Style"/>
                <w:sz w:val="20"/>
                <w:szCs w:val="20"/>
              </w:rPr>
              <w:t xml:space="preserve">kesiapan </w:t>
            </w:r>
            <w:r w:rsidRPr="003A68BE">
              <w:rPr>
                <w:rFonts w:ascii="Bookman Old Style" w:hAnsi="Bookman Old Style"/>
                <w:sz w:val="20"/>
                <w:szCs w:val="20"/>
                <w:lang w:val="id-ID"/>
              </w:rPr>
              <w:t>operasional termasuk sarananya.</w:t>
            </w:r>
          </w:p>
        </w:tc>
        <w:tc>
          <w:tcPr>
            <w:tcW w:w="1513" w:type="pct"/>
          </w:tcPr>
          <w:p w14:paraId="0277F29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833172C" w14:textId="77777777" w:rsidTr="002F6FFD">
        <w:tblPrEx>
          <w:tblCellMar>
            <w:top w:w="0" w:type="dxa"/>
            <w:left w:w="28" w:type="dxa"/>
            <w:bottom w:w="0" w:type="dxa"/>
            <w:right w:w="28" w:type="dxa"/>
          </w:tblCellMar>
        </w:tblPrEx>
        <w:tc>
          <w:tcPr>
            <w:tcW w:w="567" w:type="pct"/>
          </w:tcPr>
          <w:p w14:paraId="52608F3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D628AC4"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87268FB"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w:t>
            </w:r>
            <w:r w:rsidRPr="003A68BE">
              <w:rPr>
                <w:rFonts w:ascii="Bookman Old Style" w:hAnsi="Bookman Old Style" w:cstheme="minorHAnsi"/>
                <w:sz w:val="20"/>
                <w:szCs w:val="20"/>
              </w:rPr>
              <w:t xml:space="preserve"> kelengkapan</w:t>
            </w:r>
            <w:r w:rsidRPr="003A68BE">
              <w:rPr>
                <w:rFonts w:ascii="Bookman Old Style" w:hAnsi="Bookman Old Style" w:cstheme="minorHAnsi"/>
                <w:sz w:val="20"/>
                <w:szCs w:val="20"/>
                <w:lang w:val="id-ID"/>
              </w:rPr>
              <w:t xml:space="preserve"> dokumen sebagaimana dimaksud dalam ayat (2) huruf a dokumen </w:t>
            </w:r>
            <w:r w:rsidRPr="003A68BE">
              <w:rPr>
                <w:rFonts w:ascii="Bookman Old Style" w:hAnsi="Bookman Old Style"/>
                <w:sz w:val="20"/>
                <w:szCs w:val="20"/>
              </w:rPr>
              <w:t xml:space="preserve">permohonan pemindahan alamat kantor pusat dan/atau Kantor Cabang </w:t>
            </w:r>
            <w:r w:rsidRPr="003A68BE">
              <w:rPr>
                <w:rFonts w:ascii="Bookman Old Style" w:hAnsi="Bookman Old Style" w:cstheme="minorHAnsi"/>
                <w:sz w:val="20"/>
                <w:szCs w:val="20"/>
                <w:lang w:val="id-ID"/>
              </w:rPr>
              <w:t>yang disampaikan belum lengkap, Otoritas Jasa Keuangan memberitahukan kepada BPR untuk melengkapi kekurangan dokumen paling lambat 10 (sepuluh) hari kerja sejak tanggal surat pemberitahuan Otoritas Jasa Keuangan.</w:t>
            </w:r>
          </w:p>
        </w:tc>
        <w:tc>
          <w:tcPr>
            <w:tcW w:w="1513" w:type="pct"/>
          </w:tcPr>
          <w:p w14:paraId="48322E9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59417E6" w14:textId="77777777" w:rsidTr="002F6FFD">
        <w:tblPrEx>
          <w:tblCellMar>
            <w:top w:w="0" w:type="dxa"/>
            <w:left w:w="28" w:type="dxa"/>
            <w:bottom w:w="0" w:type="dxa"/>
            <w:right w:w="28" w:type="dxa"/>
          </w:tblCellMar>
        </w:tblPrEx>
        <w:tc>
          <w:tcPr>
            <w:tcW w:w="567" w:type="pct"/>
          </w:tcPr>
          <w:p w14:paraId="6B0CE08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80E8A4F"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0DCEED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(3)</w:t>
            </w:r>
            <w:r w:rsidRPr="003A68BE">
              <w:rPr>
                <w:rFonts w:ascii="Bookman Old Style" w:hAnsi="Bookman Old Style" w:cs="Arial"/>
                <w:sz w:val="20"/>
                <w:szCs w:val="20"/>
              </w:rPr>
              <w:t xml:space="preserve">, </w:t>
            </w:r>
            <w:r w:rsidRPr="003A68BE">
              <w:rPr>
                <w:rFonts w:ascii="Bookman Old Style" w:hAnsi="Bookman Old Style"/>
                <w:sz w:val="20"/>
                <w:szCs w:val="20"/>
              </w:rPr>
              <w:t>permohonan pemindahan alamat kantor pusat dan/atau Kantor Cabang dinyatakan ditolak</w:t>
            </w:r>
            <w:r w:rsidRPr="003A68BE">
              <w:rPr>
                <w:rFonts w:ascii="Bookman Old Style" w:hAnsi="Bookman Old Style"/>
                <w:sz w:val="20"/>
                <w:szCs w:val="20"/>
                <w:lang w:val="id-ID"/>
              </w:rPr>
              <w:t>.</w:t>
            </w:r>
          </w:p>
        </w:tc>
        <w:tc>
          <w:tcPr>
            <w:tcW w:w="1513" w:type="pct"/>
          </w:tcPr>
          <w:p w14:paraId="06C458E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52B5DAA" w14:textId="77777777" w:rsidTr="002F6FFD">
        <w:tblPrEx>
          <w:tblCellMar>
            <w:top w:w="0" w:type="dxa"/>
            <w:left w:w="28" w:type="dxa"/>
            <w:bottom w:w="0" w:type="dxa"/>
            <w:right w:w="28" w:type="dxa"/>
          </w:tblCellMar>
        </w:tblPrEx>
        <w:tc>
          <w:tcPr>
            <w:tcW w:w="567" w:type="pct"/>
          </w:tcPr>
          <w:p w14:paraId="0D6594F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D0FB8D8"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F330166"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dokumen permohonan </w:t>
            </w:r>
            <w:r w:rsidRPr="003A68BE">
              <w:rPr>
                <w:rFonts w:ascii="Bookman Old Style" w:hAnsi="Bookman Old Style"/>
                <w:sz w:val="20"/>
                <w:szCs w:val="20"/>
              </w:rPr>
              <w:t xml:space="preserve">pemindahan alamat kantor pusat dan/atau Kantor Cabang </w:t>
            </w:r>
            <w:r w:rsidRPr="003A68BE">
              <w:rPr>
                <w:rFonts w:ascii="Bookman Old Style" w:hAnsi="Bookman Old Style" w:cstheme="minorHAnsi"/>
                <w:sz w:val="20"/>
                <w:szCs w:val="20"/>
                <w:lang w:val="id-ID"/>
              </w:rPr>
              <w:t xml:space="preserve">yang disampaikan sebagaimana dimaksud dalam Pasal </w:t>
            </w:r>
            <w:r w:rsidR="00F10816">
              <w:rPr>
                <w:rFonts w:ascii="Bookman Old Style" w:hAnsi="Bookman Old Style" w:cstheme="minorHAnsi"/>
                <w:sz w:val="20"/>
                <w:szCs w:val="20"/>
                <w:lang w:val="id-ID"/>
              </w:rPr>
              <w:t>89</w:t>
            </w:r>
            <w:r w:rsidRPr="003A68BE">
              <w:rPr>
                <w:rFonts w:ascii="Bookman Old Style" w:hAnsi="Bookman Old Style" w:cstheme="minorHAnsi"/>
                <w:sz w:val="20"/>
                <w:szCs w:val="20"/>
                <w:lang w:val="id-ID"/>
              </w:rPr>
              <w:t xml:space="preserve"> dinilai telah lengkap, Otoritas Jasa Keuangan memberitahukan kepada BPR bahwa dokumen telah lengkap dan proses persetujuan atau penolakan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pemindahan alamat kantor pusat dan/atau Kantor Cabang </w:t>
            </w:r>
            <w:r w:rsidRPr="003A68BE">
              <w:rPr>
                <w:rFonts w:ascii="Bookman Old Style" w:hAnsi="Bookman Old Style" w:cstheme="minorHAnsi"/>
                <w:sz w:val="20"/>
                <w:szCs w:val="20"/>
                <w:lang w:val="id-ID"/>
              </w:rPr>
              <w:t>mulai berjalan terhitung sejak tanggal surat pemberitahuan tersebut.</w:t>
            </w:r>
          </w:p>
        </w:tc>
        <w:tc>
          <w:tcPr>
            <w:tcW w:w="1513" w:type="pct"/>
          </w:tcPr>
          <w:p w14:paraId="52C9721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0797956" w14:textId="77777777" w:rsidTr="002F6FFD">
        <w:tblPrEx>
          <w:tblCellMar>
            <w:top w:w="0" w:type="dxa"/>
            <w:left w:w="28" w:type="dxa"/>
            <w:bottom w:w="0" w:type="dxa"/>
            <w:right w:w="28" w:type="dxa"/>
          </w:tblCellMar>
        </w:tblPrEx>
        <w:tc>
          <w:tcPr>
            <w:tcW w:w="567" w:type="pct"/>
          </w:tcPr>
          <w:p w14:paraId="3BB4ECC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6ECFDC4"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CD00FC2"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sebagaimana dimaksud dalam ayat (2) huruf b, Otoritas Jasa Keuangan dapat meminta tambahan atau perbaikan dokumen kepada BPR terkait dengan proses tersebut.</w:t>
            </w:r>
          </w:p>
        </w:tc>
        <w:tc>
          <w:tcPr>
            <w:tcW w:w="1513" w:type="pct"/>
          </w:tcPr>
          <w:p w14:paraId="04F9713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4BF1C2E" w14:textId="77777777" w:rsidTr="002F6FFD">
        <w:tblPrEx>
          <w:tblCellMar>
            <w:top w:w="0" w:type="dxa"/>
            <w:left w:w="28" w:type="dxa"/>
            <w:bottom w:w="0" w:type="dxa"/>
            <w:right w:w="28" w:type="dxa"/>
          </w:tblCellMar>
        </w:tblPrEx>
        <w:tc>
          <w:tcPr>
            <w:tcW w:w="567" w:type="pct"/>
          </w:tcPr>
          <w:p w14:paraId="7F30CC14" w14:textId="77777777" w:rsidR="000E0AED" w:rsidRPr="003A68BE" w:rsidRDefault="000E0AED" w:rsidP="000E0AED">
            <w:pPr>
              <w:spacing w:before="60" w:after="60" w:line="276" w:lineRule="auto"/>
              <w:ind w:right="34"/>
              <w:rPr>
                <w:rFonts w:ascii="Bookman Old Style" w:hAnsi="Bookman Old Style" w:cs="Arial"/>
                <w:sz w:val="20"/>
                <w:szCs w:val="20"/>
              </w:rPr>
            </w:pPr>
          </w:p>
        </w:tc>
        <w:tc>
          <w:tcPr>
            <w:tcW w:w="356" w:type="pct"/>
          </w:tcPr>
          <w:p w14:paraId="0E121494"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6AC283D"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Tambahan atau perbaikan dokumen sebagaimana dimaksud pada ayat (6) disampaikan kepada Otoritas Jasa Keuangan paling lambat 20 (dua puluh) hari kerja sejak tanggal surat pemberitahuan Otoritas Jasa Keuangan.</w:t>
            </w:r>
          </w:p>
        </w:tc>
        <w:tc>
          <w:tcPr>
            <w:tcW w:w="1513" w:type="pct"/>
          </w:tcPr>
          <w:p w14:paraId="7590880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3A139C9" w14:textId="77777777" w:rsidTr="002F6FFD">
        <w:tblPrEx>
          <w:tblCellMar>
            <w:top w:w="0" w:type="dxa"/>
            <w:left w:w="28" w:type="dxa"/>
            <w:bottom w:w="0" w:type="dxa"/>
            <w:right w:w="28" w:type="dxa"/>
          </w:tblCellMar>
        </w:tblPrEx>
        <w:tc>
          <w:tcPr>
            <w:tcW w:w="567" w:type="pct"/>
          </w:tcPr>
          <w:p w14:paraId="72A8EDF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5BF2EF2" w14:textId="77777777" w:rsidR="000E0AED" w:rsidRPr="003A68BE" w:rsidRDefault="000E0AED" w:rsidP="000E0AED">
            <w:pPr>
              <w:pStyle w:val="ListParagraph"/>
              <w:numPr>
                <w:ilvl w:val="0"/>
                <w:numId w:val="1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278D58E"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BPR tidak dapat menyampaikan tambahan atau perbaikan dokumen sebagaimana surat pemberitahuan Otoritas Jasa Keuangan dalam batas waktu sebagaimana dimaksud pada ayat (7), </w:t>
            </w:r>
            <w:r w:rsidRPr="003A68BE">
              <w:rPr>
                <w:rFonts w:ascii="Bookman Old Style" w:hAnsi="Bookman Old Style"/>
                <w:sz w:val="20"/>
                <w:szCs w:val="20"/>
              </w:rPr>
              <w:t>permohonan</w:t>
            </w:r>
            <w:r w:rsidRPr="003A68BE">
              <w:rPr>
                <w:rFonts w:ascii="Bookman Old Style" w:hAnsi="Bookman Old Style"/>
                <w:sz w:val="20"/>
                <w:szCs w:val="20"/>
                <w:lang w:val="id-ID"/>
              </w:rPr>
              <w:t xml:space="preserve"> persetujuan</w:t>
            </w:r>
            <w:r w:rsidRPr="003A68BE">
              <w:rPr>
                <w:rFonts w:ascii="Bookman Old Style" w:hAnsi="Bookman Old Style"/>
                <w:sz w:val="20"/>
                <w:szCs w:val="20"/>
              </w:rPr>
              <w:t xml:space="preserve"> pemindahan alamat kantor pusat dan/atau Kantor Cabang dinyatakan ditolak</w:t>
            </w:r>
            <w:r w:rsidRPr="003A68BE">
              <w:rPr>
                <w:rFonts w:ascii="Bookman Old Style" w:hAnsi="Bookman Old Style" w:cstheme="minorHAnsi"/>
                <w:sz w:val="20"/>
                <w:szCs w:val="20"/>
                <w:lang w:val="id-ID"/>
              </w:rPr>
              <w:t>.</w:t>
            </w:r>
          </w:p>
        </w:tc>
        <w:tc>
          <w:tcPr>
            <w:tcW w:w="1513" w:type="pct"/>
          </w:tcPr>
          <w:p w14:paraId="10A561A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10E27BC" w14:textId="77777777" w:rsidTr="002F6FFD">
        <w:tblPrEx>
          <w:tblCellMar>
            <w:top w:w="0" w:type="dxa"/>
            <w:left w:w="28" w:type="dxa"/>
            <w:bottom w:w="0" w:type="dxa"/>
            <w:right w:w="28" w:type="dxa"/>
          </w:tblCellMar>
        </w:tblPrEx>
        <w:tc>
          <w:tcPr>
            <w:tcW w:w="567" w:type="pct"/>
          </w:tcPr>
          <w:p w14:paraId="4B32AB3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4</w:t>
            </w:r>
          </w:p>
        </w:tc>
        <w:tc>
          <w:tcPr>
            <w:tcW w:w="356" w:type="pct"/>
          </w:tcPr>
          <w:p w14:paraId="71E0071E"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A7E007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mengumumkan rencana pemindahan alamat kantor pusat dan/atau Kantor Cabang dalam surat kabar harian lokal atau pada papan pengumuman di seluruh kantor BPR yang bersangkutan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10 (sepuluh) hari kerja sejak tanggal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dari Otoritas Jasa Keuangan.</w:t>
            </w:r>
          </w:p>
        </w:tc>
        <w:tc>
          <w:tcPr>
            <w:tcW w:w="1513" w:type="pct"/>
          </w:tcPr>
          <w:p w14:paraId="0EE389F4" w14:textId="77777777" w:rsidR="000E0AED" w:rsidRPr="003A68BE" w:rsidRDefault="000E0AED" w:rsidP="000E0AED">
            <w:pPr>
              <w:autoSpaceDE w:val="0"/>
              <w:autoSpaceDN w:val="0"/>
              <w:adjustRightInd w:val="0"/>
              <w:spacing w:before="60" w:after="60" w:line="276" w:lineRule="auto"/>
              <w:jc w:val="both"/>
              <w:rPr>
                <w:rFonts w:ascii="Bookman Old Style" w:hAnsi="Bookman Old Style"/>
                <w:sz w:val="20"/>
                <w:szCs w:val="20"/>
              </w:rPr>
            </w:pPr>
            <w:r w:rsidRPr="003A68BE">
              <w:rPr>
                <w:rFonts w:ascii="Bookman Old Style" w:hAnsi="Bookman Old Style"/>
                <w:sz w:val="20"/>
                <w:szCs w:val="20"/>
                <w:lang w:val="id-ID"/>
              </w:rPr>
              <w:t>S</w:t>
            </w:r>
            <w:r w:rsidRPr="003A68BE">
              <w:rPr>
                <w:rFonts w:ascii="Bookman Old Style" w:hAnsi="Bookman Old Style"/>
                <w:sz w:val="20"/>
                <w:szCs w:val="20"/>
              </w:rPr>
              <w:t>urat kabar harian lokal adalah surat kabar</w:t>
            </w:r>
            <w:r w:rsidRPr="003A68BE">
              <w:rPr>
                <w:rFonts w:ascii="Bookman Old Style" w:hAnsi="Bookman Old Style"/>
                <w:sz w:val="20"/>
                <w:szCs w:val="20"/>
                <w:lang w:val="id-ID"/>
              </w:rPr>
              <w:t xml:space="preserve"> </w:t>
            </w:r>
            <w:r w:rsidRPr="003A68BE">
              <w:rPr>
                <w:rFonts w:ascii="Bookman Old Style" w:hAnsi="Bookman Old Style"/>
                <w:sz w:val="20"/>
                <w:szCs w:val="20"/>
              </w:rPr>
              <w:t>yang mempunyai peredaran di wilayah kedudukan BPR.</w:t>
            </w:r>
          </w:p>
          <w:p w14:paraId="4A301122" w14:textId="77777777" w:rsidR="000E0AED" w:rsidRPr="003A68BE" w:rsidRDefault="000E0AED" w:rsidP="000E0AED">
            <w:pPr>
              <w:autoSpaceDE w:val="0"/>
              <w:autoSpaceDN w:val="0"/>
              <w:adjustRightInd w:val="0"/>
              <w:spacing w:before="60" w:after="60" w:line="276" w:lineRule="auto"/>
              <w:jc w:val="both"/>
              <w:rPr>
                <w:rFonts w:ascii="Bookman Old Style" w:hAnsi="Bookman Old Style" w:cs="Arial"/>
                <w:sz w:val="20"/>
                <w:szCs w:val="20"/>
              </w:rPr>
            </w:pPr>
            <w:r w:rsidRPr="003A68BE">
              <w:rPr>
                <w:rFonts w:ascii="Bookman Old Style" w:hAnsi="Bookman Old Style"/>
                <w:sz w:val="20"/>
                <w:szCs w:val="20"/>
              </w:rPr>
              <w:t>Papan pengumuman diletakkan pada tempat yang mudah dilihat dan</w:t>
            </w:r>
            <w:r w:rsidRPr="003A68BE">
              <w:rPr>
                <w:rFonts w:ascii="Bookman Old Style" w:hAnsi="Bookman Old Style"/>
                <w:sz w:val="20"/>
                <w:szCs w:val="20"/>
                <w:lang w:val="id-ID"/>
              </w:rPr>
              <w:t xml:space="preserve"> </w:t>
            </w:r>
            <w:r w:rsidRPr="003A68BE">
              <w:rPr>
                <w:rFonts w:ascii="Bookman Old Style" w:hAnsi="Bookman Old Style"/>
                <w:sz w:val="20"/>
                <w:szCs w:val="20"/>
              </w:rPr>
              <w:t>dibaca oleh masyarakat.</w:t>
            </w:r>
          </w:p>
        </w:tc>
      </w:tr>
      <w:tr w:rsidR="000E0AED" w:rsidRPr="003A68BE" w14:paraId="082E9CB5" w14:textId="77777777" w:rsidTr="002F6FFD">
        <w:tblPrEx>
          <w:tblCellMar>
            <w:top w:w="0" w:type="dxa"/>
            <w:left w:w="28" w:type="dxa"/>
            <w:bottom w:w="0" w:type="dxa"/>
            <w:right w:w="28" w:type="dxa"/>
          </w:tblCellMar>
        </w:tblPrEx>
        <w:tc>
          <w:tcPr>
            <w:tcW w:w="567" w:type="pct"/>
          </w:tcPr>
          <w:p w14:paraId="07171DB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CDC5EE2" w14:textId="77777777" w:rsidR="000E0AED" w:rsidRPr="003A68BE" w:rsidRDefault="000E0AED" w:rsidP="000E0AED">
            <w:pPr>
              <w:pStyle w:val="ListParagraph"/>
              <w:numPr>
                <w:ilvl w:val="0"/>
                <w:numId w:val="22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D30D6AC"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yang memperoleh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pemindahan alamat kantor pusat </w:t>
            </w:r>
            <w:r w:rsidRPr="00D70737">
              <w:rPr>
                <w:rFonts w:ascii="Bookman Old Style" w:hAnsi="Bookman Old Style"/>
                <w:sz w:val="20"/>
                <w:szCs w:val="20"/>
              </w:rPr>
              <w:t xml:space="preserve">dan/atau Kantor Cabang sebagaimana dimaksud dalam Pasal </w:t>
            </w:r>
            <w:r w:rsidR="00F10816">
              <w:rPr>
                <w:rFonts w:ascii="Bookman Old Style" w:hAnsi="Bookman Old Style"/>
                <w:sz w:val="20"/>
                <w:szCs w:val="20"/>
                <w:lang w:val="id-ID"/>
              </w:rPr>
              <w:t>90</w:t>
            </w:r>
            <w:r w:rsidRPr="00D70737">
              <w:rPr>
                <w:rFonts w:ascii="Bookman Old Style" w:hAnsi="Bookman Old Style"/>
                <w:sz w:val="20"/>
                <w:szCs w:val="20"/>
              </w:rPr>
              <w:t xml:space="preserve"> ayat (1) wajib melakukan pemindahan alamat kantor pusat dan/atau Kantor Cabang paling</w:t>
            </w:r>
            <w:r w:rsidRPr="003A68BE">
              <w:rPr>
                <w:rFonts w:ascii="Bookman Old Style" w:hAnsi="Bookman Old Style"/>
                <w:sz w:val="20"/>
                <w:szCs w:val="20"/>
              </w:rPr>
              <w:t xml:space="preserve"> </w:t>
            </w:r>
            <w:r w:rsidRPr="003A68BE">
              <w:rPr>
                <w:rFonts w:ascii="Bookman Old Style" w:hAnsi="Bookman Old Style"/>
                <w:sz w:val="20"/>
                <w:szCs w:val="20"/>
                <w:lang w:val="id-ID"/>
              </w:rPr>
              <w:t>lambat</w:t>
            </w:r>
            <w:r w:rsidRPr="003A68BE">
              <w:rPr>
                <w:rFonts w:ascii="Bookman Old Style" w:hAnsi="Bookman Old Style"/>
                <w:sz w:val="20"/>
                <w:szCs w:val="20"/>
              </w:rPr>
              <w:t xml:space="preserve"> 20 (dua puluh) hari kerja sejak tanggal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Otoritas Jasa Keuangan</w:t>
            </w:r>
            <w:r w:rsidRPr="003A68BE">
              <w:rPr>
                <w:rFonts w:ascii="Bookman Old Style" w:hAnsi="Bookman Old Style"/>
                <w:sz w:val="20"/>
                <w:szCs w:val="20"/>
                <w:lang w:val="id-ID"/>
              </w:rPr>
              <w:t>.</w:t>
            </w:r>
          </w:p>
        </w:tc>
        <w:tc>
          <w:tcPr>
            <w:tcW w:w="1513" w:type="pct"/>
          </w:tcPr>
          <w:p w14:paraId="65A864C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08C0F6A" w14:textId="77777777" w:rsidTr="002F6FFD">
        <w:tblPrEx>
          <w:tblCellMar>
            <w:top w:w="0" w:type="dxa"/>
            <w:left w:w="28" w:type="dxa"/>
            <w:bottom w:w="0" w:type="dxa"/>
            <w:right w:w="28" w:type="dxa"/>
          </w:tblCellMar>
        </w:tblPrEx>
        <w:tc>
          <w:tcPr>
            <w:tcW w:w="567" w:type="pct"/>
          </w:tcPr>
          <w:p w14:paraId="7F3E75A3"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1A33DCA9" w14:textId="77777777" w:rsidR="000E0AED" w:rsidRPr="003A68BE" w:rsidRDefault="000E0AED" w:rsidP="000E0AED">
            <w:pPr>
              <w:pStyle w:val="ListParagraph"/>
              <w:numPr>
                <w:ilvl w:val="0"/>
                <w:numId w:val="22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2A50F58"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wajib menyampaikan laporan pemindahan alamat kantor pusat dan/atau Kantor Cabang sebagaimana dimaksud pada ayat (1) kepada Otoritas Jasa Keuangan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10 (sepuluh) hari kerja sejak tanggal </w:t>
            </w:r>
            <w:r w:rsidRPr="003A68BE">
              <w:rPr>
                <w:rFonts w:ascii="Bookman Old Style" w:hAnsi="Bookman Old Style"/>
                <w:sz w:val="20"/>
                <w:szCs w:val="20"/>
                <w:lang w:val="id-ID"/>
              </w:rPr>
              <w:t xml:space="preserve">pemindahan dengan, disertai dengan </w:t>
            </w:r>
            <w:r w:rsidRPr="003A68BE">
              <w:rPr>
                <w:rFonts w:ascii="Bookman Old Style" w:hAnsi="Bookman Old Style"/>
                <w:sz w:val="20"/>
                <w:szCs w:val="20"/>
              </w:rPr>
              <w:t xml:space="preserve">bukti pengumuman sebagaimana dimaksud </w:t>
            </w:r>
            <w:r w:rsidRPr="00D70737">
              <w:rPr>
                <w:rFonts w:ascii="Bookman Old Style" w:hAnsi="Bookman Old Style"/>
                <w:sz w:val="20"/>
                <w:szCs w:val="20"/>
              </w:rPr>
              <w:t>dalam Pasal</w:t>
            </w:r>
            <w:r w:rsidRPr="00D70737">
              <w:rPr>
                <w:rFonts w:ascii="Bookman Old Style" w:hAnsi="Bookman Old Style"/>
                <w:sz w:val="20"/>
                <w:szCs w:val="20"/>
                <w:lang w:val="id-ID"/>
              </w:rPr>
              <w:t xml:space="preserve"> </w:t>
            </w:r>
            <w:r w:rsidR="00F10816">
              <w:rPr>
                <w:rFonts w:ascii="Bookman Old Style" w:hAnsi="Bookman Old Style"/>
                <w:sz w:val="20"/>
                <w:szCs w:val="20"/>
                <w:lang w:val="id-ID"/>
              </w:rPr>
              <w:t>91</w:t>
            </w:r>
            <w:r w:rsidRPr="00D70737">
              <w:rPr>
                <w:rFonts w:ascii="Bookman Old Style" w:hAnsi="Bookman Old Style"/>
                <w:sz w:val="20"/>
                <w:szCs w:val="20"/>
                <w:lang w:val="id-ID"/>
              </w:rPr>
              <w:t>.</w:t>
            </w:r>
          </w:p>
        </w:tc>
        <w:tc>
          <w:tcPr>
            <w:tcW w:w="1513" w:type="pct"/>
          </w:tcPr>
          <w:p w14:paraId="214A758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A2FA4FB" w14:textId="77777777" w:rsidTr="002F6FFD">
        <w:tblPrEx>
          <w:tblCellMar>
            <w:top w:w="0" w:type="dxa"/>
            <w:left w:w="28" w:type="dxa"/>
            <w:bottom w:w="0" w:type="dxa"/>
            <w:right w:w="28" w:type="dxa"/>
          </w:tblCellMar>
        </w:tblPrEx>
        <w:tc>
          <w:tcPr>
            <w:tcW w:w="567" w:type="pct"/>
          </w:tcPr>
          <w:p w14:paraId="58383F0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0D5FFFB" w14:textId="77777777" w:rsidR="000E0AED" w:rsidRPr="003A68BE" w:rsidRDefault="000E0AED" w:rsidP="000E0AED">
            <w:pPr>
              <w:pStyle w:val="ListParagraph"/>
              <w:numPr>
                <w:ilvl w:val="0"/>
                <w:numId w:val="22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CC9E1E7"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Dalam hal BPR tidak </w:t>
            </w:r>
            <w:r w:rsidRPr="003A68BE">
              <w:rPr>
                <w:rFonts w:ascii="Bookman Old Style" w:hAnsi="Bookman Old Style"/>
                <w:sz w:val="20"/>
                <w:szCs w:val="20"/>
                <w:lang w:val="id-ID"/>
              </w:rPr>
              <w:t>melakukan</w:t>
            </w:r>
            <w:r w:rsidRPr="003A68BE">
              <w:rPr>
                <w:rFonts w:ascii="Bookman Old Style" w:hAnsi="Bookman Old Style"/>
                <w:sz w:val="20"/>
                <w:szCs w:val="20"/>
              </w:rPr>
              <w:t xml:space="preserve"> pemindahan alamat kantor pusat dan/atau Kantor Cabang dalam jangka waktu sebagaimana dimaksud pada ayat (</w:t>
            </w:r>
            <w:r w:rsidRPr="003A68BE">
              <w:rPr>
                <w:rFonts w:ascii="Bookman Old Style" w:hAnsi="Bookman Old Style"/>
                <w:sz w:val="20"/>
                <w:szCs w:val="20"/>
                <w:lang w:val="id-ID"/>
              </w:rPr>
              <w:t>2</w:t>
            </w:r>
            <w:r w:rsidRPr="003A68BE">
              <w:rPr>
                <w:rFonts w:ascii="Bookman Old Style" w:hAnsi="Bookman Old Style"/>
                <w:sz w:val="20"/>
                <w:szCs w:val="20"/>
              </w:rPr>
              <w:t xml:space="preserve">),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pemindahan alamat kantor pusat dan/atau Kantor Cabang yang telah diberikan batal dan dinyatakan tidak berlaku.</w:t>
            </w:r>
            <w:r w:rsidRPr="003A68BE">
              <w:rPr>
                <w:rFonts w:ascii="Bookman Old Style" w:hAnsi="Bookman Old Style"/>
                <w:sz w:val="20"/>
                <w:szCs w:val="20"/>
                <w:lang w:val="id-ID"/>
              </w:rPr>
              <w:t xml:space="preserve"> </w:t>
            </w:r>
          </w:p>
        </w:tc>
        <w:tc>
          <w:tcPr>
            <w:tcW w:w="1513" w:type="pct"/>
          </w:tcPr>
          <w:p w14:paraId="57EC2AB7"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26AFECF3" w14:textId="77777777" w:rsidTr="002F6FFD">
        <w:tblPrEx>
          <w:tblCellMar>
            <w:top w:w="0" w:type="dxa"/>
            <w:left w:w="28" w:type="dxa"/>
            <w:bottom w:w="0" w:type="dxa"/>
            <w:right w:w="28" w:type="dxa"/>
          </w:tblCellMar>
        </w:tblPrEx>
        <w:tc>
          <w:tcPr>
            <w:tcW w:w="567" w:type="pct"/>
          </w:tcPr>
          <w:p w14:paraId="30D901F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02CE681" w14:textId="77777777" w:rsidR="000E0AED" w:rsidRPr="003A68BE" w:rsidRDefault="000E0AED" w:rsidP="000E0AED">
            <w:pPr>
              <w:pStyle w:val="ListParagraph"/>
              <w:numPr>
                <w:ilvl w:val="0"/>
                <w:numId w:val="16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59395D1"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wajib </w:t>
            </w:r>
            <w:r w:rsidRPr="003A68BE">
              <w:rPr>
                <w:rFonts w:ascii="Bookman Old Style" w:hAnsi="Bookman Old Style"/>
                <w:sz w:val="20"/>
                <w:szCs w:val="20"/>
                <w:lang w:val="id-ID"/>
              </w:rPr>
              <w:t>mencantumkan rencana pemindahan alamat Kantor Kas dalam rencana bisnis BPR.</w:t>
            </w:r>
          </w:p>
        </w:tc>
        <w:tc>
          <w:tcPr>
            <w:tcW w:w="1513" w:type="pct"/>
          </w:tcPr>
          <w:p w14:paraId="29E73A2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782A116" w14:textId="77777777" w:rsidTr="002F6FFD">
        <w:tblPrEx>
          <w:tblCellMar>
            <w:top w:w="0" w:type="dxa"/>
            <w:left w:w="28" w:type="dxa"/>
            <w:bottom w:w="0" w:type="dxa"/>
            <w:right w:w="28" w:type="dxa"/>
          </w:tblCellMar>
        </w:tblPrEx>
        <w:tc>
          <w:tcPr>
            <w:tcW w:w="567" w:type="pct"/>
          </w:tcPr>
          <w:p w14:paraId="4621F1E1"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1F492925" w14:textId="77777777" w:rsidR="000E0AED" w:rsidRPr="003A68BE" w:rsidRDefault="000E0AED" w:rsidP="000E0AED">
            <w:pPr>
              <w:pStyle w:val="ListParagraph"/>
              <w:numPr>
                <w:ilvl w:val="0"/>
                <w:numId w:val="16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4BC3334"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mengumumkan </w:t>
            </w:r>
            <w:r w:rsidRPr="003A68BE">
              <w:rPr>
                <w:rFonts w:ascii="Bookman Old Style" w:hAnsi="Bookman Old Style"/>
                <w:sz w:val="20"/>
                <w:szCs w:val="20"/>
                <w:lang w:val="id-ID"/>
              </w:rPr>
              <w:t xml:space="preserve">pelaksanaan </w:t>
            </w:r>
            <w:r w:rsidRPr="003A68BE">
              <w:rPr>
                <w:rFonts w:ascii="Bookman Old Style" w:hAnsi="Bookman Old Style"/>
                <w:sz w:val="20"/>
                <w:szCs w:val="20"/>
              </w:rPr>
              <w:t>pemindahan alamat Kantor Kas dalam surat kabar harian lokal atau pada papan pengumuman di seluruh kantor BPR yang bersangkutan paling lam</w:t>
            </w:r>
            <w:r w:rsidRPr="003A68BE">
              <w:rPr>
                <w:rFonts w:ascii="Bookman Old Style" w:hAnsi="Bookman Old Style"/>
                <w:sz w:val="20"/>
                <w:szCs w:val="20"/>
                <w:lang w:val="id-ID"/>
              </w:rPr>
              <w:t>bat</w:t>
            </w:r>
            <w:r w:rsidRPr="003A68BE">
              <w:rPr>
                <w:rFonts w:ascii="Bookman Old Style" w:hAnsi="Bookman Old Style"/>
                <w:sz w:val="20"/>
                <w:szCs w:val="20"/>
              </w:rPr>
              <w:t xml:space="preserve"> 10 (sepuluh) hari kerja sejak tanggal surat penegasan dari Otoritas Jasa Keuangan.</w:t>
            </w:r>
          </w:p>
        </w:tc>
        <w:tc>
          <w:tcPr>
            <w:tcW w:w="1513" w:type="pct"/>
          </w:tcPr>
          <w:p w14:paraId="530525A9"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457270FF" w14:textId="77777777" w:rsidTr="002F6FFD">
        <w:tblPrEx>
          <w:tblCellMar>
            <w:top w:w="0" w:type="dxa"/>
            <w:left w:w="28" w:type="dxa"/>
            <w:bottom w:w="0" w:type="dxa"/>
            <w:right w:w="28" w:type="dxa"/>
          </w:tblCellMar>
        </w:tblPrEx>
        <w:tc>
          <w:tcPr>
            <w:tcW w:w="567" w:type="pct"/>
          </w:tcPr>
          <w:p w14:paraId="396A708E"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436CCDD4" w14:textId="77777777" w:rsidR="000E0AED" w:rsidRPr="003A68BE" w:rsidRDefault="000E0AED" w:rsidP="000E0AED">
            <w:pPr>
              <w:pStyle w:val="ListParagraph"/>
              <w:numPr>
                <w:ilvl w:val="0"/>
                <w:numId w:val="16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0211A7A" w14:textId="77777777" w:rsidR="000E0AED" w:rsidRPr="00B12D2E" w:rsidRDefault="000E0AED" w:rsidP="000E0AED">
            <w:pPr>
              <w:spacing w:before="60" w:after="60" w:line="276" w:lineRule="auto"/>
              <w:jc w:val="both"/>
              <w:rPr>
                <w:rFonts w:ascii="Bookman Old Style" w:hAnsi="Bookman Old Style"/>
                <w:sz w:val="20"/>
                <w:szCs w:val="20"/>
              </w:rPr>
            </w:pPr>
            <w:r w:rsidRPr="00B12D2E">
              <w:rPr>
                <w:rFonts w:ascii="Bookman Old Style" w:hAnsi="Bookman Old Style"/>
                <w:sz w:val="20"/>
                <w:szCs w:val="20"/>
              </w:rPr>
              <w:t xml:space="preserve">BPR wajib menyampaikan laporan pemindahan alamat Kantor Kas kepada Otoritas Jasa Keuangan, melalui aplikasi laporan bulanan dan </w:t>
            </w:r>
            <w:r w:rsidRPr="00B12D2E">
              <w:rPr>
                <w:rFonts w:ascii="Bookman Old Style" w:hAnsi="Bookman Old Style"/>
                <w:sz w:val="20"/>
                <w:szCs w:val="20"/>
                <w:lang w:val="id-ID"/>
              </w:rPr>
              <w:t>laporan realisasi rencana bisnis BPR sebagaimana diatur dalam Peraturan Otoritas Jasa Keuangan mengenai pelaporan bank perkreditan rakyat dan bank pembiayaan rakyat syariah melalui sistem pelaporan Otoritas Jasa Keuangan dan Peraturan Otoritas Jasa Keuangan mengenai rencana bisnis bank perkreditan rakyat dan bank pembiayaan rakyat syariah</w:t>
            </w:r>
            <w:r w:rsidR="00F10816">
              <w:rPr>
                <w:rFonts w:ascii="Bookman Old Style" w:hAnsi="Bookman Old Style"/>
                <w:sz w:val="20"/>
                <w:szCs w:val="20"/>
                <w:lang w:val="id-ID"/>
              </w:rPr>
              <w:t>.</w:t>
            </w:r>
          </w:p>
        </w:tc>
        <w:tc>
          <w:tcPr>
            <w:tcW w:w="1513" w:type="pct"/>
          </w:tcPr>
          <w:p w14:paraId="510199B4"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16A85BAF" w14:textId="77777777" w:rsidTr="002F6FFD">
        <w:tblPrEx>
          <w:tblCellMar>
            <w:top w:w="0" w:type="dxa"/>
            <w:left w:w="28" w:type="dxa"/>
            <w:bottom w:w="0" w:type="dxa"/>
            <w:right w:w="28" w:type="dxa"/>
          </w:tblCellMar>
        </w:tblPrEx>
        <w:tc>
          <w:tcPr>
            <w:tcW w:w="567" w:type="pct"/>
          </w:tcPr>
          <w:p w14:paraId="5265C1F9"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4CF5768" w14:textId="77777777" w:rsidR="000E0AED" w:rsidRPr="003A68BE" w:rsidRDefault="000E0AED" w:rsidP="000E0AED">
            <w:pPr>
              <w:pStyle w:val="ListParagraph"/>
              <w:numPr>
                <w:ilvl w:val="0"/>
                <w:numId w:val="22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159047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yang akan melakukan pemindahan </w:t>
            </w:r>
            <w:r w:rsidRPr="003A68BE">
              <w:rPr>
                <w:rFonts w:ascii="Bookman Old Style" w:hAnsi="Bookman Old Style" w:cs="Arial"/>
                <w:i/>
                <w:sz w:val="20"/>
                <w:szCs w:val="20"/>
              </w:rPr>
              <w:t>Payment Point</w:t>
            </w:r>
            <w:r w:rsidRPr="003A68BE">
              <w:rPr>
                <w:rFonts w:ascii="Bookman Old Style" w:hAnsi="Bookman Old Style" w:cs="Arial"/>
                <w:sz w:val="20"/>
                <w:szCs w:val="20"/>
              </w:rPr>
              <w:t xml:space="preserve"> dan lokasi </w:t>
            </w:r>
            <w:r w:rsidRPr="003A68BE">
              <w:rPr>
                <w:rFonts w:ascii="Bookman Old Style" w:hAnsi="Bookman Old Style" w:cs="Arial"/>
                <w:sz w:val="20"/>
                <w:szCs w:val="20"/>
                <w:lang w:val="id-ID"/>
              </w:rPr>
              <w:t xml:space="preserve">PPE </w:t>
            </w:r>
            <w:r w:rsidRPr="003A68BE">
              <w:rPr>
                <w:rFonts w:ascii="Bookman Old Style" w:hAnsi="Bookman Old Style" w:cs="Arial"/>
                <w:sz w:val="20"/>
                <w:szCs w:val="20"/>
              </w:rPr>
              <w:t>harus mencantumkan rencana pemindahan dalam rencana bisnis BPR.</w:t>
            </w:r>
          </w:p>
        </w:tc>
        <w:tc>
          <w:tcPr>
            <w:tcW w:w="1513" w:type="pct"/>
          </w:tcPr>
          <w:p w14:paraId="0F0D920B"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BFFB9C1" w14:textId="77777777" w:rsidTr="002F6FFD">
        <w:tblPrEx>
          <w:tblCellMar>
            <w:top w:w="0" w:type="dxa"/>
            <w:left w:w="28" w:type="dxa"/>
            <w:bottom w:w="0" w:type="dxa"/>
            <w:right w:w="28" w:type="dxa"/>
          </w:tblCellMar>
        </w:tblPrEx>
        <w:tc>
          <w:tcPr>
            <w:tcW w:w="567" w:type="pct"/>
          </w:tcPr>
          <w:p w14:paraId="53D1F81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926F740" w14:textId="77777777" w:rsidR="000E0AED" w:rsidRPr="003A68BE" w:rsidRDefault="000E0AED" w:rsidP="000E0AED">
            <w:pPr>
              <w:pStyle w:val="ListParagraph"/>
              <w:numPr>
                <w:ilvl w:val="0"/>
                <w:numId w:val="22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6E81FE1"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menyampaikan laporan pemindahan </w:t>
            </w:r>
            <w:r w:rsidRPr="003A68BE">
              <w:rPr>
                <w:rFonts w:ascii="Bookman Old Style" w:hAnsi="Bookman Old Style" w:cs="Arial"/>
                <w:i/>
                <w:sz w:val="20"/>
                <w:szCs w:val="20"/>
              </w:rPr>
              <w:t>Payment Point</w:t>
            </w:r>
            <w:r w:rsidRPr="003A68BE">
              <w:rPr>
                <w:rFonts w:ascii="Bookman Old Style" w:hAnsi="Bookman Old Style" w:cs="Arial"/>
                <w:sz w:val="20"/>
                <w:szCs w:val="20"/>
              </w:rPr>
              <w:t xml:space="preserve"> dan </w:t>
            </w:r>
            <w:r w:rsidRPr="003A68BE">
              <w:rPr>
                <w:rFonts w:ascii="Bookman Old Style" w:hAnsi="Bookman Old Style" w:cs="Arial"/>
                <w:sz w:val="20"/>
                <w:szCs w:val="20"/>
                <w:lang w:val="id-ID"/>
              </w:rPr>
              <w:t>l</w:t>
            </w:r>
            <w:r w:rsidRPr="003A68BE">
              <w:rPr>
                <w:rFonts w:ascii="Bookman Old Style" w:hAnsi="Bookman Old Style" w:cs="Arial"/>
                <w:sz w:val="20"/>
                <w:szCs w:val="20"/>
              </w:rPr>
              <w:t xml:space="preserve">okasi </w:t>
            </w:r>
            <w:r w:rsidRPr="003A68BE">
              <w:rPr>
                <w:rFonts w:ascii="Bookman Old Style" w:hAnsi="Bookman Old Style" w:cs="Arial"/>
                <w:sz w:val="20"/>
                <w:szCs w:val="20"/>
                <w:lang w:val="id-ID"/>
              </w:rPr>
              <w:t xml:space="preserve">PPE </w:t>
            </w:r>
            <w:r w:rsidRPr="003A68BE">
              <w:rPr>
                <w:rFonts w:ascii="Bookman Old Style" w:hAnsi="Bookman Old Style" w:cs="Arial"/>
                <w:sz w:val="20"/>
                <w:szCs w:val="20"/>
              </w:rPr>
              <w:t xml:space="preserve">kepada Otoritas Jasa Keuangan </w:t>
            </w:r>
            <w:r w:rsidR="00F10816" w:rsidRPr="00B12D2E">
              <w:rPr>
                <w:rFonts w:ascii="Bookman Old Style" w:hAnsi="Bookman Old Style"/>
                <w:sz w:val="20"/>
                <w:szCs w:val="20"/>
              </w:rPr>
              <w:t xml:space="preserve">melalui aplikasi laporan bulanan dan </w:t>
            </w:r>
            <w:r w:rsidR="00F10816" w:rsidRPr="00B12D2E">
              <w:rPr>
                <w:rFonts w:ascii="Bookman Old Style" w:hAnsi="Bookman Old Style"/>
                <w:sz w:val="20"/>
                <w:szCs w:val="20"/>
                <w:lang w:val="id-ID"/>
              </w:rPr>
              <w:t>laporan realisasi rencana bisnis BPR sebagaimana diatur dalam Peraturan Otoritas Jasa Keuangan mengenai pelaporan bank perkreditan rakyat dan bank pembiayaan rakyat syariah melalui sistem pelaporan Otoritas Jasa Keuangan dan Peraturan Otoritas Jasa Keuangan mengenai rencana bisnis bank perkreditan rakyat dan bank pembiayaan rakyat syariah</w:t>
            </w:r>
            <w:r w:rsidRPr="003A68BE">
              <w:rPr>
                <w:rFonts w:ascii="Bookman Old Style" w:hAnsi="Bookman Old Style" w:cs="Arial"/>
                <w:sz w:val="20"/>
                <w:szCs w:val="20"/>
              </w:rPr>
              <w:t>.</w:t>
            </w:r>
          </w:p>
        </w:tc>
        <w:tc>
          <w:tcPr>
            <w:tcW w:w="1513" w:type="pct"/>
          </w:tcPr>
          <w:p w14:paraId="321BB51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P</w:t>
            </w:r>
            <w:r w:rsidRPr="003A68BE">
              <w:rPr>
                <w:rFonts w:ascii="Bookman Old Style" w:hAnsi="Bookman Old Style" w:cs="Arial"/>
                <w:sz w:val="20"/>
                <w:szCs w:val="20"/>
              </w:rPr>
              <w:t xml:space="preserve">elaporan pemindahan lokasi </w:t>
            </w:r>
            <w:r w:rsidRPr="003A68BE">
              <w:rPr>
                <w:rFonts w:ascii="Bookman Old Style" w:hAnsi="Bookman Old Style" w:cs="Arial"/>
                <w:sz w:val="20"/>
                <w:szCs w:val="20"/>
                <w:lang w:val="id-ID"/>
              </w:rPr>
              <w:t xml:space="preserve">PPE </w:t>
            </w:r>
            <w:r w:rsidRPr="003A68BE">
              <w:rPr>
                <w:rFonts w:ascii="Bookman Old Style" w:hAnsi="Bookman Old Style" w:cs="Arial"/>
                <w:sz w:val="20"/>
                <w:szCs w:val="20"/>
              </w:rPr>
              <w:t xml:space="preserve">dimaksud tidak termasuk </w:t>
            </w:r>
            <w:r w:rsidRPr="003A68BE">
              <w:rPr>
                <w:rFonts w:ascii="Bookman Old Style" w:hAnsi="Bookman Old Style" w:cs="Arial"/>
                <w:sz w:val="20"/>
                <w:szCs w:val="20"/>
                <w:lang w:val="id-ID"/>
              </w:rPr>
              <w:t xml:space="preserve">PPE </w:t>
            </w:r>
            <w:r w:rsidRPr="003A68BE">
              <w:rPr>
                <w:rFonts w:ascii="Bookman Old Style" w:hAnsi="Bookman Old Style" w:cs="Arial"/>
                <w:sz w:val="20"/>
                <w:szCs w:val="20"/>
              </w:rPr>
              <w:t>yang berlokasi di dalam kantor atau yang digunakan pada layanan Kas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Keliling.</w:t>
            </w:r>
          </w:p>
        </w:tc>
      </w:tr>
      <w:tr w:rsidR="000E0AED" w:rsidRPr="003A68BE" w14:paraId="1835F06C" w14:textId="77777777" w:rsidTr="008E5195">
        <w:tblPrEx>
          <w:tblCellMar>
            <w:top w:w="0" w:type="dxa"/>
            <w:left w:w="28" w:type="dxa"/>
            <w:bottom w:w="0" w:type="dxa"/>
            <w:right w:w="28" w:type="dxa"/>
          </w:tblCellMar>
        </w:tblPrEx>
        <w:tc>
          <w:tcPr>
            <w:tcW w:w="5000" w:type="pct"/>
            <w:gridSpan w:val="5"/>
            <w:shd w:val="clear" w:color="auto" w:fill="C5E0B3" w:themeFill="accent6" w:themeFillTint="66"/>
          </w:tcPr>
          <w:p w14:paraId="4C85FEFF"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r w:rsidRPr="003A68BE">
              <w:rPr>
                <w:rFonts w:ascii="Bookman Old Style" w:hAnsi="Bookman Old Style" w:cs="Arial"/>
                <w:sz w:val="20"/>
                <w:szCs w:val="20"/>
              </w:rPr>
              <w:t xml:space="preserve">Bagian </w:t>
            </w:r>
            <w:r w:rsidRPr="003A68BE">
              <w:rPr>
                <w:rFonts w:ascii="Bookman Old Style" w:hAnsi="Bookman Old Style" w:cs="Arial"/>
                <w:sz w:val="20"/>
                <w:szCs w:val="20"/>
                <w:lang w:val="id-ID"/>
              </w:rPr>
              <w:t>Keempat</w:t>
            </w:r>
          </w:p>
          <w:p w14:paraId="4B946D67"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 xml:space="preserve">Penutupan Sementara </w:t>
            </w:r>
            <w:r w:rsidRPr="003A68BE">
              <w:rPr>
                <w:rFonts w:ascii="Bookman Old Style" w:hAnsi="Bookman Old Style" w:cs="Arial"/>
                <w:sz w:val="20"/>
                <w:szCs w:val="20"/>
                <w:lang w:val="id-ID"/>
              </w:rPr>
              <w:t xml:space="preserve">Jaringan </w:t>
            </w:r>
            <w:r w:rsidRPr="003A68BE">
              <w:rPr>
                <w:rFonts w:ascii="Bookman Old Style" w:hAnsi="Bookman Old Style" w:cs="Arial"/>
                <w:sz w:val="20"/>
                <w:szCs w:val="20"/>
              </w:rPr>
              <w:t>Kantor BPR</w:t>
            </w:r>
          </w:p>
        </w:tc>
      </w:tr>
      <w:tr w:rsidR="000E0AED" w:rsidRPr="003A68BE" w14:paraId="57C2496C" w14:textId="77777777" w:rsidTr="002F6FFD">
        <w:tblPrEx>
          <w:tblCellMar>
            <w:top w:w="0" w:type="dxa"/>
            <w:left w:w="28" w:type="dxa"/>
            <w:bottom w:w="0" w:type="dxa"/>
            <w:right w:w="28" w:type="dxa"/>
          </w:tblCellMar>
        </w:tblPrEx>
        <w:tc>
          <w:tcPr>
            <w:tcW w:w="567" w:type="pct"/>
          </w:tcPr>
          <w:p w14:paraId="68551734"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3681A08" w14:textId="77777777" w:rsidR="000E0AED" w:rsidRPr="003A68BE" w:rsidRDefault="000E0AED" w:rsidP="000E0AED">
            <w:pPr>
              <w:pStyle w:val="ListParagraph"/>
              <w:numPr>
                <w:ilvl w:val="0"/>
                <w:numId w:val="22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BBB6D36"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harus menetapkan hari dan jam kerja operasional kantor</w:t>
            </w:r>
            <w:r w:rsidRPr="003A68BE">
              <w:rPr>
                <w:rFonts w:ascii="Bookman Old Style" w:hAnsi="Bookman Old Style"/>
                <w:sz w:val="20"/>
                <w:szCs w:val="20"/>
                <w:lang w:val="id-ID"/>
              </w:rPr>
              <w:t xml:space="preserve"> </w:t>
            </w:r>
            <w:r w:rsidRPr="003A68BE">
              <w:rPr>
                <w:rFonts w:ascii="Bookman Old Style" w:hAnsi="Bookman Old Style"/>
                <w:sz w:val="20"/>
                <w:szCs w:val="20"/>
              </w:rPr>
              <w:t>BPR.</w:t>
            </w:r>
          </w:p>
        </w:tc>
        <w:tc>
          <w:tcPr>
            <w:tcW w:w="1513" w:type="pct"/>
          </w:tcPr>
          <w:p w14:paraId="10599553"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4E6395DA" w14:textId="77777777" w:rsidTr="002F6FFD">
        <w:tblPrEx>
          <w:tblCellMar>
            <w:top w:w="0" w:type="dxa"/>
            <w:left w:w="28" w:type="dxa"/>
            <w:bottom w:w="0" w:type="dxa"/>
            <w:right w:w="28" w:type="dxa"/>
          </w:tblCellMar>
        </w:tblPrEx>
        <w:tc>
          <w:tcPr>
            <w:tcW w:w="567" w:type="pct"/>
          </w:tcPr>
          <w:p w14:paraId="53879DE2"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14C0C54A" w14:textId="77777777" w:rsidR="000E0AED" w:rsidRPr="003A68BE" w:rsidRDefault="000E0AED" w:rsidP="000E0AED">
            <w:pPr>
              <w:pStyle w:val="ListParagraph"/>
              <w:numPr>
                <w:ilvl w:val="0"/>
                <w:numId w:val="22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25D67B9"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Kantor BPR dapat melakukan kegiatan operasional pada hari</w:t>
            </w:r>
            <w:r w:rsidRPr="003A68BE">
              <w:rPr>
                <w:rFonts w:ascii="Bookman Old Style" w:hAnsi="Bookman Old Style"/>
                <w:sz w:val="20"/>
                <w:szCs w:val="20"/>
                <w:lang w:val="id-ID"/>
              </w:rPr>
              <w:t xml:space="preserve"> </w:t>
            </w:r>
            <w:r w:rsidRPr="003A68BE">
              <w:rPr>
                <w:rFonts w:ascii="Bookman Old Style" w:hAnsi="Bookman Old Style"/>
                <w:sz w:val="20"/>
                <w:szCs w:val="20"/>
              </w:rPr>
              <w:t>dan waktu tertentu di luar hari dan jam kerja operasional, serta</w:t>
            </w:r>
            <w:r w:rsidRPr="003A68BE">
              <w:rPr>
                <w:rFonts w:ascii="Bookman Old Style" w:hAnsi="Bookman Old Style"/>
                <w:sz w:val="20"/>
                <w:szCs w:val="20"/>
                <w:lang w:val="id-ID"/>
              </w:rPr>
              <w:t xml:space="preserve"> </w:t>
            </w:r>
            <w:r w:rsidRPr="003A68BE">
              <w:rPr>
                <w:rFonts w:ascii="Bookman Old Style" w:hAnsi="Bookman Old Style"/>
                <w:sz w:val="20"/>
                <w:szCs w:val="20"/>
              </w:rPr>
              <w:t>pada hari libur nasional.</w:t>
            </w:r>
          </w:p>
        </w:tc>
        <w:tc>
          <w:tcPr>
            <w:tcW w:w="1513" w:type="pct"/>
          </w:tcPr>
          <w:p w14:paraId="1460F4C2"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Hari kerja operasional adalah hari kerja </w:t>
            </w:r>
            <w:r w:rsidRPr="003A68BE">
              <w:rPr>
                <w:rFonts w:ascii="Bookman Old Style" w:hAnsi="Bookman Old Style" w:cs="Arial"/>
                <w:sz w:val="20"/>
                <w:szCs w:val="20"/>
                <w:lang w:val="id-ID"/>
              </w:rPr>
              <w:t>yang ditetapkan oleh BPR untuk melakukan kegiatan usaha dan memberikan pelayanan kepada masyarakat</w:t>
            </w:r>
            <w:r w:rsidRPr="003A68BE">
              <w:rPr>
                <w:rFonts w:ascii="Bookman Old Style" w:hAnsi="Bookman Old Style" w:cs="Arial"/>
                <w:sz w:val="20"/>
                <w:szCs w:val="20"/>
              </w:rPr>
              <w:t>.</w:t>
            </w:r>
          </w:p>
          <w:p w14:paraId="669A741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Hari libur nasional adalah hari libur yang mengacu pada keputusan pemerintah mengenai hari libur nasional dan cuti bersama.</w:t>
            </w:r>
          </w:p>
        </w:tc>
      </w:tr>
      <w:tr w:rsidR="000E0AED" w:rsidRPr="003A68BE" w14:paraId="0AB8B5AC" w14:textId="77777777" w:rsidTr="002F6FFD">
        <w:tblPrEx>
          <w:tblCellMar>
            <w:top w:w="0" w:type="dxa"/>
            <w:left w:w="28" w:type="dxa"/>
            <w:bottom w:w="0" w:type="dxa"/>
            <w:right w:w="28" w:type="dxa"/>
          </w:tblCellMar>
        </w:tblPrEx>
        <w:tc>
          <w:tcPr>
            <w:tcW w:w="567" w:type="pct"/>
          </w:tcPr>
          <w:p w14:paraId="5D78B8B1"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B5238BC" w14:textId="77777777" w:rsidR="000E0AED" w:rsidRPr="003A68BE" w:rsidRDefault="000E0AED" w:rsidP="000E0AED">
            <w:pPr>
              <w:pStyle w:val="ListParagraph"/>
              <w:numPr>
                <w:ilvl w:val="0"/>
                <w:numId w:val="22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C578DB8"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hal BPR akan melakukan kegiatan operasional</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sebagaimana dimaksud pada </w:t>
            </w:r>
            <w:r w:rsidRPr="003A68BE">
              <w:rPr>
                <w:rFonts w:ascii="Bookman Old Style" w:hAnsi="Bookman Old Style"/>
                <w:sz w:val="20"/>
                <w:szCs w:val="20"/>
                <w:lang w:val="id-ID"/>
              </w:rPr>
              <w:t>ayat (</w:t>
            </w:r>
            <w:r w:rsidRPr="003A68BE">
              <w:rPr>
                <w:rFonts w:ascii="Bookman Old Style" w:hAnsi="Bookman Old Style"/>
                <w:sz w:val="20"/>
                <w:szCs w:val="20"/>
              </w:rPr>
              <w:t>2</w:t>
            </w:r>
            <w:r w:rsidRPr="003A68BE">
              <w:rPr>
                <w:rFonts w:ascii="Bookman Old Style" w:hAnsi="Bookman Old Style"/>
                <w:sz w:val="20"/>
                <w:szCs w:val="20"/>
                <w:lang w:val="id-ID"/>
              </w:rPr>
              <w:t>)</w:t>
            </w:r>
            <w:r w:rsidRPr="003A68BE">
              <w:rPr>
                <w:rFonts w:ascii="Bookman Old Style" w:hAnsi="Bookman Old Style"/>
                <w:sz w:val="20"/>
                <w:szCs w:val="20"/>
              </w:rPr>
              <w:t>, BPR harus memenuhi</w:t>
            </w:r>
            <w:r w:rsidRPr="003A68BE">
              <w:rPr>
                <w:rFonts w:ascii="Bookman Old Style" w:hAnsi="Bookman Old Style"/>
                <w:sz w:val="20"/>
                <w:szCs w:val="20"/>
                <w:lang w:val="id-ID"/>
              </w:rPr>
              <w:t xml:space="preserve"> </w:t>
            </w:r>
            <w:r w:rsidRPr="003A68BE">
              <w:rPr>
                <w:rFonts w:ascii="Bookman Old Style" w:hAnsi="Bookman Old Style"/>
                <w:sz w:val="20"/>
                <w:szCs w:val="20"/>
              </w:rPr>
              <w:t>hal-hal sebagai berikut:</w:t>
            </w:r>
          </w:p>
        </w:tc>
        <w:tc>
          <w:tcPr>
            <w:tcW w:w="1513" w:type="pct"/>
          </w:tcPr>
          <w:p w14:paraId="65E4846A"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75B601A0" w14:textId="77777777" w:rsidTr="002F6FFD">
        <w:tblPrEx>
          <w:tblCellMar>
            <w:top w:w="0" w:type="dxa"/>
            <w:left w:w="28" w:type="dxa"/>
            <w:bottom w:w="0" w:type="dxa"/>
            <w:right w:w="28" w:type="dxa"/>
          </w:tblCellMar>
        </w:tblPrEx>
        <w:tc>
          <w:tcPr>
            <w:tcW w:w="567" w:type="pct"/>
          </w:tcPr>
          <w:p w14:paraId="6B1E2ED2"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FF715FC"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451373BC" w14:textId="77777777" w:rsidR="000E0AED" w:rsidRPr="003A68BE" w:rsidRDefault="000E0AED" w:rsidP="000E0AED">
            <w:pPr>
              <w:pStyle w:val="ListParagraph"/>
              <w:numPr>
                <w:ilvl w:val="0"/>
                <w:numId w:val="15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menyampaikan laporan rencana BPR dan/atau sebagian kantor BPR untuk melakukan kegiatan operasional di luar hari kerja operasional dan pada hari libur nasional kepada Otoritas Jasa Keuangan paling lama </w:t>
            </w:r>
            <w:r w:rsidRPr="003A68BE">
              <w:rPr>
                <w:rFonts w:ascii="Bookman Old Style" w:hAnsi="Bookman Old Style"/>
                <w:sz w:val="20"/>
                <w:szCs w:val="20"/>
                <w:lang w:val="id-ID"/>
              </w:rPr>
              <w:t xml:space="preserve">10 (sepuluh) </w:t>
            </w:r>
            <w:r w:rsidRPr="003A68BE">
              <w:rPr>
                <w:rFonts w:ascii="Bookman Old Style" w:hAnsi="Bookman Old Style"/>
                <w:sz w:val="20"/>
                <w:szCs w:val="20"/>
              </w:rPr>
              <w:t>hari kerja sebelum pelaksanaan kegiatan operasional</w:t>
            </w:r>
            <w:r w:rsidRPr="003A68BE">
              <w:rPr>
                <w:rFonts w:ascii="Bookman Old Style" w:hAnsi="Bookman Old Style"/>
                <w:sz w:val="20"/>
                <w:szCs w:val="20"/>
                <w:lang w:val="id-ID"/>
              </w:rPr>
              <w:t>.</w:t>
            </w:r>
          </w:p>
        </w:tc>
        <w:tc>
          <w:tcPr>
            <w:tcW w:w="1513" w:type="pct"/>
          </w:tcPr>
          <w:p w14:paraId="164BD1A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33EDA22" w14:textId="77777777" w:rsidTr="002F6FFD">
        <w:tblPrEx>
          <w:tblCellMar>
            <w:top w:w="0" w:type="dxa"/>
            <w:left w:w="28" w:type="dxa"/>
            <w:bottom w:w="0" w:type="dxa"/>
            <w:right w:w="28" w:type="dxa"/>
          </w:tblCellMar>
        </w:tblPrEx>
        <w:tc>
          <w:tcPr>
            <w:tcW w:w="567" w:type="pct"/>
          </w:tcPr>
          <w:p w14:paraId="626945CB"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BA76185"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5F553748" w14:textId="77777777" w:rsidR="000E0AED" w:rsidRPr="003A68BE" w:rsidRDefault="000E0AED" w:rsidP="000E0AED">
            <w:pPr>
              <w:pStyle w:val="ListParagraph"/>
              <w:numPr>
                <w:ilvl w:val="0"/>
                <w:numId w:val="151"/>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memiliki </w:t>
            </w:r>
            <w:r w:rsidRPr="003A68BE">
              <w:rPr>
                <w:rFonts w:ascii="Bookman Old Style" w:hAnsi="Bookman Old Style"/>
                <w:i/>
                <w:sz w:val="20"/>
                <w:szCs w:val="20"/>
              </w:rPr>
              <w:t>core banking system</w:t>
            </w:r>
            <w:r w:rsidRPr="003A68BE">
              <w:rPr>
                <w:rFonts w:ascii="Bookman Old Style" w:hAnsi="Bookman Old Style"/>
                <w:sz w:val="20"/>
                <w:szCs w:val="20"/>
              </w:rPr>
              <w:t xml:space="preserve"> yang mampu memproses</w:t>
            </w:r>
            <w:r w:rsidRPr="003A68BE">
              <w:rPr>
                <w:rFonts w:ascii="Bookman Old Style" w:hAnsi="Bookman Old Style"/>
                <w:sz w:val="20"/>
                <w:szCs w:val="20"/>
                <w:lang w:val="id-ID"/>
              </w:rPr>
              <w:t xml:space="preserve"> </w:t>
            </w:r>
            <w:r w:rsidRPr="003A68BE">
              <w:rPr>
                <w:rFonts w:ascii="Bookman Old Style" w:hAnsi="Bookman Old Style"/>
                <w:sz w:val="20"/>
                <w:szCs w:val="20"/>
              </w:rPr>
              <w:t>transaksi kegiatan operasional secara elektronis dan</w:t>
            </w:r>
            <w:r w:rsidRPr="003A68BE">
              <w:rPr>
                <w:rFonts w:ascii="Bookman Old Style" w:hAnsi="Bookman Old Style"/>
                <w:sz w:val="20"/>
                <w:szCs w:val="20"/>
                <w:lang w:val="id-ID"/>
              </w:rPr>
              <w:t xml:space="preserve"> </w:t>
            </w:r>
            <w:r w:rsidRPr="003A68BE">
              <w:rPr>
                <w:rFonts w:ascii="Bookman Old Style" w:hAnsi="Bookman Old Style"/>
                <w:sz w:val="20"/>
                <w:szCs w:val="20"/>
              </w:rPr>
              <w:t>terintegrasi.</w:t>
            </w:r>
          </w:p>
        </w:tc>
        <w:tc>
          <w:tcPr>
            <w:tcW w:w="1513" w:type="pct"/>
          </w:tcPr>
          <w:p w14:paraId="6336AAA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C7AB731" w14:textId="77777777" w:rsidTr="002F6FFD">
        <w:tblPrEx>
          <w:tblCellMar>
            <w:top w:w="0" w:type="dxa"/>
            <w:left w:w="28" w:type="dxa"/>
            <w:bottom w:w="0" w:type="dxa"/>
            <w:right w:w="28" w:type="dxa"/>
          </w:tblCellMar>
        </w:tblPrEx>
        <w:tc>
          <w:tcPr>
            <w:tcW w:w="567" w:type="pct"/>
          </w:tcPr>
          <w:p w14:paraId="5D432D08"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5236E36" w14:textId="77777777" w:rsidR="000E0AED" w:rsidRPr="003A68BE" w:rsidRDefault="000E0AED" w:rsidP="000E0AED">
            <w:pPr>
              <w:pStyle w:val="ListParagraph"/>
              <w:numPr>
                <w:ilvl w:val="0"/>
                <w:numId w:val="22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B47F371"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dapat melakukan penutupan sementara kantor BPR di luar hari libur resmi dengan alasan tertentu.</w:t>
            </w:r>
          </w:p>
        </w:tc>
        <w:tc>
          <w:tcPr>
            <w:tcW w:w="1513" w:type="pct"/>
          </w:tcPr>
          <w:p w14:paraId="4253308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Pe</w:t>
            </w:r>
            <w:r w:rsidRPr="003A68BE">
              <w:rPr>
                <w:rFonts w:ascii="Bookman Old Style" w:hAnsi="Bookman Old Style" w:cs="Arial"/>
                <w:sz w:val="20"/>
                <w:szCs w:val="20"/>
              </w:rPr>
              <w:t>nutupan sementara adalah penghentian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sementara kegiatan pelayanan di kantor BPR.</w:t>
            </w:r>
          </w:p>
        </w:tc>
      </w:tr>
      <w:tr w:rsidR="000E0AED" w:rsidRPr="003A68BE" w14:paraId="7C0A5BC2" w14:textId="77777777" w:rsidTr="002F6FFD">
        <w:tblPrEx>
          <w:tblCellMar>
            <w:top w:w="0" w:type="dxa"/>
            <w:left w:w="28" w:type="dxa"/>
            <w:bottom w:w="0" w:type="dxa"/>
            <w:right w:w="28" w:type="dxa"/>
          </w:tblCellMar>
        </w:tblPrEx>
        <w:tc>
          <w:tcPr>
            <w:tcW w:w="567" w:type="pct"/>
          </w:tcPr>
          <w:p w14:paraId="5AD2931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B61AD59" w14:textId="77777777" w:rsidR="000E0AED" w:rsidRPr="003A68BE" w:rsidRDefault="000E0AED" w:rsidP="000E0AED">
            <w:pPr>
              <w:pStyle w:val="ListParagraph"/>
              <w:numPr>
                <w:ilvl w:val="0"/>
                <w:numId w:val="22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D4420E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Penutupan kantor sementara sebagaimana dimaksud pada ayat (1) dilakukan paling banyak 5 (lima) hari kerja dalam kurun waktu 1 (satu) tahun takwim.</w:t>
            </w:r>
          </w:p>
        </w:tc>
        <w:tc>
          <w:tcPr>
            <w:tcW w:w="1513" w:type="pct"/>
          </w:tcPr>
          <w:p w14:paraId="49AFE5A9"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470EF2D7" w14:textId="77777777" w:rsidTr="002F6FFD">
        <w:tblPrEx>
          <w:tblCellMar>
            <w:top w:w="0" w:type="dxa"/>
            <w:left w:w="28" w:type="dxa"/>
            <w:bottom w:w="0" w:type="dxa"/>
            <w:right w:w="28" w:type="dxa"/>
          </w:tblCellMar>
        </w:tblPrEx>
        <w:tc>
          <w:tcPr>
            <w:tcW w:w="567" w:type="pct"/>
          </w:tcPr>
          <w:p w14:paraId="346F19B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53B2FAB" w14:textId="77777777" w:rsidR="000E0AED" w:rsidRPr="003A68BE" w:rsidRDefault="000E0AED" w:rsidP="000E0AED">
            <w:pPr>
              <w:pStyle w:val="ListParagraph"/>
              <w:numPr>
                <w:ilvl w:val="0"/>
                <w:numId w:val="22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AA07BF3"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menyampaikan laporan rencana penutupan sementara kantor BPR di luar hari libur resmi sebagaimana dimaksud pada ayat (1) kepada Otoritas Jasa Keuangan paling lama 5 (lima) hari kerja sebelum pelaksanaan penutupan sementara</w:t>
            </w:r>
            <w:r w:rsidRPr="003A68BE">
              <w:rPr>
                <w:rFonts w:ascii="Bookman Old Style" w:hAnsi="Bookman Old Style"/>
                <w:sz w:val="20"/>
                <w:szCs w:val="20"/>
                <w:lang w:val="id-ID"/>
              </w:rPr>
              <w:t>.</w:t>
            </w:r>
          </w:p>
        </w:tc>
        <w:tc>
          <w:tcPr>
            <w:tcW w:w="1513" w:type="pct"/>
          </w:tcPr>
          <w:p w14:paraId="29C00866"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5360E8E0" w14:textId="77777777" w:rsidTr="002F6FFD">
        <w:tblPrEx>
          <w:tblCellMar>
            <w:top w:w="0" w:type="dxa"/>
            <w:left w:w="28" w:type="dxa"/>
            <w:bottom w:w="0" w:type="dxa"/>
            <w:right w:w="28" w:type="dxa"/>
          </w:tblCellMar>
        </w:tblPrEx>
        <w:tc>
          <w:tcPr>
            <w:tcW w:w="567" w:type="pct"/>
          </w:tcPr>
          <w:p w14:paraId="23870E6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F3F64C6" w14:textId="77777777" w:rsidR="000E0AED" w:rsidRPr="003A68BE" w:rsidRDefault="000E0AED" w:rsidP="000E0AED">
            <w:pPr>
              <w:pStyle w:val="ListParagraph"/>
              <w:numPr>
                <w:ilvl w:val="0"/>
                <w:numId w:val="22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E09C8FD"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wajib mengumumkan tanggal penutupan kantor sementara di luar hari libur resmi sebagaimana dimaksud pada ayat (1) kepada masyarakat dalam surat kabar harian lokal atau pada papan pengumuman di seluruh kantor BPR yang bersangkutan paling lama 5 (lima) hari kerja sebelum tanggal penutupan.</w:t>
            </w:r>
          </w:p>
        </w:tc>
        <w:tc>
          <w:tcPr>
            <w:tcW w:w="1513" w:type="pct"/>
          </w:tcPr>
          <w:p w14:paraId="28704936"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S</w:t>
            </w:r>
            <w:r w:rsidRPr="003A68BE">
              <w:rPr>
                <w:rFonts w:ascii="Bookman Old Style" w:hAnsi="Bookman Old Style" w:cs="Arial"/>
                <w:sz w:val="20"/>
                <w:szCs w:val="20"/>
              </w:rPr>
              <w:t>urat kabar harian lokal adalah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kabar yang mempunyai peredaran di wilayah kedudukan BPR.</w:t>
            </w:r>
          </w:p>
          <w:p w14:paraId="76B5520A"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Papan pengumuman diletakkan pada tempat yang mudah dilihat</w:t>
            </w:r>
          </w:p>
          <w:p w14:paraId="2519370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dan dibaca.</w:t>
            </w:r>
          </w:p>
        </w:tc>
      </w:tr>
      <w:tr w:rsidR="000E0AED" w:rsidRPr="003A68BE" w14:paraId="0E1EB761" w14:textId="77777777" w:rsidTr="002F6FFD">
        <w:tblPrEx>
          <w:tblCellMar>
            <w:top w:w="0" w:type="dxa"/>
            <w:left w:w="28" w:type="dxa"/>
            <w:bottom w:w="0" w:type="dxa"/>
            <w:right w:w="28" w:type="dxa"/>
          </w:tblCellMar>
        </w:tblPrEx>
        <w:tc>
          <w:tcPr>
            <w:tcW w:w="567" w:type="pct"/>
          </w:tcPr>
          <w:p w14:paraId="47D2B15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8EA39E2" w14:textId="77777777" w:rsidR="000E0AED" w:rsidRPr="003A68BE" w:rsidRDefault="000E0AED" w:rsidP="000E0AED">
            <w:pPr>
              <w:pStyle w:val="ListParagraph"/>
              <w:numPr>
                <w:ilvl w:val="0"/>
                <w:numId w:val="22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CBB86C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wajib menyampaikan bukti pengumuman penutupan kantor sementara kepada Otoritas Jasa Keuangan paling lama 3 (tiga) hari kerja sejak tanggal pengumuman sebagaimana dimaksud pada ayat (4)</w:t>
            </w:r>
            <w:r w:rsidRPr="003A68BE">
              <w:rPr>
                <w:rFonts w:ascii="Bookman Old Style" w:hAnsi="Bookman Old Style"/>
                <w:sz w:val="20"/>
                <w:szCs w:val="20"/>
                <w:lang w:val="id-ID"/>
              </w:rPr>
              <w:t>.</w:t>
            </w:r>
          </w:p>
        </w:tc>
        <w:tc>
          <w:tcPr>
            <w:tcW w:w="1513" w:type="pct"/>
          </w:tcPr>
          <w:p w14:paraId="512EDE9B"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Bukti pengumuman berupa guntingan surat kabar yang memuat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pengumuman atau fotokopi pengumuman yang ditempel di kantor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w:t>
            </w:r>
          </w:p>
        </w:tc>
      </w:tr>
      <w:tr w:rsidR="000E0AED" w:rsidRPr="003A68BE" w14:paraId="358E86A6" w14:textId="77777777" w:rsidTr="002F6FFD">
        <w:tblPrEx>
          <w:tblCellMar>
            <w:top w:w="0" w:type="dxa"/>
            <w:left w:w="28" w:type="dxa"/>
            <w:bottom w:w="0" w:type="dxa"/>
            <w:right w:w="28" w:type="dxa"/>
          </w:tblCellMar>
        </w:tblPrEx>
        <w:tc>
          <w:tcPr>
            <w:tcW w:w="567" w:type="pct"/>
          </w:tcPr>
          <w:p w14:paraId="4B6DBA4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B8F74C1" w14:textId="77777777" w:rsidR="000E0AED" w:rsidRPr="003A68BE" w:rsidRDefault="000E0AED" w:rsidP="000E0AED">
            <w:pPr>
              <w:pStyle w:val="ListParagraph"/>
              <w:numPr>
                <w:ilvl w:val="0"/>
                <w:numId w:val="22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97EF6D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wajib menyampaikan laporan pembukaan kembali kantor paling lama 5 (lima) hari kerja sejak tanggal pembukaan.</w:t>
            </w:r>
          </w:p>
        </w:tc>
        <w:tc>
          <w:tcPr>
            <w:tcW w:w="1513" w:type="pct"/>
          </w:tcPr>
          <w:p w14:paraId="76D0711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767D19B1" w14:textId="77777777" w:rsidTr="008E5195">
        <w:tblPrEx>
          <w:tblCellMar>
            <w:top w:w="0" w:type="dxa"/>
            <w:left w:w="28" w:type="dxa"/>
            <w:bottom w:w="0" w:type="dxa"/>
            <w:right w:w="28" w:type="dxa"/>
          </w:tblCellMar>
        </w:tblPrEx>
        <w:tc>
          <w:tcPr>
            <w:tcW w:w="5000" w:type="pct"/>
            <w:gridSpan w:val="5"/>
            <w:shd w:val="clear" w:color="auto" w:fill="C5E0B3" w:themeFill="accent6" w:themeFillTint="66"/>
          </w:tcPr>
          <w:p w14:paraId="37D05051"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r w:rsidRPr="00D70737">
              <w:rPr>
                <w:rFonts w:ascii="Bookman Old Style" w:hAnsi="Bookman Old Style" w:cs="Arial"/>
                <w:sz w:val="20"/>
                <w:szCs w:val="20"/>
              </w:rPr>
              <w:t xml:space="preserve">Bagian </w:t>
            </w:r>
            <w:r w:rsidRPr="00D70737">
              <w:rPr>
                <w:rFonts w:ascii="Bookman Old Style" w:hAnsi="Bookman Old Style" w:cs="Arial"/>
                <w:sz w:val="20"/>
                <w:szCs w:val="20"/>
                <w:lang w:val="id-ID"/>
              </w:rPr>
              <w:t>Kelima</w:t>
            </w:r>
          </w:p>
          <w:p w14:paraId="4DA60E3D"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Perubahan Status Jaringan Kantor BPR</w:t>
            </w:r>
          </w:p>
        </w:tc>
      </w:tr>
      <w:tr w:rsidR="000E0AED" w:rsidRPr="003A68BE" w14:paraId="06CBF64E" w14:textId="77777777" w:rsidTr="002F6FFD">
        <w:tblPrEx>
          <w:tblCellMar>
            <w:top w:w="0" w:type="dxa"/>
            <w:left w:w="28" w:type="dxa"/>
            <w:bottom w:w="0" w:type="dxa"/>
            <w:right w:w="28" w:type="dxa"/>
          </w:tblCellMar>
        </w:tblPrEx>
        <w:tc>
          <w:tcPr>
            <w:tcW w:w="567" w:type="pct"/>
          </w:tcPr>
          <w:p w14:paraId="384F8BD8" w14:textId="77777777" w:rsidR="000E0AED" w:rsidRPr="003A68BE" w:rsidRDefault="000E0AED" w:rsidP="000E0AED">
            <w:pPr>
              <w:pStyle w:val="ListParagraph"/>
              <w:numPr>
                <w:ilvl w:val="0"/>
                <w:numId w:val="42"/>
              </w:numPr>
              <w:tabs>
                <w:tab w:val="left" w:pos="6447"/>
              </w:tabs>
              <w:spacing w:before="60" w:after="60"/>
              <w:ind w:left="711"/>
              <w:contextualSpacing w:val="0"/>
              <w:jc w:val="center"/>
              <w:rPr>
                <w:rFonts w:ascii="Bookman Old Style" w:hAnsi="Bookman Old Style" w:cs="Arial"/>
                <w:sz w:val="20"/>
                <w:szCs w:val="20"/>
              </w:rPr>
            </w:pPr>
          </w:p>
        </w:tc>
        <w:tc>
          <w:tcPr>
            <w:tcW w:w="356" w:type="pct"/>
          </w:tcPr>
          <w:p w14:paraId="5EB4B0B6" w14:textId="77777777" w:rsidR="000E0AED" w:rsidRPr="003A68BE" w:rsidRDefault="000E0AED" w:rsidP="000E0AED">
            <w:pPr>
              <w:pStyle w:val="ListParagraph"/>
              <w:numPr>
                <w:ilvl w:val="0"/>
                <w:numId w:val="22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4EC2EC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yang akan melakukan rencana perubahan status Jaringan </w:t>
            </w:r>
            <w:r w:rsidRPr="003A68BE">
              <w:rPr>
                <w:rFonts w:ascii="Bookman Old Style" w:hAnsi="Bookman Old Style"/>
                <w:sz w:val="20"/>
                <w:szCs w:val="20"/>
                <w:lang w:val="id-ID"/>
              </w:rPr>
              <w:t>K</w:t>
            </w:r>
            <w:r w:rsidRPr="003A68BE">
              <w:rPr>
                <w:rFonts w:ascii="Bookman Old Style" w:hAnsi="Bookman Old Style"/>
                <w:sz w:val="20"/>
                <w:szCs w:val="20"/>
              </w:rPr>
              <w:t xml:space="preserve">antor harus telah mencantumkan rencana perubahan status Jaringan </w:t>
            </w:r>
            <w:r w:rsidRPr="003A68BE">
              <w:rPr>
                <w:rFonts w:ascii="Bookman Old Style" w:hAnsi="Bookman Old Style"/>
                <w:sz w:val="20"/>
                <w:szCs w:val="20"/>
                <w:lang w:val="id-ID"/>
              </w:rPr>
              <w:t>K</w:t>
            </w:r>
            <w:r w:rsidRPr="003A68BE">
              <w:rPr>
                <w:rFonts w:ascii="Bookman Old Style" w:hAnsi="Bookman Old Style"/>
                <w:sz w:val="20"/>
                <w:szCs w:val="20"/>
              </w:rPr>
              <w:t>antor dalam rencana bisnis BPR.</w:t>
            </w:r>
          </w:p>
        </w:tc>
        <w:tc>
          <w:tcPr>
            <w:tcW w:w="1513" w:type="pct"/>
          </w:tcPr>
          <w:p w14:paraId="03CA6687"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Cukup jelas.</w:t>
            </w:r>
            <w:r w:rsidRPr="003A68BE">
              <w:rPr>
                <w:rFonts w:ascii="Bookman Old Style" w:hAnsi="Bookman Old Style" w:cs="Arial"/>
                <w:sz w:val="20"/>
                <w:szCs w:val="20"/>
                <w:lang w:val="id-ID"/>
              </w:rPr>
              <w:t xml:space="preserve"> </w:t>
            </w:r>
          </w:p>
        </w:tc>
      </w:tr>
      <w:tr w:rsidR="000E0AED" w:rsidRPr="003A68BE" w14:paraId="63E4B6E6" w14:textId="77777777" w:rsidTr="002F6FFD">
        <w:tblPrEx>
          <w:tblCellMar>
            <w:top w:w="0" w:type="dxa"/>
            <w:left w:w="28" w:type="dxa"/>
            <w:bottom w:w="0" w:type="dxa"/>
            <w:right w:w="28" w:type="dxa"/>
          </w:tblCellMar>
        </w:tblPrEx>
        <w:tc>
          <w:tcPr>
            <w:tcW w:w="567" w:type="pct"/>
          </w:tcPr>
          <w:p w14:paraId="59B4B6B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4D2AD61" w14:textId="77777777" w:rsidR="000E0AED" w:rsidRPr="003A68BE" w:rsidRDefault="000E0AED" w:rsidP="000E0AED">
            <w:pPr>
              <w:pStyle w:val="ListParagraph"/>
              <w:numPr>
                <w:ilvl w:val="0"/>
                <w:numId w:val="22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152115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Perubahan status </w:t>
            </w:r>
            <w:r w:rsidRPr="003A68BE">
              <w:rPr>
                <w:rFonts w:ascii="Bookman Old Style" w:hAnsi="Bookman Old Style"/>
                <w:sz w:val="20"/>
                <w:szCs w:val="20"/>
                <w:lang w:val="id-ID"/>
              </w:rPr>
              <w:t>J</w:t>
            </w:r>
            <w:r w:rsidRPr="003A68BE">
              <w:rPr>
                <w:rFonts w:ascii="Bookman Old Style" w:hAnsi="Bookman Old Style"/>
                <w:sz w:val="20"/>
                <w:szCs w:val="20"/>
              </w:rPr>
              <w:t xml:space="preserve">aringan </w:t>
            </w:r>
            <w:r w:rsidRPr="003A68BE">
              <w:rPr>
                <w:rFonts w:ascii="Bookman Old Style" w:hAnsi="Bookman Old Style"/>
                <w:sz w:val="20"/>
                <w:szCs w:val="20"/>
                <w:lang w:val="id-ID"/>
              </w:rPr>
              <w:t>K</w:t>
            </w:r>
            <w:r w:rsidRPr="003A68BE">
              <w:rPr>
                <w:rFonts w:ascii="Bookman Old Style" w:hAnsi="Bookman Old Style"/>
                <w:sz w:val="20"/>
                <w:szCs w:val="20"/>
              </w:rPr>
              <w:t xml:space="preserve">antor BPR terdiri </w:t>
            </w:r>
            <w:r w:rsidRPr="003A68BE">
              <w:rPr>
                <w:rFonts w:ascii="Bookman Old Style" w:hAnsi="Bookman Old Style"/>
                <w:sz w:val="20"/>
                <w:szCs w:val="20"/>
                <w:lang w:val="id-ID"/>
              </w:rPr>
              <w:t>atas</w:t>
            </w:r>
            <w:r w:rsidRPr="003A68BE">
              <w:rPr>
                <w:rFonts w:ascii="Bookman Old Style" w:hAnsi="Bookman Old Style"/>
                <w:sz w:val="20"/>
                <w:szCs w:val="20"/>
              </w:rPr>
              <w:t>:</w:t>
            </w:r>
          </w:p>
        </w:tc>
        <w:tc>
          <w:tcPr>
            <w:tcW w:w="1513" w:type="pct"/>
          </w:tcPr>
          <w:p w14:paraId="647126A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35240E1" w14:textId="77777777" w:rsidTr="002F6FFD">
        <w:tblPrEx>
          <w:tblCellMar>
            <w:top w:w="0" w:type="dxa"/>
            <w:left w:w="28" w:type="dxa"/>
            <w:bottom w:w="0" w:type="dxa"/>
            <w:right w:w="28" w:type="dxa"/>
          </w:tblCellMar>
        </w:tblPrEx>
        <w:tc>
          <w:tcPr>
            <w:tcW w:w="567" w:type="pct"/>
          </w:tcPr>
          <w:p w14:paraId="5849746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503DEB4"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0834AD9" w14:textId="77777777" w:rsidR="000E0AED" w:rsidRPr="003A68BE" w:rsidRDefault="000E0AED" w:rsidP="000E0AED">
            <w:pPr>
              <w:pStyle w:val="ListParagraph"/>
              <w:numPr>
                <w:ilvl w:val="0"/>
                <w:numId w:val="1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peningkatan status Kantor Kas</w:t>
            </w:r>
            <w:r w:rsidRPr="003A68BE">
              <w:rPr>
                <w:rFonts w:ascii="Bookman Old Style" w:hAnsi="Bookman Old Style"/>
                <w:sz w:val="20"/>
                <w:szCs w:val="20"/>
                <w:lang w:val="id-ID"/>
              </w:rPr>
              <w:t xml:space="preserve"> </w:t>
            </w:r>
            <w:r w:rsidRPr="003A68BE">
              <w:rPr>
                <w:rFonts w:ascii="Bookman Old Style" w:hAnsi="Bookman Old Style"/>
                <w:sz w:val="20"/>
                <w:szCs w:val="20"/>
              </w:rPr>
              <w:t>menjadi Kantor Cabang; atau</w:t>
            </w:r>
          </w:p>
        </w:tc>
        <w:tc>
          <w:tcPr>
            <w:tcW w:w="1513" w:type="pct"/>
          </w:tcPr>
          <w:p w14:paraId="57DB4E2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8BB34D9" w14:textId="77777777" w:rsidTr="002F6FFD">
        <w:tblPrEx>
          <w:tblCellMar>
            <w:top w:w="0" w:type="dxa"/>
            <w:left w:w="28" w:type="dxa"/>
            <w:bottom w:w="0" w:type="dxa"/>
            <w:right w:w="28" w:type="dxa"/>
          </w:tblCellMar>
        </w:tblPrEx>
        <w:tc>
          <w:tcPr>
            <w:tcW w:w="567" w:type="pct"/>
          </w:tcPr>
          <w:p w14:paraId="558FC43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768437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5F0BD8A" w14:textId="77777777" w:rsidR="000E0AED" w:rsidRPr="003A68BE" w:rsidRDefault="000E0AED" w:rsidP="000E0AED">
            <w:pPr>
              <w:pStyle w:val="ListParagraph"/>
              <w:numPr>
                <w:ilvl w:val="0"/>
                <w:numId w:val="1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penurunan status Kantor Cabang menjadi Kantor Kas.</w:t>
            </w:r>
            <w:r w:rsidRPr="003A68BE">
              <w:rPr>
                <w:rFonts w:ascii="Bookman Old Style" w:hAnsi="Bookman Old Style"/>
                <w:sz w:val="20"/>
                <w:szCs w:val="20"/>
                <w:lang w:val="id-ID"/>
              </w:rPr>
              <w:t xml:space="preserve"> </w:t>
            </w:r>
          </w:p>
        </w:tc>
        <w:tc>
          <w:tcPr>
            <w:tcW w:w="1513" w:type="pct"/>
          </w:tcPr>
          <w:p w14:paraId="3FA42F6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F4F5D52" w14:textId="77777777" w:rsidTr="002F6FFD">
        <w:tblPrEx>
          <w:tblCellMar>
            <w:top w:w="0" w:type="dxa"/>
            <w:left w:w="28" w:type="dxa"/>
            <w:bottom w:w="0" w:type="dxa"/>
            <w:right w:w="28" w:type="dxa"/>
          </w:tblCellMar>
        </w:tblPrEx>
        <w:tc>
          <w:tcPr>
            <w:tcW w:w="567" w:type="pct"/>
          </w:tcPr>
          <w:p w14:paraId="60E725A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lang w:val="id-ID"/>
              </w:rPr>
            </w:pPr>
          </w:p>
        </w:tc>
        <w:tc>
          <w:tcPr>
            <w:tcW w:w="356" w:type="pct"/>
          </w:tcPr>
          <w:p w14:paraId="1E9D2435" w14:textId="77777777" w:rsidR="000E0AED" w:rsidRPr="003A68BE" w:rsidRDefault="000E0AED" w:rsidP="000E0AED">
            <w:pPr>
              <w:pStyle w:val="ListParagraph"/>
              <w:numPr>
                <w:ilvl w:val="0"/>
                <w:numId w:val="201"/>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0D82CE3D"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Peningkatan status </w:t>
            </w:r>
            <w:r w:rsidRPr="003A68BE">
              <w:rPr>
                <w:rFonts w:ascii="Bookman Old Style" w:hAnsi="Bookman Old Style"/>
                <w:sz w:val="20"/>
                <w:szCs w:val="20"/>
                <w:lang w:val="id-ID"/>
              </w:rPr>
              <w:t>kantor sebagaimana dimaksud dalam Pasal 9</w:t>
            </w:r>
            <w:r w:rsidR="003D0068">
              <w:rPr>
                <w:rFonts w:ascii="Bookman Old Style" w:hAnsi="Bookman Old Style"/>
                <w:sz w:val="20"/>
                <w:szCs w:val="20"/>
                <w:lang w:val="id-ID"/>
              </w:rPr>
              <w:t>7</w:t>
            </w:r>
            <w:r w:rsidRPr="003A68BE">
              <w:rPr>
                <w:rFonts w:ascii="Bookman Old Style" w:hAnsi="Bookman Old Style"/>
                <w:sz w:val="20"/>
                <w:szCs w:val="20"/>
                <w:lang w:val="id-ID"/>
              </w:rPr>
              <w:t xml:space="preserve"> ayat (2) huruf a harus memperoleh izin Otoritas Jasa Keuangan.</w:t>
            </w:r>
          </w:p>
        </w:tc>
        <w:tc>
          <w:tcPr>
            <w:tcW w:w="1513" w:type="pct"/>
          </w:tcPr>
          <w:p w14:paraId="6E2EAA7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04ABA76" w14:textId="77777777" w:rsidTr="002F6FFD">
        <w:tblPrEx>
          <w:tblCellMar>
            <w:top w:w="0" w:type="dxa"/>
            <w:left w:w="28" w:type="dxa"/>
            <w:bottom w:w="0" w:type="dxa"/>
            <w:right w:w="28" w:type="dxa"/>
          </w:tblCellMar>
        </w:tblPrEx>
        <w:tc>
          <w:tcPr>
            <w:tcW w:w="567" w:type="pct"/>
          </w:tcPr>
          <w:p w14:paraId="72BBD972"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2B91CF45" w14:textId="77777777" w:rsidR="000E0AED" w:rsidRPr="003A68BE" w:rsidRDefault="000E0AED" w:rsidP="000E0AED">
            <w:pPr>
              <w:pStyle w:val="ListParagraph"/>
              <w:numPr>
                <w:ilvl w:val="0"/>
                <w:numId w:val="201"/>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13C9506D"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 xml:space="preserve">BPR yang mengajukan permohonan izin peningkatan status </w:t>
            </w:r>
            <w:r w:rsidRPr="003A68BE">
              <w:rPr>
                <w:rFonts w:ascii="Bookman Old Style" w:hAnsi="Bookman Old Style"/>
                <w:sz w:val="20"/>
                <w:szCs w:val="20"/>
              </w:rPr>
              <w:t>Kantor Kas</w:t>
            </w:r>
            <w:r w:rsidRPr="003A68BE">
              <w:rPr>
                <w:rFonts w:ascii="Bookman Old Style" w:hAnsi="Bookman Old Style"/>
                <w:sz w:val="20"/>
                <w:szCs w:val="20"/>
                <w:lang w:val="id-ID"/>
              </w:rPr>
              <w:t xml:space="preserve"> </w:t>
            </w:r>
            <w:r w:rsidRPr="003A68BE">
              <w:rPr>
                <w:rFonts w:ascii="Bookman Old Style" w:hAnsi="Bookman Old Style"/>
                <w:sz w:val="20"/>
                <w:szCs w:val="20"/>
              </w:rPr>
              <w:t>menjadi Kantor Cabang</w:t>
            </w:r>
            <w:r w:rsidRPr="003A68BE">
              <w:rPr>
                <w:rFonts w:ascii="Bookman Old Style" w:hAnsi="Bookman Old Style"/>
                <w:sz w:val="20"/>
                <w:szCs w:val="20"/>
                <w:lang w:val="id-ID"/>
              </w:rPr>
              <w:t xml:space="preserve"> harus memenuhi persyaratan sebagai berikut:</w:t>
            </w:r>
          </w:p>
        </w:tc>
        <w:tc>
          <w:tcPr>
            <w:tcW w:w="1513" w:type="pct"/>
          </w:tcPr>
          <w:p w14:paraId="2D1F2E9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5D68BDE" w14:textId="77777777" w:rsidTr="002F6FFD">
        <w:tblPrEx>
          <w:tblCellMar>
            <w:top w:w="0" w:type="dxa"/>
            <w:left w:w="28" w:type="dxa"/>
            <w:bottom w:w="0" w:type="dxa"/>
            <w:right w:w="28" w:type="dxa"/>
          </w:tblCellMar>
        </w:tblPrEx>
        <w:tc>
          <w:tcPr>
            <w:tcW w:w="567" w:type="pct"/>
          </w:tcPr>
          <w:p w14:paraId="6DDFFA69"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44967B2A"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5BFFDF2F" w14:textId="77777777" w:rsidR="000E0AED" w:rsidRPr="003A68BE" w:rsidRDefault="000E0AED" w:rsidP="000E0AED">
            <w:pPr>
              <w:pStyle w:val="ListParagraph"/>
              <w:numPr>
                <w:ilvl w:val="0"/>
                <w:numId w:val="198"/>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m</w:t>
            </w:r>
            <w:r w:rsidRPr="003A68BE">
              <w:rPr>
                <w:rFonts w:ascii="Bookman Old Style" w:hAnsi="Bookman Old Style"/>
                <w:sz w:val="20"/>
                <w:szCs w:val="20"/>
              </w:rPr>
              <w:t>emiliki kondisi keuangan dan tingkat kesehatan yang</w:t>
            </w:r>
            <w:r w:rsidRPr="003A68BE">
              <w:rPr>
                <w:rFonts w:ascii="Bookman Old Style" w:hAnsi="Bookman Old Style"/>
                <w:sz w:val="20"/>
                <w:szCs w:val="20"/>
                <w:lang w:val="id-ID"/>
              </w:rPr>
              <w:t xml:space="preserve"> mampu mendukung pengembangan kegiatan usaha BPR dan menyerap kemungkinan timbulnya kerugian usaha;</w:t>
            </w:r>
          </w:p>
        </w:tc>
        <w:tc>
          <w:tcPr>
            <w:tcW w:w="1513" w:type="pct"/>
          </w:tcPr>
          <w:p w14:paraId="0222019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dengan “kondisi keuangan” antara lain adalah rasio atau indikator keuangan utama yang terkait dengan:</w:t>
            </w:r>
          </w:p>
          <w:p w14:paraId="6DA4C152" w14:textId="77777777" w:rsidR="000E0AED" w:rsidRPr="003A68BE" w:rsidRDefault="000E0AED" w:rsidP="000E0AED">
            <w:pPr>
              <w:pStyle w:val="ListParagraph"/>
              <w:numPr>
                <w:ilvl w:val="0"/>
                <w:numId w:val="199"/>
              </w:numPr>
              <w:spacing w:before="60" w:after="60"/>
              <w:ind w:left="389" w:right="34"/>
              <w:jc w:val="both"/>
              <w:rPr>
                <w:rFonts w:ascii="Bookman Old Style" w:hAnsi="Bookman Old Style" w:cs="Arial"/>
                <w:sz w:val="20"/>
                <w:szCs w:val="20"/>
                <w:lang w:val="id-ID"/>
              </w:rPr>
            </w:pPr>
            <w:r w:rsidRPr="003A68BE">
              <w:rPr>
                <w:rFonts w:ascii="Bookman Old Style" w:hAnsi="Bookman Old Style" w:cs="Arial"/>
                <w:sz w:val="20"/>
                <w:szCs w:val="20"/>
                <w:lang w:val="id-ID"/>
              </w:rPr>
              <w:t>permodalan;</w:t>
            </w:r>
          </w:p>
          <w:p w14:paraId="64994619" w14:textId="77777777" w:rsidR="000E0AED" w:rsidRPr="003A68BE" w:rsidRDefault="000E0AED" w:rsidP="000E0AED">
            <w:pPr>
              <w:pStyle w:val="ListParagraph"/>
              <w:numPr>
                <w:ilvl w:val="0"/>
                <w:numId w:val="199"/>
              </w:numPr>
              <w:spacing w:before="60" w:after="60"/>
              <w:ind w:left="389" w:right="34"/>
              <w:jc w:val="both"/>
              <w:rPr>
                <w:rFonts w:ascii="Bookman Old Style" w:hAnsi="Bookman Old Style" w:cs="Arial"/>
                <w:sz w:val="20"/>
                <w:szCs w:val="20"/>
                <w:lang w:val="id-ID"/>
              </w:rPr>
            </w:pPr>
            <w:r w:rsidRPr="003A68BE">
              <w:rPr>
                <w:rFonts w:ascii="Bookman Old Style" w:hAnsi="Bookman Old Style" w:cs="Arial"/>
                <w:sz w:val="20"/>
                <w:szCs w:val="20"/>
                <w:lang w:val="id-ID"/>
              </w:rPr>
              <w:t>kualitas aset produktif;</w:t>
            </w:r>
          </w:p>
          <w:p w14:paraId="67231FCC" w14:textId="77777777" w:rsidR="000E0AED" w:rsidRPr="003A68BE" w:rsidRDefault="000E0AED" w:rsidP="000E0AED">
            <w:pPr>
              <w:pStyle w:val="ListParagraph"/>
              <w:numPr>
                <w:ilvl w:val="0"/>
                <w:numId w:val="199"/>
              </w:numPr>
              <w:spacing w:before="60" w:after="60"/>
              <w:ind w:left="389" w:right="34"/>
              <w:jc w:val="both"/>
              <w:rPr>
                <w:rFonts w:ascii="Bookman Old Style" w:hAnsi="Bookman Old Style" w:cs="Arial"/>
                <w:sz w:val="20"/>
                <w:szCs w:val="20"/>
                <w:lang w:val="id-ID"/>
              </w:rPr>
            </w:pPr>
            <w:r w:rsidRPr="003A68BE">
              <w:rPr>
                <w:rFonts w:ascii="Bookman Old Style" w:hAnsi="Bookman Old Style" w:cs="Arial"/>
                <w:sz w:val="20"/>
                <w:szCs w:val="20"/>
                <w:lang w:val="id-ID"/>
              </w:rPr>
              <w:t>likuiditas;</w:t>
            </w:r>
          </w:p>
          <w:p w14:paraId="4987B278" w14:textId="77777777" w:rsidR="000E0AED" w:rsidRPr="003A68BE" w:rsidRDefault="000E0AED" w:rsidP="000E0AED">
            <w:pPr>
              <w:pStyle w:val="ListParagraph"/>
              <w:numPr>
                <w:ilvl w:val="0"/>
                <w:numId w:val="199"/>
              </w:numPr>
              <w:spacing w:before="60" w:after="60"/>
              <w:ind w:left="389" w:right="34"/>
              <w:jc w:val="both"/>
              <w:rPr>
                <w:rFonts w:ascii="Bookman Old Style" w:hAnsi="Bookman Old Style" w:cs="Arial"/>
                <w:sz w:val="20"/>
                <w:szCs w:val="20"/>
                <w:lang w:val="id-ID"/>
              </w:rPr>
            </w:pPr>
            <w:r w:rsidRPr="003A68BE">
              <w:rPr>
                <w:rFonts w:ascii="Bookman Old Style" w:hAnsi="Bookman Old Style" w:cs="Arial"/>
                <w:sz w:val="20"/>
                <w:szCs w:val="20"/>
                <w:lang w:val="id-ID"/>
              </w:rPr>
              <w:t>rentabilitas</w:t>
            </w:r>
          </w:p>
        </w:tc>
      </w:tr>
      <w:tr w:rsidR="000E0AED" w:rsidRPr="003A68BE" w14:paraId="394C94FA" w14:textId="77777777" w:rsidTr="002F6FFD">
        <w:tblPrEx>
          <w:tblCellMar>
            <w:top w:w="0" w:type="dxa"/>
            <w:left w:w="28" w:type="dxa"/>
            <w:bottom w:w="0" w:type="dxa"/>
            <w:right w:w="28" w:type="dxa"/>
          </w:tblCellMar>
        </w:tblPrEx>
        <w:tc>
          <w:tcPr>
            <w:tcW w:w="567" w:type="pct"/>
          </w:tcPr>
          <w:p w14:paraId="42C0C187"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77CD37E0"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16E5726E" w14:textId="77777777" w:rsidR="000E0AED" w:rsidRPr="003A68BE" w:rsidRDefault="000E0AED" w:rsidP="000E0AED">
            <w:pPr>
              <w:pStyle w:val="ListParagraph"/>
              <w:numPr>
                <w:ilvl w:val="0"/>
                <w:numId w:val="19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tidak terdapat pelanggaran ketentuan terkait dengan BPR</w:t>
            </w:r>
            <w:r w:rsidRPr="003A68BE">
              <w:rPr>
                <w:rFonts w:ascii="Bookman Old Style" w:hAnsi="Bookman Old Style"/>
                <w:sz w:val="20"/>
                <w:szCs w:val="20"/>
                <w:lang w:val="id-ID"/>
              </w:rPr>
              <w:t>;</w:t>
            </w:r>
          </w:p>
        </w:tc>
        <w:tc>
          <w:tcPr>
            <w:tcW w:w="1513" w:type="pct"/>
          </w:tcPr>
          <w:p w14:paraId="7B63A8B8"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Yang dimaksud pelanggaran ketentuan terkait dengan BPR adalah terkait dengan sanksi yang terdapat dalam peraturan Otoritas Jasa Keuangan bagi BPR berupa larangan pembukaan jaringan kantor dan penghentian sementara sebagian kegiatan usaha BPR.</w:t>
            </w:r>
          </w:p>
        </w:tc>
      </w:tr>
      <w:tr w:rsidR="000E0AED" w:rsidRPr="003A68BE" w14:paraId="3E32D26E" w14:textId="77777777" w:rsidTr="002F6FFD">
        <w:tblPrEx>
          <w:tblCellMar>
            <w:top w:w="0" w:type="dxa"/>
            <w:left w:w="28" w:type="dxa"/>
            <w:bottom w:w="0" w:type="dxa"/>
            <w:right w:w="28" w:type="dxa"/>
          </w:tblCellMar>
        </w:tblPrEx>
        <w:tc>
          <w:tcPr>
            <w:tcW w:w="567" w:type="pct"/>
          </w:tcPr>
          <w:p w14:paraId="49FC17A8"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672463E4"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7A191630" w14:textId="77777777" w:rsidR="000E0AED" w:rsidRPr="003A68BE" w:rsidRDefault="000E0AED" w:rsidP="000E0AED">
            <w:pPr>
              <w:pStyle w:val="ListParagraph"/>
              <w:numPr>
                <w:ilvl w:val="0"/>
                <w:numId w:val="198"/>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memenuhi kelengkapan </w:t>
            </w:r>
            <w:r w:rsidRPr="003A68BE">
              <w:rPr>
                <w:rFonts w:ascii="Bookman Old Style" w:hAnsi="Bookman Old Style"/>
                <w:sz w:val="20"/>
                <w:szCs w:val="20"/>
                <w:lang w:val="id-ID"/>
              </w:rPr>
              <w:t xml:space="preserve">struktur </w:t>
            </w:r>
            <w:r w:rsidRPr="003A68BE">
              <w:rPr>
                <w:rFonts w:ascii="Bookman Old Style" w:hAnsi="Bookman Old Style"/>
                <w:sz w:val="20"/>
                <w:szCs w:val="20"/>
              </w:rPr>
              <w:t xml:space="preserve">organisasi dan </w:t>
            </w:r>
            <w:r w:rsidRPr="003A68BE">
              <w:rPr>
                <w:rFonts w:ascii="Bookman Old Style" w:hAnsi="Bookman Old Style"/>
                <w:sz w:val="20"/>
                <w:szCs w:val="20"/>
                <w:lang w:val="id-ID"/>
              </w:rPr>
              <w:t>standar prosedur operasional</w:t>
            </w:r>
            <w:r w:rsidRPr="003A68BE">
              <w:rPr>
                <w:rFonts w:ascii="Bookman Old Style" w:hAnsi="Bookman Old Style"/>
                <w:sz w:val="20"/>
                <w:szCs w:val="20"/>
              </w:rPr>
              <w:t xml:space="preserve">; </w:t>
            </w:r>
            <w:r w:rsidRPr="003A68BE">
              <w:rPr>
                <w:rFonts w:ascii="Bookman Old Style" w:hAnsi="Bookman Old Style"/>
                <w:sz w:val="20"/>
                <w:szCs w:val="20"/>
                <w:lang w:val="id-ID"/>
              </w:rPr>
              <w:t>dan</w:t>
            </w:r>
          </w:p>
        </w:tc>
        <w:tc>
          <w:tcPr>
            <w:tcW w:w="1513" w:type="pct"/>
          </w:tcPr>
          <w:p w14:paraId="2F75330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Cukup jelas.</w:t>
            </w:r>
          </w:p>
        </w:tc>
      </w:tr>
      <w:tr w:rsidR="000E0AED" w:rsidRPr="003A68BE" w14:paraId="17D3B637" w14:textId="77777777" w:rsidTr="002F6FFD">
        <w:tblPrEx>
          <w:tblCellMar>
            <w:top w:w="0" w:type="dxa"/>
            <w:left w:w="28" w:type="dxa"/>
            <w:bottom w:w="0" w:type="dxa"/>
            <w:right w:w="28" w:type="dxa"/>
          </w:tblCellMar>
        </w:tblPrEx>
        <w:tc>
          <w:tcPr>
            <w:tcW w:w="567" w:type="pct"/>
          </w:tcPr>
          <w:p w14:paraId="3EBFA5B8"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594562ED"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55F10B31" w14:textId="77777777" w:rsidR="000E0AED" w:rsidRPr="003A68BE" w:rsidRDefault="000E0AED" w:rsidP="000E0AED">
            <w:pPr>
              <w:pStyle w:val="ListParagraph"/>
              <w:numPr>
                <w:ilvl w:val="0"/>
                <w:numId w:val="198"/>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melengkapi </w:t>
            </w:r>
            <w:r w:rsidRPr="003A68BE">
              <w:rPr>
                <w:rFonts w:ascii="Bookman Old Style" w:hAnsi="Bookman Old Style"/>
                <w:sz w:val="20"/>
                <w:szCs w:val="20"/>
              </w:rPr>
              <w:t>infrastruktur</w:t>
            </w:r>
            <w:r w:rsidRPr="003A68BE">
              <w:rPr>
                <w:rFonts w:ascii="Bookman Old Style" w:hAnsi="Bookman Old Style"/>
                <w:sz w:val="20"/>
                <w:szCs w:val="20"/>
                <w:lang w:val="id-ID"/>
              </w:rPr>
              <w:t xml:space="preserve"> dan sarana penunjang kegiatan operasional.</w:t>
            </w:r>
          </w:p>
        </w:tc>
        <w:tc>
          <w:tcPr>
            <w:tcW w:w="1513" w:type="pct"/>
          </w:tcPr>
          <w:p w14:paraId="1B4742A0"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r w:rsidRPr="003A68BE">
              <w:rPr>
                <w:rFonts w:ascii="Bookman Old Style" w:hAnsi="Bookman Old Style"/>
                <w:sz w:val="20"/>
                <w:szCs w:val="20"/>
                <w:lang w:val="id-ID"/>
              </w:rPr>
              <w:t>Cukup jelas.</w:t>
            </w:r>
          </w:p>
        </w:tc>
      </w:tr>
      <w:tr w:rsidR="000E0AED" w:rsidRPr="003A68BE" w14:paraId="05F42D56" w14:textId="77777777" w:rsidTr="002F6FFD">
        <w:tblPrEx>
          <w:tblCellMar>
            <w:top w:w="0" w:type="dxa"/>
            <w:left w:w="28" w:type="dxa"/>
            <w:bottom w:w="0" w:type="dxa"/>
            <w:right w:w="28" w:type="dxa"/>
          </w:tblCellMar>
        </w:tblPrEx>
        <w:tc>
          <w:tcPr>
            <w:tcW w:w="567" w:type="pct"/>
          </w:tcPr>
          <w:p w14:paraId="30021766"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5B487F77" w14:textId="77777777" w:rsidR="000E0AED" w:rsidRPr="003A68BE" w:rsidRDefault="000E0AED" w:rsidP="000E0AED">
            <w:pPr>
              <w:pStyle w:val="ListParagraph"/>
              <w:numPr>
                <w:ilvl w:val="0"/>
                <w:numId w:val="201"/>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074EE92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mengajukan permohonan </w:t>
            </w:r>
            <w:r w:rsidRPr="003A68BE">
              <w:rPr>
                <w:rFonts w:ascii="Bookman Old Style" w:hAnsi="Bookman Old Style"/>
                <w:sz w:val="20"/>
                <w:szCs w:val="20"/>
                <w:lang w:val="id-ID"/>
              </w:rPr>
              <w:t>izin peningkatan status</w:t>
            </w:r>
            <w:r w:rsidRPr="003A68BE">
              <w:rPr>
                <w:rFonts w:ascii="Bookman Old Style" w:hAnsi="Bookman Old Style"/>
                <w:sz w:val="20"/>
                <w:szCs w:val="20"/>
              </w:rPr>
              <w:t xml:space="preserve"> Kantor Kas</w:t>
            </w:r>
            <w:r w:rsidRPr="003A68BE">
              <w:rPr>
                <w:rFonts w:ascii="Bookman Old Style" w:hAnsi="Bookman Old Style"/>
                <w:sz w:val="20"/>
                <w:szCs w:val="20"/>
                <w:lang w:val="id-ID"/>
              </w:rPr>
              <w:t xml:space="preserve"> </w:t>
            </w:r>
            <w:r w:rsidRPr="003A68BE">
              <w:rPr>
                <w:rFonts w:ascii="Bookman Old Style" w:hAnsi="Bookman Old Style"/>
                <w:sz w:val="20"/>
                <w:szCs w:val="20"/>
              </w:rPr>
              <w:t>menjadi Kantor Cabang kepada Otoritas Jasa Keuangan</w:t>
            </w:r>
            <w:r w:rsidRPr="003A68BE">
              <w:rPr>
                <w:rFonts w:ascii="Bookman Old Style" w:hAnsi="Bookman Old Style"/>
                <w:sz w:val="20"/>
                <w:szCs w:val="20"/>
                <w:lang w:val="id-ID"/>
              </w:rPr>
              <w:t>, dengan dilampiri</w:t>
            </w:r>
            <w:r w:rsidRPr="003A68BE">
              <w:rPr>
                <w:rFonts w:ascii="Bookman Old Style" w:hAnsi="Bookman Old Style"/>
                <w:sz w:val="20"/>
                <w:szCs w:val="20"/>
              </w:rPr>
              <w:t>:</w:t>
            </w:r>
          </w:p>
        </w:tc>
        <w:tc>
          <w:tcPr>
            <w:tcW w:w="1513" w:type="pct"/>
          </w:tcPr>
          <w:p w14:paraId="79532660"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06B7DA92" w14:textId="77777777" w:rsidTr="002F6FFD">
        <w:tblPrEx>
          <w:tblCellMar>
            <w:top w:w="0" w:type="dxa"/>
            <w:left w:w="28" w:type="dxa"/>
            <w:bottom w:w="0" w:type="dxa"/>
            <w:right w:w="28" w:type="dxa"/>
          </w:tblCellMar>
        </w:tblPrEx>
        <w:tc>
          <w:tcPr>
            <w:tcW w:w="567" w:type="pct"/>
          </w:tcPr>
          <w:p w14:paraId="037BE47C"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42F90AEA"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672490BE" w14:textId="77777777" w:rsidR="000E0AED" w:rsidRPr="003A68BE" w:rsidRDefault="000E0AED" w:rsidP="000E0AED">
            <w:pPr>
              <w:pStyle w:val="ListParagraph"/>
              <w:numPr>
                <w:ilvl w:val="0"/>
                <w:numId w:val="197"/>
              </w:numPr>
              <w:spacing w:before="60" w:after="60"/>
              <w:jc w:val="both"/>
              <w:rPr>
                <w:rFonts w:ascii="Bookman Old Style" w:hAnsi="Bookman Old Style"/>
                <w:sz w:val="20"/>
                <w:szCs w:val="20"/>
              </w:rPr>
            </w:pPr>
            <w:r w:rsidRPr="003A68BE">
              <w:rPr>
                <w:rFonts w:ascii="Bookman Old Style" w:hAnsi="Bookman Old Style"/>
                <w:sz w:val="20"/>
                <w:szCs w:val="20"/>
                <w:lang w:val="id-ID"/>
              </w:rPr>
              <w:t>a</w:t>
            </w:r>
            <w:r w:rsidRPr="003A68BE">
              <w:rPr>
                <w:rFonts w:ascii="Bookman Old Style" w:hAnsi="Bookman Old Style"/>
                <w:sz w:val="20"/>
                <w:szCs w:val="20"/>
              </w:rPr>
              <w:t>nalisis pertimbangan peningkatan status</w:t>
            </w:r>
            <w:r w:rsidRPr="003A68BE">
              <w:rPr>
                <w:rFonts w:ascii="Bookman Old Style" w:hAnsi="Bookman Old Style"/>
                <w:sz w:val="20"/>
                <w:szCs w:val="20"/>
                <w:lang w:val="id-ID"/>
              </w:rPr>
              <w:t xml:space="preserve"> kantor antara lain meliputi:</w:t>
            </w:r>
          </w:p>
        </w:tc>
        <w:tc>
          <w:tcPr>
            <w:tcW w:w="1513" w:type="pct"/>
          </w:tcPr>
          <w:p w14:paraId="00D1ABC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57B1E46" w14:textId="77777777" w:rsidTr="002F6FFD">
        <w:tblPrEx>
          <w:tblCellMar>
            <w:top w:w="0" w:type="dxa"/>
            <w:left w:w="28" w:type="dxa"/>
            <w:bottom w:w="0" w:type="dxa"/>
            <w:right w:w="28" w:type="dxa"/>
          </w:tblCellMar>
        </w:tblPrEx>
        <w:tc>
          <w:tcPr>
            <w:tcW w:w="567" w:type="pct"/>
          </w:tcPr>
          <w:p w14:paraId="5648CE62"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4222658C"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3C9E8938" w14:textId="77777777" w:rsidR="000E0AED" w:rsidRPr="003A68BE" w:rsidRDefault="000E0AED" w:rsidP="000E0AED">
            <w:pPr>
              <w:pStyle w:val="ListParagraph"/>
              <w:numPr>
                <w:ilvl w:val="0"/>
                <w:numId w:val="200"/>
              </w:numPr>
              <w:spacing w:before="60" w:after="60" w:line="240" w:lineRule="auto"/>
              <w:ind w:left="680"/>
              <w:jc w:val="both"/>
              <w:rPr>
                <w:rFonts w:ascii="Bookman Old Style" w:hAnsi="Bookman Old Style"/>
                <w:sz w:val="20"/>
                <w:szCs w:val="20"/>
                <w:lang w:val="id-ID"/>
              </w:rPr>
            </w:pPr>
            <w:r w:rsidRPr="003A68BE">
              <w:rPr>
                <w:rFonts w:ascii="Bookman Old Style" w:hAnsi="Bookman Old Style"/>
                <w:sz w:val="20"/>
                <w:szCs w:val="20"/>
                <w:lang w:val="id-ID"/>
              </w:rPr>
              <w:t>proyeksi keuangan Kantor Cabang dalam 12 (dua belas) bulan ke depan, termasuk rencana penghimpunan dan penyaluran kredit; dan</w:t>
            </w:r>
          </w:p>
        </w:tc>
        <w:tc>
          <w:tcPr>
            <w:tcW w:w="1513" w:type="pct"/>
          </w:tcPr>
          <w:p w14:paraId="29030F9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DE6316C" w14:textId="77777777" w:rsidTr="002F6FFD">
        <w:tblPrEx>
          <w:tblCellMar>
            <w:top w:w="0" w:type="dxa"/>
            <w:left w:w="28" w:type="dxa"/>
            <w:bottom w:w="0" w:type="dxa"/>
            <w:right w:w="28" w:type="dxa"/>
          </w:tblCellMar>
        </w:tblPrEx>
        <w:tc>
          <w:tcPr>
            <w:tcW w:w="567" w:type="pct"/>
          </w:tcPr>
          <w:p w14:paraId="0F4569A1"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74F20540"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03C05832" w14:textId="77777777" w:rsidR="000E0AED" w:rsidRPr="003A68BE" w:rsidRDefault="000E0AED" w:rsidP="000E0AED">
            <w:pPr>
              <w:pStyle w:val="ListParagraph"/>
              <w:numPr>
                <w:ilvl w:val="0"/>
                <w:numId w:val="200"/>
              </w:numPr>
              <w:spacing w:before="60" w:after="60" w:line="240" w:lineRule="auto"/>
              <w:ind w:left="680"/>
              <w:jc w:val="both"/>
              <w:rPr>
                <w:rFonts w:ascii="Bookman Old Style" w:hAnsi="Bookman Old Style"/>
                <w:sz w:val="20"/>
                <w:szCs w:val="20"/>
                <w:lang w:val="id-ID"/>
              </w:rPr>
            </w:pPr>
            <w:r w:rsidRPr="003A68BE">
              <w:rPr>
                <w:rFonts w:ascii="Bookman Old Style" w:hAnsi="Bookman Old Style"/>
                <w:sz w:val="20"/>
                <w:szCs w:val="20"/>
                <w:lang w:val="id-ID"/>
              </w:rPr>
              <w:t>produk dan layanan yang disediakan, termasuk strategi promosi dan pendekatan terhadap target pasar.</w:t>
            </w:r>
          </w:p>
        </w:tc>
        <w:tc>
          <w:tcPr>
            <w:tcW w:w="1513" w:type="pct"/>
          </w:tcPr>
          <w:p w14:paraId="0504380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CD476EB" w14:textId="77777777" w:rsidTr="002F6FFD">
        <w:tblPrEx>
          <w:tblCellMar>
            <w:top w:w="0" w:type="dxa"/>
            <w:left w:w="28" w:type="dxa"/>
            <w:bottom w:w="0" w:type="dxa"/>
            <w:right w:w="28" w:type="dxa"/>
          </w:tblCellMar>
        </w:tblPrEx>
        <w:tc>
          <w:tcPr>
            <w:tcW w:w="567" w:type="pct"/>
          </w:tcPr>
          <w:p w14:paraId="5302BDA5"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lang w:val="id-ID"/>
              </w:rPr>
            </w:pPr>
          </w:p>
        </w:tc>
        <w:tc>
          <w:tcPr>
            <w:tcW w:w="356" w:type="pct"/>
          </w:tcPr>
          <w:p w14:paraId="2B3252BC" w14:textId="77777777" w:rsidR="000E0AED" w:rsidRPr="003A68BE" w:rsidRDefault="000E0AED" w:rsidP="000E0AED">
            <w:pPr>
              <w:spacing w:before="60" w:after="60"/>
              <w:ind w:left="360" w:right="34"/>
              <w:jc w:val="center"/>
              <w:rPr>
                <w:rFonts w:ascii="Bookman Old Style" w:hAnsi="Bookman Old Style" w:cs="Arial"/>
                <w:sz w:val="20"/>
                <w:szCs w:val="20"/>
                <w:lang w:val="id-ID"/>
              </w:rPr>
            </w:pPr>
          </w:p>
        </w:tc>
        <w:tc>
          <w:tcPr>
            <w:tcW w:w="2564" w:type="pct"/>
            <w:gridSpan w:val="2"/>
            <w:shd w:val="clear" w:color="auto" w:fill="auto"/>
          </w:tcPr>
          <w:p w14:paraId="449CD070" w14:textId="77777777" w:rsidR="000E0AED" w:rsidRPr="003A68BE" w:rsidRDefault="000E0AED" w:rsidP="000E0AED">
            <w:pPr>
              <w:pStyle w:val="ListParagraph"/>
              <w:numPr>
                <w:ilvl w:val="0"/>
                <w:numId w:val="197"/>
              </w:numPr>
              <w:spacing w:before="60" w:after="60"/>
              <w:jc w:val="both"/>
              <w:rPr>
                <w:rFonts w:ascii="Bookman Old Style" w:hAnsi="Bookman Old Style"/>
                <w:sz w:val="20"/>
                <w:szCs w:val="20"/>
                <w:lang w:val="id-ID"/>
              </w:rPr>
            </w:pPr>
            <w:r w:rsidRPr="003A68BE">
              <w:rPr>
                <w:rFonts w:ascii="Bookman Old Style" w:hAnsi="Bookman Old Style"/>
                <w:sz w:val="20"/>
                <w:szCs w:val="20"/>
              </w:rPr>
              <w:t xml:space="preserve">bukti kesiapan operasional </w:t>
            </w:r>
            <w:r w:rsidRPr="003A68BE">
              <w:rPr>
                <w:rFonts w:ascii="Bookman Old Style" w:hAnsi="Bookman Old Style"/>
                <w:sz w:val="20"/>
                <w:szCs w:val="20"/>
                <w:lang w:val="id-ID"/>
              </w:rPr>
              <w:t xml:space="preserve">Kantor Cabang, </w:t>
            </w:r>
            <w:r w:rsidRPr="003A68BE">
              <w:rPr>
                <w:rFonts w:ascii="Bookman Old Style" w:hAnsi="Bookman Old Style" w:cs="Arial"/>
                <w:sz w:val="20"/>
                <w:szCs w:val="20"/>
                <w:lang w:val="id-ID"/>
              </w:rPr>
              <w:t>termasuk dalam hal peningkatan status kantor disertai dengan pemindahan alamat kantor</w:t>
            </w:r>
            <w:r w:rsidRPr="003A68BE">
              <w:rPr>
                <w:rFonts w:ascii="Bookman Old Style" w:hAnsi="Bookman Old Style"/>
                <w:sz w:val="20"/>
                <w:szCs w:val="20"/>
                <w:lang w:val="id-ID"/>
              </w:rPr>
              <w:t>.</w:t>
            </w:r>
          </w:p>
        </w:tc>
        <w:tc>
          <w:tcPr>
            <w:tcW w:w="1513" w:type="pct"/>
          </w:tcPr>
          <w:p w14:paraId="4EF51FDE"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260D2ADD" w14:textId="77777777" w:rsidTr="002F6FFD">
        <w:tblPrEx>
          <w:tblCellMar>
            <w:top w:w="0" w:type="dxa"/>
            <w:left w:w="28" w:type="dxa"/>
            <w:bottom w:w="0" w:type="dxa"/>
            <w:right w:w="28" w:type="dxa"/>
          </w:tblCellMar>
        </w:tblPrEx>
        <w:tc>
          <w:tcPr>
            <w:tcW w:w="567" w:type="pct"/>
          </w:tcPr>
          <w:p w14:paraId="6DE2E518"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4</w:t>
            </w:r>
          </w:p>
        </w:tc>
        <w:tc>
          <w:tcPr>
            <w:tcW w:w="356" w:type="pct"/>
          </w:tcPr>
          <w:p w14:paraId="347BADC0"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7C5651D"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Otoritas Jasa Keuangan memberikan persetujuan atau penolakan atas permohonan izin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Kantor Kas menjadi Kantor Cabang </w:t>
            </w:r>
            <w:r w:rsidRPr="003A68BE">
              <w:rPr>
                <w:rFonts w:ascii="Bookman Old Style" w:hAnsi="Bookman Old Style"/>
                <w:sz w:val="20"/>
                <w:szCs w:val="20"/>
              </w:rPr>
              <w:t xml:space="preserve">paling </w:t>
            </w:r>
            <w:r w:rsidRPr="003A68BE">
              <w:rPr>
                <w:rFonts w:ascii="Bookman Old Style" w:hAnsi="Bookman Old Style"/>
                <w:sz w:val="20"/>
                <w:szCs w:val="20"/>
                <w:lang w:val="id-ID"/>
              </w:rPr>
              <w:t>lama 3</w:t>
            </w:r>
            <w:r w:rsidRPr="003A68BE">
              <w:rPr>
                <w:rFonts w:ascii="Bookman Old Style" w:hAnsi="Bookman Old Style"/>
                <w:sz w:val="20"/>
                <w:szCs w:val="20"/>
              </w:rPr>
              <w:t>0 (</w:t>
            </w:r>
            <w:r w:rsidRPr="003A68BE">
              <w:rPr>
                <w:rFonts w:ascii="Bookman Old Style" w:hAnsi="Bookman Old Style"/>
                <w:sz w:val="20"/>
                <w:szCs w:val="20"/>
                <w:lang w:val="id-ID"/>
              </w:rPr>
              <w:t xml:space="preserve">tiga </w:t>
            </w:r>
            <w:r w:rsidRPr="003A68BE">
              <w:rPr>
                <w:rFonts w:ascii="Bookman Old Style" w:hAnsi="Bookman Old Style"/>
                <w:sz w:val="20"/>
                <w:szCs w:val="20"/>
              </w:rPr>
              <w:t>puluh) hari kerja sejak permohonan berikut dokumen yang dipersyaratkan diterima secara lengkap.</w:t>
            </w:r>
          </w:p>
        </w:tc>
        <w:tc>
          <w:tcPr>
            <w:tcW w:w="1513" w:type="pct"/>
          </w:tcPr>
          <w:p w14:paraId="3AC4AC27"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2BEE0ACA" w14:textId="77777777" w:rsidTr="002F6FFD">
        <w:tblPrEx>
          <w:tblCellMar>
            <w:top w:w="0" w:type="dxa"/>
            <w:left w:w="28" w:type="dxa"/>
            <w:bottom w:w="0" w:type="dxa"/>
            <w:right w:w="28" w:type="dxa"/>
          </w:tblCellMar>
        </w:tblPrEx>
        <w:tc>
          <w:tcPr>
            <w:tcW w:w="567" w:type="pct"/>
          </w:tcPr>
          <w:p w14:paraId="623219D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715C70A"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981891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rangka memberikan persetujuan atau penolakan sebagaimana dimaksud pada ayat (1), Otoritas Jasa Keuangan melakukan:</w:t>
            </w:r>
          </w:p>
        </w:tc>
        <w:tc>
          <w:tcPr>
            <w:tcW w:w="1513" w:type="pct"/>
          </w:tcPr>
          <w:p w14:paraId="597656D5"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4B7A7566" w14:textId="77777777" w:rsidTr="002F6FFD">
        <w:tblPrEx>
          <w:tblCellMar>
            <w:top w:w="0" w:type="dxa"/>
            <w:left w:w="28" w:type="dxa"/>
            <w:bottom w:w="0" w:type="dxa"/>
            <w:right w:w="28" w:type="dxa"/>
          </w:tblCellMar>
        </w:tblPrEx>
        <w:tc>
          <w:tcPr>
            <w:tcW w:w="567" w:type="pct"/>
          </w:tcPr>
          <w:p w14:paraId="66209FF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CA532CE"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89AB02D" w14:textId="77777777" w:rsidR="000E0AED" w:rsidRPr="003A68BE" w:rsidRDefault="000E0AED" w:rsidP="000E0AED">
            <w:pPr>
              <w:pStyle w:val="ListParagraph"/>
              <w:numPr>
                <w:ilvl w:val="0"/>
                <w:numId w:val="202"/>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terhadap kelengkapan dokumen persyaratan;</w:t>
            </w:r>
          </w:p>
        </w:tc>
        <w:tc>
          <w:tcPr>
            <w:tcW w:w="1513" w:type="pct"/>
          </w:tcPr>
          <w:p w14:paraId="21656FB0"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36D2E26D" w14:textId="77777777" w:rsidTr="002F6FFD">
        <w:tblPrEx>
          <w:tblCellMar>
            <w:top w:w="0" w:type="dxa"/>
            <w:left w:w="28" w:type="dxa"/>
            <w:bottom w:w="0" w:type="dxa"/>
            <w:right w:w="28" w:type="dxa"/>
          </w:tblCellMar>
        </w:tblPrEx>
        <w:tc>
          <w:tcPr>
            <w:tcW w:w="567" w:type="pct"/>
          </w:tcPr>
          <w:p w14:paraId="33F6A85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8A3F23C"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490B439" w14:textId="77777777" w:rsidR="000E0AED" w:rsidRPr="003A68BE" w:rsidRDefault="000E0AED" w:rsidP="000E0AED">
            <w:pPr>
              <w:pStyle w:val="ListParagraph"/>
              <w:numPr>
                <w:ilvl w:val="0"/>
                <w:numId w:val="202"/>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penelitian terhadap</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pemenuhan persyaratan, yang meliputi: </w:t>
            </w:r>
          </w:p>
        </w:tc>
        <w:tc>
          <w:tcPr>
            <w:tcW w:w="1513" w:type="pct"/>
          </w:tcPr>
          <w:p w14:paraId="1E5ED30A"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361B738B" w14:textId="77777777" w:rsidTr="002F6FFD">
        <w:tblPrEx>
          <w:tblCellMar>
            <w:top w:w="0" w:type="dxa"/>
            <w:left w:w="28" w:type="dxa"/>
            <w:bottom w:w="0" w:type="dxa"/>
            <w:right w:w="28" w:type="dxa"/>
          </w:tblCellMar>
        </w:tblPrEx>
        <w:tc>
          <w:tcPr>
            <w:tcW w:w="567" w:type="pct"/>
          </w:tcPr>
          <w:p w14:paraId="5345477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3D462B9"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5DC24A8" w14:textId="77777777" w:rsidR="000E0AED" w:rsidRPr="003A68BE" w:rsidRDefault="000E0AED" w:rsidP="000E0AED">
            <w:pPr>
              <w:pStyle w:val="ListParagraph"/>
              <w:numPr>
                <w:ilvl w:val="1"/>
                <w:numId w:val="202"/>
              </w:numPr>
              <w:spacing w:before="60" w:after="60"/>
              <w:ind w:left="822" w:hanging="425"/>
              <w:contextualSpacing w:val="0"/>
              <w:jc w:val="both"/>
              <w:rPr>
                <w:rFonts w:ascii="Bookman Old Style" w:hAnsi="Bookman Old Style"/>
                <w:sz w:val="20"/>
                <w:szCs w:val="20"/>
                <w:lang w:val="id-ID"/>
              </w:rPr>
            </w:pPr>
            <w:r w:rsidRPr="003A68BE">
              <w:rPr>
                <w:rFonts w:ascii="Bookman Old Style" w:hAnsi="Bookman Old Style"/>
                <w:sz w:val="20"/>
                <w:szCs w:val="20"/>
                <w:lang w:val="id-ID"/>
              </w:rPr>
              <w:t>penilaian terhadap analisis pertimbangan peningkatan status kantor</w:t>
            </w:r>
            <w:r w:rsidRPr="003A68BE">
              <w:rPr>
                <w:rFonts w:ascii="Bookman Old Style" w:hAnsi="Bookman Old Style"/>
                <w:sz w:val="20"/>
                <w:szCs w:val="20"/>
              </w:rPr>
              <w:t>;</w:t>
            </w:r>
            <w:r w:rsidRPr="003A68BE">
              <w:rPr>
                <w:rFonts w:ascii="Bookman Old Style" w:hAnsi="Bookman Old Style"/>
                <w:sz w:val="20"/>
                <w:szCs w:val="20"/>
                <w:lang w:val="id-ID"/>
              </w:rPr>
              <w:t xml:space="preserve"> dan</w:t>
            </w:r>
          </w:p>
        </w:tc>
        <w:tc>
          <w:tcPr>
            <w:tcW w:w="1513" w:type="pct"/>
          </w:tcPr>
          <w:p w14:paraId="09770585"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020AFA60" w14:textId="77777777" w:rsidTr="002F6FFD">
        <w:tblPrEx>
          <w:tblCellMar>
            <w:top w:w="0" w:type="dxa"/>
            <w:left w:w="28" w:type="dxa"/>
            <w:bottom w:w="0" w:type="dxa"/>
            <w:right w:w="28" w:type="dxa"/>
          </w:tblCellMar>
        </w:tblPrEx>
        <w:tc>
          <w:tcPr>
            <w:tcW w:w="567" w:type="pct"/>
          </w:tcPr>
          <w:p w14:paraId="562C662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056B02C"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8B13398" w14:textId="77777777" w:rsidR="000E0AED" w:rsidRPr="003A68BE" w:rsidRDefault="000E0AED" w:rsidP="000E0AED">
            <w:pPr>
              <w:pStyle w:val="ListParagraph"/>
              <w:numPr>
                <w:ilvl w:val="1"/>
                <w:numId w:val="202"/>
              </w:numPr>
              <w:spacing w:before="60" w:after="60"/>
              <w:ind w:left="822" w:hanging="425"/>
              <w:contextualSpacing w:val="0"/>
              <w:jc w:val="both"/>
              <w:rPr>
                <w:rFonts w:ascii="Bookman Old Style" w:hAnsi="Bookman Old Style"/>
                <w:sz w:val="20"/>
                <w:szCs w:val="20"/>
              </w:rPr>
            </w:pPr>
            <w:r w:rsidRPr="003A68BE">
              <w:rPr>
                <w:rFonts w:ascii="Bookman Old Style" w:hAnsi="Bookman Old Style"/>
                <w:sz w:val="20"/>
                <w:szCs w:val="20"/>
                <w:lang w:val="id-ID"/>
              </w:rPr>
              <w:t xml:space="preserve">analisis dan penelitian terhadap </w:t>
            </w:r>
            <w:r w:rsidRPr="003A68BE">
              <w:rPr>
                <w:rFonts w:ascii="Bookman Old Style" w:hAnsi="Bookman Old Style"/>
                <w:sz w:val="20"/>
                <w:szCs w:val="20"/>
              </w:rPr>
              <w:t>bukti kesiapan operasional</w:t>
            </w:r>
            <w:r w:rsidRPr="003A68BE">
              <w:rPr>
                <w:rFonts w:ascii="Bookman Old Style" w:hAnsi="Bookman Old Style"/>
                <w:sz w:val="20"/>
                <w:szCs w:val="20"/>
                <w:lang w:val="id-ID"/>
              </w:rPr>
              <w:t>.</w:t>
            </w:r>
          </w:p>
        </w:tc>
        <w:tc>
          <w:tcPr>
            <w:tcW w:w="1513" w:type="pct"/>
          </w:tcPr>
          <w:p w14:paraId="61151D1E"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lang w:val="id-ID"/>
              </w:rPr>
              <w:t>Dalam hal diperlukan, Otoritas Jasa Keuangan dapat melakukan pemeriksaan dalam rangka memastikan kesiapan operasional Kantor Cabang.</w:t>
            </w:r>
          </w:p>
        </w:tc>
      </w:tr>
      <w:tr w:rsidR="000E0AED" w:rsidRPr="003A68BE" w14:paraId="64175ABE" w14:textId="77777777" w:rsidTr="002F6FFD">
        <w:tblPrEx>
          <w:tblCellMar>
            <w:top w:w="0" w:type="dxa"/>
            <w:left w:w="28" w:type="dxa"/>
            <w:bottom w:w="0" w:type="dxa"/>
            <w:right w:w="28" w:type="dxa"/>
          </w:tblCellMar>
        </w:tblPrEx>
        <w:tc>
          <w:tcPr>
            <w:tcW w:w="567" w:type="pct"/>
          </w:tcPr>
          <w:p w14:paraId="7A33DED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2F886CC"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357FC6E" w14:textId="77777777" w:rsidR="000E0AED" w:rsidRPr="003A68BE" w:rsidRDefault="000E0AED" w:rsidP="000E0AED">
            <w:pPr>
              <w:pStyle w:val="ListParagraph"/>
              <w:numPr>
                <w:ilvl w:val="0"/>
                <w:numId w:val="202"/>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penelitian terhadap persyaratan sebagaimana dimaksud dalam Pasal 94 ayat 2 huruf a dan huruf b.</w:t>
            </w:r>
          </w:p>
        </w:tc>
        <w:tc>
          <w:tcPr>
            <w:tcW w:w="1513" w:type="pct"/>
          </w:tcPr>
          <w:p w14:paraId="617BC3E7"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p>
        </w:tc>
      </w:tr>
      <w:tr w:rsidR="000E0AED" w:rsidRPr="003A68BE" w14:paraId="1CD29188" w14:textId="77777777" w:rsidTr="002F6FFD">
        <w:tblPrEx>
          <w:tblCellMar>
            <w:top w:w="0" w:type="dxa"/>
            <w:left w:w="28" w:type="dxa"/>
            <w:bottom w:w="0" w:type="dxa"/>
            <w:right w:w="28" w:type="dxa"/>
          </w:tblCellMar>
        </w:tblPrEx>
        <w:tc>
          <w:tcPr>
            <w:tcW w:w="567" w:type="pct"/>
          </w:tcPr>
          <w:p w14:paraId="6F01257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A06CBB4"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1C175E9"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w:t>
            </w:r>
            <w:r w:rsidRPr="003A68BE">
              <w:rPr>
                <w:rFonts w:ascii="Bookman Old Style" w:hAnsi="Bookman Old Style" w:cstheme="minorHAnsi"/>
                <w:sz w:val="20"/>
                <w:szCs w:val="20"/>
                <w:lang w:val="id-ID"/>
              </w:rPr>
              <w:t xml:space="preserve"> sebagaimana dimaksud pada ayat (2) huruf a, dokumen yang disampaikan belum lengkap, Otoritas Jasa Keuangan memberitahukan kepada BPR untuk melengkapi kekurangan dokumen paling lambat 10 (sepuluh) hari kerja sejak tanggal surat pemberitahuan Otoritas Jasa Keuangan. </w:t>
            </w:r>
          </w:p>
        </w:tc>
        <w:tc>
          <w:tcPr>
            <w:tcW w:w="1513" w:type="pct"/>
          </w:tcPr>
          <w:p w14:paraId="45D523FE"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464C0C63" w14:textId="77777777" w:rsidTr="002F6FFD">
        <w:tblPrEx>
          <w:tblCellMar>
            <w:top w:w="0" w:type="dxa"/>
            <w:left w:w="28" w:type="dxa"/>
            <w:bottom w:w="0" w:type="dxa"/>
            <w:right w:w="28" w:type="dxa"/>
          </w:tblCellMar>
        </w:tblPrEx>
        <w:tc>
          <w:tcPr>
            <w:tcW w:w="567" w:type="pct"/>
          </w:tcPr>
          <w:p w14:paraId="5525C21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4946C63"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D0EDEF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(3)</w:t>
            </w:r>
            <w:r w:rsidRPr="003A68BE">
              <w:rPr>
                <w:rFonts w:ascii="Bookman Old Style" w:hAnsi="Bookman Old Style" w:cs="Arial"/>
                <w:sz w:val="20"/>
                <w:szCs w:val="20"/>
              </w:rPr>
              <w:t xml:space="preserve">, </w:t>
            </w:r>
            <w:r w:rsidRPr="003A68BE">
              <w:rPr>
                <w:rFonts w:ascii="Bookman Old Style" w:hAnsi="Bookman Old Style"/>
                <w:sz w:val="20"/>
                <w:szCs w:val="20"/>
              </w:rPr>
              <w:t>permohonan izin</w:t>
            </w:r>
            <w:r w:rsidRPr="003A68BE">
              <w:rPr>
                <w:rFonts w:ascii="Bookman Old Style" w:hAnsi="Bookman Old Style"/>
                <w:sz w:val="20"/>
                <w:szCs w:val="20"/>
                <w:lang w:val="id-ID"/>
              </w:rPr>
              <w:t xml:space="preserve"> 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Kantor Kas menjadi Kantor Cabang </w:t>
            </w:r>
            <w:r w:rsidRPr="003A68BE">
              <w:rPr>
                <w:rFonts w:ascii="Bookman Old Style" w:hAnsi="Bookman Old Style"/>
                <w:sz w:val="20"/>
                <w:szCs w:val="20"/>
              </w:rPr>
              <w:t>dinyatakan ditolak</w:t>
            </w:r>
            <w:r w:rsidRPr="003A68BE">
              <w:rPr>
                <w:rFonts w:ascii="Bookman Old Style" w:hAnsi="Bookman Old Style"/>
                <w:sz w:val="20"/>
                <w:szCs w:val="20"/>
                <w:lang w:val="id-ID"/>
              </w:rPr>
              <w:t>.</w:t>
            </w:r>
          </w:p>
        </w:tc>
        <w:tc>
          <w:tcPr>
            <w:tcW w:w="1513" w:type="pct"/>
          </w:tcPr>
          <w:p w14:paraId="6E8D859F"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540983A9" w14:textId="77777777" w:rsidTr="002F6FFD">
        <w:tblPrEx>
          <w:tblCellMar>
            <w:top w:w="0" w:type="dxa"/>
            <w:left w:w="28" w:type="dxa"/>
            <w:bottom w:w="0" w:type="dxa"/>
            <w:right w:w="28" w:type="dxa"/>
          </w:tblCellMar>
        </w:tblPrEx>
        <w:tc>
          <w:tcPr>
            <w:tcW w:w="567" w:type="pct"/>
          </w:tcPr>
          <w:p w14:paraId="6E8413E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BFC218A"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29F93F4"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dokumen permohonan </w:t>
            </w:r>
            <w:r w:rsidRPr="003A68BE">
              <w:rPr>
                <w:rFonts w:ascii="Bookman Old Style" w:hAnsi="Bookman Old Style"/>
                <w:sz w:val="20"/>
                <w:szCs w:val="20"/>
              </w:rPr>
              <w:t xml:space="preserve">izin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Kantor Kas menjadi Kantor Cabang </w:t>
            </w:r>
            <w:r w:rsidRPr="003A68BE">
              <w:rPr>
                <w:rFonts w:ascii="Bookman Old Style" w:hAnsi="Bookman Old Style" w:cstheme="minorHAnsi"/>
                <w:sz w:val="20"/>
                <w:szCs w:val="20"/>
                <w:lang w:val="id-ID"/>
              </w:rPr>
              <w:t xml:space="preserve">yang disampaikan sebagaimana dimaksud dalam Pasal </w:t>
            </w:r>
            <w:r w:rsidR="003D0068">
              <w:rPr>
                <w:rFonts w:ascii="Bookman Old Style" w:hAnsi="Bookman Old Style" w:cstheme="minorHAnsi"/>
                <w:sz w:val="20"/>
                <w:szCs w:val="20"/>
                <w:lang w:val="id-ID"/>
              </w:rPr>
              <w:t>98 ayat (3)</w:t>
            </w:r>
            <w:r w:rsidRPr="003A68BE">
              <w:rPr>
                <w:rFonts w:ascii="Bookman Old Style" w:hAnsi="Bookman Old Style" w:cstheme="minorHAnsi"/>
                <w:sz w:val="20"/>
                <w:szCs w:val="20"/>
                <w:lang w:val="id-ID"/>
              </w:rPr>
              <w:t xml:space="preserve"> dinilai telah lengkap, Otoritas Jasa Keuangan memberitahukan kepada BPR bahwa dokumen telah lengkap dan proses persetujuan atau penolakan </w:t>
            </w:r>
            <w:r w:rsidRPr="003A68BE">
              <w:rPr>
                <w:rFonts w:ascii="Bookman Old Style" w:hAnsi="Bookman Old Style"/>
                <w:sz w:val="20"/>
                <w:szCs w:val="20"/>
              </w:rPr>
              <w:t xml:space="preserve">izin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cstheme="minorHAnsi"/>
                <w:sz w:val="20"/>
                <w:szCs w:val="20"/>
                <w:lang w:val="id-ID"/>
              </w:rPr>
              <w:t xml:space="preserve"> mulai berjalan terhitung sejak tanggal surat pemberitahuan tersebut.</w:t>
            </w:r>
          </w:p>
        </w:tc>
        <w:tc>
          <w:tcPr>
            <w:tcW w:w="1513" w:type="pct"/>
          </w:tcPr>
          <w:p w14:paraId="6EFBFC43"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143B62A3" w14:textId="77777777" w:rsidTr="002F6FFD">
        <w:tblPrEx>
          <w:tblCellMar>
            <w:top w:w="0" w:type="dxa"/>
            <w:left w:w="28" w:type="dxa"/>
            <w:bottom w:w="0" w:type="dxa"/>
            <w:right w:w="28" w:type="dxa"/>
          </w:tblCellMar>
        </w:tblPrEx>
        <w:tc>
          <w:tcPr>
            <w:tcW w:w="567" w:type="pct"/>
          </w:tcPr>
          <w:p w14:paraId="0C0CC4D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0E8026F"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FB23B1C"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sebagaimana dimaksud pada ayat (2) huruf b, Otoritas Jasa Keuangan dapat meminta tambahan atau perbaikan dokumen kepada BPR terkait dengan proses tersebut.</w:t>
            </w:r>
          </w:p>
        </w:tc>
        <w:tc>
          <w:tcPr>
            <w:tcW w:w="1513" w:type="pct"/>
          </w:tcPr>
          <w:p w14:paraId="33927265"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3B5029C7" w14:textId="77777777" w:rsidTr="002F6FFD">
        <w:tblPrEx>
          <w:tblCellMar>
            <w:top w:w="0" w:type="dxa"/>
            <w:left w:w="28" w:type="dxa"/>
            <w:bottom w:w="0" w:type="dxa"/>
            <w:right w:w="28" w:type="dxa"/>
          </w:tblCellMar>
        </w:tblPrEx>
        <w:tc>
          <w:tcPr>
            <w:tcW w:w="567" w:type="pct"/>
          </w:tcPr>
          <w:p w14:paraId="4543C7C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454F357"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A0831B6"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Tambahan atau perbaikan dokumen sebagaimana dimaksud pada ayat (6) disampaikan kepada Otoritas Jasa Keuangan paling lambat 20 (dua puluh) hari kerja sejak tanggal surat pemberitahuan Otoritas Jasa Keuangan.</w:t>
            </w:r>
          </w:p>
        </w:tc>
        <w:tc>
          <w:tcPr>
            <w:tcW w:w="1513" w:type="pct"/>
          </w:tcPr>
          <w:p w14:paraId="0767FC8C"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2DA55C73" w14:textId="77777777" w:rsidTr="002F6FFD">
        <w:tblPrEx>
          <w:tblCellMar>
            <w:top w:w="0" w:type="dxa"/>
            <w:left w:w="28" w:type="dxa"/>
            <w:bottom w:w="0" w:type="dxa"/>
            <w:right w:w="28" w:type="dxa"/>
          </w:tblCellMar>
        </w:tblPrEx>
        <w:tc>
          <w:tcPr>
            <w:tcW w:w="567" w:type="pct"/>
          </w:tcPr>
          <w:p w14:paraId="0D5F838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4446E90"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0525277"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 xml:space="preserve">Dalam hal BPR tidak dapat menyampaikan tambahan atau perbaikan dokumen sebagaimana surat pemberitahuan Otoritas Jasa Keuangan dalam batas waktu sebagaimana dimaksud pada ayat (7), </w:t>
            </w:r>
            <w:r w:rsidRPr="003A68BE">
              <w:rPr>
                <w:rFonts w:ascii="Bookman Old Style" w:hAnsi="Bookman Old Style"/>
                <w:sz w:val="20"/>
                <w:szCs w:val="20"/>
              </w:rPr>
              <w:t xml:space="preserve">permohonan </w:t>
            </w:r>
            <w:r w:rsidRPr="003A68BE">
              <w:rPr>
                <w:rFonts w:ascii="Bookman Old Style" w:hAnsi="Bookman Old Style"/>
                <w:sz w:val="20"/>
                <w:szCs w:val="20"/>
                <w:lang w:val="id-ID"/>
              </w:rPr>
              <w:t>izin 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cstheme="minorHAnsi"/>
                <w:sz w:val="20"/>
                <w:szCs w:val="20"/>
                <w:lang w:val="id-ID"/>
              </w:rPr>
              <w:t xml:space="preserve"> </w:t>
            </w:r>
            <w:r w:rsidRPr="003A68BE">
              <w:rPr>
                <w:rFonts w:ascii="Bookman Old Style" w:hAnsi="Bookman Old Style"/>
                <w:sz w:val="20"/>
                <w:szCs w:val="20"/>
              </w:rPr>
              <w:t>dinyatakan ditolak</w:t>
            </w:r>
            <w:r w:rsidRPr="003A68BE">
              <w:rPr>
                <w:rFonts w:ascii="Bookman Old Style" w:hAnsi="Bookman Old Style" w:cstheme="minorHAnsi"/>
                <w:sz w:val="20"/>
                <w:szCs w:val="20"/>
                <w:lang w:val="id-ID"/>
              </w:rPr>
              <w:t xml:space="preserve">. </w:t>
            </w:r>
          </w:p>
        </w:tc>
        <w:tc>
          <w:tcPr>
            <w:tcW w:w="1513" w:type="pct"/>
          </w:tcPr>
          <w:p w14:paraId="21329C5D" w14:textId="77777777" w:rsidR="000E0AED" w:rsidRPr="003A68BE" w:rsidRDefault="000E0AED" w:rsidP="000E0AED">
            <w:pPr>
              <w:spacing w:before="60" w:after="60" w:line="276" w:lineRule="auto"/>
              <w:ind w:right="34"/>
              <w:jc w:val="both"/>
              <w:rPr>
                <w:rFonts w:ascii="Bookman Old Style" w:hAnsi="Bookman Old Style"/>
                <w:sz w:val="20"/>
                <w:szCs w:val="20"/>
              </w:rPr>
            </w:pPr>
          </w:p>
        </w:tc>
      </w:tr>
      <w:tr w:rsidR="000E0AED" w:rsidRPr="003A68BE" w14:paraId="090B21FC" w14:textId="77777777" w:rsidTr="002F6FFD">
        <w:tblPrEx>
          <w:tblCellMar>
            <w:top w:w="0" w:type="dxa"/>
            <w:left w:w="28" w:type="dxa"/>
            <w:bottom w:w="0" w:type="dxa"/>
            <w:right w:w="28" w:type="dxa"/>
          </w:tblCellMar>
        </w:tblPrEx>
        <w:tc>
          <w:tcPr>
            <w:tcW w:w="567" w:type="pct"/>
          </w:tcPr>
          <w:p w14:paraId="3BD8784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7A8A0C3C" w14:textId="77777777" w:rsidR="000E0AED" w:rsidRPr="003A68BE" w:rsidRDefault="000E0AED" w:rsidP="000E0AED">
            <w:pPr>
              <w:pStyle w:val="ListParagraph"/>
              <w:numPr>
                <w:ilvl w:val="0"/>
                <w:numId w:val="20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D044399" w14:textId="77777777" w:rsidR="000E0AED" w:rsidRPr="003A68BE" w:rsidRDefault="000E0AED" w:rsidP="000E0AED">
            <w:pPr>
              <w:tabs>
                <w:tab w:val="left" w:pos="1655"/>
              </w:tabs>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Dalam hal berdasarkan hasil penelitian terhadap persyaratan sebagaimana dimaksud dalam ayat (2) huruf c terdapat:</w:t>
            </w:r>
          </w:p>
          <w:p w14:paraId="47A20A57" w14:textId="77777777" w:rsidR="000E0AED" w:rsidRPr="003A68BE" w:rsidRDefault="000E0AED" w:rsidP="000E0AED">
            <w:pPr>
              <w:pStyle w:val="ListParagraph"/>
              <w:numPr>
                <w:ilvl w:val="0"/>
                <w:numId w:val="204"/>
              </w:numPr>
              <w:tabs>
                <w:tab w:val="left" w:pos="1655"/>
              </w:tabs>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rasio atau indikator keuangan utama yang berpotensi menurunkan kinerja keuangan; dan/atau</w:t>
            </w:r>
          </w:p>
          <w:p w14:paraId="2E738991" w14:textId="77777777" w:rsidR="000E0AED" w:rsidRPr="003A68BE" w:rsidRDefault="000E0AED" w:rsidP="000E0AED">
            <w:pPr>
              <w:pStyle w:val="ListParagraph"/>
              <w:numPr>
                <w:ilvl w:val="0"/>
                <w:numId w:val="204"/>
              </w:numPr>
              <w:tabs>
                <w:tab w:val="left" w:pos="1655"/>
              </w:tabs>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lang w:val="id-ID"/>
              </w:rPr>
              <w:t>pelanggaran ketentuan terkait BPR,</w:t>
            </w:r>
          </w:p>
          <w:p w14:paraId="217150FA" w14:textId="77777777" w:rsidR="000E0AED" w:rsidRPr="003A68BE" w:rsidRDefault="000E0AED" w:rsidP="000E0AED">
            <w:pPr>
              <w:tabs>
                <w:tab w:val="left" w:pos="1655"/>
              </w:tabs>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permohonan izin</w:t>
            </w:r>
            <w:r w:rsidRPr="003A68BE">
              <w:rPr>
                <w:rFonts w:ascii="Bookman Old Style" w:hAnsi="Bookman Old Style"/>
                <w:sz w:val="20"/>
                <w:szCs w:val="20"/>
                <w:lang w:val="id-ID"/>
              </w:rPr>
              <w:t xml:space="preserve"> 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cstheme="minorHAnsi"/>
                <w:sz w:val="20"/>
                <w:szCs w:val="20"/>
                <w:lang w:val="id-ID"/>
              </w:rPr>
              <w:t xml:space="preserve"> </w:t>
            </w:r>
            <w:r w:rsidRPr="003A68BE">
              <w:rPr>
                <w:rFonts w:ascii="Bookman Old Style" w:hAnsi="Bookman Old Style"/>
                <w:sz w:val="20"/>
                <w:szCs w:val="20"/>
              </w:rPr>
              <w:t>dinyatakan ditolak</w:t>
            </w:r>
            <w:r w:rsidRPr="003A68BE">
              <w:rPr>
                <w:rFonts w:ascii="Bookman Old Style" w:hAnsi="Bookman Old Style"/>
                <w:sz w:val="20"/>
                <w:szCs w:val="20"/>
                <w:lang w:val="id-ID"/>
              </w:rPr>
              <w:t xml:space="preserve">. </w:t>
            </w:r>
          </w:p>
        </w:tc>
        <w:tc>
          <w:tcPr>
            <w:tcW w:w="1513" w:type="pct"/>
          </w:tcPr>
          <w:p w14:paraId="133C3D5F" w14:textId="77777777" w:rsidR="000E0AED" w:rsidRPr="003A68BE" w:rsidRDefault="000E0AED" w:rsidP="000E0AED">
            <w:pPr>
              <w:spacing w:before="60" w:after="60" w:line="276" w:lineRule="auto"/>
              <w:ind w:right="34"/>
              <w:jc w:val="both"/>
              <w:rPr>
                <w:rFonts w:ascii="Bookman Old Style" w:hAnsi="Bookman Old Style" w:cs="Arial"/>
                <w:sz w:val="20"/>
                <w:szCs w:val="20"/>
                <w:highlight w:val="yellow"/>
                <w:lang w:val="id-ID"/>
              </w:rPr>
            </w:pPr>
          </w:p>
        </w:tc>
      </w:tr>
      <w:tr w:rsidR="000E0AED" w:rsidRPr="003A68BE" w14:paraId="5B611BA3" w14:textId="77777777" w:rsidTr="002F6FFD">
        <w:tblPrEx>
          <w:tblCellMar>
            <w:top w:w="0" w:type="dxa"/>
            <w:left w:w="28" w:type="dxa"/>
            <w:bottom w:w="0" w:type="dxa"/>
            <w:right w:w="28" w:type="dxa"/>
          </w:tblCellMar>
        </w:tblPrEx>
        <w:tc>
          <w:tcPr>
            <w:tcW w:w="567" w:type="pct"/>
          </w:tcPr>
          <w:p w14:paraId="0B236411"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7C29765" w14:textId="77777777" w:rsidR="000E0AED" w:rsidRPr="003A68BE" w:rsidRDefault="000E0AED" w:rsidP="000E0AED">
            <w:pPr>
              <w:pStyle w:val="ListParagraph"/>
              <w:numPr>
                <w:ilvl w:val="0"/>
                <w:numId w:val="205"/>
              </w:numPr>
              <w:spacing w:before="60" w:after="60"/>
              <w:ind w:right="34"/>
              <w:contextualSpacing w:val="0"/>
              <w:jc w:val="center"/>
              <w:rPr>
                <w:rFonts w:ascii="Bookman Old Style" w:hAnsi="Bookman Old Style" w:cs="Arial"/>
                <w:sz w:val="20"/>
                <w:szCs w:val="20"/>
              </w:rPr>
            </w:pPr>
          </w:p>
          <w:p w14:paraId="2F36F8E0" w14:textId="77777777" w:rsidR="000E0AED" w:rsidRPr="003A68BE" w:rsidRDefault="000E0AED" w:rsidP="000E0AED">
            <w:pPr>
              <w:spacing w:before="60" w:after="60" w:line="276" w:lineRule="auto"/>
              <w:rPr>
                <w:rFonts w:ascii="Bookman Old Style" w:hAnsi="Bookman Old Style" w:cs="Arial"/>
                <w:sz w:val="20"/>
                <w:szCs w:val="20"/>
              </w:rPr>
            </w:pPr>
          </w:p>
        </w:tc>
        <w:tc>
          <w:tcPr>
            <w:tcW w:w="2564" w:type="pct"/>
            <w:gridSpan w:val="2"/>
            <w:shd w:val="clear" w:color="auto" w:fill="auto"/>
          </w:tcPr>
          <w:p w14:paraId="6AF6748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yang memperoleh izin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sz w:val="20"/>
                <w:szCs w:val="20"/>
              </w:rPr>
              <w:t xml:space="preserve"> wajib melakukan pembukaan Kantor Cabang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20 (dua puluh) hari kerja sejak tanggal izin dari Otoritas Jasa Keuangan.</w:t>
            </w:r>
          </w:p>
        </w:tc>
        <w:tc>
          <w:tcPr>
            <w:tcW w:w="1513" w:type="pct"/>
          </w:tcPr>
          <w:p w14:paraId="0BE1400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5F30ACE" w14:textId="77777777" w:rsidTr="002F6FFD">
        <w:tblPrEx>
          <w:tblCellMar>
            <w:top w:w="0" w:type="dxa"/>
            <w:left w:w="28" w:type="dxa"/>
            <w:bottom w:w="0" w:type="dxa"/>
            <w:right w:w="28" w:type="dxa"/>
          </w:tblCellMar>
        </w:tblPrEx>
        <w:tc>
          <w:tcPr>
            <w:tcW w:w="567" w:type="pct"/>
          </w:tcPr>
          <w:p w14:paraId="376E1BA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6287F10" w14:textId="77777777" w:rsidR="000E0AED" w:rsidRPr="003A68BE" w:rsidRDefault="000E0AED" w:rsidP="000E0AED">
            <w:pPr>
              <w:pStyle w:val="ListParagraph"/>
              <w:numPr>
                <w:ilvl w:val="0"/>
                <w:numId w:val="20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A9F39AB"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wajib mengumumkan </w:t>
            </w:r>
            <w:r w:rsidRPr="003A68BE">
              <w:rPr>
                <w:rFonts w:ascii="Bookman Old Style" w:hAnsi="Bookman Old Style"/>
                <w:sz w:val="20"/>
                <w:szCs w:val="20"/>
                <w:lang w:val="id-ID"/>
              </w:rPr>
              <w:t>pelaksanaan</w:t>
            </w:r>
            <w:r w:rsidRPr="003A68BE">
              <w:rPr>
                <w:rFonts w:ascii="Bookman Old Style" w:hAnsi="Bookman Old Style"/>
                <w:sz w:val="20"/>
                <w:szCs w:val="20"/>
              </w:rPr>
              <w:t xml:space="preserve">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sz w:val="20"/>
                <w:szCs w:val="20"/>
              </w:rPr>
              <w:t xml:space="preserve"> sebagaimana dimaksud pada ayat (1) kepada masyarakat dalam surat kabar harian lokal atau pada papan pengumuman di seluruh kantor BPR yang bersangkutan paling lam</w:t>
            </w:r>
            <w:r w:rsidR="003D0068">
              <w:rPr>
                <w:rFonts w:ascii="Bookman Old Style" w:hAnsi="Bookman Old Style"/>
                <w:sz w:val="20"/>
                <w:szCs w:val="20"/>
                <w:lang w:val="id-ID"/>
              </w:rPr>
              <w:t>bat</w:t>
            </w:r>
            <w:r w:rsidRPr="003A68BE">
              <w:rPr>
                <w:rFonts w:ascii="Bookman Old Style" w:hAnsi="Bookman Old Style"/>
                <w:sz w:val="20"/>
                <w:szCs w:val="20"/>
              </w:rPr>
              <w:t xml:space="preserve"> 5 (lima) hari kerja </w:t>
            </w:r>
            <w:r w:rsidRPr="003A68BE">
              <w:rPr>
                <w:rFonts w:ascii="Bookman Old Style" w:hAnsi="Bookman Old Style"/>
                <w:sz w:val="20"/>
                <w:szCs w:val="20"/>
                <w:lang w:val="id-ID"/>
              </w:rPr>
              <w:t>sejak BPR memperoleh izin dari Otoritas Jasa Keuangan</w:t>
            </w:r>
            <w:r w:rsidRPr="003A68BE">
              <w:rPr>
                <w:rFonts w:ascii="Bookman Old Style" w:hAnsi="Bookman Old Style"/>
                <w:sz w:val="20"/>
                <w:szCs w:val="20"/>
              </w:rPr>
              <w:t>.</w:t>
            </w:r>
            <w:r w:rsidRPr="003A68BE">
              <w:rPr>
                <w:rFonts w:ascii="Bookman Old Style" w:hAnsi="Bookman Old Style"/>
                <w:sz w:val="20"/>
                <w:szCs w:val="20"/>
                <w:lang w:val="id-ID"/>
              </w:rPr>
              <w:t xml:space="preserve"> </w:t>
            </w:r>
          </w:p>
        </w:tc>
        <w:tc>
          <w:tcPr>
            <w:tcW w:w="1513" w:type="pct"/>
          </w:tcPr>
          <w:p w14:paraId="39741915"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3876512B" w14:textId="77777777" w:rsidTr="002F6FFD">
        <w:tblPrEx>
          <w:tblCellMar>
            <w:top w:w="0" w:type="dxa"/>
            <w:left w:w="28" w:type="dxa"/>
            <w:bottom w:w="0" w:type="dxa"/>
            <w:right w:w="28" w:type="dxa"/>
          </w:tblCellMar>
        </w:tblPrEx>
        <w:tc>
          <w:tcPr>
            <w:tcW w:w="567" w:type="pct"/>
          </w:tcPr>
          <w:p w14:paraId="47F241F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3D8DB33" w14:textId="77777777" w:rsidR="000E0AED" w:rsidRPr="003A68BE" w:rsidRDefault="000E0AED" w:rsidP="000E0AED">
            <w:pPr>
              <w:pStyle w:val="ListParagraph"/>
              <w:numPr>
                <w:ilvl w:val="0"/>
                <w:numId w:val="20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15DF7CA"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BPR wajib menyampaikan laporan pelaksanaan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sz w:val="20"/>
                <w:szCs w:val="20"/>
              </w:rPr>
              <w:t xml:space="preserve"> sebagaimana dimaksud pada ayat (1) kepada Otoritas Jasa Keuangan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10 (sepuluh) hari kerja sejak tanggal pembukaan</w:t>
            </w:r>
            <w:r w:rsidRPr="003A68BE">
              <w:rPr>
                <w:rFonts w:ascii="Bookman Old Style" w:hAnsi="Bookman Old Style"/>
                <w:sz w:val="20"/>
                <w:szCs w:val="20"/>
                <w:lang w:val="id-ID"/>
              </w:rPr>
              <w:t>, disertai dengan bukti pengumuman sebagaimana dimaksud pada ayat (2)</w:t>
            </w:r>
            <w:r w:rsidRPr="003A68BE">
              <w:rPr>
                <w:rFonts w:ascii="Bookman Old Style" w:hAnsi="Bookman Old Style"/>
                <w:sz w:val="20"/>
                <w:szCs w:val="20"/>
              </w:rPr>
              <w:t>.</w:t>
            </w:r>
            <w:r w:rsidRPr="003A68BE">
              <w:rPr>
                <w:rFonts w:ascii="Bookman Old Style" w:hAnsi="Bookman Old Style"/>
                <w:sz w:val="20"/>
                <w:szCs w:val="20"/>
                <w:lang w:val="id-ID"/>
              </w:rPr>
              <w:t xml:space="preserve"> </w:t>
            </w:r>
          </w:p>
        </w:tc>
        <w:tc>
          <w:tcPr>
            <w:tcW w:w="1513" w:type="pct"/>
          </w:tcPr>
          <w:p w14:paraId="2CF7C611"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682A7E01" w14:textId="77777777" w:rsidTr="002F6FFD">
        <w:tblPrEx>
          <w:tblCellMar>
            <w:top w:w="0" w:type="dxa"/>
            <w:left w:w="28" w:type="dxa"/>
            <w:bottom w:w="0" w:type="dxa"/>
            <w:right w:w="28" w:type="dxa"/>
          </w:tblCellMar>
        </w:tblPrEx>
        <w:tc>
          <w:tcPr>
            <w:tcW w:w="567" w:type="pct"/>
          </w:tcPr>
          <w:p w14:paraId="2E14B40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B4BC02B" w14:textId="77777777" w:rsidR="000E0AED" w:rsidRPr="003A68BE" w:rsidRDefault="000E0AED" w:rsidP="000E0AED">
            <w:pPr>
              <w:pStyle w:val="ListParagraph"/>
              <w:numPr>
                <w:ilvl w:val="0"/>
                <w:numId w:val="205"/>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41817F9"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Dalam hal BPR tidak melakukan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dalam jangka waktu </w:t>
            </w:r>
            <w:r w:rsidRPr="003A68BE">
              <w:rPr>
                <w:rFonts w:ascii="Bookman Old Style" w:hAnsi="Bookman Old Style"/>
                <w:sz w:val="20"/>
                <w:szCs w:val="20"/>
              </w:rPr>
              <w:t xml:space="preserve">sebagaimana dimaksud pada ayat (1), izin </w:t>
            </w:r>
            <w:r w:rsidRPr="003A68BE">
              <w:rPr>
                <w:rFonts w:ascii="Bookman Old Style" w:hAnsi="Bookman Old Style"/>
                <w:sz w:val="20"/>
                <w:szCs w:val="20"/>
                <w:lang w:val="id-ID"/>
              </w:rPr>
              <w:t>peningkatan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Kas</w:t>
            </w:r>
            <w:r w:rsidRPr="003A68BE">
              <w:rPr>
                <w:rFonts w:ascii="Bookman Old Style" w:hAnsi="Bookman Old Style"/>
                <w:sz w:val="20"/>
                <w:szCs w:val="20"/>
              </w:rPr>
              <w:t xml:space="preserve"> </w:t>
            </w:r>
            <w:r w:rsidRPr="003A68BE">
              <w:rPr>
                <w:rFonts w:ascii="Bookman Old Style" w:hAnsi="Bookman Old Style"/>
                <w:sz w:val="20"/>
                <w:szCs w:val="20"/>
                <w:lang w:val="id-ID"/>
              </w:rPr>
              <w:t>menjadi Kantor Cabang</w:t>
            </w:r>
            <w:r w:rsidRPr="003A68BE">
              <w:rPr>
                <w:rFonts w:ascii="Bookman Old Style" w:hAnsi="Bookman Old Style"/>
                <w:sz w:val="20"/>
                <w:szCs w:val="20"/>
              </w:rPr>
              <w:t xml:space="preserve"> yang telah diberikan batal dan dinyatakan tidak berlaku.</w:t>
            </w:r>
            <w:r w:rsidRPr="003A68BE">
              <w:rPr>
                <w:rFonts w:ascii="Bookman Old Style" w:hAnsi="Bookman Old Style"/>
                <w:sz w:val="20"/>
                <w:szCs w:val="20"/>
                <w:lang w:val="id-ID"/>
              </w:rPr>
              <w:t xml:space="preserve">  </w:t>
            </w:r>
          </w:p>
        </w:tc>
        <w:tc>
          <w:tcPr>
            <w:tcW w:w="1513" w:type="pct"/>
          </w:tcPr>
          <w:p w14:paraId="3B5C8A18"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9D5D68E" w14:textId="77777777" w:rsidTr="002F6FFD">
        <w:tblPrEx>
          <w:tblCellMar>
            <w:top w:w="0" w:type="dxa"/>
            <w:left w:w="28" w:type="dxa"/>
            <w:bottom w:w="0" w:type="dxa"/>
            <w:right w:w="28" w:type="dxa"/>
          </w:tblCellMar>
        </w:tblPrEx>
        <w:tc>
          <w:tcPr>
            <w:tcW w:w="567" w:type="pct"/>
          </w:tcPr>
          <w:p w14:paraId="4130CA8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07D74311" w14:textId="77777777" w:rsidR="000E0AED" w:rsidRPr="003A68BE" w:rsidRDefault="000E0AED" w:rsidP="000E0AED">
            <w:pPr>
              <w:pStyle w:val="ListParagraph"/>
              <w:numPr>
                <w:ilvl w:val="0"/>
                <w:numId w:val="20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8348D5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mengajukan permohonan </w:t>
            </w:r>
            <w:r w:rsidRPr="003A68BE">
              <w:rPr>
                <w:rFonts w:ascii="Bookman Old Style" w:hAnsi="Bookman Old Style"/>
                <w:sz w:val="20"/>
                <w:szCs w:val="20"/>
                <w:lang w:val="id-ID"/>
              </w:rPr>
              <w:t xml:space="preserve">rencana </w:t>
            </w:r>
            <w:r w:rsidRPr="003A68BE">
              <w:rPr>
                <w:rFonts w:ascii="Bookman Old Style" w:hAnsi="Bookman Old Style"/>
                <w:sz w:val="20"/>
                <w:szCs w:val="20"/>
              </w:rPr>
              <w:t xml:space="preserve">penurunan status </w:t>
            </w:r>
            <w:r w:rsidRPr="003A68BE">
              <w:rPr>
                <w:rFonts w:ascii="Bookman Old Style" w:hAnsi="Bookman Old Style"/>
                <w:sz w:val="20"/>
                <w:szCs w:val="20"/>
                <w:lang w:val="id-ID"/>
              </w:rPr>
              <w:t xml:space="preserve">Kantor Cabang menjadi Kantor Kas </w:t>
            </w:r>
            <w:r w:rsidRPr="003A68BE">
              <w:rPr>
                <w:rFonts w:ascii="Bookman Old Style" w:hAnsi="Bookman Old Style"/>
                <w:sz w:val="20"/>
                <w:szCs w:val="20"/>
              </w:rPr>
              <w:t xml:space="preserve">sebagaimana dimaksud dalam Pasal </w:t>
            </w:r>
            <w:r w:rsidR="003D0068">
              <w:rPr>
                <w:rFonts w:ascii="Bookman Old Style" w:hAnsi="Bookman Old Style"/>
                <w:sz w:val="20"/>
                <w:szCs w:val="20"/>
                <w:lang w:val="id-ID"/>
              </w:rPr>
              <w:t>97</w:t>
            </w:r>
            <w:r w:rsidRPr="003A68BE">
              <w:rPr>
                <w:rFonts w:ascii="Bookman Old Style" w:hAnsi="Bookman Old Style"/>
                <w:sz w:val="20"/>
                <w:szCs w:val="20"/>
              </w:rPr>
              <w:t xml:space="preserve"> ayat </w:t>
            </w:r>
            <w:r w:rsidRPr="003A68BE">
              <w:rPr>
                <w:rFonts w:ascii="Bookman Old Style" w:hAnsi="Bookman Old Style"/>
                <w:sz w:val="20"/>
                <w:szCs w:val="20"/>
                <w:lang w:val="id-ID"/>
              </w:rPr>
              <w:t>(</w:t>
            </w:r>
            <w:r w:rsidR="003D0068">
              <w:rPr>
                <w:rFonts w:ascii="Bookman Old Style" w:hAnsi="Bookman Old Style"/>
                <w:sz w:val="20"/>
                <w:szCs w:val="20"/>
                <w:lang w:val="id-ID"/>
              </w:rPr>
              <w:t>2</w:t>
            </w:r>
            <w:r w:rsidRPr="003A68BE">
              <w:rPr>
                <w:rFonts w:ascii="Bookman Old Style" w:hAnsi="Bookman Old Style"/>
                <w:sz w:val="20"/>
                <w:szCs w:val="20"/>
                <w:lang w:val="id-ID"/>
              </w:rPr>
              <w:t>)</w:t>
            </w:r>
            <w:r w:rsidRPr="003A68BE">
              <w:rPr>
                <w:rFonts w:ascii="Bookman Old Style" w:hAnsi="Bookman Old Style"/>
                <w:sz w:val="20"/>
                <w:szCs w:val="20"/>
              </w:rPr>
              <w:t xml:space="preserve"> huruf b kepada Otoritas Jasa Keuangan </w:t>
            </w:r>
            <w:r w:rsidRPr="003A68BE">
              <w:rPr>
                <w:rFonts w:ascii="Bookman Old Style" w:hAnsi="Bookman Old Style"/>
                <w:sz w:val="20"/>
                <w:szCs w:val="20"/>
                <w:lang w:val="id-ID"/>
              </w:rPr>
              <w:t>dengan dilampiri</w:t>
            </w:r>
            <w:r w:rsidRPr="003A68BE">
              <w:rPr>
                <w:rFonts w:ascii="Bookman Old Style" w:hAnsi="Bookman Old Style"/>
                <w:sz w:val="20"/>
                <w:szCs w:val="20"/>
              </w:rPr>
              <w:t>:</w:t>
            </w:r>
          </w:p>
        </w:tc>
        <w:tc>
          <w:tcPr>
            <w:tcW w:w="1513" w:type="pct"/>
          </w:tcPr>
          <w:p w14:paraId="431FE660"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 xml:space="preserve">BPR harus melakukan </w:t>
            </w:r>
            <w:r w:rsidRPr="003A68BE">
              <w:rPr>
                <w:rFonts w:ascii="Bookman Old Style" w:hAnsi="Bookman Old Style"/>
                <w:sz w:val="20"/>
                <w:szCs w:val="20"/>
                <w:lang w:val="id-ID"/>
              </w:rPr>
              <w:t>p</w:t>
            </w:r>
            <w:r w:rsidRPr="003A68BE">
              <w:rPr>
                <w:rFonts w:ascii="Bookman Old Style" w:hAnsi="Bookman Old Style"/>
                <w:sz w:val="20"/>
                <w:szCs w:val="20"/>
              </w:rPr>
              <w:t>engecekan dengan</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menggunakan </w:t>
            </w:r>
            <w:r w:rsidRPr="003A68BE">
              <w:rPr>
                <w:rFonts w:ascii="Bookman Old Style" w:hAnsi="Bookman Old Style"/>
                <w:sz w:val="20"/>
                <w:szCs w:val="20"/>
                <w:lang w:val="id-ID"/>
              </w:rPr>
              <w:t xml:space="preserve">daftar periksa </w:t>
            </w:r>
            <w:r w:rsidRPr="003A68BE">
              <w:rPr>
                <w:rFonts w:ascii="Bookman Old Style" w:hAnsi="Bookman Old Style"/>
                <w:sz w:val="20"/>
                <w:szCs w:val="20"/>
              </w:rPr>
              <w:t>kelengkapan persyaratan dokumen</w:t>
            </w:r>
            <w:r w:rsidRPr="003A68BE">
              <w:rPr>
                <w:rFonts w:ascii="Bookman Old Style" w:hAnsi="Bookman Old Style"/>
                <w:sz w:val="20"/>
                <w:szCs w:val="20"/>
                <w:lang w:val="id-ID"/>
              </w:rPr>
              <w:t xml:space="preserve"> </w:t>
            </w:r>
            <w:r w:rsidRPr="003A68BE">
              <w:rPr>
                <w:rFonts w:ascii="Bookman Old Style" w:hAnsi="Bookman Old Style"/>
                <w:sz w:val="20"/>
                <w:szCs w:val="20"/>
              </w:rPr>
              <w:t>yang ditandatangani oleh Direksi BPR.</w:t>
            </w:r>
          </w:p>
        </w:tc>
      </w:tr>
      <w:tr w:rsidR="000E0AED" w:rsidRPr="003A68BE" w14:paraId="57AC0F61" w14:textId="77777777" w:rsidTr="002F6FFD">
        <w:tblPrEx>
          <w:tblCellMar>
            <w:top w:w="0" w:type="dxa"/>
            <w:left w:w="28" w:type="dxa"/>
            <w:bottom w:w="0" w:type="dxa"/>
            <w:right w:w="28" w:type="dxa"/>
          </w:tblCellMar>
        </w:tblPrEx>
        <w:tc>
          <w:tcPr>
            <w:tcW w:w="567" w:type="pct"/>
          </w:tcPr>
          <w:p w14:paraId="5B94CBB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6582C47"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FA7A936" w14:textId="77777777" w:rsidR="000E0AED" w:rsidRPr="003A68BE" w:rsidRDefault="000E0AED" w:rsidP="000E0AED">
            <w:pPr>
              <w:pStyle w:val="ListParagraph"/>
              <w:numPr>
                <w:ilvl w:val="0"/>
                <w:numId w:val="12"/>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alasan </w:t>
            </w:r>
            <w:r w:rsidRPr="003A68BE">
              <w:rPr>
                <w:rFonts w:ascii="Bookman Old Style" w:hAnsi="Bookman Old Style"/>
                <w:sz w:val="20"/>
                <w:szCs w:val="20"/>
                <w:lang w:val="id-ID"/>
              </w:rPr>
              <w:t>penurunan status kantor</w:t>
            </w:r>
            <w:r w:rsidRPr="003A68BE">
              <w:rPr>
                <w:rFonts w:ascii="Bookman Old Style" w:hAnsi="Bookman Old Style"/>
                <w:sz w:val="20"/>
                <w:szCs w:val="20"/>
              </w:rPr>
              <w:t>;</w:t>
            </w:r>
            <w:r w:rsidRPr="003A68BE">
              <w:rPr>
                <w:rFonts w:ascii="Bookman Old Style" w:hAnsi="Bookman Old Style"/>
                <w:sz w:val="20"/>
                <w:szCs w:val="20"/>
                <w:lang w:val="id-ID"/>
              </w:rPr>
              <w:t xml:space="preserve"> </w:t>
            </w:r>
          </w:p>
        </w:tc>
        <w:tc>
          <w:tcPr>
            <w:tcW w:w="1513" w:type="pct"/>
          </w:tcPr>
          <w:p w14:paraId="4E135B8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0DE4EC7" w14:textId="77777777" w:rsidTr="002F6FFD">
        <w:tblPrEx>
          <w:tblCellMar>
            <w:top w:w="0" w:type="dxa"/>
            <w:left w:w="28" w:type="dxa"/>
            <w:bottom w:w="0" w:type="dxa"/>
            <w:right w:w="28" w:type="dxa"/>
          </w:tblCellMar>
        </w:tblPrEx>
        <w:tc>
          <w:tcPr>
            <w:tcW w:w="567" w:type="pct"/>
          </w:tcPr>
          <w:p w14:paraId="7ED6F04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6CDA1AD"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9C02C4F" w14:textId="77777777" w:rsidR="000E0AED" w:rsidRPr="003A68BE" w:rsidRDefault="000E0AED" w:rsidP="000E0AED">
            <w:pPr>
              <w:pStyle w:val="ListParagraph"/>
              <w:numPr>
                <w:ilvl w:val="0"/>
                <w:numId w:val="12"/>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bukti</w:t>
            </w:r>
            <w:r w:rsidRPr="003A68BE">
              <w:rPr>
                <w:rFonts w:ascii="Bookman Old Style" w:hAnsi="Bookman Old Style"/>
                <w:sz w:val="20"/>
                <w:szCs w:val="20"/>
              </w:rPr>
              <w:t xml:space="preserve"> penyelesaian atau pengalihan tagihan </w:t>
            </w:r>
            <w:r w:rsidRPr="003A68BE">
              <w:rPr>
                <w:rFonts w:ascii="Bookman Old Style" w:hAnsi="Bookman Old Style"/>
                <w:sz w:val="20"/>
                <w:szCs w:val="20"/>
                <w:lang w:val="id-ID"/>
              </w:rPr>
              <w:t xml:space="preserve">Kantor Cabang </w:t>
            </w:r>
            <w:r w:rsidRPr="003A68BE">
              <w:rPr>
                <w:rFonts w:ascii="Bookman Old Style" w:hAnsi="Bookman Old Style"/>
                <w:sz w:val="20"/>
                <w:szCs w:val="20"/>
              </w:rPr>
              <w:t>kepada nasabah dan pihak lainnya</w:t>
            </w:r>
            <w:r w:rsidRPr="003A68BE">
              <w:rPr>
                <w:rFonts w:ascii="Bookman Old Style" w:hAnsi="Bookman Old Style"/>
                <w:sz w:val="20"/>
                <w:szCs w:val="20"/>
                <w:lang w:val="id-ID"/>
              </w:rPr>
              <w:t>; dan</w:t>
            </w:r>
          </w:p>
        </w:tc>
        <w:tc>
          <w:tcPr>
            <w:tcW w:w="1513" w:type="pct"/>
          </w:tcPr>
          <w:p w14:paraId="0C70B0F6"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 xml:space="preserve">Penyelesaian </w:t>
            </w:r>
            <w:r w:rsidRPr="003A68BE">
              <w:rPr>
                <w:rFonts w:ascii="Bookman Old Style" w:hAnsi="Bookman Old Style" w:cs="Arial"/>
                <w:sz w:val="20"/>
                <w:szCs w:val="20"/>
                <w:lang w:val="id-ID"/>
              </w:rPr>
              <w:t xml:space="preserve">tagihan antara lain pengelolaan rekening kredit dan dokumen atau administrasi kredit. </w:t>
            </w:r>
          </w:p>
          <w:p w14:paraId="5A41942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 xml:space="preserve">Penyelesaian tagihan </w:t>
            </w:r>
            <w:r w:rsidRPr="003A68BE">
              <w:rPr>
                <w:rFonts w:ascii="Bookman Old Style" w:hAnsi="Bookman Old Style" w:cs="Arial"/>
                <w:sz w:val="20"/>
                <w:szCs w:val="20"/>
              </w:rPr>
              <w:t>kepada nasabah serta pihak-pihak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lain dapat dilakukan antara lain melalui pengalihan </w:t>
            </w:r>
            <w:r w:rsidRPr="003A68BE">
              <w:rPr>
                <w:rFonts w:ascii="Bookman Old Style" w:hAnsi="Bookman Old Style" w:cs="Arial"/>
                <w:sz w:val="20"/>
                <w:szCs w:val="20"/>
                <w:lang w:val="id-ID"/>
              </w:rPr>
              <w:t>tagihan</w:t>
            </w:r>
            <w:r w:rsidRPr="003A68BE">
              <w:rPr>
                <w:rFonts w:ascii="Bookman Old Style" w:hAnsi="Bookman Old Style" w:cs="Arial"/>
                <w:sz w:val="20"/>
                <w:szCs w:val="20"/>
              </w:rPr>
              <w:t xml:space="preserve"> kepada </w:t>
            </w:r>
            <w:r w:rsidRPr="003A68BE">
              <w:rPr>
                <w:rFonts w:ascii="Bookman Old Style" w:hAnsi="Bookman Old Style" w:cs="Arial"/>
                <w:sz w:val="20"/>
                <w:szCs w:val="20"/>
                <w:lang w:val="id-ID"/>
              </w:rPr>
              <w:t>Jaringan K</w:t>
            </w:r>
            <w:r w:rsidRPr="003A68BE">
              <w:rPr>
                <w:rFonts w:ascii="Bookman Old Style" w:hAnsi="Bookman Old Style" w:cs="Arial"/>
                <w:sz w:val="20"/>
                <w:szCs w:val="20"/>
              </w:rPr>
              <w:t xml:space="preserve">antor BPR </w:t>
            </w:r>
            <w:r w:rsidRPr="003A68BE">
              <w:rPr>
                <w:rFonts w:ascii="Bookman Old Style" w:hAnsi="Bookman Old Style" w:cs="Arial"/>
                <w:sz w:val="20"/>
                <w:szCs w:val="20"/>
                <w:lang w:val="id-ID"/>
              </w:rPr>
              <w:t xml:space="preserve">lain </w:t>
            </w:r>
            <w:r w:rsidRPr="003A68BE">
              <w:rPr>
                <w:rFonts w:ascii="Bookman Old Style" w:hAnsi="Bookman Old Style" w:cs="Arial"/>
                <w:sz w:val="20"/>
                <w:szCs w:val="20"/>
              </w:rPr>
              <w:t>dengan persetujuan nasabah atau pihak lain.</w:t>
            </w:r>
          </w:p>
        </w:tc>
      </w:tr>
      <w:tr w:rsidR="000E0AED" w:rsidRPr="003A68BE" w14:paraId="500CA50F" w14:textId="77777777" w:rsidTr="002F6FFD">
        <w:tblPrEx>
          <w:tblCellMar>
            <w:top w:w="0" w:type="dxa"/>
            <w:left w:w="28" w:type="dxa"/>
            <w:bottom w:w="0" w:type="dxa"/>
            <w:right w:w="28" w:type="dxa"/>
          </w:tblCellMar>
        </w:tblPrEx>
        <w:tc>
          <w:tcPr>
            <w:tcW w:w="567" w:type="pct"/>
          </w:tcPr>
          <w:p w14:paraId="0B80E64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B0E5421"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FBE743F" w14:textId="77777777" w:rsidR="000E0AED" w:rsidRPr="003A68BE" w:rsidRDefault="000E0AED" w:rsidP="000E0AED">
            <w:pPr>
              <w:pStyle w:val="ListParagraph"/>
              <w:numPr>
                <w:ilvl w:val="0"/>
                <w:numId w:val="12"/>
              </w:numPr>
              <w:spacing w:before="60" w:after="60"/>
              <w:contextualSpacing w:val="0"/>
              <w:jc w:val="both"/>
              <w:rPr>
                <w:rFonts w:ascii="Bookman Old Style" w:hAnsi="Bookman Old Style"/>
                <w:sz w:val="20"/>
                <w:szCs w:val="20"/>
                <w:lang w:val="id-ID"/>
              </w:rPr>
            </w:pPr>
            <w:r w:rsidRPr="003A68BE">
              <w:rPr>
                <w:rFonts w:ascii="Bookman Old Style" w:hAnsi="Bookman Old Style"/>
                <w:sz w:val="20"/>
                <w:szCs w:val="20"/>
              </w:rPr>
              <w:t xml:space="preserve">bukti kesiapan operasional </w:t>
            </w:r>
            <w:r w:rsidRPr="003A68BE">
              <w:rPr>
                <w:rFonts w:ascii="Bookman Old Style" w:hAnsi="Bookman Old Style"/>
                <w:sz w:val="20"/>
                <w:szCs w:val="20"/>
                <w:lang w:val="id-ID"/>
              </w:rPr>
              <w:t xml:space="preserve">Kantor Kas, </w:t>
            </w:r>
            <w:r w:rsidRPr="003A68BE">
              <w:rPr>
                <w:rFonts w:ascii="Bookman Old Style" w:hAnsi="Bookman Old Style" w:cs="Arial"/>
                <w:sz w:val="20"/>
                <w:szCs w:val="20"/>
                <w:lang w:val="id-ID"/>
              </w:rPr>
              <w:t>termasuk dalam hal penurunan status kantor disertai dengan pemindahan alamat kantor</w:t>
            </w:r>
            <w:r w:rsidRPr="003A68BE">
              <w:rPr>
                <w:rFonts w:ascii="Bookman Old Style" w:hAnsi="Bookman Old Style"/>
                <w:sz w:val="20"/>
                <w:szCs w:val="20"/>
                <w:lang w:val="id-ID"/>
              </w:rPr>
              <w:t>.</w:t>
            </w:r>
          </w:p>
        </w:tc>
        <w:tc>
          <w:tcPr>
            <w:tcW w:w="1513" w:type="pct"/>
          </w:tcPr>
          <w:p w14:paraId="687E4AE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8090E74" w14:textId="77777777" w:rsidTr="002F6FFD">
        <w:tblPrEx>
          <w:tblCellMar>
            <w:top w:w="0" w:type="dxa"/>
            <w:left w:w="28" w:type="dxa"/>
            <w:bottom w:w="0" w:type="dxa"/>
            <w:right w:w="28" w:type="dxa"/>
          </w:tblCellMar>
        </w:tblPrEx>
        <w:tc>
          <w:tcPr>
            <w:tcW w:w="567" w:type="pct"/>
          </w:tcPr>
          <w:p w14:paraId="1025172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9F6F44F" w14:textId="77777777" w:rsidR="000E0AED" w:rsidRPr="003A68BE" w:rsidRDefault="000E0AED" w:rsidP="000E0AED">
            <w:pPr>
              <w:pStyle w:val="ListParagraph"/>
              <w:numPr>
                <w:ilvl w:val="0"/>
                <w:numId w:val="20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207682C"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Otoritas Jasa Keuangan memberikan </w:t>
            </w:r>
            <w:r w:rsidRPr="003A68BE">
              <w:rPr>
                <w:rFonts w:ascii="Bookman Old Style" w:hAnsi="Bookman Old Style"/>
                <w:sz w:val="20"/>
                <w:szCs w:val="20"/>
                <w:lang w:val="id-ID"/>
              </w:rPr>
              <w:t>penegasan</w:t>
            </w:r>
            <w:r w:rsidRPr="003A68BE">
              <w:rPr>
                <w:rFonts w:ascii="Bookman Old Style" w:hAnsi="Bookman Old Style"/>
                <w:sz w:val="20"/>
                <w:szCs w:val="20"/>
              </w:rPr>
              <w:t xml:space="preserve"> atas permohonan sebagaimana dimaksud pada ayat (1) paling lama 20 (dua puluh) hari kerja </w:t>
            </w:r>
            <w:r w:rsidRPr="003A68BE">
              <w:rPr>
                <w:rFonts w:ascii="Bookman Old Style" w:hAnsi="Bookman Old Style"/>
                <w:sz w:val="20"/>
                <w:szCs w:val="20"/>
                <w:lang w:val="id-ID"/>
              </w:rPr>
              <w:t xml:space="preserve">sejak permohonan berikut </w:t>
            </w:r>
            <w:r w:rsidRPr="003A68BE">
              <w:rPr>
                <w:rFonts w:ascii="Bookman Old Style" w:hAnsi="Bookman Old Style"/>
                <w:sz w:val="20"/>
                <w:szCs w:val="20"/>
              </w:rPr>
              <w:t xml:space="preserve">dokumen </w:t>
            </w:r>
            <w:r w:rsidRPr="003A68BE">
              <w:rPr>
                <w:rFonts w:ascii="Bookman Old Style" w:hAnsi="Bookman Old Style"/>
                <w:sz w:val="20"/>
                <w:szCs w:val="20"/>
                <w:lang w:val="id-ID"/>
              </w:rPr>
              <w:t xml:space="preserve">yang dipersyaratkan </w:t>
            </w:r>
            <w:r w:rsidRPr="003A68BE">
              <w:rPr>
                <w:rFonts w:ascii="Bookman Old Style" w:hAnsi="Bookman Old Style"/>
                <w:sz w:val="20"/>
                <w:szCs w:val="20"/>
              </w:rPr>
              <w:t>diterima secara lengkap.</w:t>
            </w:r>
            <w:r w:rsidRPr="003A68BE">
              <w:rPr>
                <w:rFonts w:ascii="Bookman Old Style" w:hAnsi="Bookman Old Style"/>
                <w:sz w:val="20"/>
                <w:szCs w:val="20"/>
                <w:lang w:val="id-ID"/>
              </w:rPr>
              <w:t xml:space="preserve"> </w:t>
            </w:r>
          </w:p>
        </w:tc>
        <w:tc>
          <w:tcPr>
            <w:tcW w:w="1513" w:type="pct"/>
          </w:tcPr>
          <w:p w14:paraId="413421FF" w14:textId="77777777" w:rsidR="000E0AED" w:rsidRPr="003A68BE" w:rsidRDefault="000E0AED" w:rsidP="000E0AED">
            <w:pPr>
              <w:tabs>
                <w:tab w:val="left" w:pos="1814"/>
              </w:tabs>
              <w:spacing w:before="60" w:after="60" w:line="276" w:lineRule="auto"/>
              <w:jc w:val="both"/>
              <w:rPr>
                <w:sz w:val="20"/>
                <w:szCs w:val="20"/>
              </w:rPr>
            </w:pPr>
            <w:r w:rsidRPr="003A68BE">
              <w:rPr>
                <w:rFonts w:ascii="Bookman Old Style" w:hAnsi="Bookman Old Style" w:cs="Arial"/>
                <w:sz w:val="20"/>
                <w:szCs w:val="20"/>
              </w:rPr>
              <w:t xml:space="preserve">Dengan disetujuinya </w:t>
            </w:r>
            <w:r w:rsidRPr="003A68BE">
              <w:rPr>
                <w:rFonts w:ascii="Bookman Old Style" w:hAnsi="Bookman Old Style" w:cs="Arial"/>
                <w:sz w:val="20"/>
                <w:szCs w:val="20"/>
                <w:lang w:val="id-ID"/>
              </w:rPr>
              <w:t>p</w:t>
            </w:r>
            <w:r w:rsidRPr="003A68BE">
              <w:rPr>
                <w:rFonts w:ascii="Bookman Old Style" w:hAnsi="Bookman Old Style" w:cs="Arial"/>
                <w:sz w:val="20"/>
                <w:szCs w:val="20"/>
              </w:rPr>
              <w:t xml:space="preserve">ermohonan penurunan status </w:t>
            </w:r>
            <w:r w:rsidRPr="003A68BE">
              <w:rPr>
                <w:rFonts w:ascii="Bookman Old Style" w:hAnsi="Bookman Old Style" w:cs="Arial"/>
                <w:sz w:val="20"/>
                <w:szCs w:val="20"/>
                <w:lang w:val="id-ID"/>
              </w:rPr>
              <w:t>Kantor Cabang</w:t>
            </w:r>
            <w:r w:rsidRPr="003A68BE">
              <w:rPr>
                <w:rFonts w:ascii="Bookman Old Style" w:hAnsi="Bookman Old Style" w:cs="Arial"/>
                <w:sz w:val="20"/>
                <w:szCs w:val="20"/>
              </w:rPr>
              <w:t xml:space="preserve"> menjadi </w:t>
            </w:r>
            <w:r w:rsidRPr="003A68BE">
              <w:rPr>
                <w:rFonts w:ascii="Bookman Old Style" w:hAnsi="Bookman Old Style" w:cs="Arial"/>
                <w:sz w:val="20"/>
                <w:szCs w:val="20"/>
                <w:lang w:val="id-ID"/>
              </w:rPr>
              <w:t xml:space="preserve">Kantor Kas, </w:t>
            </w:r>
            <w:r w:rsidRPr="003A68BE">
              <w:rPr>
                <w:rFonts w:ascii="Bookman Old Style" w:hAnsi="Bookman Old Style" w:cs="Arial"/>
                <w:sz w:val="20"/>
                <w:szCs w:val="20"/>
              </w:rPr>
              <w:t xml:space="preserve">izin </w:t>
            </w:r>
            <w:r w:rsidRPr="003A68BE">
              <w:rPr>
                <w:rFonts w:ascii="Bookman Old Style" w:hAnsi="Bookman Old Style" w:cs="Arial"/>
                <w:sz w:val="20"/>
                <w:szCs w:val="20"/>
                <w:lang w:val="id-ID"/>
              </w:rPr>
              <w:t xml:space="preserve">Kantor Cabang  tersebut </w:t>
            </w:r>
            <w:r w:rsidRPr="003A68BE">
              <w:rPr>
                <w:rFonts w:ascii="Bookman Old Style" w:hAnsi="Bookman Old Style" w:cs="Arial"/>
                <w:sz w:val="20"/>
                <w:szCs w:val="20"/>
              </w:rPr>
              <w:t>dicabut.</w:t>
            </w:r>
            <w:r w:rsidRPr="003A68BE">
              <w:rPr>
                <w:rFonts w:ascii="Bookman Old Style" w:hAnsi="Bookman Old Style" w:cs="Arial"/>
                <w:sz w:val="20"/>
                <w:szCs w:val="20"/>
              </w:rPr>
              <w:tab/>
            </w:r>
          </w:p>
        </w:tc>
      </w:tr>
      <w:tr w:rsidR="000E0AED" w:rsidRPr="003A68BE" w14:paraId="43C06CBC" w14:textId="77777777" w:rsidTr="002F6FFD">
        <w:tblPrEx>
          <w:tblCellMar>
            <w:top w:w="0" w:type="dxa"/>
            <w:left w:w="28" w:type="dxa"/>
            <w:bottom w:w="0" w:type="dxa"/>
            <w:right w:w="28" w:type="dxa"/>
          </w:tblCellMar>
        </w:tblPrEx>
        <w:tc>
          <w:tcPr>
            <w:tcW w:w="567" w:type="pct"/>
          </w:tcPr>
          <w:p w14:paraId="5E7C314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D7C943D" w14:textId="77777777" w:rsidR="000E0AED" w:rsidRPr="003A68BE" w:rsidRDefault="000E0AED" w:rsidP="000E0AED">
            <w:pPr>
              <w:pStyle w:val="ListParagraph"/>
              <w:numPr>
                <w:ilvl w:val="0"/>
                <w:numId w:val="20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F4FE19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BPR yang telah mendapat</w:t>
            </w:r>
            <w:r w:rsidRPr="003A68BE">
              <w:rPr>
                <w:rFonts w:ascii="Bookman Old Style" w:hAnsi="Bookman Old Style"/>
                <w:sz w:val="20"/>
                <w:szCs w:val="20"/>
                <w:lang w:val="id-ID"/>
              </w:rPr>
              <w:t>kan</w:t>
            </w:r>
            <w:r w:rsidRPr="003A68BE">
              <w:rPr>
                <w:rFonts w:ascii="Bookman Old Style" w:hAnsi="Bookman Old Style"/>
                <w:sz w:val="20"/>
                <w:szCs w:val="20"/>
              </w:rPr>
              <w:t xml:space="preserve"> </w:t>
            </w:r>
            <w:r w:rsidRPr="003A68BE">
              <w:rPr>
                <w:rFonts w:ascii="Bookman Old Style" w:hAnsi="Bookman Old Style"/>
                <w:sz w:val="20"/>
                <w:szCs w:val="20"/>
                <w:lang w:val="id-ID"/>
              </w:rPr>
              <w:t>penegasan</w:t>
            </w:r>
            <w:r w:rsidRPr="003A68BE">
              <w:rPr>
                <w:rFonts w:ascii="Bookman Old Style" w:hAnsi="Bookman Old Style"/>
                <w:sz w:val="20"/>
                <w:szCs w:val="20"/>
              </w:rPr>
              <w:t xml:space="preserve"> sebagaimana dimaksud pada ayat (2) wajib </w:t>
            </w:r>
            <w:r w:rsidRPr="003A68BE">
              <w:rPr>
                <w:rFonts w:ascii="Bookman Old Style" w:hAnsi="Bookman Old Style"/>
                <w:sz w:val="20"/>
                <w:szCs w:val="20"/>
                <w:lang w:val="id-ID"/>
              </w:rPr>
              <w:t>melakukan pembukaan Kantor Kas</w:t>
            </w:r>
            <w:r w:rsidRPr="003A68BE">
              <w:rPr>
                <w:rFonts w:ascii="Bookman Old Style" w:hAnsi="Bookman Old Style"/>
                <w:sz w:val="20"/>
                <w:szCs w:val="20"/>
              </w:rPr>
              <w:t xml:space="preserve"> paling </w:t>
            </w:r>
            <w:r w:rsidRPr="003A68BE">
              <w:rPr>
                <w:rFonts w:ascii="Bookman Old Style" w:hAnsi="Bookman Old Style"/>
                <w:sz w:val="20"/>
                <w:szCs w:val="20"/>
                <w:lang w:val="id-ID"/>
              </w:rPr>
              <w:t>lama</w:t>
            </w:r>
            <w:r w:rsidRPr="003A68BE">
              <w:rPr>
                <w:rFonts w:ascii="Bookman Old Style" w:hAnsi="Bookman Old Style"/>
                <w:sz w:val="20"/>
                <w:szCs w:val="20"/>
              </w:rPr>
              <w:t xml:space="preserve"> 20 (dua puluh) hari kerja setelah tanggal persetujuan penurunan status </w:t>
            </w:r>
            <w:r w:rsidRPr="003A68BE">
              <w:rPr>
                <w:rFonts w:ascii="Bookman Old Style" w:hAnsi="Bookman Old Style"/>
                <w:sz w:val="20"/>
                <w:szCs w:val="20"/>
                <w:lang w:val="id-ID"/>
              </w:rPr>
              <w:t>Kantor Cabang menjadi Kantor Kas</w:t>
            </w:r>
            <w:r w:rsidRPr="003A68BE">
              <w:rPr>
                <w:rFonts w:ascii="Bookman Old Style" w:hAnsi="Bookman Old Style"/>
                <w:sz w:val="20"/>
                <w:szCs w:val="20"/>
              </w:rPr>
              <w:t>.</w:t>
            </w:r>
          </w:p>
        </w:tc>
        <w:tc>
          <w:tcPr>
            <w:tcW w:w="1513" w:type="pct"/>
          </w:tcPr>
          <w:p w14:paraId="068F551A"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43024F4" w14:textId="77777777" w:rsidTr="002F6FFD">
        <w:tblPrEx>
          <w:tblCellMar>
            <w:top w:w="0" w:type="dxa"/>
            <w:left w:w="28" w:type="dxa"/>
            <w:bottom w:w="0" w:type="dxa"/>
            <w:right w:w="28" w:type="dxa"/>
          </w:tblCellMar>
        </w:tblPrEx>
        <w:tc>
          <w:tcPr>
            <w:tcW w:w="567" w:type="pct"/>
          </w:tcPr>
          <w:p w14:paraId="48183B2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4A2B669" w14:textId="77777777" w:rsidR="000E0AED" w:rsidRPr="003A68BE" w:rsidRDefault="000E0AED" w:rsidP="000E0AED">
            <w:pPr>
              <w:pStyle w:val="ListParagraph"/>
              <w:numPr>
                <w:ilvl w:val="0"/>
                <w:numId w:val="20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13CD986"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mengumumkan </w:t>
            </w:r>
            <w:r w:rsidRPr="003A68BE">
              <w:rPr>
                <w:rFonts w:ascii="Bookman Old Style" w:hAnsi="Bookman Old Style"/>
                <w:sz w:val="20"/>
                <w:szCs w:val="20"/>
                <w:lang w:val="id-ID"/>
              </w:rPr>
              <w:t>pelaksanaan</w:t>
            </w:r>
            <w:r w:rsidRPr="003A68BE">
              <w:rPr>
                <w:rFonts w:ascii="Bookman Old Style" w:hAnsi="Bookman Old Style"/>
                <w:sz w:val="20"/>
                <w:szCs w:val="20"/>
              </w:rPr>
              <w:t xml:space="preserve"> </w:t>
            </w:r>
            <w:r w:rsidRPr="003A68BE">
              <w:rPr>
                <w:rFonts w:ascii="Bookman Old Style" w:hAnsi="Bookman Old Style"/>
                <w:sz w:val="20"/>
                <w:szCs w:val="20"/>
                <w:lang w:val="id-ID"/>
              </w:rPr>
              <w:t>penurunan status</w:t>
            </w:r>
            <w:r w:rsidRPr="003A68BE">
              <w:rPr>
                <w:rFonts w:ascii="Bookman Old Style" w:hAnsi="Bookman Old Style"/>
                <w:sz w:val="20"/>
                <w:szCs w:val="20"/>
              </w:rPr>
              <w:t xml:space="preserve"> </w:t>
            </w:r>
            <w:r w:rsidRPr="003A68BE">
              <w:rPr>
                <w:rFonts w:ascii="Bookman Old Style" w:hAnsi="Bookman Old Style"/>
                <w:sz w:val="20"/>
                <w:szCs w:val="20"/>
                <w:lang w:val="id-ID"/>
              </w:rPr>
              <w:t>Kantor Cabang</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menjadi Kantor Kas </w:t>
            </w:r>
            <w:r w:rsidRPr="003A68BE">
              <w:rPr>
                <w:rFonts w:ascii="Bookman Old Style" w:hAnsi="Bookman Old Style"/>
                <w:sz w:val="20"/>
                <w:szCs w:val="20"/>
              </w:rPr>
              <w:t>sebagaimana dimaksud pada ayat (</w:t>
            </w:r>
            <w:r w:rsidRPr="003A68BE">
              <w:rPr>
                <w:rFonts w:ascii="Bookman Old Style" w:hAnsi="Bookman Old Style"/>
                <w:sz w:val="20"/>
                <w:szCs w:val="20"/>
                <w:lang w:val="id-ID"/>
              </w:rPr>
              <w:t>3</w:t>
            </w:r>
            <w:r w:rsidRPr="003A68BE">
              <w:rPr>
                <w:rFonts w:ascii="Bookman Old Style" w:hAnsi="Bookman Old Style"/>
                <w:sz w:val="20"/>
                <w:szCs w:val="20"/>
              </w:rPr>
              <w:t xml:space="preserve">) kepada masyarakat dalam surat kabar harian lokal atau pada papan pengumuman di seluruh kantor BPR yang bersangkutan paling lama 5 (lima) hari kerja </w:t>
            </w:r>
            <w:r w:rsidRPr="003A68BE">
              <w:rPr>
                <w:rFonts w:ascii="Bookman Old Style" w:hAnsi="Bookman Old Style"/>
                <w:sz w:val="20"/>
                <w:szCs w:val="20"/>
                <w:lang w:val="id-ID"/>
              </w:rPr>
              <w:t>sejak BPR memperoleh penegasan dari Otoritas Jasa Keuangan</w:t>
            </w:r>
            <w:r w:rsidRPr="003A68BE">
              <w:rPr>
                <w:rFonts w:ascii="Bookman Old Style" w:hAnsi="Bookman Old Style"/>
                <w:sz w:val="20"/>
                <w:szCs w:val="20"/>
              </w:rPr>
              <w:t>.</w:t>
            </w:r>
          </w:p>
        </w:tc>
        <w:tc>
          <w:tcPr>
            <w:tcW w:w="1513" w:type="pct"/>
          </w:tcPr>
          <w:p w14:paraId="2671BB6E"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0B8B984" w14:textId="77777777" w:rsidTr="002F6FFD">
        <w:tblPrEx>
          <w:tblCellMar>
            <w:top w:w="0" w:type="dxa"/>
            <w:left w:w="28" w:type="dxa"/>
            <w:bottom w:w="0" w:type="dxa"/>
            <w:right w:w="28" w:type="dxa"/>
          </w:tblCellMar>
        </w:tblPrEx>
        <w:tc>
          <w:tcPr>
            <w:tcW w:w="567" w:type="pct"/>
          </w:tcPr>
          <w:p w14:paraId="7606951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5931F5F" w14:textId="77777777" w:rsidR="000E0AED" w:rsidRPr="003A68BE" w:rsidRDefault="000E0AED" w:rsidP="000E0AED">
            <w:pPr>
              <w:pStyle w:val="ListParagraph"/>
              <w:numPr>
                <w:ilvl w:val="0"/>
                <w:numId w:val="20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827756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menyampaikan laporan pelaksanaan penurunan status </w:t>
            </w:r>
            <w:r w:rsidRPr="003A68BE">
              <w:rPr>
                <w:rFonts w:ascii="Bookman Old Style" w:hAnsi="Bookman Old Style"/>
                <w:sz w:val="20"/>
                <w:szCs w:val="20"/>
                <w:lang w:val="id-ID"/>
              </w:rPr>
              <w:t>Kantor Cabang menjadi Kantor Kas</w:t>
            </w:r>
            <w:r w:rsidRPr="003A68BE">
              <w:rPr>
                <w:rFonts w:ascii="Bookman Old Style" w:hAnsi="Bookman Old Style"/>
                <w:sz w:val="20"/>
                <w:szCs w:val="20"/>
              </w:rPr>
              <w:t xml:space="preserve"> BPR sebagaimana dimaksud pada ayat (3) kepada Otoritas Jasa Keuangan paling </w:t>
            </w:r>
            <w:r w:rsidRPr="003A68BE">
              <w:rPr>
                <w:rFonts w:ascii="Bookman Old Style" w:hAnsi="Bookman Old Style"/>
                <w:sz w:val="20"/>
                <w:szCs w:val="20"/>
                <w:lang w:val="id-ID"/>
              </w:rPr>
              <w:t>lama</w:t>
            </w:r>
            <w:r w:rsidRPr="003A68BE">
              <w:rPr>
                <w:rFonts w:ascii="Bookman Old Style" w:hAnsi="Bookman Old Style"/>
                <w:sz w:val="20"/>
                <w:szCs w:val="20"/>
              </w:rPr>
              <w:t xml:space="preserve"> 10 (sepuluh) hari kerja sejak tanggal pelaksanaan penurunan status</w:t>
            </w:r>
            <w:r w:rsidRPr="003A68BE">
              <w:rPr>
                <w:rFonts w:ascii="Bookman Old Style" w:hAnsi="Bookman Old Style"/>
                <w:sz w:val="20"/>
                <w:szCs w:val="20"/>
                <w:lang w:val="id-ID"/>
              </w:rPr>
              <w:t xml:space="preserve"> Kantor Cabang menjadi Kantor Kas, disertai dengan bukti pengumuman sebagaimana dimaksud pada ayat (4)</w:t>
            </w:r>
            <w:r w:rsidRPr="003A68BE">
              <w:rPr>
                <w:rFonts w:ascii="Bookman Old Style" w:hAnsi="Bookman Old Style"/>
                <w:sz w:val="20"/>
                <w:szCs w:val="20"/>
              </w:rPr>
              <w:t>.</w:t>
            </w:r>
          </w:p>
        </w:tc>
        <w:tc>
          <w:tcPr>
            <w:tcW w:w="1513" w:type="pct"/>
          </w:tcPr>
          <w:p w14:paraId="0CCEB314"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64B6346" w14:textId="77777777" w:rsidTr="002F6FFD">
        <w:tblPrEx>
          <w:tblCellMar>
            <w:top w:w="0" w:type="dxa"/>
            <w:left w:w="28" w:type="dxa"/>
            <w:bottom w:w="0" w:type="dxa"/>
            <w:right w:w="28" w:type="dxa"/>
          </w:tblCellMar>
        </w:tblPrEx>
        <w:tc>
          <w:tcPr>
            <w:tcW w:w="567" w:type="pct"/>
          </w:tcPr>
          <w:p w14:paraId="79B1E01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7EE6B75" w14:textId="77777777" w:rsidR="000E0AED" w:rsidRPr="003A68BE" w:rsidRDefault="000E0AED" w:rsidP="000E0AED">
            <w:pPr>
              <w:pStyle w:val="ListParagraph"/>
              <w:numPr>
                <w:ilvl w:val="0"/>
                <w:numId w:val="206"/>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09D3BA6" w14:textId="77777777" w:rsidR="000E0AED" w:rsidRPr="00D70737" w:rsidRDefault="000E0AED" w:rsidP="000E0AED">
            <w:pPr>
              <w:spacing w:before="60" w:after="60" w:line="276" w:lineRule="auto"/>
              <w:jc w:val="both"/>
              <w:rPr>
                <w:rFonts w:ascii="Bookman Old Style" w:hAnsi="Bookman Old Style"/>
                <w:sz w:val="20"/>
                <w:szCs w:val="20"/>
                <w:lang w:val="id-ID"/>
              </w:rPr>
            </w:pPr>
            <w:r w:rsidRPr="00D70737">
              <w:rPr>
                <w:rFonts w:ascii="Bookman Old Style" w:hAnsi="Bookman Old Style"/>
                <w:sz w:val="20"/>
                <w:szCs w:val="20"/>
                <w:lang w:val="id-ID"/>
              </w:rPr>
              <w:t>Dalam hal BPR tidak melakukan pembukaan Kantor Kas dalam jangka waktu sebagaimana dimaksud pada ayat (3), penegasan dari Otoritas Jasa Keuangan menjadi batal dan dinyatakan tidak berlaku.</w:t>
            </w:r>
          </w:p>
        </w:tc>
        <w:tc>
          <w:tcPr>
            <w:tcW w:w="1513" w:type="pct"/>
          </w:tcPr>
          <w:p w14:paraId="3B062878"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E623696" w14:textId="77777777" w:rsidTr="008E5195">
        <w:tblPrEx>
          <w:tblCellMar>
            <w:top w:w="0" w:type="dxa"/>
            <w:left w:w="28" w:type="dxa"/>
            <w:bottom w:w="0" w:type="dxa"/>
            <w:right w:w="28" w:type="dxa"/>
          </w:tblCellMar>
        </w:tblPrEx>
        <w:tc>
          <w:tcPr>
            <w:tcW w:w="5000" w:type="pct"/>
            <w:gridSpan w:val="5"/>
            <w:shd w:val="clear" w:color="auto" w:fill="C5E0B3" w:themeFill="accent6" w:themeFillTint="66"/>
          </w:tcPr>
          <w:p w14:paraId="452C72E9" w14:textId="77777777" w:rsidR="000E0AED" w:rsidRPr="00D70737" w:rsidRDefault="000E0AED" w:rsidP="000E0AED">
            <w:pPr>
              <w:spacing w:before="60" w:after="60" w:line="276" w:lineRule="auto"/>
              <w:ind w:right="34"/>
              <w:jc w:val="center"/>
              <w:rPr>
                <w:rFonts w:ascii="Bookman Old Style" w:hAnsi="Bookman Old Style" w:cs="Arial"/>
                <w:sz w:val="20"/>
                <w:szCs w:val="20"/>
                <w:lang w:val="id-ID"/>
              </w:rPr>
            </w:pPr>
            <w:r w:rsidRPr="00D70737">
              <w:rPr>
                <w:rFonts w:ascii="Bookman Old Style" w:hAnsi="Bookman Old Style" w:cs="Arial"/>
                <w:sz w:val="20"/>
                <w:szCs w:val="20"/>
                <w:lang w:val="id-ID"/>
              </w:rPr>
              <w:t>Bagian Keenam</w:t>
            </w:r>
          </w:p>
          <w:p w14:paraId="55411F7F" w14:textId="77777777" w:rsidR="000E0AED" w:rsidRPr="00D70737" w:rsidRDefault="000E0AED" w:rsidP="000E0AED">
            <w:pPr>
              <w:spacing w:before="60" w:after="60" w:line="276" w:lineRule="auto"/>
              <w:ind w:right="34"/>
              <w:jc w:val="center"/>
              <w:rPr>
                <w:rFonts w:ascii="Bookman Old Style" w:hAnsi="Bookman Old Style" w:cs="Arial"/>
                <w:sz w:val="20"/>
                <w:szCs w:val="20"/>
                <w:lang w:val="id-ID"/>
              </w:rPr>
            </w:pPr>
            <w:r w:rsidRPr="00D70737">
              <w:rPr>
                <w:rFonts w:ascii="Bookman Old Style" w:hAnsi="Bookman Old Style" w:cs="Arial"/>
                <w:sz w:val="20"/>
                <w:szCs w:val="20"/>
              </w:rPr>
              <w:t xml:space="preserve">Penutupan </w:t>
            </w:r>
            <w:r w:rsidRPr="00D70737">
              <w:rPr>
                <w:rFonts w:ascii="Bookman Old Style" w:hAnsi="Bookman Old Style" w:cs="Arial"/>
                <w:sz w:val="20"/>
                <w:szCs w:val="20"/>
                <w:lang w:val="id-ID"/>
              </w:rPr>
              <w:t>Jaringan Kantor</w:t>
            </w:r>
          </w:p>
        </w:tc>
      </w:tr>
      <w:tr w:rsidR="000E0AED" w:rsidRPr="003A68BE" w14:paraId="432E1369" w14:textId="77777777" w:rsidTr="002F6FFD">
        <w:tblPrEx>
          <w:tblCellMar>
            <w:top w:w="0" w:type="dxa"/>
            <w:left w:w="28" w:type="dxa"/>
            <w:bottom w:w="0" w:type="dxa"/>
            <w:right w:w="28" w:type="dxa"/>
          </w:tblCellMar>
        </w:tblPrEx>
        <w:tc>
          <w:tcPr>
            <w:tcW w:w="567" w:type="pct"/>
          </w:tcPr>
          <w:p w14:paraId="58D4DE19" w14:textId="77777777" w:rsidR="000E0AED" w:rsidRPr="003A68BE" w:rsidRDefault="000E0AED" w:rsidP="000E0AED">
            <w:pPr>
              <w:pStyle w:val="ListParagraph"/>
              <w:numPr>
                <w:ilvl w:val="0"/>
                <w:numId w:val="42"/>
              </w:numPr>
              <w:tabs>
                <w:tab w:val="left" w:pos="6447"/>
              </w:tabs>
              <w:spacing w:before="60" w:after="60"/>
              <w:ind w:hanging="318"/>
              <w:contextualSpacing w:val="0"/>
              <w:jc w:val="center"/>
              <w:rPr>
                <w:rFonts w:ascii="Bookman Old Style" w:hAnsi="Bookman Old Style" w:cs="Arial"/>
                <w:sz w:val="20"/>
                <w:szCs w:val="20"/>
              </w:rPr>
            </w:pPr>
          </w:p>
        </w:tc>
        <w:tc>
          <w:tcPr>
            <w:tcW w:w="356" w:type="pct"/>
          </w:tcPr>
          <w:p w14:paraId="79595B77"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416E421"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BPR wajib memperoleh persetujuan</w:t>
            </w:r>
            <w:r w:rsidRPr="00D70737">
              <w:rPr>
                <w:rFonts w:ascii="Bookman Old Style" w:hAnsi="Bookman Old Style"/>
                <w:sz w:val="20"/>
                <w:szCs w:val="20"/>
                <w:lang w:val="id-ID"/>
              </w:rPr>
              <w:t xml:space="preserve"> </w:t>
            </w:r>
            <w:r w:rsidRPr="00D70737">
              <w:rPr>
                <w:rFonts w:ascii="Bookman Old Style" w:hAnsi="Bookman Old Style"/>
                <w:sz w:val="20"/>
                <w:szCs w:val="20"/>
              </w:rPr>
              <w:t>Otoritas Jasa Keuangan untuk melakukan penutupan Kantor Cabang.</w:t>
            </w:r>
          </w:p>
        </w:tc>
        <w:tc>
          <w:tcPr>
            <w:tcW w:w="1513" w:type="pct"/>
          </w:tcPr>
          <w:p w14:paraId="2D3AC89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60B7AE3" w14:textId="77777777" w:rsidTr="002F6FFD">
        <w:tblPrEx>
          <w:tblCellMar>
            <w:top w:w="0" w:type="dxa"/>
            <w:left w:w="28" w:type="dxa"/>
            <w:bottom w:w="0" w:type="dxa"/>
            <w:right w:w="28" w:type="dxa"/>
          </w:tblCellMar>
        </w:tblPrEx>
        <w:tc>
          <w:tcPr>
            <w:tcW w:w="567" w:type="pct"/>
          </w:tcPr>
          <w:p w14:paraId="59AB72B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15CD2F0"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1150FB7"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 xml:space="preserve">Permohonan untuk memperoleh persetujuan penutupan Kantor Cabang </w:t>
            </w:r>
            <w:r w:rsidRPr="003A68BE">
              <w:rPr>
                <w:rFonts w:ascii="Bookman Old Style" w:hAnsi="Bookman Old Style" w:cs="BookmanOldStyle"/>
                <w:sz w:val="20"/>
                <w:szCs w:val="20"/>
              </w:rPr>
              <w:t>sebagaimana dimaksud pada ayat (1)</w:t>
            </w:r>
            <w:r w:rsidRPr="003A68BE">
              <w:rPr>
                <w:rFonts w:ascii="Bookman Old Style" w:hAnsi="Bookman Old Style" w:cs="BookmanOldStyle"/>
                <w:sz w:val="20"/>
                <w:szCs w:val="20"/>
                <w:lang w:val="id-ID"/>
              </w:rPr>
              <w:t xml:space="preserve"> diajukan kepada </w:t>
            </w:r>
            <w:r w:rsidRPr="003A68BE">
              <w:rPr>
                <w:rFonts w:ascii="Bookman Old Style" w:hAnsi="Bookman Old Style" w:cs="BookmanOldStyle"/>
                <w:sz w:val="20"/>
                <w:szCs w:val="20"/>
              </w:rPr>
              <w:t>Otoritas Jasa Keuangan</w:t>
            </w:r>
            <w:r w:rsidRPr="003A68BE">
              <w:rPr>
                <w:rFonts w:ascii="Bookman Old Style" w:hAnsi="Bookman Old Style" w:cs="BookmanOldStyle"/>
                <w:sz w:val="20"/>
                <w:szCs w:val="20"/>
                <w:lang w:val="id-ID"/>
              </w:rPr>
              <w:t xml:space="preserve">, disertai dengan dokumen persyaratan </w:t>
            </w:r>
            <w:r w:rsidRPr="003A68BE">
              <w:rPr>
                <w:rFonts w:ascii="Bookman Old Style" w:hAnsi="Bookman Old Style" w:cstheme="minorHAnsi"/>
                <w:sz w:val="20"/>
                <w:szCs w:val="20"/>
              </w:rPr>
              <w:t xml:space="preserve">sebagaimana dimaksud dalam Lampiran Bagian </w:t>
            </w:r>
            <w:r w:rsidR="003D0068">
              <w:rPr>
                <w:rFonts w:ascii="Bookman Old Style" w:hAnsi="Bookman Old Style" w:cstheme="minorHAnsi"/>
                <w:sz w:val="20"/>
                <w:szCs w:val="20"/>
                <w:lang w:val="id-ID"/>
              </w:rPr>
              <w:t>R</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theme="minorHAnsi"/>
                <w:sz w:val="20"/>
                <w:szCs w:val="20"/>
                <w:lang w:val="id-ID"/>
              </w:rPr>
              <w:t>, meliputi:</w:t>
            </w:r>
          </w:p>
        </w:tc>
        <w:tc>
          <w:tcPr>
            <w:tcW w:w="1513" w:type="pct"/>
          </w:tcPr>
          <w:p w14:paraId="2008A0BF" w14:textId="77777777" w:rsidR="000E0AED" w:rsidRPr="003A68BE" w:rsidRDefault="000E0AED" w:rsidP="000E0AED">
            <w:pPr>
              <w:spacing w:before="60" w:after="60" w:line="276" w:lineRule="auto"/>
              <w:jc w:val="both"/>
              <w:rPr>
                <w:rFonts w:ascii="Bookman Old Style" w:hAnsi="Bookman Old Style" w:cs="Arial"/>
                <w:sz w:val="20"/>
                <w:szCs w:val="20"/>
                <w:highlight w:val="magenta"/>
              </w:rPr>
            </w:pPr>
            <w:r w:rsidRPr="003A68BE">
              <w:rPr>
                <w:rFonts w:ascii="Bookman Old Style" w:hAnsi="Bookman Old Style"/>
                <w:sz w:val="20"/>
                <w:szCs w:val="20"/>
              </w:rPr>
              <w:t xml:space="preserve">BPR harus melakukan </w:t>
            </w:r>
            <w:r w:rsidRPr="003A68BE">
              <w:rPr>
                <w:rFonts w:ascii="Bookman Old Style" w:hAnsi="Bookman Old Style"/>
                <w:sz w:val="20"/>
                <w:szCs w:val="20"/>
                <w:lang w:val="id-ID"/>
              </w:rPr>
              <w:t>p</w:t>
            </w:r>
            <w:r w:rsidRPr="003A68BE">
              <w:rPr>
                <w:rFonts w:ascii="Bookman Old Style" w:hAnsi="Bookman Old Style"/>
                <w:sz w:val="20"/>
                <w:szCs w:val="20"/>
              </w:rPr>
              <w:t>engecekan dengan</w:t>
            </w:r>
            <w:r w:rsidRPr="003A68BE">
              <w:rPr>
                <w:rFonts w:ascii="Bookman Old Style" w:hAnsi="Bookman Old Style"/>
                <w:sz w:val="20"/>
                <w:szCs w:val="20"/>
                <w:lang w:val="id-ID"/>
              </w:rPr>
              <w:t xml:space="preserve"> </w:t>
            </w:r>
            <w:r w:rsidRPr="003A68BE">
              <w:rPr>
                <w:rFonts w:ascii="Bookman Old Style" w:hAnsi="Bookman Old Style"/>
                <w:sz w:val="20"/>
                <w:szCs w:val="20"/>
              </w:rPr>
              <w:t>menggunakan</w:t>
            </w:r>
            <w:r w:rsidRPr="003A68BE">
              <w:rPr>
                <w:rFonts w:ascii="Bookman Old Style" w:hAnsi="Bookman Old Style"/>
                <w:sz w:val="20"/>
                <w:szCs w:val="20"/>
                <w:lang w:val="id-ID"/>
              </w:rPr>
              <w:t xml:space="preserve"> daftar periksa</w:t>
            </w:r>
            <w:r w:rsidRPr="003A68BE">
              <w:rPr>
                <w:rFonts w:ascii="Bookman Old Style" w:hAnsi="Bookman Old Style"/>
                <w:sz w:val="20"/>
                <w:szCs w:val="20"/>
              </w:rPr>
              <w:t xml:space="preserve"> kelengkapan persyaratan dokumen</w:t>
            </w:r>
            <w:r w:rsidRPr="003A68BE">
              <w:rPr>
                <w:rFonts w:ascii="Bookman Old Style" w:hAnsi="Bookman Old Style"/>
                <w:sz w:val="20"/>
                <w:szCs w:val="20"/>
                <w:lang w:val="id-ID"/>
              </w:rPr>
              <w:t xml:space="preserve"> </w:t>
            </w:r>
            <w:r w:rsidRPr="003A68BE">
              <w:rPr>
                <w:rFonts w:ascii="Bookman Old Style" w:hAnsi="Bookman Old Style"/>
                <w:sz w:val="20"/>
                <w:szCs w:val="20"/>
              </w:rPr>
              <w:t>yang ditandatangani oleh Direksi BPR.</w:t>
            </w:r>
          </w:p>
        </w:tc>
      </w:tr>
      <w:tr w:rsidR="000E0AED" w:rsidRPr="003A68BE" w14:paraId="4B6DEDF5" w14:textId="77777777" w:rsidTr="002F6FFD">
        <w:tblPrEx>
          <w:tblCellMar>
            <w:top w:w="0" w:type="dxa"/>
            <w:left w:w="28" w:type="dxa"/>
            <w:bottom w:w="0" w:type="dxa"/>
            <w:right w:w="28" w:type="dxa"/>
          </w:tblCellMar>
        </w:tblPrEx>
        <w:tc>
          <w:tcPr>
            <w:tcW w:w="567" w:type="pct"/>
          </w:tcPr>
          <w:p w14:paraId="0175F7A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5A963D8"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6E6825D4" w14:textId="77777777" w:rsidR="000E0AED" w:rsidRPr="003A68BE" w:rsidRDefault="000E0AED" w:rsidP="000E0AED">
            <w:pPr>
              <w:pStyle w:val="ListParagraph"/>
              <w:numPr>
                <w:ilvl w:val="0"/>
                <w:numId w:val="14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alasan penutupan</w:t>
            </w:r>
            <w:r w:rsidRPr="003A68BE">
              <w:rPr>
                <w:rFonts w:ascii="Bookman Old Style" w:hAnsi="Bookman Old Style"/>
                <w:sz w:val="20"/>
                <w:szCs w:val="20"/>
                <w:lang w:val="id-ID"/>
              </w:rPr>
              <w:t xml:space="preserve"> </w:t>
            </w:r>
            <w:r w:rsidRPr="003A68BE">
              <w:rPr>
                <w:rFonts w:ascii="Bookman Old Style" w:hAnsi="Bookman Old Style"/>
                <w:sz w:val="20"/>
                <w:szCs w:val="20"/>
              </w:rPr>
              <w:t>Kantor Cabang</w:t>
            </w:r>
            <w:r w:rsidRPr="003A68BE">
              <w:rPr>
                <w:rFonts w:ascii="Bookman Old Style" w:hAnsi="Bookman Old Style"/>
                <w:sz w:val="20"/>
                <w:szCs w:val="20"/>
                <w:lang w:val="id-ID"/>
              </w:rPr>
              <w:t>.</w:t>
            </w:r>
          </w:p>
        </w:tc>
        <w:tc>
          <w:tcPr>
            <w:tcW w:w="1513" w:type="pct"/>
          </w:tcPr>
          <w:p w14:paraId="2C80273C"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1BADF7BB" w14:textId="77777777" w:rsidTr="002F6FFD">
        <w:tblPrEx>
          <w:tblCellMar>
            <w:top w:w="0" w:type="dxa"/>
            <w:left w:w="28" w:type="dxa"/>
            <w:bottom w:w="0" w:type="dxa"/>
            <w:right w:w="28" w:type="dxa"/>
          </w:tblCellMar>
        </w:tblPrEx>
        <w:tc>
          <w:tcPr>
            <w:tcW w:w="567" w:type="pct"/>
          </w:tcPr>
          <w:p w14:paraId="534E9C9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9D9CC09"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037528D3" w14:textId="77777777" w:rsidR="000E0AED" w:rsidRPr="003A68BE" w:rsidRDefault="000E0AED" w:rsidP="000E0AED">
            <w:pPr>
              <w:pStyle w:val="ListParagraph"/>
              <w:numPr>
                <w:ilvl w:val="0"/>
                <w:numId w:val="14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bukti pengumuman rencana penutupan Kantor Cabang;</w:t>
            </w:r>
          </w:p>
        </w:tc>
        <w:tc>
          <w:tcPr>
            <w:tcW w:w="1513" w:type="pct"/>
          </w:tcPr>
          <w:p w14:paraId="40ABD8EE"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4724DC3C" w14:textId="77777777" w:rsidTr="002F6FFD">
        <w:tblPrEx>
          <w:tblCellMar>
            <w:top w:w="0" w:type="dxa"/>
            <w:left w:w="28" w:type="dxa"/>
            <w:bottom w:w="0" w:type="dxa"/>
            <w:right w:w="28" w:type="dxa"/>
          </w:tblCellMar>
        </w:tblPrEx>
        <w:tc>
          <w:tcPr>
            <w:tcW w:w="567" w:type="pct"/>
          </w:tcPr>
          <w:p w14:paraId="7C058F8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C6042FF"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13F734BD" w14:textId="77777777" w:rsidR="000E0AED" w:rsidRPr="003A68BE" w:rsidRDefault="000E0AED" w:rsidP="000E0AED">
            <w:pPr>
              <w:pStyle w:val="ListParagraph"/>
              <w:numPr>
                <w:ilvl w:val="0"/>
                <w:numId w:val="14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bukti penyelesaian seluruh kewajiban kepada nasabah serta pihak lain terkait dengan penutupan Kantor Cabang antara lain berupa dokumen pelunasan kewajiban kepada nasabah atau pengalihan administrasi nasabah Kantor Cabang kepada Kantor Cabang lainnya atau </w:t>
            </w:r>
            <w:r w:rsidRPr="003A68BE">
              <w:rPr>
                <w:rFonts w:ascii="Bookman Old Style" w:hAnsi="Bookman Old Style"/>
                <w:sz w:val="20"/>
                <w:szCs w:val="20"/>
                <w:lang w:val="id-ID"/>
              </w:rPr>
              <w:t>b</w:t>
            </w:r>
            <w:r w:rsidRPr="003A68BE">
              <w:rPr>
                <w:rFonts w:ascii="Bookman Old Style" w:hAnsi="Bookman Old Style"/>
                <w:sz w:val="20"/>
                <w:szCs w:val="20"/>
              </w:rPr>
              <w:t>ank lain dengan persetujuan nasabah;</w:t>
            </w:r>
          </w:p>
        </w:tc>
        <w:tc>
          <w:tcPr>
            <w:tcW w:w="1513" w:type="pct"/>
          </w:tcPr>
          <w:p w14:paraId="0DAEF32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Penyelesaian seluruh kewajiban kepada nasabah serta pihak-pihak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lain dapat dilakukan antara lain melalui pengalihan seluruh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kewajiban kepada kantor lainnya dari BPR tersebut atau pihak lain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dengan persetujuan nasabah atau pihak lain.</w:t>
            </w:r>
          </w:p>
          <w:p w14:paraId="0BB202DF"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Dokumen penyelesaian seluruh kewajiban kepada nasabah adalah berupa neraca Kantor Cabang yang menunjukkan seluruh kewajiban Kantor Cabang kepada nasabah dan pihak lain telah diselesaikan.</w:t>
            </w:r>
          </w:p>
        </w:tc>
      </w:tr>
      <w:tr w:rsidR="000E0AED" w:rsidRPr="003A68BE" w14:paraId="3DA9A817" w14:textId="77777777" w:rsidTr="002F6FFD">
        <w:tblPrEx>
          <w:tblCellMar>
            <w:top w:w="0" w:type="dxa"/>
            <w:left w:w="28" w:type="dxa"/>
            <w:bottom w:w="0" w:type="dxa"/>
            <w:right w:w="28" w:type="dxa"/>
          </w:tblCellMar>
        </w:tblPrEx>
        <w:tc>
          <w:tcPr>
            <w:tcW w:w="567" w:type="pct"/>
          </w:tcPr>
          <w:p w14:paraId="6C21BE9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59A7E8D"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72F5C841" w14:textId="77777777" w:rsidR="000E0AED" w:rsidRPr="003A68BE" w:rsidRDefault="000E0AED" w:rsidP="000E0AED">
            <w:pPr>
              <w:pStyle w:val="ListParagraph"/>
              <w:numPr>
                <w:ilvl w:val="0"/>
                <w:numId w:val="14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bukti penjualan/pencairan seluruh aset valuta asing menjadi mata uang Rupiah </w:t>
            </w:r>
            <w:r w:rsidRPr="003A68BE">
              <w:rPr>
                <w:rFonts w:ascii="Bookman Old Style" w:hAnsi="Bookman Old Style"/>
                <w:sz w:val="20"/>
                <w:szCs w:val="20"/>
                <w:lang w:val="id-ID"/>
              </w:rPr>
              <w:t>dalam hal</w:t>
            </w:r>
            <w:r w:rsidRPr="003A68BE">
              <w:rPr>
                <w:rFonts w:ascii="Bookman Old Style" w:hAnsi="Bookman Old Style"/>
                <w:sz w:val="20"/>
                <w:szCs w:val="20"/>
              </w:rPr>
              <w:t xml:space="preserve"> Kantor Cabang BPR melakukan kegiatan usaha </w:t>
            </w:r>
            <w:r w:rsidRPr="003A68BE">
              <w:rPr>
                <w:rFonts w:ascii="Bookman Old Style" w:hAnsi="Bookman Old Style"/>
                <w:sz w:val="20"/>
                <w:szCs w:val="20"/>
                <w:lang w:val="id-ID"/>
              </w:rPr>
              <w:t xml:space="preserve">penukaran </w:t>
            </w:r>
            <w:r w:rsidRPr="003A68BE">
              <w:rPr>
                <w:rFonts w:ascii="Bookman Old Style" w:hAnsi="Bookman Old Style"/>
                <w:sz w:val="20"/>
                <w:szCs w:val="20"/>
              </w:rPr>
              <w:t>valuta asing;</w:t>
            </w:r>
          </w:p>
        </w:tc>
        <w:tc>
          <w:tcPr>
            <w:tcW w:w="1513" w:type="pct"/>
          </w:tcPr>
          <w:p w14:paraId="5A104811"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6D5A5226" w14:textId="77777777" w:rsidTr="002F6FFD">
        <w:tblPrEx>
          <w:tblCellMar>
            <w:top w:w="0" w:type="dxa"/>
            <w:left w:w="28" w:type="dxa"/>
            <w:bottom w:w="0" w:type="dxa"/>
            <w:right w:w="28" w:type="dxa"/>
          </w:tblCellMar>
        </w:tblPrEx>
        <w:tc>
          <w:tcPr>
            <w:tcW w:w="567" w:type="pct"/>
          </w:tcPr>
          <w:p w14:paraId="30A2541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E81F3F7"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3A79283E" w14:textId="77777777" w:rsidR="000E0AED" w:rsidRPr="003A68BE" w:rsidRDefault="000E0AED" w:rsidP="000E0AED">
            <w:pPr>
              <w:pStyle w:val="ListParagraph"/>
              <w:numPr>
                <w:ilvl w:val="0"/>
                <w:numId w:val="14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neraca Kantor Cabang yang menunjukkan seluruh kewajiban Kantor Cabang kepada nasabah dan pihak lain telah diselesaikan;</w:t>
            </w:r>
            <w:r w:rsidRPr="003A68BE">
              <w:rPr>
                <w:rFonts w:ascii="Bookman Old Style" w:hAnsi="Bookman Old Style"/>
                <w:sz w:val="20"/>
                <w:szCs w:val="20"/>
                <w:lang w:val="id-ID"/>
              </w:rPr>
              <w:t xml:space="preserve"> dan</w:t>
            </w:r>
          </w:p>
        </w:tc>
        <w:tc>
          <w:tcPr>
            <w:tcW w:w="1513" w:type="pct"/>
          </w:tcPr>
          <w:p w14:paraId="5509A05F"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1475A4D2" w14:textId="77777777" w:rsidTr="002F6FFD">
        <w:tblPrEx>
          <w:tblCellMar>
            <w:top w:w="0" w:type="dxa"/>
            <w:left w:w="28" w:type="dxa"/>
            <w:bottom w:w="0" w:type="dxa"/>
            <w:right w:w="28" w:type="dxa"/>
          </w:tblCellMar>
        </w:tblPrEx>
        <w:tc>
          <w:tcPr>
            <w:tcW w:w="567" w:type="pct"/>
          </w:tcPr>
          <w:p w14:paraId="3D0E5C6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AFB210C"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3F2FB675" w14:textId="77777777" w:rsidR="000E0AED" w:rsidRPr="003A68BE" w:rsidRDefault="000E0AED" w:rsidP="000E0AED">
            <w:pPr>
              <w:pStyle w:val="ListParagraph"/>
              <w:numPr>
                <w:ilvl w:val="0"/>
                <w:numId w:val="149"/>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surat pernyataan </w:t>
            </w:r>
            <w:r w:rsidRPr="003A68BE">
              <w:rPr>
                <w:rFonts w:ascii="Bookman Old Style" w:hAnsi="Bookman Old Style"/>
                <w:sz w:val="20"/>
                <w:szCs w:val="20"/>
                <w:lang w:val="id-ID"/>
              </w:rPr>
              <w:t xml:space="preserve">dari </w:t>
            </w:r>
            <w:r w:rsidRPr="003A68BE">
              <w:rPr>
                <w:rFonts w:ascii="Bookman Old Style" w:hAnsi="Bookman Old Style"/>
                <w:sz w:val="20"/>
                <w:szCs w:val="20"/>
              </w:rPr>
              <w:t>seluruh anggota Direksi BPR bahwa</w:t>
            </w:r>
            <w:r w:rsidRPr="003A68BE">
              <w:rPr>
                <w:rFonts w:ascii="Bookman Old Style" w:hAnsi="Bookman Old Style"/>
                <w:sz w:val="20"/>
                <w:szCs w:val="20"/>
                <w:lang w:val="id-ID"/>
              </w:rPr>
              <w:t>:</w:t>
            </w:r>
          </w:p>
        </w:tc>
        <w:tc>
          <w:tcPr>
            <w:tcW w:w="1513" w:type="pct"/>
          </w:tcPr>
          <w:p w14:paraId="24776BF7"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5D99CDFF" w14:textId="77777777" w:rsidTr="002F6FFD">
        <w:tblPrEx>
          <w:tblCellMar>
            <w:top w:w="0" w:type="dxa"/>
            <w:left w:w="28" w:type="dxa"/>
            <w:bottom w:w="0" w:type="dxa"/>
            <w:right w:w="28" w:type="dxa"/>
          </w:tblCellMar>
        </w:tblPrEx>
        <w:tc>
          <w:tcPr>
            <w:tcW w:w="567" w:type="pct"/>
          </w:tcPr>
          <w:p w14:paraId="0040C7B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03A462A"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66A2AA2D" w14:textId="77777777" w:rsidR="000E0AED" w:rsidRPr="003A68BE" w:rsidRDefault="000E0AED" w:rsidP="000E0AED">
            <w:pPr>
              <w:pStyle w:val="ListParagraph"/>
              <w:numPr>
                <w:ilvl w:val="1"/>
                <w:numId w:val="149"/>
              </w:numPr>
              <w:spacing w:before="60" w:after="60"/>
              <w:ind w:left="676" w:hanging="283"/>
              <w:contextualSpacing w:val="0"/>
              <w:jc w:val="both"/>
              <w:rPr>
                <w:rFonts w:ascii="Bookman Old Style" w:hAnsi="Bookman Old Style"/>
                <w:sz w:val="20"/>
                <w:szCs w:val="20"/>
              </w:rPr>
            </w:pPr>
            <w:r w:rsidRPr="003A68BE">
              <w:rPr>
                <w:rFonts w:ascii="Bookman Old Style" w:hAnsi="Bookman Old Style"/>
                <w:sz w:val="20"/>
                <w:szCs w:val="20"/>
              </w:rPr>
              <w:t>BPR telah menyelesaikan seluruh kewajibannya kepada nasabah dan pihak lain yang terkait dengan penutupan Kantor Cabang BPR dan apabila terdapat tuntutan di kemudian hari menjadi tanggung jawab BPR</w:t>
            </w:r>
          </w:p>
        </w:tc>
        <w:tc>
          <w:tcPr>
            <w:tcW w:w="1513" w:type="pct"/>
          </w:tcPr>
          <w:p w14:paraId="09675E50"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0ADD8953" w14:textId="77777777" w:rsidTr="002F6FFD">
        <w:tblPrEx>
          <w:tblCellMar>
            <w:top w:w="0" w:type="dxa"/>
            <w:left w:w="28" w:type="dxa"/>
            <w:bottom w:w="0" w:type="dxa"/>
            <w:right w:w="28" w:type="dxa"/>
          </w:tblCellMar>
        </w:tblPrEx>
        <w:tc>
          <w:tcPr>
            <w:tcW w:w="567" w:type="pct"/>
          </w:tcPr>
          <w:p w14:paraId="70808C8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E9CB9B1"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2D8C8542" w14:textId="77777777" w:rsidR="000E0AED" w:rsidRPr="003A68BE" w:rsidRDefault="000E0AED" w:rsidP="000E0AED">
            <w:pPr>
              <w:pStyle w:val="ListParagraph"/>
              <w:numPr>
                <w:ilvl w:val="1"/>
                <w:numId w:val="149"/>
              </w:numPr>
              <w:spacing w:before="60" w:after="60"/>
              <w:ind w:left="676" w:hanging="283"/>
              <w:contextualSpacing w:val="0"/>
              <w:jc w:val="both"/>
              <w:rPr>
                <w:rFonts w:ascii="Bookman Old Style" w:hAnsi="Bookman Old Style"/>
                <w:sz w:val="20"/>
                <w:szCs w:val="20"/>
              </w:rPr>
            </w:pPr>
            <w:r w:rsidRPr="003A68BE">
              <w:rPr>
                <w:rFonts w:ascii="Bookman Old Style" w:hAnsi="Bookman Old Style"/>
                <w:sz w:val="20"/>
                <w:szCs w:val="20"/>
              </w:rPr>
              <w:t>BPR telah melakukan penjualan/pencairan seluruh aset valuta asing.</w:t>
            </w:r>
          </w:p>
        </w:tc>
        <w:tc>
          <w:tcPr>
            <w:tcW w:w="1513" w:type="pct"/>
          </w:tcPr>
          <w:p w14:paraId="02E0F32C"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CD341D3" w14:textId="77777777" w:rsidTr="002F6FFD">
        <w:tblPrEx>
          <w:tblCellMar>
            <w:top w:w="0" w:type="dxa"/>
            <w:left w:w="28" w:type="dxa"/>
            <w:bottom w:w="0" w:type="dxa"/>
            <w:right w:w="28" w:type="dxa"/>
          </w:tblCellMar>
        </w:tblPrEx>
        <w:tc>
          <w:tcPr>
            <w:tcW w:w="567" w:type="pct"/>
          </w:tcPr>
          <w:p w14:paraId="6FE9DA5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96949DA"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7432B9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Otoritas Jasa Keuangan memberikan persetujuan atau penolakan atas permohonan penutupan Kantor Cabang sebagaimana dimaksud pada ayat (2) paling lama 10 (sepuluh) hari kerja setelah:</w:t>
            </w:r>
          </w:p>
        </w:tc>
        <w:tc>
          <w:tcPr>
            <w:tcW w:w="1513" w:type="pct"/>
          </w:tcPr>
          <w:p w14:paraId="46EC931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1D8750E" w14:textId="77777777" w:rsidTr="002F6FFD">
        <w:tblPrEx>
          <w:tblCellMar>
            <w:top w:w="0" w:type="dxa"/>
            <w:left w:w="28" w:type="dxa"/>
            <w:bottom w:w="0" w:type="dxa"/>
            <w:right w:w="28" w:type="dxa"/>
          </w:tblCellMar>
        </w:tblPrEx>
        <w:tc>
          <w:tcPr>
            <w:tcW w:w="567" w:type="pct"/>
          </w:tcPr>
          <w:p w14:paraId="4F913A8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17E54A3"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3681A8AA" w14:textId="77777777" w:rsidR="000E0AED" w:rsidRPr="003A68BE" w:rsidRDefault="000E0AED" w:rsidP="000E0AED">
            <w:pPr>
              <w:pStyle w:val="ListParagraph"/>
              <w:numPr>
                <w:ilvl w:val="0"/>
                <w:numId w:val="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permohonan beserta dokumen yang dipersyaratkan</w:t>
            </w:r>
            <w:r w:rsidRPr="003A68BE">
              <w:rPr>
                <w:rFonts w:ascii="Bookman Old Style" w:hAnsi="Bookman Old Style"/>
                <w:sz w:val="20"/>
                <w:szCs w:val="20"/>
                <w:lang w:val="id-ID"/>
              </w:rPr>
              <w:t xml:space="preserve"> </w:t>
            </w:r>
            <w:r w:rsidRPr="003A68BE">
              <w:rPr>
                <w:rFonts w:ascii="Bookman Old Style" w:hAnsi="Bookman Old Style"/>
                <w:sz w:val="20"/>
                <w:szCs w:val="20"/>
              </w:rPr>
              <w:t>diterima secara lengkap; dan</w:t>
            </w:r>
          </w:p>
        </w:tc>
        <w:tc>
          <w:tcPr>
            <w:tcW w:w="1513" w:type="pct"/>
          </w:tcPr>
          <w:p w14:paraId="2730451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E951848" w14:textId="77777777" w:rsidTr="002F6FFD">
        <w:tblPrEx>
          <w:tblCellMar>
            <w:top w:w="0" w:type="dxa"/>
            <w:left w:w="28" w:type="dxa"/>
            <w:bottom w:w="0" w:type="dxa"/>
            <w:right w:w="28" w:type="dxa"/>
          </w:tblCellMar>
        </w:tblPrEx>
        <w:tc>
          <w:tcPr>
            <w:tcW w:w="567" w:type="pct"/>
          </w:tcPr>
          <w:p w14:paraId="680F55C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F5B90C3" w14:textId="77777777" w:rsidR="000E0AED" w:rsidRPr="003A68BE" w:rsidRDefault="000E0AED" w:rsidP="000E0AED">
            <w:pPr>
              <w:pStyle w:val="ListParagraph"/>
              <w:spacing w:before="60" w:after="60"/>
              <w:ind w:right="34"/>
              <w:contextualSpacing w:val="0"/>
              <w:rPr>
                <w:rFonts w:ascii="Bookman Old Style" w:hAnsi="Bookman Old Style" w:cs="Arial"/>
                <w:sz w:val="20"/>
                <w:szCs w:val="20"/>
              </w:rPr>
            </w:pPr>
          </w:p>
        </w:tc>
        <w:tc>
          <w:tcPr>
            <w:tcW w:w="2564" w:type="pct"/>
            <w:gridSpan w:val="2"/>
            <w:shd w:val="clear" w:color="auto" w:fill="auto"/>
          </w:tcPr>
          <w:p w14:paraId="66CD59E9" w14:textId="77777777" w:rsidR="000E0AED" w:rsidRPr="003A68BE" w:rsidRDefault="000E0AED" w:rsidP="000E0AED">
            <w:pPr>
              <w:pStyle w:val="ListParagraph"/>
              <w:numPr>
                <w:ilvl w:val="0"/>
                <w:numId w:val="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seluruh kewajiban telah diselesaikan berdasarkan hasil pemeriksaan.</w:t>
            </w:r>
          </w:p>
        </w:tc>
        <w:tc>
          <w:tcPr>
            <w:tcW w:w="1513" w:type="pct"/>
          </w:tcPr>
          <w:p w14:paraId="6EFF2E0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112EFAE" w14:textId="77777777" w:rsidTr="002F6FFD">
        <w:tblPrEx>
          <w:tblCellMar>
            <w:top w:w="0" w:type="dxa"/>
            <w:left w:w="28" w:type="dxa"/>
            <w:bottom w:w="0" w:type="dxa"/>
            <w:right w:w="28" w:type="dxa"/>
          </w:tblCellMar>
        </w:tblPrEx>
        <w:tc>
          <w:tcPr>
            <w:tcW w:w="567" w:type="pct"/>
          </w:tcPr>
          <w:p w14:paraId="48D1714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5F37295"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77F840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Dalam rangka memberikan persetujuan atau penolakan sebagaimana dimaksud pada ayat (</w:t>
            </w:r>
            <w:r w:rsidRPr="003A68BE">
              <w:rPr>
                <w:rFonts w:ascii="Bookman Old Style" w:hAnsi="Bookman Old Style"/>
                <w:sz w:val="20"/>
                <w:szCs w:val="20"/>
                <w:lang w:val="id-ID"/>
              </w:rPr>
              <w:t>3</w:t>
            </w:r>
            <w:r w:rsidRPr="003A68BE">
              <w:rPr>
                <w:rFonts w:ascii="Bookman Old Style" w:hAnsi="Bookman Old Style"/>
                <w:sz w:val="20"/>
                <w:szCs w:val="20"/>
              </w:rPr>
              <w:t>), Otoritas Jasa Keuangan melakukan:</w:t>
            </w:r>
          </w:p>
        </w:tc>
        <w:tc>
          <w:tcPr>
            <w:tcW w:w="1513" w:type="pct"/>
          </w:tcPr>
          <w:p w14:paraId="41F9392B"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D037F35" w14:textId="77777777" w:rsidTr="002F6FFD">
        <w:tblPrEx>
          <w:tblCellMar>
            <w:top w:w="0" w:type="dxa"/>
            <w:left w:w="28" w:type="dxa"/>
            <w:bottom w:w="0" w:type="dxa"/>
            <w:right w:w="28" w:type="dxa"/>
          </w:tblCellMar>
        </w:tblPrEx>
        <w:tc>
          <w:tcPr>
            <w:tcW w:w="567" w:type="pct"/>
          </w:tcPr>
          <w:p w14:paraId="1E819D8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D846003"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0A64407D" w14:textId="77777777" w:rsidR="000E0AED" w:rsidRPr="003A68BE" w:rsidRDefault="000E0AED" w:rsidP="000E0AED">
            <w:pPr>
              <w:pStyle w:val="ListParagraph"/>
              <w:numPr>
                <w:ilvl w:val="0"/>
                <w:numId w:val="150"/>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terhadap</w:t>
            </w:r>
            <w:r w:rsidRPr="003A68BE">
              <w:rPr>
                <w:rFonts w:ascii="Bookman Old Style" w:hAnsi="Bookman Old Style"/>
                <w:sz w:val="20"/>
                <w:szCs w:val="20"/>
              </w:rPr>
              <w:t xml:space="preserve"> kelengkapan dokumen</w:t>
            </w:r>
            <w:r w:rsidRPr="003A68BE">
              <w:rPr>
                <w:rFonts w:ascii="Bookman Old Style" w:hAnsi="Bookman Old Style"/>
                <w:sz w:val="20"/>
                <w:szCs w:val="20"/>
                <w:lang w:val="id-ID"/>
              </w:rPr>
              <w:t xml:space="preserve"> persyaratan</w:t>
            </w:r>
            <w:r w:rsidRPr="003A68BE">
              <w:rPr>
                <w:rFonts w:ascii="Bookman Old Style" w:hAnsi="Bookman Old Style"/>
                <w:sz w:val="20"/>
                <w:szCs w:val="20"/>
              </w:rPr>
              <w:t>; dan</w:t>
            </w:r>
          </w:p>
        </w:tc>
        <w:tc>
          <w:tcPr>
            <w:tcW w:w="1513" w:type="pct"/>
          </w:tcPr>
          <w:p w14:paraId="430AB661"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3A009BDC" w14:textId="77777777" w:rsidTr="002F6FFD">
        <w:tblPrEx>
          <w:tblCellMar>
            <w:top w:w="0" w:type="dxa"/>
            <w:left w:w="28" w:type="dxa"/>
            <w:bottom w:w="0" w:type="dxa"/>
            <w:right w:w="28" w:type="dxa"/>
          </w:tblCellMar>
        </w:tblPrEx>
        <w:tc>
          <w:tcPr>
            <w:tcW w:w="567" w:type="pct"/>
          </w:tcPr>
          <w:p w14:paraId="5A33D12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0EC5250"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551E8BEC" w14:textId="77777777" w:rsidR="000E0AED" w:rsidRPr="003A68BE" w:rsidRDefault="000E0AED" w:rsidP="000E0AED">
            <w:pPr>
              <w:pStyle w:val="ListParagraph"/>
              <w:numPr>
                <w:ilvl w:val="0"/>
                <w:numId w:val="150"/>
              </w:numPr>
              <w:spacing w:before="60" w:after="60"/>
              <w:contextualSpacing w:val="0"/>
              <w:jc w:val="both"/>
              <w:rPr>
                <w:rFonts w:ascii="Bookman Old Style" w:hAnsi="Bookman Old Style"/>
                <w:sz w:val="20"/>
                <w:szCs w:val="20"/>
              </w:rPr>
            </w:pPr>
            <w:r w:rsidRPr="003A68BE">
              <w:rPr>
                <w:rFonts w:ascii="Bookman Old Style" w:hAnsi="Bookman Old Style" w:cstheme="minorHAnsi"/>
                <w:sz w:val="20"/>
                <w:szCs w:val="20"/>
                <w:lang w:val="id-ID"/>
              </w:rPr>
              <w:t>penelitian terhadap pemenuhan persyaratan yang meliputi</w:t>
            </w:r>
            <w:r w:rsidRPr="003A68BE">
              <w:rPr>
                <w:rFonts w:ascii="Bookman Old Style" w:hAnsi="Bookman Old Style"/>
                <w:sz w:val="20"/>
                <w:szCs w:val="20"/>
              </w:rPr>
              <w:t xml:space="preserve"> pemeriksaan terhadap penyelesaian kewajiban sesuai dengan</w:t>
            </w:r>
            <w:r w:rsidRPr="003A68BE">
              <w:rPr>
                <w:rFonts w:ascii="Bookman Old Style" w:hAnsi="Bookman Old Style"/>
                <w:sz w:val="20"/>
                <w:szCs w:val="20"/>
                <w:lang w:val="id-ID"/>
              </w:rPr>
              <w:t xml:space="preserve"> </w:t>
            </w:r>
            <w:r w:rsidRPr="003A68BE">
              <w:rPr>
                <w:rFonts w:ascii="Bookman Old Style" w:hAnsi="Bookman Old Style"/>
                <w:sz w:val="20"/>
                <w:szCs w:val="20"/>
              </w:rPr>
              <w:t>ketentuan yang berlaku.</w:t>
            </w:r>
          </w:p>
        </w:tc>
        <w:tc>
          <w:tcPr>
            <w:tcW w:w="1513" w:type="pct"/>
          </w:tcPr>
          <w:p w14:paraId="0FEAB3CE" w14:textId="77777777" w:rsidR="000E0AED" w:rsidRPr="003A68BE" w:rsidRDefault="000E0AED" w:rsidP="000E0AED">
            <w:pPr>
              <w:spacing w:before="60" w:after="60" w:line="276" w:lineRule="auto"/>
              <w:rPr>
                <w:sz w:val="20"/>
                <w:szCs w:val="20"/>
              </w:rPr>
            </w:pPr>
          </w:p>
        </w:tc>
      </w:tr>
      <w:tr w:rsidR="000E0AED" w:rsidRPr="003A68BE" w14:paraId="227586F7" w14:textId="77777777" w:rsidTr="002F6FFD">
        <w:tblPrEx>
          <w:tblCellMar>
            <w:top w:w="0" w:type="dxa"/>
            <w:left w:w="28" w:type="dxa"/>
            <w:bottom w:w="0" w:type="dxa"/>
            <w:right w:w="28" w:type="dxa"/>
          </w:tblCellMar>
        </w:tblPrEx>
        <w:tc>
          <w:tcPr>
            <w:tcW w:w="567" w:type="pct"/>
          </w:tcPr>
          <w:p w14:paraId="44681F5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9870CF7"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D09610E"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hal berdasarkan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w:t>
            </w:r>
            <w:r w:rsidRPr="003A68BE">
              <w:rPr>
                <w:rFonts w:ascii="Bookman Old Style" w:hAnsi="Bookman Old Style" w:cstheme="minorHAnsi"/>
                <w:sz w:val="20"/>
                <w:szCs w:val="20"/>
              </w:rPr>
              <w:t xml:space="preserve"> kelengkapan</w:t>
            </w:r>
            <w:r w:rsidRPr="003A68BE">
              <w:rPr>
                <w:rFonts w:ascii="Bookman Old Style" w:hAnsi="Bookman Old Style" w:cstheme="minorHAnsi"/>
                <w:sz w:val="20"/>
                <w:szCs w:val="20"/>
                <w:lang w:val="id-ID"/>
              </w:rPr>
              <w:t xml:space="preserve"> dokumen sebagaimana dimaksud dalam ayat (4) huruf a dokumen permohonan persetujuan </w:t>
            </w:r>
            <w:r w:rsidRPr="003A68BE">
              <w:rPr>
                <w:rFonts w:ascii="Bookman Old Style" w:hAnsi="Bookman Old Style"/>
                <w:sz w:val="20"/>
                <w:szCs w:val="20"/>
              </w:rPr>
              <w:t>penutupan Kantor</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Cabang </w:t>
            </w:r>
            <w:r w:rsidRPr="003A68BE">
              <w:rPr>
                <w:rFonts w:ascii="Bookman Old Style" w:hAnsi="Bookman Old Style" w:cstheme="minorHAnsi"/>
                <w:sz w:val="20"/>
                <w:szCs w:val="20"/>
                <w:lang w:val="id-ID"/>
              </w:rPr>
              <w:t>yang disampaikan belum lengkap, Otoritas Jasa Keuangan memberitahukan kepada BPR untuk melengkapi kekurangan dokumen paling lambat 20 (dua puluh) hari kerja sejak tanggal surat pemberitahuan Otoritas Jasa Keuangan.</w:t>
            </w:r>
          </w:p>
        </w:tc>
        <w:tc>
          <w:tcPr>
            <w:tcW w:w="1513" w:type="pct"/>
          </w:tcPr>
          <w:p w14:paraId="6BDD438E"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73C20921" w14:textId="77777777" w:rsidTr="002F6FFD">
        <w:tblPrEx>
          <w:tblCellMar>
            <w:top w:w="0" w:type="dxa"/>
            <w:left w:w="28" w:type="dxa"/>
            <w:bottom w:w="0" w:type="dxa"/>
            <w:right w:w="28" w:type="dxa"/>
          </w:tblCellMar>
        </w:tblPrEx>
        <w:tc>
          <w:tcPr>
            <w:tcW w:w="567" w:type="pct"/>
          </w:tcPr>
          <w:p w14:paraId="11C7664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9AAB21E"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47FEEF6" w14:textId="77777777" w:rsidR="000E0AED" w:rsidRPr="00D70737"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D70737">
              <w:rPr>
                <w:rFonts w:ascii="Bookman Old Style" w:hAnsi="Bookman Old Style" w:cstheme="minorHAnsi"/>
                <w:sz w:val="20"/>
                <w:szCs w:val="20"/>
                <w:lang w:val="id-ID"/>
              </w:rPr>
              <w:t xml:space="preserve">Dalam hal dokumen permohonan persetujuan </w:t>
            </w:r>
            <w:r w:rsidRPr="00D70737">
              <w:rPr>
                <w:rFonts w:ascii="Bookman Old Style" w:hAnsi="Bookman Old Style"/>
                <w:sz w:val="20"/>
                <w:szCs w:val="20"/>
              </w:rPr>
              <w:t>penutupan Kantor</w:t>
            </w:r>
            <w:r w:rsidRPr="00D70737">
              <w:rPr>
                <w:rFonts w:ascii="Bookman Old Style" w:hAnsi="Bookman Old Style"/>
                <w:sz w:val="20"/>
                <w:szCs w:val="20"/>
                <w:lang w:val="id-ID"/>
              </w:rPr>
              <w:t xml:space="preserve"> </w:t>
            </w:r>
            <w:r w:rsidRPr="00D70737">
              <w:rPr>
                <w:rFonts w:ascii="Bookman Old Style" w:hAnsi="Bookman Old Style"/>
                <w:sz w:val="20"/>
                <w:szCs w:val="20"/>
              </w:rPr>
              <w:t xml:space="preserve">Cabang </w:t>
            </w:r>
            <w:r w:rsidRPr="00D70737">
              <w:rPr>
                <w:rFonts w:ascii="Bookman Old Style" w:hAnsi="Bookman Old Style" w:cstheme="minorHAnsi"/>
                <w:sz w:val="20"/>
                <w:szCs w:val="20"/>
                <w:lang w:val="id-ID"/>
              </w:rPr>
              <w:t xml:space="preserve">yang disampaikan sebagaimana dimaksud pada ayat (2) dinilai telah lengkap, Otoritas Jasa Keuangan memberitahukan kepada BPR bahwa dokumen permohonan telah lengkap dan proses persetujuan atau penolakan </w:t>
            </w:r>
            <w:r w:rsidRPr="00D70737">
              <w:rPr>
                <w:rFonts w:ascii="Bookman Old Style" w:hAnsi="Bookman Old Style"/>
                <w:sz w:val="20"/>
                <w:szCs w:val="20"/>
              </w:rPr>
              <w:t>penutupan Kantor</w:t>
            </w:r>
            <w:r w:rsidRPr="00D70737">
              <w:rPr>
                <w:rFonts w:ascii="Bookman Old Style" w:hAnsi="Bookman Old Style"/>
                <w:sz w:val="20"/>
                <w:szCs w:val="20"/>
                <w:lang w:val="id-ID"/>
              </w:rPr>
              <w:t xml:space="preserve"> </w:t>
            </w:r>
            <w:r w:rsidRPr="00D70737">
              <w:rPr>
                <w:rFonts w:ascii="Bookman Old Style" w:hAnsi="Bookman Old Style"/>
                <w:sz w:val="20"/>
                <w:szCs w:val="20"/>
              </w:rPr>
              <w:t xml:space="preserve">Cabang </w:t>
            </w:r>
            <w:r w:rsidRPr="00D70737">
              <w:rPr>
                <w:rFonts w:ascii="Bookman Old Style" w:hAnsi="Bookman Old Style" w:cstheme="minorHAnsi"/>
                <w:sz w:val="20"/>
                <w:szCs w:val="20"/>
                <w:lang w:val="id-ID"/>
              </w:rPr>
              <w:t>mulai berjalan terhitung sejak tanggal surat pemberitahuan tersebut.</w:t>
            </w:r>
          </w:p>
        </w:tc>
        <w:tc>
          <w:tcPr>
            <w:tcW w:w="1513" w:type="pct"/>
          </w:tcPr>
          <w:p w14:paraId="0AFF007A"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32E7AFF9" w14:textId="77777777" w:rsidTr="002F6FFD">
        <w:tblPrEx>
          <w:tblCellMar>
            <w:top w:w="0" w:type="dxa"/>
            <w:left w:w="28" w:type="dxa"/>
            <w:bottom w:w="0" w:type="dxa"/>
            <w:right w:w="28" w:type="dxa"/>
          </w:tblCellMar>
        </w:tblPrEx>
        <w:tc>
          <w:tcPr>
            <w:tcW w:w="567" w:type="pct"/>
          </w:tcPr>
          <w:p w14:paraId="75E53BC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6327C95"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9E24AC1"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Dengan pemberian persetujuan penutupan Kantor Cabang sebagaimana dimaksud pada ayat (3), izin operasional Kantor Cabang dimaksud dinyatakan tidak berlaku.</w:t>
            </w:r>
          </w:p>
        </w:tc>
        <w:tc>
          <w:tcPr>
            <w:tcW w:w="1513" w:type="pct"/>
          </w:tcPr>
          <w:p w14:paraId="495A93DF"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553DB153" w14:textId="77777777" w:rsidTr="002F6FFD">
        <w:tblPrEx>
          <w:tblCellMar>
            <w:top w:w="0" w:type="dxa"/>
            <w:left w:w="28" w:type="dxa"/>
            <w:bottom w:w="0" w:type="dxa"/>
            <w:right w:w="28" w:type="dxa"/>
          </w:tblCellMar>
        </w:tblPrEx>
        <w:tc>
          <w:tcPr>
            <w:tcW w:w="567" w:type="pct"/>
          </w:tcPr>
          <w:p w14:paraId="7D56B4C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2612D07"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5092202"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BPR wajib mengumumkan penutupan Kantor Cabang sebagaimana dimaksud pada ayat (1) kepada masyarakat dalam surat kabar harian lokal atau pada papan pengumuman di seluruh kantor BPR yang bersangkutan, paling lambat 10 (sepuluh) hari kerja sejak tanggal persetujuan dari Otoritas Jasa Keuangan.</w:t>
            </w:r>
          </w:p>
        </w:tc>
        <w:tc>
          <w:tcPr>
            <w:tcW w:w="1513" w:type="pct"/>
          </w:tcPr>
          <w:p w14:paraId="2A6A96F9"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lang w:val="id-ID"/>
              </w:rPr>
              <w:t>S</w:t>
            </w:r>
            <w:r w:rsidRPr="003A68BE">
              <w:rPr>
                <w:rFonts w:ascii="Bookman Old Style" w:hAnsi="Bookman Old Style" w:cs="Arial"/>
                <w:sz w:val="20"/>
                <w:szCs w:val="20"/>
              </w:rPr>
              <w:t xml:space="preserve">urat </w:t>
            </w:r>
            <w:r w:rsidRPr="003A68BE">
              <w:rPr>
                <w:rFonts w:ascii="Bookman Old Style" w:hAnsi="Bookman Old Style" w:cs="Arial"/>
                <w:sz w:val="20"/>
                <w:szCs w:val="20"/>
                <w:lang w:val="id-ID"/>
              </w:rPr>
              <w:t>k</w:t>
            </w:r>
            <w:r w:rsidRPr="003A68BE">
              <w:rPr>
                <w:rFonts w:ascii="Bookman Old Style" w:hAnsi="Bookman Old Style" w:cs="Arial"/>
                <w:sz w:val="20"/>
                <w:szCs w:val="20"/>
              </w:rPr>
              <w:t>abar harian lokal adalah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kabar yang mempunyai </w:t>
            </w:r>
            <w:r w:rsidRPr="003A68BE">
              <w:rPr>
                <w:rFonts w:ascii="Bookman Old Style" w:hAnsi="Bookman Old Style" w:cs="Arial"/>
                <w:sz w:val="20"/>
                <w:szCs w:val="20"/>
                <w:lang w:val="id-ID"/>
              </w:rPr>
              <w:t xml:space="preserve"> p</w:t>
            </w:r>
            <w:r w:rsidRPr="003A68BE">
              <w:rPr>
                <w:rFonts w:ascii="Bookman Old Style" w:hAnsi="Bookman Old Style" w:cs="Arial"/>
                <w:sz w:val="20"/>
                <w:szCs w:val="20"/>
              </w:rPr>
              <w:t>eredaran di wilayah kedudukan BPR.</w:t>
            </w:r>
          </w:p>
          <w:p w14:paraId="562E9CAE"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Papan pengumuman diletakkan pada tempat yang mudah dilihat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 dibaca.</w:t>
            </w:r>
          </w:p>
        </w:tc>
      </w:tr>
      <w:tr w:rsidR="000E0AED" w:rsidRPr="003A68BE" w14:paraId="790ADFB9" w14:textId="77777777" w:rsidTr="002F6FFD">
        <w:tblPrEx>
          <w:tblCellMar>
            <w:top w:w="0" w:type="dxa"/>
            <w:left w:w="28" w:type="dxa"/>
            <w:bottom w:w="0" w:type="dxa"/>
            <w:right w:w="28" w:type="dxa"/>
          </w:tblCellMar>
        </w:tblPrEx>
        <w:tc>
          <w:tcPr>
            <w:tcW w:w="567" w:type="pct"/>
          </w:tcPr>
          <w:p w14:paraId="3AC8AF7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00155A8"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E3FE28E"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BPR wajib melaksanakan penutupan Kantor Cabang paling lambat 20 (dua puluh) hari kerja sejak tanggal persetujuan dari Otoritas Jasa Keuangan</w:t>
            </w:r>
            <w:r w:rsidRPr="00D70737">
              <w:rPr>
                <w:rFonts w:ascii="Bookman Old Style" w:hAnsi="Bookman Old Style"/>
                <w:sz w:val="20"/>
                <w:szCs w:val="20"/>
                <w:lang w:val="id-ID"/>
              </w:rPr>
              <w:t>.</w:t>
            </w:r>
          </w:p>
        </w:tc>
        <w:tc>
          <w:tcPr>
            <w:tcW w:w="1513" w:type="pct"/>
          </w:tcPr>
          <w:p w14:paraId="43E310DE"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62F5E5D" w14:textId="77777777" w:rsidTr="002F6FFD">
        <w:tblPrEx>
          <w:tblCellMar>
            <w:top w:w="0" w:type="dxa"/>
            <w:left w:w="28" w:type="dxa"/>
            <w:bottom w:w="0" w:type="dxa"/>
            <w:right w:w="28" w:type="dxa"/>
          </w:tblCellMar>
        </w:tblPrEx>
        <w:tc>
          <w:tcPr>
            <w:tcW w:w="567" w:type="pct"/>
          </w:tcPr>
          <w:p w14:paraId="3135BC8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58F99A1" w14:textId="77777777" w:rsidR="000E0AED" w:rsidRPr="003A68BE" w:rsidRDefault="000E0AED" w:rsidP="000E0AED">
            <w:pPr>
              <w:pStyle w:val="ListParagraph"/>
              <w:numPr>
                <w:ilvl w:val="0"/>
                <w:numId w:val="163"/>
              </w:numPr>
              <w:spacing w:before="60" w:after="60"/>
              <w:ind w:right="34"/>
              <w:contextualSpacing w:val="0"/>
              <w:jc w:val="center"/>
              <w:rPr>
                <w:rFonts w:ascii="Bookman Old Style" w:hAnsi="Bookman Old Style" w:cs="Arial"/>
                <w:sz w:val="20"/>
                <w:szCs w:val="20"/>
              </w:rPr>
            </w:pPr>
            <w:r w:rsidRPr="003A68BE">
              <w:rPr>
                <w:rFonts w:ascii="Bookman Old Style" w:hAnsi="Bookman Old Style" w:cs="Arial"/>
                <w:sz w:val="20"/>
                <w:szCs w:val="20"/>
              </w:rPr>
              <w:t>7</w:t>
            </w:r>
          </w:p>
        </w:tc>
        <w:tc>
          <w:tcPr>
            <w:tcW w:w="2564" w:type="pct"/>
            <w:gridSpan w:val="2"/>
            <w:shd w:val="clear" w:color="auto" w:fill="auto"/>
          </w:tcPr>
          <w:p w14:paraId="2105B3F8"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BPR wajib menyampaikan laporan pelaksanaan penutupan Kantor Cabang sebagaimana dimaksud pada ayat (</w:t>
            </w:r>
            <w:r w:rsidRPr="00D70737">
              <w:rPr>
                <w:rFonts w:ascii="Bookman Old Style" w:hAnsi="Bookman Old Style"/>
                <w:sz w:val="20"/>
                <w:szCs w:val="20"/>
                <w:lang w:val="id-ID"/>
              </w:rPr>
              <w:t>9</w:t>
            </w:r>
            <w:r w:rsidRPr="00D70737">
              <w:rPr>
                <w:rFonts w:ascii="Bookman Old Style" w:hAnsi="Bookman Old Style"/>
                <w:sz w:val="20"/>
                <w:szCs w:val="20"/>
              </w:rPr>
              <w:t>) kepada Otoritas Jasa Keuangan paling lambat 10 (sepuluh) hari kerja sejak tanggal pelaksanaan penutupan, disertai dengan bukti pengumuman sebagaimana dimaksud pada ayat (</w:t>
            </w:r>
            <w:r w:rsidRPr="00D70737">
              <w:rPr>
                <w:rFonts w:ascii="Bookman Old Style" w:hAnsi="Bookman Old Style"/>
                <w:sz w:val="20"/>
                <w:szCs w:val="20"/>
                <w:lang w:val="id-ID"/>
              </w:rPr>
              <w:t>8</w:t>
            </w:r>
            <w:r w:rsidRPr="00D70737">
              <w:rPr>
                <w:rFonts w:ascii="Bookman Old Style" w:hAnsi="Bookman Old Style"/>
                <w:sz w:val="20"/>
                <w:szCs w:val="20"/>
              </w:rPr>
              <w:t>).</w:t>
            </w:r>
          </w:p>
        </w:tc>
        <w:tc>
          <w:tcPr>
            <w:tcW w:w="1513" w:type="pct"/>
          </w:tcPr>
          <w:p w14:paraId="72D5FBF2"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Bukti pengumuman berupa guntingan surat kabar yang memuat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pengumuman atau fotokopi pengumuman yang ditempel </w:t>
            </w:r>
            <w:r w:rsidRPr="003A68BE">
              <w:rPr>
                <w:rFonts w:ascii="Bookman Old Style" w:hAnsi="Bookman Old Style"/>
                <w:sz w:val="20"/>
                <w:szCs w:val="20"/>
              </w:rPr>
              <w:t xml:space="preserve">di </w:t>
            </w:r>
            <w:r w:rsidRPr="003A68BE">
              <w:rPr>
                <w:rFonts w:ascii="Bookman Old Style" w:hAnsi="Bookman Old Style"/>
                <w:sz w:val="20"/>
                <w:szCs w:val="20"/>
                <w:lang w:val="id-ID"/>
              </w:rPr>
              <w:t xml:space="preserve">seluruh </w:t>
            </w:r>
            <w:r w:rsidRPr="003A68BE">
              <w:rPr>
                <w:rFonts w:ascii="Bookman Old Style" w:hAnsi="Bookman Old Style"/>
                <w:sz w:val="20"/>
                <w:szCs w:val="20"/>
              </w:rPr>
              <w:t>kantor BPR</w:t>
            </w:r>
            <w:r w:rsidRPr="003A68BE">
              <w:rPr>
                <w:rFonts w:ascii="Bookman Old Style" w:hAnsi="Bookman Old Style" w:cs="Arial"/>
                <w:sz w:val="20"/>
                <w:szCs w:val="20"/>
              </w:rPr>
              <w:t>.</w:t>
            </w:r>
          </w:p>
        </w:tc>
      </w:tr>
      <w:tr w:rsidR="000E0AED" w:rsidRPr="003A68BE" w14:paraId="52D5B960" w14:textId="77777777" w:rsidTr="002F6FFD">
        <w:tblPrEx>
          <w:tblCellMar>
            <w:top w:w="0" w:type="dxa"/>
            <w:left w:w="28" w:type="dxa"/>
            <w:bottom w:w="0" w:type="dxa"/>
            <w:right w:w="28" w:type="dxa"/>
          </w:tblCellMar>
        </w:tblPrEx>
        <w:tc>
          <w:tcPr>
            <w:tcW w:w="567" w:type="pct"/>
          </w:tcPr>
          <w:p w14:paraId="3243DB8B"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04A4174" w14:textId="77777777" w:rsidR="000E0AED" w:rsidRPr="003A68BE" w:rsidRDefault="000E0AED" w:rsidP="000E0AED">
            <w:pPr>
              <w:pStyle w:val="ListParagraph"/>
              <w:numPr>
                <w:ilvl w:val="0"/>
                <w:numId w:val="19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BBDF6CC" w14:textId="77777777" w:rsidR="000E0AED" w:rsidRPr="00D70737" w:rsidRDefault="000E0AED" w:rsidP="000E0AED">
            <w:pPr>
              <w:spacing w:before="60" w:after="60" w:line="276" w:lineRule="auto"/>
              <w:jc w:val="both"/>
              <w:rPr>
                <w:rFonts w:ascii="Bookman Old Style" w:hAnsi="Bookman Old Style"/>
                <w:sz w:val="20"/>
                <w:szCs w:val="20"/>
                <w:lang w:val="id-ID"/>
              </w:rPr>
            </w:pPr>
            <w:r w:rsidRPr="00D70737">
              <w:rPr>
                <w:rFonts w:ascii="Bookman Old Style" w:hAnsi="Bookman Old Style"/>
                <w:sz w:val="20"/>
                <w:szCs w:val="20"/>
              </w:rPr>
              <w:t xml:space="preserve">BPR wajib menyampakan laporan rencana penutupan Kantor Kas </w:t>
            </w:r>
            <w:r w:rsidRPr="00D70737">
              <w:rPr>
                <w:rFonts w:ascii="Bookman Old Style" w:hAnsi="Bookman Old Style"/>
                <w:sz w:val="20"/>
                <w:szCs w:val="20"/>
                <w:lang w:val="id-ID"/>
              </w:rPr>
              <w:t xml:space="preserve">dan Kegiatan Pelayanan Kas </w:t>
            </w:r>
            <w:r w:rsidRPr="00D70737">
              <w:rPr>
                <w:rFonts w:ascii="Bookman Old Style" w:hAnsi="Bookman Old Style"/>
                <w:sz w:val="20"/>
                <w:szCs w:val="20"/>
              </w:rPr>
              <w:t>kepada Otoritas Jasa Keuangan disertai dengan alasan penutupan paling lambat 20 (dua puluh) hari kerja sebelum pelaksanaan.</w:t>
            </w:r>
            <w:r w:rsidRPr="00D70737">
              <w:rPr>
                <w:rFonts w:ascii="Bookman Old Style" w:hAnsi="Bookman Old Style"/>
                <w:sz w:val="20"/>
                <w:szCs w:val="20"/>
                <w:lang w:val="id-ID"/>
              </w:rPr>
              <w:t xml:space="preserve"> </w:t>
            </w:r>
          </w:p>
        </w:tc>
        <w:tc>
          <w:tcPr>
            <w:tcW w:w="1513" w:type="pct"/>
          </w:tcPr>
          <w:p w14:paraId="71B1F375"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2BEF5CD" w14:textId="77777777" w:rsidTr="002F6FFD">
        <w:tblPrEx>
          <w:tblCellMar>
            <w:top w:w="0" w:type="dxa"/>
            <w:left w:w="28" w:type="dxa"/>
            <w:bottom w:w="0" w:type="dxa"/>
            <w:right w:w="28" w:type="dxa"/>
          </w:tblCellMar>
        </w:tblPrEx>
        <w:tc>
          <w:tcPr>
            <w:tcW w:w="567" w:type="pct"/>
          </w:tcPr>
          <w:p w14:paraId="6C358B0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D23DF70" w14:textId="77777777" w:rsidR="000E0AED" w:rsidRPr="003A68BE" w:rsidRDefault="000E0AED" w:rsidP="000E0AED">
            <w:pPr>
              <w:pStyle w:val="ListParagraph"/>
              <w:numPr>
                <w:ilvl w:val="0"/>
                <w:numId w:val="19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43FBF9A" w14:textId="77777777" w:rsidR="000E0AED" w:rsidRPr="00D70737" w:rsidRDefault="000E0AED" w:rsidP="000E0AED">
            <w:pPr>
              <w:spacing w:before="60" w:after="60" w:line="276" w:lineRule="auto"/>
              <w:jc w:val="both"/>
              <w:rPr>
                <w:rFonts w:ascii="Bookman Old Style" w:hAnsi="Bookman Old Style"/>
                <w:sz w:val="20"/>
                <w:szCs w:val="20"/>
              </w:rPr>
            </w:pPr>
            <w:r w:rsidRPr="00D70737">
              <w:rPr>
                <w:rFonts w:ascii="Bookman Old Style" w:hAnsi="Bookman Old Style"/>
                <w:sz w:val="20"/>
                <w:szCs w:val="20"/>
              </w:rPr>
              <w:t xml:space="preserve">BPR wajib mengumumkan rencana penutupan Kantor Kas </w:t>
            </w:r>
            <w:r w:rsidRPr="00D70737">
              <w:rPr>
                <w:rFonts w:ascii="Bookman Old Style" w:hAnsi="Bookman Old Style"/>
                <w:sz w:val="20"/>
                <w:szCs w:val="20"/>
                <w:lang w:val="id-ID"/>
              </w:rPr>
              <w:t>dan Kegiatan Pelayanan Kas</w:t>
            </w:r>
            <w:r w:rsidRPr="00D70737">
              <w:rPr>
                <w:rFonts w:ascii="Bookman Old Style" w:hAnsi="Bookman Old Style"/>
                <w:sz w:val="20"/>
                <w:szCs w:val="20"/>
              </w:rPr>
              <w:t xml:space="preserve"> sebagaimana dimaksud pada ayat (1) kepada masyarakat dalam surat kabar harian lokal atau pada papan pengumuman di seluruh kantor BPR yang bersangkutan paling lam</w:t>
            </w:r>
            <w:r w:rsidRPr="00D70737">
              <w:rPr>
                <w:rFonts w:ascii="Bookman Old Style" w:hAnsi="Bookman Old Style"/>
                <w:sz w:val="20"/>
                <w:szCs w:val="20"/>
                <w:lang w:val="id-ID"/>
              </w:rPr>
              <w:t>bat</w:t>
            </w:r>
            <w:r w:rsidRPr="00D70737">
              <w:rPr>
                <w:rFonts w:ascii="Bookman Old Style" w:hAnsi="Bookman Old Style"/>
                <w:sz w:val="20"/>
                <w:szCs w:val="20"/>
              </w:rPr>
              <w:t xml:space="preserve"> 10 (sepuluh) hari kerja sebelum </w:t>
            </w:r>
            <w:r w:rsidRPr="00D70737">
              <w:rPr>
                <w:rFonts w:ascii="Bookman Old Style" w:hAnsi="Bookman Old Style"/>
                <w:sz w:val="20"/>
                <w:szCs w:val="20"/>
                <w:lang w:val="id-ID"/>
              </w:rPr>
              <w:t>tanggal</w:t>
            </w:r>
            <w:r w:rsidRPr="00D70737">
              <w:rPr>
                <w:rFonts w:ascii="Bookman Old Style" w:hAnsi="Bookman Old Style"/>
                <w:sz w:val="20"/>
                <w:szCs w:val="20"/>
              </w:rPr>
              <w:t xml:space="preserve"> penutupan.</w:t>
            </w:r>
          </w:p>
        </w:tc>
        <w:tc>
          <w:tcPr>
            <w:tcW w:w="1513" w:type="pct"/>
          </w:tcPr>
          <w:p w14:paraId="5CA650B5"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lang w:val="id-ID"/>
              </w:rPr>
              <w:t>S</w:t>
            </w:r>
            <w:r w:rsidRPr="003A68BE">
              <w:rPr>
                <w:rFonts w:ascii="Bookman Old Style" w:hAnsi="Bookman Old Style" w:cs="Arial"/>
                <w:sz w:val="20"/>
                <w:szCs w:val="20"/>
              </w:rPr>
              <w:t>urat kabar harian lokal adalah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kabar yang mempunyai </w:t>
            </w:r>
            <w:r w:rsidRPr="003A68BE">
              <w:rPr>
                <w:rFonts w:ascii="Bookman Old Style" w:hAnsi="Bookman Old Style" w:cs="Arial"/>
                <w:sz w:val="20"/>
                <w:szCs w:val="20"/>
                <w:lang w:val="id-ID"/>
              </w:rPr>
              <w:t>p</w:t>
            </w:r>
            <w:r w:rsidRPr="003A68BE">
              <w:rPr>
                <w:rFonts w:ascii="Bookman Old Style" w:hAnsi="Bookman Old Style" w:cs="Arial"/>
                <w:sz w:val="20"/>
                <w:szCs w:val="20"/>
              </w:rPr>
              <w:t>eredaran di wilayah kedudukan BPR.</w:t>
            </w:r>
          </w:p>
          <w:p w14:paraId="737320D1"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Papan pengumuman diletakkan pada tempat yang mudah dilihat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 dibaca.</w:t>
            </w:r>
          </w:p>
        </w:tc>
      </w:tr>
      <w:tr w:rsidR="000E0AED" w:rsidRPr="003A68BE" w14:paraId="10F607EB" w14:textId="77777777" w:rsidTr="002F6FFD">
        <w:tblPrEx>
          <w:tblCellMar>
            <w:top w:w="0" w:type="dxa"/>
            <w:left w:w="28" w:type="dxa"/>
            <w:bottom w:w="0" w:type="dxa"/>
            <w:right w:w="28" w:type="dxa"/>
          </w:tblCellMar>
        </w:tblPrEx>
        <w:tc>
          <w:tcPr>
            <w:tcW w:w="567" w:type="pct"/>
          </w:tcPr>
          <w:p w14:paraId="12E8875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D9C4A6C" w14:textId="77777777" w:rsidR="000E0AED" w:rsidRPr="003A68BE" w:rsidRDefault="000E0AED" w:rsidP="000E0AED">
            <w:pPr>
              <w:pStyle w:val="ListParagraph"/>
              <w:numPr>
                <w:ilvl w:val="0"/>
                <w:numId w:val="19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FE0182D" w14:textId="77777777" w:rsidR="000E0AED" w:rsidRPr="00D70737" w:rsidRDefault="000E0AED" w:rsidP="000E0AED">
            <w:pPr>
              <w:spacing w:before="60" w:after="60" w:line="276" w:lineRule="auto"/>
              <w:jc w:val="both"/>
              <w:rPr>
                <w:rFonts w:ascii="Bookman Old Style" w:hAnsi="Bookman Old Style"/>
                <w:sz w:val="20"/>
                <w:szCs w:val="20"/>
                <w:lang w:val="id-ID"/>
              </w:rPr>
            </w:pPr>
            <w:r w:rsidRPr="00D70737">
              <w:rPr>
                <w:rFonts w:ascii="Bookman Old Style" w:hAnsi="Bookman Old Style"/>
                <w:sz w:val="20"/>
                <w:szCs w:val="20"/>
              </w:rPr>
              <w:t xml:space="preserve">BPR wajib menyampaikan laporan pelaksanaan penutupan Kantor Kas </w:t>
            </w:r>
            <w:r w:rsidRPr="00D70737">
              <w:rPr>
                <w:rFonts w:ascii="Bookman Old Style" w:hAnsi="Bookman Old Style"/>
                <w:sz w:val="20"/>
                <w:szCs w:val="20"/>
                <w:lang w:val="id-ID"/>
              </w:rPr>
              <w:t>dan Kegiatan Pelayanan Kas</w:t>
            </w:r>
            <w:r w:rsidRPr="00D70737">
              <w:rPr>
                <w:rFonts w:ascii="Bookman Old Style" w:hAnsi="Bookman Old Style"/>
                <w:sz w:val="20"/>
                <w:szCs w:val="20"/>
              </w:rPr>
              <w:t xml:space="preserve"> kepada Otoritas Jasa Keuangan paling lam</w:t>
            </w:r>
            <w:r w:rsidRPr="00D70737">
              <w:rPr>
                <w:rFonts w:ascii="Bookman Old Style" w:hAnsi="Bookman Old Style"/>
                <w:sz w:val="20"/>
                <w:szCs w:val="20"/>
                <w:lang w:val="id-ID"/>
              </w:rPr>
              <w:t>bat</w:t>
            </w:r>
            <w:r w:rsidRPr="00D70737">
              <w:rPr>
                <w:rFonts w:ascii="Bookman Old Style" w:hAnsi="Bookman Old Style"/>
                <w:sz w:val="20"/>
                <w:szCs w:val="20"/>
              </w:rPr>
              <w:t xml:space="preserve"> 10 (sepuluh) hari kerja sejak tanggal penutupan, disertai dengan bukti pengumuman sebagaimana dimaksud pada ayat (2).</w:t>
            </w:r>
            <w:r w:rsidRPr="00D70737">
              <w:rPr>
                <w:rFonts w:ascii="Bookman Old Style" w:hAnsi="Bookman Old Style"/>
                <w:sz w:val="20"/>
                <w:szCs w:val="20"/>
                <w:lang w:val="id-ID"/>
              </w:rPr>
              <w:t xml:space="preserve"> </w:t>
            </w:r>
          </w:p>
        </w:tc>
        <w:tc>
          <w:tcPr>
            <w:tcW w:w="1513" w:type="pct"/>
          </w:tcPr>
          <w:p w14:paraId="030C7BCD" w14:textId="77777777" w:rsidR="000E0AED" w:rsidRPr="003A68BE" w:rsidRDefault="000E0AED" w:rsidP="000E0AED">
            <w:pPr>
              <w:spacing w:before="60" w:after="60" w:line="276" w:lineRule="auto"/>
              <w:jc w:val="both"/>
              <w:rPr>
                <w:sz w:val="20"/>
                <w:szCs w:val="20"/>
              </w:rPr>
            </w:pPr>
            <w:r w:rsidRPr="003A68BE">
              <w:rPr>
                <w:rFonts w:ascii="Bookman Old Style" w:hAnsi="Bookman Old Style" w:cs="Arial"/>
                <w:sz w:val="20"/>
                <w:szCs w:val="20"/>
              </w:rPr>
              <w:t>Bukti pengumuman berupa guntingan surat kabar yang memuat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pengumuman atau fotokopi pengumuman yang ditempel di kantor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w:t>
            </w:r>
          </w:p>
        </w:tc>
      </w:tr>
      <w:tr w:rsidR="000E0AED" w:rsidRPr="003A68BE" w14:paraId="480D7F24" w14:textId="77777777" w:rsidTr="008E5195">
        <w:tblPrEx>
          <w:tblCellMar>
            <w:top w:w="0" w:type="dxa"/>
            <w:left w:w="28" w:type="dxa"/>
            <w:bottom w:w="0" w:type="dxa"/>
            <w:right w:w="28" w:type="dxa"/>
          </w:tblCellMar>
        </w:tblPrEx>
        <w:tc>
          <w:tcPr>
            <w:tcW w:w="5000" w:type="pct"/>
            <w:gridSpan w:val="5"/>
            <w:shd w:val="clear" w:color="auto" w:fill="C5E0B3" w:themeFill="accent6" w:themeFillTint="66"/>
          </w:tcPr>
          <w:p w14:paraId="499A8ECD" w14:textId="77777777" w:rsidR="000E0AED" w:rsidRPr="00D70737" w:rsidRDefault="000E0AED" w:rsidP="000E0AED">
            <w:pPr>
              <w:spacing w:before="60" w:after="60" w:line="276" w:lineRule="auto"/>
              <w:ind w:right="34"/>
              <w:jc w:val="center"/>
              <w:rPr>
                <w:rFonts w:ascii="Bookman Old Style" w:hAnsi="Bookman Old Style" w:cs="Arial"/>
                <w:sz w:val="20"/>
                <w:szCs w:val="20"/>
                <w:lang w:val="id-ID"/>
              </w:rPr>
            </w:pPr>
            <w:r w:rsidRPr="00D70737">
              <w:rPr>
                <w:rFonts w:ascii="Bookman Old Style" w:hAnsi="Bookman Old Style" w:cs="Arial"/>
                <w:sz w:val="20"/>
                <w:szCs w:val="20"/>
              </w:rPr>
              <w:t xml:space="preserve">Bagian </w:t>
            </w:r>
            <w:r w:rsidRPr="00D70737">
              <w:rPr>
                <w:rFonts w:ascii="Bookman Old Style" w:hAnsi="Bookman Old Style" w:cs="Arial"/>
                <w:sz w:val="20"/>
                <w:szCs w:val="20"/>
                <w:lang w:val="id-ID"/>
              </w:rPr>
              <w:t>Ketujuh</w:t>
            </w:r>
          </w:p>
          <w:p w14:paraId="49652371" w14:textId="77777777" w:rsidR="000E0AED" w:rsidRPr="00D70737" w:rsidRDefault="000E0AED" w:rsidP="000E0AED">
            <w:pPr>
              <w:spacing w:before="60" w:after="60" w:line="276" w:lineRule="auto"/>
              <w:ind w:right="34"/>
              <w:jc w:val="center"/>
              <w:rPr>
                <w:rFonts w:ascii="Bookman Old Style" w:hAnsi="Bookman Old Style" w:cs="Arial"/>
                <w:sz w:val="20"/>
                <w:szCs w:val="20"/>
              </w:rPr>
            </w:pPr>
            <w:r w:rsidRPr="00D70737">
              <w:rPr>
                <w:rFonts w:ascii="Bookman Old Style" w:hAnsi="Bookman Old Style" w:cs="Arial"/>
                <w:sz w:val="20"/>
                <w:szCs w:val="20"/>
              </w:rPr>
              <w:t>Jaringan Kantor pada saat Keadaan Kahar</w:t>
            </w:r>
          </w:p>
        </w:tc>
      </w:tr>
      <w:tr w:rsidR="000E0AED" w:rsidRPr="003A68BE" w14:paraId="424BB907" w14:textId="77777777" w:rsidTr="008E5195">
        <w:tblPrEx>
          <w:tblCellMar>
            <w:top w:w="0" w:type="dxa"/>
            <w:left w:w="28" w:type="dxa"/>
            <w:bottom w:w="0" w:type="dxa"/>
            <w:right w:w="28" w:type="dxa"/>
          </w:tblCellMar>
        </w:tblPrEx>
        <w:tc>
          <w:tcPr>
            <w:tcW w:w="5000" w:type="pct"/>
            <w:gridSpan w:val="5"/>
            <w:shd w:val="clear" w:color="auto" w:fill="FFE599" w:themeFill="accent4" w:themeFillTint="66"/>
          </w:tcPr>
          <w:p w14:paraId="48D360CB" w14:textId="77777777" w:rsidR="000E0AED" w:rsidRPr="00345970" w:rsidRDefault="000E0AED" w:rsidP="000E0AED">
            <w:pPr>
              <w:spacing w:before="60" w:after="60" w:line="276" w:lineRule="auto"/>
              <w:ind w:right="34"/>
              <w:jc w:val="center"/>
              <w:rPr>
                <w:rFonts w:ascii="Bookman Old Style" w:hAnsi="Bookman Old Style" w:cs="Arial"/>
                <w:sz w:val="20"/>
                <w:szCs w:val="20"/>
              </w:rPr>
            </w:pPr>
            <w:r w:rsidRPr="00345970">
              <w:rPr>
                <w:rFonts w:ascii="Bookman Old Style" w:hAnsi="Bookman Old Style" w:cs="Arial"/>
                <w:sz w:val="20"/>
                <w:szCs w:val="20"/>
              </w:rPr>
              <w:t>Paragraf 1</w:t>
            </w:r>
          </w:p>
          <w:p w14:paraId="703527FB" w14:textId="77777777" w:rsidR="000E0AED" w:rsidRPr="00345970" w:rsidRDefault="000E0AED" w:rsidP="000E0AED">
            <w:pPr>
              <w:spacing w:before="60" w:after="60" w:line="276" w:lineRule="auto"/>
              <w:ind w:right="34"/>
              <w:jc w:val="center"/>
              <w:rPr>
                <w:rFonts w:ascii="Bookman Old Style" w:hAnsi="Bookman Old Style" w:cs="Arial"/>
                <w:sz w:val="20"/>
                <w:szCs w:val="20"/>
              </w:rPr>
            </w:pPr>
            <w:r w:rsidRPr="00345970">
              <w:rPr>
                <w:rFonts w:ascii="Bookman Old Style" w:hAnsi="Bookman Old Style" w:cs="Arial"/>
                <w:sz w:val="20"/>
                <w:szCs w:val="20"/>
              </w:rPr>
              <w:t xml:space="preserve">Pemindahan Sementara Alamat </w:t>
            </w:r>
            <w:r w:rsidRPr="00345970">
              <w:rPr>
                <w:rFonts w:ascii="Bookman Old Style" w:hAnsi="Bookman Old Style" w:cs="Arial"/>
                <w:sz w:val="20"/>
                <w:szCs w:val="20"/>
                <w:lang w:val="id-ID"/>
              </w:rPr>
              <w:t xml:space="preserve">Jaringan </w:t>
            </w:r>
            <w:r w:rsidRPr="00345970">
              <w:rPr>
                <w:rFonts w:ascii="Bookman Old Style" w:hAnsi="Bookman Old Style" w:cs="Arial"/>
                <w:sz w:val="20"/>
                <w:szCs w:val="20"/>
              </w:rPr>
              <w:t xml:space="preserve">Kantor </w:t>
            </w:r>
          </w:p>
        </w:tc>
      </w:tr>
      <w:tr w:rsidR="000E0AED" w:rsidRPr="003A68BE" w14:paraId="2AE4FB3A" w14:textId="77777777" w:rsidTr="002F6FFD">
        <w:tblPrEx>
          <w:tblCellMar>
            <w:top w:w="0" w:type="dxa"/>
            <w:left w:w="28" w:type="dxa"/>
            <w:bottom w:w="0" w:type="dxa"/>
            <w:right w:w="28" w:type="dxa"/>
          </w:tblCellMar>
        </w:tblPrEx>
        <w:tc>
          <w:tcPr>
            <w:tcW w:w="567" w:type="pct"/>
          </w:tcPr>
          <w:p w14:paraId="6E060A4C"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8C5EDC2" w14:textId="77777777" w:rsidR="000E0AED" w:rsidRPr="003A68BE" w:rsidRDefault="000E0AED" w:rsidP="000E0AED">
            <w:pPr>
              <w:pStyle w:val="ListParagraph"/>
              <w:numPr>
                <w:ilvl w:val="0"/>
                <w:numId w:val="22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C3F17E5"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dapat melakukan </w:t>
            </w:r>
            <w:r w:rsidRPr="00345970">
              <w:rPr>
                <w:rFonts w:ascii="Bookman Old Style" w:hAnsi="Bookman Old Style"/>
                <w:sz w:val="20"/>
                <w:szCs w:val="20"/>
                <w:lang w:val="id-ID"/>
              </w:rPr>
              <w:t>pemindahan</w:t>
            </w:r>
            <w:r w:rsidRPr="00345970">
              <w:rPr>
                <w:rFonts w:ascii="Bookman Old Style" w:hAnsi="Bookman Old Style"/>
                <w:sz w:val="20"/>
                <w:szCs w:val="20"/>
              </w:rPr>
              <w:t xml:space="preserve"> sementara </w:t>
            </w:r>
            <w:r w:rsidRPr="00345970">
              <w:rPr>
                <w:rFonts w:ascii="Bookman Old Style" w:hAnsi="Bookman Old Style"/>
                <w:sz w:val="20"/>
                <w:szCs w:val="20"/>
                <w:lang w:val="id-ID"/>
              </w:rPr>
              <w:t xml:space="preserve">alamat Jaringan Kantor </w:t>
            </w:r>
            <w:r w:rsidRPr="00345970">
              <w:rPr>
                <w:rFonts w:ascii="Bookman Old Style" w:hAnsi="Bookman Old Style"/>
                <w:sz w:val="20"/>
                <w:szCs w:val="20"/>
              </w:rPr>
              <w:t>BPR dengan alasan keadaan kahar.</w:t>
            </w:r>
          </w:p>
        </w:tc>
        <w:tc>
          <w:tcPr>
            <w:tcW w:w="1513" w:type="pct"/>
          </w:tcPr>
          <w:p w14:paraId="7B84A619"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Yang dimaksud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“keadaan kahar” adalah keadaan yang tidak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dapat dihindarkan antara lain bencana alam</w:t>
            </w:r>
            <w:r w:rsidRPr="003A68BE">
              <w:rPr>
                <w:rFonts w:ascii="Bookman Old Style" w:hAnsi="Bookman Old Style" w:cs="Arial"/>
                <w:sz w:val="20"/>
                <w:szCs w:val="20"/>
                <w:lang w:val="id-ID"/>
              </w:rPr>
              <w:t xml:space="preserve"> seperti gempa bumi dan banjir</w:t>
            </w:r>
            <w:r w:rsidRPr="003A68BE">
              <w:rPr>
                <w:rFonts w:ascii="Bookman Old Style" w:hAnsi="Bookman Old Style" w:cs="Arial"/>
                <w:sz w:val="20"/>
                <w:szCs w:val="20"/>
              </w:rPr>
              <w:t>, bencana non-alam</w:t>
            </w:r>
            <w:r w:rsidRPr="003A68BE">
              <w:rPr>
                <w:rFonts w:ascii="Bookman Old Style" w:hAnsi="Bookman Old Style" w:cs="Arial"/>
                <w:sz w:val="20"/>
                <w:szCs w:val="20"/>
                <w:lang w:val="id-ID"/>
              </w:rPr>
              <w:t xml:space="preserve"> seperti perang dan konflik bersenjata</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bencana sosial, pemogokan, kebakaran</w:t>
            </w:r>
            <w:r w:rsidRPr="003A68BE">
              <w:rPr>
                <w:rFonts w:ascii="Bookman Old Style" w:hAnsi="Bookman Old Style" w:cs="Arial"/>
                <w:sz w:val="20"/>
                <w:szCs w:val="20"/>
                <w:lang w:val="id-ID"/>
              </w:rPr>
              <w:t xml:space="preserve">, pandemi, </w:t>
            </w:r>
            <w:r w:rsidRPr="003A68BE">
              <w:rPr>
                <w:rFonts w:ascii="Bookman Old Style" w:hAnsi="Bookman Old Style" w:cs="Arial"/>
                <w:sz w:val="20"/>
                <w:szCs w:val="20"/>
              </w:rPr>
              <w:t>yang dibenarkan oleh pejabat instansi yang berwenang dari daerah setempat.</w:t>
            </w:r>
          </w:p>
        </w:tc>
      </w:tr>
      <w:tr w:rsidR="000E0AED" w:rsidRPr="003A68BE" w14:paraId="3EC58FDF" w14:textId="77777777" w:rsidTr="002F6FFD">
        <w:tblPrEx>
          <w:tblCellMar>
            <w:top w:w="0" w:type="dxa"/>
            <w:left w:w="28" w:type="dxa"/>
            <w:bottom w:w="0" w:type="dxa"/>
            <w:right w:w="28" w:type="dxa"/>
          </w:tblCellMar>
        </w:tblPrEx>
        <w:tc>
          <w:tcPr>
            <w:tcW w:w="567" w:type="pct"/>
          </w:tcPr>
          <w:p w14:paraId="2D86BA83"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24ADF049" w14:textId="77777777" w:rsidR="000E0AED" w:rsidRPr="003A68BE" w:rsidRDefault="000E0AED" w:rsidP="000E0AED">
            <w:pPr>
              <w:pStyle w:val="ListParagraph"/>
              <w:numPr>
                <w:ilvl w:val="0"/>
                <w:numId w:val="22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FE7D8F1"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wajib mengumumkan </w:t>
            </w:r>
            <w:r w:rsidRPr="00345970">
              <w:rPr>
                <w:rFonts w:ascii="Bookman Old Style" w:hAnsi="Bookman Old Style"/>
                <w:sz w:val="20"/>
                <w:szCs w:val="20"/>
                <w:lang w:val="id-ID"/>
              </w:rPr>
              <w:t xml:space="preserve">pemindahan </w:t>
            </w:r>
            <w:r w:rsidRPr="00345970">
              <w:rPr>
                <w:rFonts w:ascii="Bookman Old Style" w:hAnsi="Bookman Old Style"/>
                <w:sz w:val="20"/>
                <w:szCs w:val="20"/>
              </w:rPr>
              <w:t xml:space="preserve">sementara </w:t>
            </w:r>
            <w:r w:rsidRPr="00345970">
              <w:rPr>
                <w:rFonts w:ascii="Bookman Old Style" w:hAnsi="Bookman Old Style"/>
                <w:sz w:val="20"/>
                <w:szCs w:val="20"/>
                <w:lang w:val="id-ID"/>
              </w:rPr>
              <w:t>alamat Jaringan K</w:t>
            </w:r>
            <w:r w:rsidRPr="00345970">
              <w:rPr>
                <w:rFonts w:ascii="Bookman Old Style" w:hAnsi="Bookman Old Style"/>
                <w:sz w:val="20"/>
                <w:szCs w:val="20"/>
              </w:rPr>
              <w:t xml:space="preserve">antor sebagaimana dimaksud pada ayat (1) kepada masyarakat dalam surat kabar harian lokal atau pada papan pengumuman di seluruh kantor BPR yang bersangkutan paling </w:t>
            </w:r>
            <w:r w:rsidRPr="00345970">
              <w:rPr>
                <w:rFonts w:ascii="Bookman Old Style" w:hAnsi="Bookman Old Style"/>
                <w:sz w:val="20"/>
                <w:szCs w:val="20"/>
                <w:lang w:val="id-ID"/>
              </w:rPr>
              <w:t>lambat</w:t>
            </w:r>
            <w:r w:rsidRPr="00345970">
              <w:rPr>
                <w:rFonts w:ascii="Bookman Old Style" w:hAnsi="Bookman Old Style"/>
                <w:sz w:val="20"/>
                <w:szCs w:val="20"/>
              </w:rPr>
              <w:t xml:space="preserve"> 5 (lima) hari kerja setelah terjadi keadaan kahar.</w:t>
            </w:r>
          </w:p>
        </w:tc>
        <w:tc>
          <w:tcPr>
            <w:tcW w:w="1513" w:type="pct"/>
          </w:tcPr>
          <w:p w14:paraId="3C7A66C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2EAD73F" w14:textId="77777777" w:rsidTr="002F6FFD">
        <w:tblPrEx>
          <w:tblCellMar>
            <w:top w:w="0" w:type="dxa"/>
            <w:left w:w="28" w:type="dxa"/>
            <w:bottom w:w="0" w:type="dxa"/>
            <w:right w:w="28" w:type="dxa"/>
          </w:tblCellMar>
        </w:tblPrEx>
        <w:tc>
          <w:tcPr>
            <w:tcW w:w="567" w:type="pct"/>
          </w:tcPr>
          <w:p w14:paraId="3C2D44F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FBB813D" w14:textId="77777777" w:rsidR="000E0AED" w:rsidRPr="003A68BE" w:rsidRDefault="000E0AED" w:rsidP="000E0AED">
            <w:pPr>
              <w:pStyle w:val="ListParagraph"/>
              <w:numPr>
                <w:ilvl w:val="0"/>
                <w:numId w:val="22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759BBE7"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t>
            </w:r>
            <w:r w:rsidRPr="00345970">
              <w:rPr>
                <w:rFonts w:ascii="Bookman Old Style" w:hAnsi="Bookman Old Style"/>
                <w:sz w:val="20"/>
                <w:szCs w:val="20"/>
                <w:lang w:val="id-ID"/>
              </w:rPr>
              <w:t xml:space="preserve">wajib </w:t>
            </w:r>
            <w:r w:rsidRPr="00345970">
              <w:rPr>
                <w:rFonts w:ascii="Bookman Old Style" w:hAnsi="Bookman Old Style"/>
                <w:sz w:val="20"/>
                <w:szCs w:val="20"/>
              </w:rPr>
              <w:t xml:space="preserve">menyampaikan laporan </w:t>
            </w:r>
            <w:r w:rsidRPr="00345970">
              <w:rPr>
                <w:rFonts w:ascii="Bookman Old Style" w:hAnsi="Bookman Old Style"/>
                <w:sz w:val="20"/>
                <w:szCs w:val="20"/>
                <w:lang w:val="id-ID"/>
              </w:rPr>
              <w:t>pelaksanaan</w:t>
            </w:r>
            <w:r w:rsidRPr="00345970">
              <w:rPr>
                <w:rFonts w:ascii="Bookman Old Style" w:hAnsi="Bookman Old Style"/>
                <w:sz w:val="20"/>
                <w:szCs w:val="20"/>
              </w:rPr>
              <w:t xml:space="preserve"> </w:t>
            </w:r>
            <w:r w:rsidRPr="00345970">
              <w:rPr>
                <w:rFonts w:ascii="Bookman Old Style" w:hAnsi="Bookman Old Style"/>
                <w:sz w:val="20"/>
                <w:szCs w:val="20"/>
                <w:lang w:val="id-ID"/>
              </w:rPr>
              <w:t>pemindahan</w:t>
            </w:r>
            <w:r w:rsidRPr="00345970">
              <w:rPr>
                <w:rFonts w:ascii="Bookman Old Style" w:hAnsi="Bookman Old Style"/>
                <w:sz w:val="20"/>
                <w:szCs w:val="20"/>
              </w:rPr>
              <w:t xml:space="preserve"> sementara </w:t>
            </w:r>
            <w:r w:rsidRPr="00345970">
              <w:rPr>
                <w:rFonts w:ascii="Bookman Old Style" w:hAnsi="Bookman Old Style"/>
                <w:sz w:val="20"/>
                <w:szCs w:val="20"/>
                <w:lang w:val="id-ID"/>
              </w:rPr>
              <w:t>alamat Jaringan K</w:t>
            </w:r>
            <w:r w:rsidRPr="00345970">
              <w:rPr>
                <w:rFonts w:ascii="Bookman Old Style" w:hAnsi="Bookman Old Style"/>
                <w:sz w:val="20"/>
                <w:szCs w:val="20"/>
              </w:rPr>
              <w:t xml:space="preserve">antor BPR sebagaimana dimaksud pada ayat (1) kepada Otoritas Jasa Keuangan paling lambat </w:t>
            </w:r>
            <w:r w:rsidRPr="00345970">
              <w:rPr>
                <w:rFonts w:ascii="Bookman Old Style" w:hAnsi="Bookman Old Style"/>
                <w:sz w:val="20"/>
                <w:szCs w:val="20"/>
                <w:lang w:val="id-ID"/>
              </w:rPr>
              <w:t>10</w:t>
            </w:r>
            <w:r w:rsidRPr="00345970">
              <w:rPr>
                <w:rFonts w:ascii="Bookman Old Style" w:hAnsi="Bookman Old Style"/>
                <w:sz w:val="20"/>
                <w:szCs w:val="20"/>
              </w:rPr>
              <w:t xml:space="preserve"> (</w:t>
            </w:r>
            <w:r w:rsidRPr="00345970">
              <w:rPr>
                <w:rFonts w:ascii="Bookman Old Style" w:hAnsi="Bookman Old Style"/>
                <w:sz w:val="20"/>
                <w:szCs w:val="20"/>
                <w:lang w:val="id-ID"/>
              </w:rPr>
              <w:t>sepuluh</w:t>
            </w:r>
            <w:r w:rsidRPr="00345970">
              <w:rPr>
                <w:rFonts w:ascii="Bookman Old Style" w:hAnsi="Bookman Old Style"/>
                <w:sz w:val="20"/>
                <w:szCs w:val="20"/>
              </w:rPr>
              <w:t xml:space="preserve">) hari kerja setelah </w:t>
            </w:r>
            <w:r w:rsidRPr="00345970">
              <w:rPr>
                <w:rFonts w:ascii="Bookman Old Style" w:hAnsi="Bookman Old Style"/>
                <w:sz w:val="20"/>
                <w:szCs w:val="20"/>
                <w:lang w:val="id-ID"/>
              </w:rPr>
              <w:t>dilakukan pemindahan alamat Jaringan Kantor disertai dengan bukti pengumuman sebagaimana dimaksud pada ayat (2)</w:t>
            </w:r>
            <w:r w:rsidRPr="00345970">
              <w:rPr>
                <w:rFonts w:ascii="Bookman Old Style" w:hAnsi="Bookman Old Style"/>
                <w:sz w:val="20"/>
                <w:szCs w:val="20"/>
              </w:rPr>
              <w:t>.</w:t>
            </w:r>
          </w:p>
        </w:tc>
        <w:tc>
          <w:tcPr>
            <w:tcW w:w="1513" w:type="pct"/>
          </w:tcPr>
          <w:p w14:paraId="588A7657"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407AD151" w14:textId="77777777" w:rsidTr="002F6FFD">
        <w:tblPrEx>
          <w:tblCellMar>
            <w:top w:w="0" w:type="dxa"/>
            <w:left w:w="28" w:type="dxa"/>
            <w:bottom w:w="0" w:type="dxa"/>
            <w:right w:w="28" w:type="dxa"/>
          </w:tblCellMar>
        </w:tblPrEx>
        <w:tc>
          <w:tcPr>
            <w:tcW w:w="567" w:type="pct"/>
          </w:tcPr>
          <w:p w14:paraId="16507E7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90FF791" w14:textId="77777777" w:rsidR="000E0AED" w:rsidRPr="003A68BE" w:rsidRDefault="000E0AED" w:rsidP="000E0AED">
            <w:pPr>
              <w:pStyle w:val="ListParagraph"/>
              <w:numPr>
                <w:ilvl w:val="0"/>
                <w:numId w:val="22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4993DD4"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wajib menyampaikan laporan </w:t>
            </w:r>
            <w:r w:rsidRPr="00345970">
              <w:rPr>
                <w:rFonts w:ascii="Bookman Old Style" w:hAnsi="Bookman Old Style"/>
                <w:sz w:val="20"/>
                <w:szCs w:val="20"/>
                <w:lang w:val="id-ID"/>
              </w:rPr>
              <w:t>pemindahan</w:t>
            </w:r>
            <w:r w:rsidRPr="00345970">
              <w:rPr>
                <w:rFonts w:ascii="Bookman Old Style" w:hAnsi="Bookman Old Style"/>
                <w:sz w:val="20"/>
                <w:szCs w:val="20"/>
              </w:rPr>
              <w:t xml:space="preserve"> kembali </w:t>
            </w:r>
            <w:r w:rsidRPr="00345970">
              <w:rPr>
                <w:rFonts w:ascii="Bookman Old Style" w:hAnsi="Bookman Old Style"/>
                <w:sz w:val="20"/>
                <w:szCs w:val="20"/>
                <w:lang w:val="id-ID"/>
              </w:rPr>
              <w:t xml:space="preserve">Jaringan Kantor BPR ke lokasi semula </w:t>
            </w:r>
            <w:r w:rsidRPr="00345970">
              <w:rPr>
                <w:rFonts w:ascii="Bookman Old Style" w:hAnsi="Bookman Old Style"/>
                <w:sz w:val="20"/>
                <w:szCs w:val="20"/>
              </w:rPr>
              <w:t>kepada Otoritas Jasa Keuangan paling lambat 10 (</w:t>
            </w:r>
            <w:r w:rsidRPr="00345970">
              <w:rPr>
                <w:rFonts w:ascii="Bookman Old Style" w:hAnsi="Bookman Old Style"/>
                <w:sz w:val="20"/>
                <w:szCs w:val="20"/>
                <w:lang w:val="id-ID"/>
              </w:rPr>
              <w:t>sepuluh</w:t>
            </w:r>
            <w:r w:rsidRPr="00345970">
              <w:rPr>
                <w:rFonts w:ascii="Bookman Old Style" w:hAnsi="Bookman Old Style"/>
                <w:sz w:val="20"/>
                <w:szCs w:val="20"/>
              </w:rPr>
              <w:t xml:space="preserve">) hari kerja sejak tanggal </w:t>
            </w:r>
            <w:r w:rsidRPr="00345970">
              <w:rPr>
                <w:rFonts w:ascii="Bookman Old Style" w:hAnsi="Bookman Old Style"/>
                <w:sz w:val="20"/>
                <w:szCs w:val="20"/>
                <w:lang w:val="id-ID"/>
              </w:rPr>
              <w:t>pemindahan</w:t>
            </w:r>
            <w:r w:rsidRPr="00345970">
              <w:rPr>
                <w:rFonts w:ascii="Bookman Old Style" w:hAnsi="Bookman Old Style"/>
                <w:sz w:val="20"/>
                <w:szCs w:val="20"/>
              </w:rPr>
              <w:t>.</w:t>
            </w:r>
          </w:p>
        </w:tc>
        <w:tc>
          <w:tcPr>
            <w:tcW w:w="1513" w:type="pct"/>
          </w:tcPr>
          <w:p w14:paraId="65E5EB25"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6721D449" w14:textId="77777777" w:rsidTr="008E5195">
        <w:tblPrEx>
          <w:tblCellMar>
            <w:top w:w="0" w:type="dxa"/>
            <w:left w:w="28" w:type="dxa"/>
            <w:bottom w:w="0" w:type="dxa"/>
            <w:right w:w="28" w:type="dxa"/>
          </w:tblCellMar>
        </w:tblPrEx>
        <w:tc>
          <w:tcPr>
            <w:tcW w:w="5000" w:type="pct"/>
            <w:gridSpan w:val="5"/>
            <w:shd w:val="clear" w:color="auto" w:fill="FFE599" w:themeFill="accent4" w:themeFillTint="66"/>
          </w:tcPr>
          <w:p w14:paraId="42BCF953"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Paragraf 2</w:t>
            </w:r>
          </w:p>
          <w:p w14:paraId="66B5CA61"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r w:rsidRPr="003A68BE">
              <w:rPr>
                <w:rFonts w:ascii="Bookman Old Style" w:hAnsi="Bookman Old Style" w:cs="Arial"/>
                <w:sz w:val="20"/>
                <w:szCs w:val="20"/>
              </w:rPr>
              <w:t xml:space="preserve">Pemindahan </w:t>
            </w:r>
            <w:r w:rsidRPr="003A68BE">
              <w:rPr>
                <w:rFonts w:ascii="Bookman Old Style" w:hAnsi="Bookman Old Style" w:cs="Arial"/>
                <w:sz w:val="20"/>
                <w:szCs w:val="20"/>
                <w:lang w:val="id-ID"/>
              </w:rPr>
              <w:t>Alamat Jaringan Kantor</w:t>
            </w:r>
          </w:p>
        </w:tc>
      </w:tr>
      <w:tr w:rsidR="000E0AED" w:rsidRPr="003A68BE" w14:paraId="15092688" w14:textId="77777777" w:rsidTr="002F6FFD">
        <w:tblPrEx>
          <w:tblCellMar>
            <w:top w:w="0" w:type="dxa"/>
            <w:left w:w="28" w:type="dxa"/>
            <w:bottom w:w="0" w:type="dxa"/>
            <w:right w:w="28" w:type="dxa"/>
          </w:tblCellMar>
        </w:tblPrEx>
        <w:tc>
          <w:tcPr>
            <w:tcW w:w="567" w:type="pct"/>
          </w:tcPr>
          <w:p w14:paraId="17D9E7B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1D9A0562"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8CD4E2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dapat melakukan </w:t>
            </w:r>
            <w:r w:rsidRPr="003A68BE">
              <w:rPr>
                <w:rFonts w:ascii="Bookman Old Style" w:hAnsi="Bookman Old Style"/>
                <w:sz w:val="20"/>
                <w:szCs w:val="20"/>
                <w:lang w:val="id-ID"/>
              </w:rPr>
              <w:t>pemindahan</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alamat Jaringan Kantor </w:t>
            </w:r>
            <w:r w:rsidRPr="003A68BE">
              <w:rPr>
                <w:rFonts w:ascii="Bookman Old Style" w:hAnsi="Bookman Old Style"/>
                <w:sz w:val="20"/>
                <w:szCs w:val="20"/>
              </w:rPr>
              <w:t>BPR dengan alasan keadaan kahar.</w:t>
            </w:r>
          </w:p>
        </w:tc>
        <w:tc>
          <w:tcPr>
            <w:tcW w:w="1513" w:type="pct"/>
          </w:tcPr>
          <w:p w14:paraId="373C07EF"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Yang dimaksud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“keadaan kahar” adalah keadaan yang tidak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dapat dihindarkan antara lain bencana alam</w:t>
            </w:r>
            <w:r w:rsidRPr="003A68BE">
              <w:rPr>
                <w:rFonts w:ascii="Bookman Old Style" w:hAnsi="Bookman Old Style" w:cs="Arial"/>
                <w:sz w:val="20"/>
                <w:szCs w:val="20"/>
                <w:lang w:val="id-ID"/>
              </w:rPr>
              <w:t xml:space="preserve"> seperti gempa bumi dan banjir</w:t>
            </w:r>
            <w:r w:rsidRPr="003A68BE">
              <w:rPr>
                <w:rFonts w:ascii="Bookman Old Style" w:hAnsi="Bookman Old Style" w:cs="Arial"/>
                <w:sz w:val="20"/>
                <w:szCs w:val="20"/>
              </w:rPr>
              <w:t>, bencana non-alam</w:t>
            </w:r>
            <w:r w:rsidRPr="003A68BE">
              <w:rPr>
                <w:rFonts w:ascii="Bookman Old Style" w:hAnsi="Bookman Old Style" w:cs="Arial"/>
                <w:sz w:val="20"/>
                <w:szCs w:val="20"/>
                <w:lang w:val="id-ID"/>
              </w:rPr>
              <w:t xml:space="preserve"> seperti perang dan konflik bersenjata</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bencana sosial, pemogokan, kebakaran</w:t>
            </w:r>
            <w:r w:rsidRPr="003A68BE">
              <w:rPr>
                <w:rFonts w:ascii="Bookman Old Style" w:hAnsi="Bookman Old Style" w:cs="Arial"/>
                <w:sz w:val="20"/>
                <w:szCs w:val="20"/>
                <w:lang w:val="id-ID"/>
              </w:rPr>
              <w:t xml:space="preserve">, pandemi, </w:t>
            </w:r>
            <w:r w:rsidRPr="003A68BE">
              <w:rPr>
                <w:rFonts w:ascii="Bookman Old Style" w:hAnsi="Bookman Old Style" w:cs="Arial"/>
                <w:sz w:val="20"/>
                <w:szCs w:val="20"/>
              </w:rPr>
              <w:t>yang dibenarkan oleh pejabat instansi yang berwenang dari daerah setempat.</w:t>
            </w:r>
          </w:p>
        </w:tc>
      </w:tr>
      <w:tr w:rsidR="000E0AED" w:rsidRPr="003A68BE" w14:paraId="1D2C7008" w14:textId="77777777" w:rsidTr="002F6FFD">
        <w:tblPrEx>
          <w:tblCellMar>
            <w:top w:w="0" w:type="dxa"/>
            <w:left w:w="28" w:type="dxa"/>
            <w:bottom w:w="0" w:type="dxa"/>
            <w:right w:w="28" w:type="dxa"/>
          </w:tblCellMar>
        </w:tblPrEx>
        <w:tc>
          <w:tcPr>
            <w:tcW w:w="567" w:type="pct"/>
          </w:tcPr>
          <w:p w14:paraId="1B17E68E"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EF4A36F"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A2ECEF7"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BPR mengajukan rencana rencana</w:t>
            </w:r>
            <w:r w:rsidRPr="003A68BE">
              <w:rPr>
                <w:rFonts w:ascii="Bookman Old Style" w:hAnsi="Bookman Old Style"/>
                <w:sz w:val="20"/>
                <w:szCs w:val="20"/>
              </w:rPr>
              <w:t xml:space="preserve"> pemindahan alamat </w:t>
            </w:r>
            <w:r w:rsidRPr="003A68BE">
              <w:rPr>
                <w:rFonts w:ascii="Bookman Old Style" w:hAnsi="Bookman Old Style"/>
                <w:sz w:val="20"/>
                <w:szCs w:val="20"/>
                <w:lang w:val="id-ID"/>
              </w:rPr>
              <w:t>Jaringan K</w:t>
            </w:r>
            <w:r w:rsidRPr="003A68BE">
              <w:rPr>
                <w:rFonts w:ascii="Bookman Old Style" w:hAnsi="Bookman Old Style"/>
                <w:sz w:val="20"/>
                <w:szCs w:val="20"/>
              </w:rPr>
              <w:t xml:space="preserve">antor </w:t>
            </w:r>
            <w:r w:rsidRPr="003A68BE">
              <w:rPr>
                <w:rFonts w:ascii="Bookman Old Style" w:hAnsi="Bookman Old Style"/>
                <w:sz w:val="20"/>
                <w:szCs w:val="20"/>
                <w:lang w:val="id-ID"/>
              </w:rPr>
              <w:t>karena keadaan kahar kepada Otoritas Jasa Keuangan, disertai dengan dokumen persyaratan</w:t>
            </w:r>
            <w:r w:rsidR="001F10AD">
              <w:rPr>
                <w:rFonts w:ascii="Bookman Old Style" w:hAnsi="Bookman Old Style"/>
                <w:sz w:val="20"/>
                <w:szCs w:val="20"/>
                <w:lang w:val="id-ID"/>
              </w:rPr>
              <w:t xml:space="preserve"> </w:t>
            </w:r>
            <w:r w:rsidR="001F10AD" w:rsidRPr="003A68BE">
              <w:rPr>
                <w:rFonts w:ascii="Bookman Old Style" w:hAnsi="Bookman Old Style" w:cs="BookmanOldStyle"/>
                <w:sz w:val="20"/>
                <w:szCs w:val="20"/>
                <w:lang w:val="id-ID"/>
              </w:rPr>
              <w:t xml:space="preserve">disertai dengan dokumen persyaratan </w:t>
            </w:r>
            <w:r w:rsidR="001F10AD" w:rsidRPr="003A68BE">
              <w:rPr>
                <w:rFonts w:ascii="Bookman Old Style" w:hAnsi="Bookman Old Style" w:cstheme="minorHAnsi"/>
                <w:sz w:val="20"/>
                <w:szCs w:val="20"/>
              </w:rPr>
              <w:t xml:space="preserve">sebagaimana dimaksud dalam Lampiran Bagian </w:t>
            </w:r>
            <w:r w:rsidR="001F10AD">
              <w:rPr>
                <w:rFonts w:ascii="Bookman Old Style" w:hAnsi="Bookman Old Style" w:cstheme="minorHAnsi"/>
                <w:sz w:val="20"/>
                <w:szCs w:val="20"/>
                <w:lang w:val="id-ID"/>
              </w:rPr>
              <w:t>S</w:t>
            </w:r>
            <w:r w:rsidR="001F10AD"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sz w:val="20"/>
                <w:szCs w:val="20"/>
                <w:lang w:val="id-ID"/>
              </w:rPr>
              <w:t>, meliputi:</w:t>
            </w:r>
          </w:p>
        </w:tc>
        <w:tc>
          <w:tcPr>
            <w:tcW w:w="1513" w:type="pct"/>
          </w:tcPr>
          <w:p w14:paraId="40C6941A"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sz w:val="20"/>
                <w:szCs w:val="20"/>
              </w:rPr>
              <w:t xml:space="preserve">BPR harus melakukan </w:t>
            </w:r>
            <w:r w:rsidRPr="003A68BE">
              <w:rPr>
                <w:rFonts w:ascii="Bookman Old Style" w:hAnsi="Bookman Old Style"/>
                <w:sz w:val="20"/>
                <w:szCs w:val="20"/>
                <w:lang w:val="id-ID"/>
              </w:rPr>
              <w:t>p</w:t>
            </w:r>
            <w:r w:rsidRPr="003A68BE">
              <w:rPr>
                <w:rFonts w:ascii="Bookman Old Style" w:hAnsi="Bookman Old Style"/>
                <w:sz w:val="20"/>
                <w:szCs w:val="20"/>
              </w:rPr>
              <w:t>engecekan dengan</w:t>
            </w:r>
            <w:r w:rsidRPr="003A68BE">
              <w:rPr>
                <w:rFonts w:ascii="Bookman Old Style" w:hAnsi="Bookman Old Style"/>
                <w:sz w:val="20"/>
                <w:szCs w:val="20"/>
                <w:lang w:val="id-ID"/>
              </w:rPr>
              <w:t xml:space="preserve"> </w:t>
            </w:r>
            <w:r w:rsidRPr="003A68BE">
              <w:rPr>
                <w:rFonts w:ascii="Bookman Old Style" w:hAnsi="Bookman Old Style"/>
                <w:sz w:val="20"/>
                <w:szCs w:val="20"/>
              </w:rPr>
              <w:t>menggunakan</w:t>
            </w:r>
            <w:r w:rsidRPr="003A68BE">
              <w:rPr>
                <w:rFonts w:ascii="Bookman Old Style" w:hAnsi="Bookman Old Style"/>
                <w:sz w:val="20"/>
                <w:szCs w:val="20"/>
                <w:lang w:val="id-ID"/>
              </w:rPr>
              <w:t xml:space="preserve"> daftar periksa</w:t>
            </w:r>
            <w:r w:rsidRPr="003A68BE">
              <w:rPr>
                <w:rFonts w:ascii="Bookman Old Style" w:hAnsi="Bookman Old Style"/>
                <w:sz w:val="20"/>
                <w:szCs w:val="20"/>
              </w:rPr>
              <w:t xml:space="preserve"> kelengkapan persyaratan dokumen</w:t>
            </w:r>
            <w:r w:rsidRPr="003A68BE">
              <w:rPr>
                <w:rFonts w:ascii="Bookman Old Style" w:hAnsi="Bookman Old Style"/>
                <w:sz w:val="20"/>
                <w:szCs w:val="20"/>
                <w:lang w:val="id-ID"/>
              </w:rPr>
              <w:t xml:space="preserve"> </w:t>
            </w:r>
            <w:r w:rsidRPr="003A68BE">
              <w:rPr>
                <w:rFonts w:ascii="Bookman Old Style" w:hAnsi="Bookman Old Style"/>
                <w:sz w:val="20"/>
                <w:szCs w:val="20"/>
              </w:rPr>
              <w:t>yang ditandatangani oleh Direksi BPR.</w:t>
            </w:r>
          </w:p>
        </w:tc>
      </w:tr>
      <w:tr w:rsidR="000E0AED" w:rsidRPr="003A68BE" w14:paraId="25EFF0A3" w14:textId="77777777" w:rsidTr="002F6FFD">
        <w:tblPrEx>
          <w:tblCellMar>
            <w:top w:w="0" w:type="dxa"/>
            <w:left w:w="28" w:type="dxa"/>
            <w:bottom w:w="0" w:type="dxa"/>
            <w:right w:w="28" w:type="dxa"/>
          </w:tblCellMar>
        </w:tblPrEx>
        <w:tc>
          <w:tcPr>
            <w:tcW w:w="567" w:type="pct"/>
          </w:tcPr>
          <w:p w14:paraId="4CD29A6D"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467B384A"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02B4FEB" w14:textId="77777777" w:rsidR="000E0AED" w:rsidRPr="003A68BE" w:rsidRDefault="000E0AED" w:rsidP="000E0AED">
            <w:pPr>
              <w:pStyle w:val="ListParagraph"/>
              <w:numPr>
                <w:ilvl w:val="0"/>
                <w:numId w:val="152"/>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bukti</w:t>
            </w:r>
            <w:r w:rsidRPr="003A68BE">
              <w:rPr>
                <w:rFonts w:ascii="Bookman Old Style" w:hAnsi="Bookman Old Style"/>
                <w:sz w:val="20"/>
                <w:szCs w:val="20"/>
              </w:rPr>
              <w:t xml:space="preserve"> penyelesaian atau pengalihan tagihan dan kewajiban kantor pusat dan/atau Kantor Cabang;</w:t>
            </w:r>
          </w:p>
        </w:tc>
        <w:tc>
          <w:tcPr>
            <w:tcW w:w="1513" w:type="pct"/>
          </w:tcPr>
          <w:p w14:paraId="18A5A67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5D90549" w14:textId="77777777" w:rsidTr="002F6FFD">
        <w:tblPrEx>
          <w:tblCellMar>
            <w:top w:w="0" w:type="dxa"/>
            <w:left w:w="28" w:type="dxa"/>
            <w:bottom w:w="0" w:type="dxa"/>
            <w:right w:w="28" w:type="dxa"/>
          </w:tblCellMar>
        </w:tblPrEx>
        <w:tc>
          <w:tcPr>
            <w:tcW w:w="567" w:type="pct"/>
          </w:tcPr>
          <w:p w14:paraId="00EF510D"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8050F6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52BC3CB" w14:textId="77777777" w:rsidR="000E0AED" w:rsidRPr="003A68BE" w:rsidRDefault="000E0AED" w:rsidP="000E0AED">
            <w:pPr>
              <w:pStyle w:val="ListParagraph"/>
              <w:numPr>
                <w:ilvl w:val="0"/>
                <w:numId w:val="152"/>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akta perubahan anggaran dasar yang telah disetujui oleh instansi yang berwenang</w:t>
            </w:r>
            <w:r w:rsidRPr="003A68BE">
              <w:rPr>
                <w:rFonts w:ascii="Bookman Old Style" w:hAnsi="Bookman Old Style"/>
                <w:sz w:val="20"/>
                <w:szCs w:val="20"/>
                <w:lang w:val="id-ID"/>
              </w:rPr>
              <w:t>,</w:t>
            </w:r>
            <w:r w:rsidRPr="003A68BE">
              <w:rPr>
                <w:rFonts w:ascii="Bookman Old Style" w:hAnsi="Bookman Old Style"/>
                <w:sz w:val="20"/>
                <w:szCs w:val="20"/>
              </w:rPr>
              <w:t xml:space="preserve"> dalam hal dilakukan pemindahan alamat kantor pusat BPR; dan</w:t>
            </w:r>
          </w:p>
        </w:tc>
        <w:tc>
          <w:tcPr>
            <w:tcW w:w="1513" w:type="pct"/>
          </w:tcPr>
          <w:p w14:paraId="2B033A1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E9EB2A7" w14:textId="77777777" w:rsidTr="002F6FFD">
        <w:tblPrEx>
          <w:tblCellMar>
            <w:top w:w="0" w:type="dxa"/>
            <w:left w:w="28" w:type="dxa"/>
            <w:bottom w:w="0" w:type="dxa"/>
            <w:right w:w="28" w:type="dxa"/>
          </w:tblCellMar>
        </w:tblPrEx>
        <w:tc>
          <w:tcPr>
            <w:tcW w:w="567" w:type="pct"/>
          </w:tcPr>
          <w:p w14:paraId="61AC9570"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34EDD45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2F6C6BF" w14:textId="77777777" w:rsidR="000E0AED" w:rsidRPr="003A68BE" w:rsidRDefault="000E0AED" w:rsidP="000E0AED">
            <w:pPr>
              <w:pStyle w:val="ListParagraph"/>
              <w:numPr>
                <w:ilvl w:val="0"/>
                <w:numId w:val="152"/>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bukti </w:t>
            </w:r>
            <w:r w:rsidRPr="003A68BE">
              <w:rPr>
                <w:rFonts w:ascii="Bookman Old Style" w:hAnsi="Bookman Old Style"/>
                <w:sz w:val="20"/>
                <w:szCs w:val="20"/>
              </w:rPr>
              <w:t>kesiapan kantor pusat dan/atau Kantor Cabang</w:t>
            </w:r>
            <w:r w:rsidRPr="003A68BE">
              <w:rPr>
                <w:rFonts w:ascii="Bookman Old Style" w:hAnsi="Bookman Old Style"/>
                <w:sz w:val="20"/>
                <w:szCs w:val="20"/>
                <w:lang w:val="id-ID"/>
              </w:rPr>
              <w:t xml:space="preserve"> termasuk sarananya.</w:t>
            </w:r>
          </w:p>
        </w:tc>
        <w:tc>
          <w:tcPr>
            <w:tcW w:w="1513" w:type="pct"/>
          </w:tcPr>
          <w:p w14:paraId="7033646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C16C6FB" w14:textId="77777777" w:rsidTr="002F6FFD">
        <w:tblPrEx>
          <w:tblCellMar>
            <w:top w:w="0" w:type="dxa"/>
            <w:left w:w="28" w:type="dxa"/>
            <w:bottom w:w="0" w:type="dxa"/>
            <w:right w:w="28" w:type="dxa"/>
          </w:tblCellMar>
        </w:tblPrEx>
        <w:tc>
          <w:tcPr>
            <w:tcW w:w="567" w:type="pct"/>
          </w:tcPr>
          <w:p w14:paraId="2938B39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F4DA819"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136D2E6"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Otoritas Jasa Keuangan memberikan </w:t>
            </w:r>
            <w:r w:rsidRPr="003A68BE">
              <w:rPr>
                <w:rFonts w:ascii="Bookman Old Style" w:hAnsi="Bookman Old Style"/>
                <w:sz w:val="20"/>
                <w:szCs w:val="20"/>
                <w:lang w:val="id-ID"/>
              </w:rPr>
              <w:t xml:space="preserve">persetujuan atas permohonan rencana </w:t>
            </w:r>
            <w:r w:rsidRPr="003A68BE">
              <w:rPr>
                <w:rFonts w:ascii="Bookman Old Style" w:hAnsi="Bookman Old Style"/>
                <w:sz w:val="20"/>
                <w:szCs w:val="20"/>
              </w:rPr>
              <w:t xml:space="preserve">pemindahan alamat </w:t>
            </w:r>
            <w:r w:rsidRPr="003A68BE">
              <w:rPr>
                <w:rFonts w:ascii="Bookman Old Style" w:hAnsi="Bookman Old Style"/>
                <w:sz w:val="20"/>
                <w:szCs w:val="20"/>
                <w:lang w:val="id-ID"/>
              </w:rPr>
              <w:t>Jaringan K</w:t>
            </w:r>
            <w:r w:rsidRPr="003A68BE">
              <w:rPr>
                <w:rFonts w:ascii="Bookman Old Style" w:hAnsi="Bookman Old Style"/>
                <w:sz w:val="20"/>
                <w:szCs w:val="20"/>
              </w:rPr>
              <w:t>antor sebagaimana dimaksud pada ayat (2)</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paling lama 10 (sepuluh) hari kerja </w:t>
            </w:r>
            <w:r w:rsidRPr="003A68BE">
              <w:rPr>
                <w:rFonts w:ascii="Bookman Old Style" w:hAnsi="Bookman Old Style"/>
                <w:sz w:val="20"/>
                <w:szCs w:val="20"/>
                <w:lang w:val="id-ID"/>
              </w:rPr>
              <w:t>setelah</w:t>
            </w:r>
            <w:r w:rsidRPr="003A68BE">
              <w:rPr>
                <w:rFonts w:ascii="Bookman Old Style" w:hAnsi="Bookman Old Style"/>
                <w:sz w:val="20"/>
                <w:szCs w:val="20"/>
              </w:rPr>
              <w:t xml:space="preserve"> dokumen yang dipersyaratkan</w:t>
            </w:r>
            <w:r w:rsidRPr="003A68BE">
              <w:rPr>
                <w:rFonts w:ascii="Bookman Old Style" w:hAnsi="Bookman Old Style"/>
                <w:sz w:val="20"/>
                <w:szCs w:val="20"/>
                <w:lang w:val="id-ID"/>
              </w:rPr>
              <w:t xml:space="preserve"> </w:t>
            </w:r>
            <w:r w:rsidRPr="003A68BE">
              <w:rPr>
                <w:rFonts w:ascii="Bookman Old Style" w:hAnsi="Bookman Old Style"/>
                <w:sz w:val="20"/>
                <w:szCs w:val="20"/>
              </w:rPr>
              <w:t>diterima secara lengkap</w:t>
            </w:r>
            <w:r w:rsidRPr="003A68BE">
              <w:rPr>
                <w:rFonts w:ascii="Bookman Old Style" w:hAnsi="Bookman Old Style"/>
                <w:sz w:val="20"/>
                <w:szCs w:val="20"/>
                <w:lang w:val="id-ID"/>
              </w:rPr>
              <w:t>.</w:t>
            </w:r>
          </w:p>
        </w:tc>
        <w:tc>
          <w:tcPr>
            <w:tcW w:w="1513" w:type="pct"/>
          </w:tcPr>
          <w:p w14:paraId="0F45994D"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C61910F" w14:textId="77777777" w:rsidTr="002F6FFD">
        <w:tblPrEx>
          <w:tblCellMar>
            <w:top w:w="0" w:type="dxa"/>
            <w:left w:w="28" w:type="dxa"/>
            <w:bottom w:w="0" w:type="dxa"/>
            <w:right w:w="28" w:type="dxa"/>
          </w:tblCellMar>
        </w:tblPrEx>
        <w:tc>
          <w:tcPr>
            <w:tcW w:w="567" w:type="pct"/>
          </w:tcPr>
          <w:p w14:paraId="10DC8B3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7D666F8"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73920B1"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Dalam rangka memberikan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sebagaimana dimaksud pada ayat (</w:t>
            </w:r>
            <w:r w:rsidRPr="003A68BE">
              <w:rPr>
                <w:rFonts w:ascii="Bookman Old Style" w:hAnsi="Bookman Old Style"/>
                <w:sz w:val="20"/>
                <w:szCs w:val="20"/>
                <w:lang w:val="id-ID"/>
              </w:rPr>
              <w:t>3</w:t>
            </w:r>
            <w:r w:rsidRPr="003A68BE">
              <w:rPr>
                <w:rFonts w:ascii="Bookman Old Style" w:hAnsi="Bookman Old Style"/>
                <w:sz w:val="20"/>
                <w:szCs w:val="20"/>
              </w:rPr>
              <w:t>), Otoritas Jasa Keuangan melakukan:</w:t>
            </w:r>
          </w:p>
        </w:tc>
        <w:tc>
          <w:tcPr>
            <w:tcW w:w="1513" w:type="pct"/>
          </w:tcPr>
          <w:p w14:paraId="65A8160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EB65C2E" w14:textId="77777777" w:rsidTr="002F6FFD">
        <w:tblPrEx>
          <w:tblCellMar>
            <w:top w:w="0" w:type="dxa"/>
            <w:left w:w="28" w:type="dxa"/>
            <w:bottom w:w="0" w:type="dxa"/>
            <w:right w:w="28" w:type="dxa"/>
          </w:tblCellMar>
        </w:tblPrEx>
        <w:tc>
          <w:tcPr>
            <w:tcW w:w="567" w:type="pct"/>
          </w:tcPr>
          <w:p w14:paraId="4606E515" w14:textId="77777777" w:rsidR="000E0AED" w:rsidRPr="003A68BE" w:rsidRDefault="000E0AED" w:rsidP="000E0AED">
            <w:pPr>
              <w:spacing w:before="60" w:after="60" w:line="276" w:lineRule="auto"/>
              <w:ind w:left="99" w:right="34"/>
              <w:jc w:val="center"/>
              <w:rPr>
                <w:rFonts w:ascii="Bookman Old Style" w:hAnsi="Bookman Old Style" w:cs="Arial"/>
                <w:sz w:val="20"/>
                <w:szCs w:val="20"/>
                <w:highlight w:val="magenta"/>
              </w:rPr>
            </w:pPr>
          </w:p>
        </w:tc>
        <w:tc>
          <w:tcPr>
            <w:tcW w:w="356" w:type="pct"/>
          </w:tcPr>
          <w:p w14:paraId="118F418E" w14:textId="77777777" w:rsidR="000E0AED" w:rsidRPr="003A68BE" w:rsidRDefault="000E0AED" w:rsidP="000E0AED">
            <w:pPr>
              <w:spacing w:before="60" w:after="60" w:line="276" w:lineRule="auto"/>
              <w:ind w:right="34"/>
              <w:jc w:val="center"/>
              <w:rPr>
                <w:rFonts w:ascii="Bookman Old Style" w:hAnsi="Bookman Old Style" w:cs="Arial"/>
                <w:sz w:val="20"/>
                <w:szCs w:val="20"/>
                <w:highlight w:val="magenta"/>
              </w:rPr>
            </w:pPr>
          </w:p>
        </w:tc>
        <w:tc>
          <w:tcPr>
            <w:tcW w:w="2564" w:type="pct"/>
            <w:gridSpan w:val="2"/>
            <w:shd w:val="clear" w:color="auto" w:fill="auto"/>
          </w:tcPr>
          <w:p w14:paraId="3FD29FC8" w14:textId="77777777" w:rsidR="000E0AED" w:rsidRPr="003A68BE" w:rsidRDefault="000E0AED" w:rsidP="000E0AED">
            <w:pPr>
              <w:pStyle w:val="ListParagraph"/>
              <w:numPr>
                <w:ilvl w:val="0"/>
                <w:numId w:val="16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 xml:space="preserve">terhadap </w:t>
            </w:r>
            <w:r w:rsidRPr="003A68BE">
              <w:rPr>
                <w:rFonts w:ascii="Bookman Old Style" w:hAnsi="Bookman Old Style"/>
                <w:sz w:val="20"/>
                <w:szCs w:val="20"/>
              </w:rPr>
              <w:t>kelengkapan dokumen</w:t>
            </w:r>
            <w:r w:rsidRPr="003A68BE">
              <w:rPr>
                <w:rFonts w:ascii="Bookman Old Style" w:hAnsi="Bookman Old Style"/>
                <w:sz w:val="20"/>
                <w:szCs w:val="20"/>
                <w:lang w:val="id-ID"/>
              </w:rPr>
              <w:t xml:space="preserve"> persyaratan</w:t>
            </w:r>
            <w:r w:rsidRPr="003A68BE">
              <w:rPr>
                <w:rFonts w:ascii="Bookman Old Style" w:hAnsi="Bookman Old Style"/>
                <w:sz w:val="20"/>
                <w:szCs w:val="20"/>
              </w:rPr>
              <w:t>; dan</w:t>
            </w:r>
          </w:p>
        </w:tc>
        <w:tc>
          <w:tcPr>
            <w:tcW w:w="1513" w:type="pct"/>
          </w:tcPr>
          <w:p w14:paraId="0E48822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E7229CC" w14:textId="77777777" w:rsidTr="002F6FFD">
        <w:tblPrEx>
          <w:tblCellMar>
            <w:top w:w="0" w:type="dxa"/>
            <w:left w:w="28" w:type="dxa"/>
            <w:bottom w:w="0" w:type="dxa"/>
            <w:right w:w="28" w:type="dxa"/>
          </w:tblCellMar>
        </w:tblPrEx>
        <w:tc>
          <w:tcPr>
            <w:tcW w:w="567" w:type="pct"/>
          </w:tcPr>
          <w:p w14:paraId="04FAF8C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B278AC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703672F" w14:textId="77777777" w:rsidR="000E0AED" w:rsidRPr="003A68BE" w:rsidRDefault="000E0AED" w:rsidP="000E0AED">
            <w:pPr>
              <w:pStyle w:val="ListParagraph"/>
              <w:numPr>
                <w:ilvl w:val="0"/>
                <w:numId w:val="16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penelitian </w:t>
            </w:r>
            <w:r w:rsidRPr="003A68BE">
              <w:rPr>
                <w:rFonts w:ascii="Bookman Old Style" w:hAnsi="Bookman Old Style"/>
                <w:sz w:val="20"/>
                <w:szCs w:val="20"/>
                <w:lang w:val="id-ID"/>
              </w:rPr>
              <w:t xml:space="preserve">terhadap </w:t>
            </w:r>
            <w:r w:rsidRPr="003A68BE">
              <w:rPr>
                <w:rFonts w:ascii="Bookman Old Style" w:hAnsi="Bookman Old Style"/>
                <w:sz w:val="20"/>
                <w:szCs w:val="20"/>
              </w:rPr>
              <w:t xml:space="preserve">pemenuhan persyaratan pemindahan alamat </w:t>
            </w:r>
            <w:r w:rsidRPr="003A68BE">
              <w:rPr>
                <w:rFonts w:ascii="Bookman Old Style" w:hAnsi="Bookman Old Style"/>
                <w:sz w:val="20"/>
                <w:szCs w:val="20"/>
                <w:lang w:val="id-ID"/>
              </w:rPr>
              <w:t>Jaringan K</w:t>
            </w:r>
            <w:r w:rsidRPr="003A68BE">
              <w:rPr>
                <w:rFonts w:ascii="Bookman Old Style" w:hAnsi="Bookman Old Style"/>
                <w:sz w:val="20"/>
                <w:szCs w:val="20"/>
              </w:rPr>
              <w:t>antor</w:t>
            </w:r>
            <w:r w:rsidRPr="003A68BE">
              <w:rPr>
                <w:rFonts w:ascii="Bookman Old Style" w:hAnsi="Bookman Old Style"/>
                <w:sz w:val="20"/>
                <w:szCs w:val="20"/>
                <w:lang w:val="id-ID"/>
              </w:rPr>
              <w:t>.</w:t>
            </w:r>
          </w:p>
        </w:tc>
        <w:tc>
          <w:tcPr>
            <w:tcW w:w="1513" w:type="pct"/>
          </w:tcPr>
          <w:p w14:paraId="489A31B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EBA77ED" w14:textId="77777777" w:rsidTr="002F6FFD">
        <w:tblPrEx>
          <w:tblCellMar>
            <w:top w:w="0" w:type="dxa"/>
            <w:left w:w="28" w:type="dxa"/>
            <w:bottom w:w="0" w:type="dxa"/>
            <w:right w:w="28" w:type="dxa"/>
          </w:tblCellMar>
        </w:tblPrEx>
        <w:tc>
          <w:tcPr>
            <w:tcW w:w="567" w:type="pct"/>
          </w:tcPr>
          <w:p w14:paraId="5CBA5BA9"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45B5974"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F83A90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Dalam hal berdasarkan penelitian terhadap kelengkapan dokumen sebagaimana dimaksud </w:t>
            </w:r>
            <w:r w:rsidRPr="003A68BE">
              <w:rPr>
                <w:rFonts w:ascii="Bookman Old Style" w:hAnsi="Bookman Old Style"/>
                <w:sz w:val="20"/>
                <w:szCs w:val="20"/>
                <w:lang w:val="id-ID"/>
              </w:rPr>
              <w:t>pada</w:t>
            </w:r>
            <w:r w:rsidRPr="003A68BE">
              <w:rPr>
                <w:rFonts w:ascii="Bookman Old Style" w:hAnsi="Bookman Old Style"/>
                <w:sz w:val="20"/>
                <w:szCs w:val="20"/>
              </w:rPr>
              <w:t xml:space="preserve"> ayat (4) huruf a dokumen permohonan persetujuan </w:t>
            </w:r>
            <w:r w:rsidRPr="003A68BE">
              <w:rPr>
                <w:rFonts w:ascii="Bookman Old Style" w:hAnsi="Bookman Old Style"/>
                <w:sz w:val="20"/>
                <w:szCs w:val="20"/>
                <w:lang w:val="id-ID"/>
              </w:rPr>
              <w:t xml:space="preserve">rencana pemindahan alamat Jaringan Kantor </w:t>
            </w:r>
            <w:r w:rsidRPr="003A68BE">
              <w:rPr>
                <w:rFonts w:ascii="Bookman Old Style" w:hAnsi="Bookman Old Style"/>
                <w:sz w:val="20"/>
                <w:szCs w:val="20"/>
              </w:rPr>
              <w:t xml:space="preserve">yang disampaikan belum lengkap, Otoritas Jasa Keuangan memberitahukan kepada BPR untuk melengkapi kekurangan dokumen paling lambat </w:t>
            </w:r>
            <w:r w:rsidRPr="003A68BE">
              <w:rPr>
                <w:rFonts w:ascii="Bookman Old Style" w:hAnsi="Bookman Old Style"/>
                <w:sz w:val="20"/>
                <w:szCs w:val="20"/>
                <w:lang w:val="id-ID"/>
              </w:rPr>
              <w:t>1</w:t>
            </w:r>
            <w:r w:rsidRPr="003A68BE">
              <w:rPr>
                <w:rFonts w:ascii="Bookman Old Style" w:hAnsi="Bookman Old Style"/>
                <w:sz w:val="20"/>
                <w:szCs w:val="20"/>
              </w:rPr>
              <w:t>0 (</w:t>
            </w:r>
            <w:r w:rsidRPr="003A68BE">
              <w:rPr>
                <w:rFonts w:ascii="Bookman Old Style" w:hAnsi="Bookman Old Style"/>
                <w:sz w:val="20"/>
                <w:szCs w:val="20"/>
                <w:lang w:val="id-ID"/>
              </w:rPr>
              <w:t>se</w:t>
            </w:r>
            <w:r w:rsidRPr="003A68BE">
              <w:rPr>
                <w:rFonts w:ascii="Bookman Old Style" w:hAnsi="Bookman Old Style"/>
                <w:sz w:val="20"/>
                <w:szCs w:val="20"/>
              </w:rPr>
              <w:t>puluh) hari kerja sejak tanggal surat pemberitahuan Otoritas Jasa Keuangan.</w:t>
            </w:r>
          </w:p>
        </w:tc>
        <w:tc>
          <w:tcPr>
            <w:tcW w:w="1513" w:type="pct"/>
          </w:tcPr>
          <w:p w14:paraId="28F8755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1069E38" w14:textId="77777777" w:rsidTr="002F6FFD">
        <w:tblPrEx>
          <w:tblCellMar>
            <w:top w:w="0" w:type="dxa"/>
            <w:left w:w="28" w:type="dxa"/>
            <w:bottom w:w="0" w:type="dxa"/>
            <w:right w:w="28" w:type="dxa"/>
          </w:tblCellMar>
        </w:tblPrEx>
        <w:tc>
          <w:tcPr>
            <w:tcW w:w="567" w:type="pct"/>
          </w:tcPr>
          <w:p w14:paraId="32979976"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7CE71FF3"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9C1B68C"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rPr>
              <w:t xml:space="preserve">Dalam hal dokumen </w:t>
            </w:r>
            <w:r w:rsidRPr="003A68BE">
              <w:rPr>
                <w:rFonts w:ascii="Bookman Old Style" w:hAnsi="Bookman Old Style"/>
                <w:sz w:val="20"/>
                <w:szCs w:val="20"/>
                <w:lang w:val="id-ID"/>
              </w:rPr>
              <w:t>permohonan persetujuan</w:t>
            </w:r>
            <w:r w:rsidRPr="003A68BE">
              <w:rPr>
                <w:rFonts w:ascii="Bookman Old Style" w:hAnsi="Bookman Old Style"/>
                <w:sz w:val="20"/>
                <w:szCs w:val="20"/>
              </w:rPr>
              <w:t xml:space="preserve"> rencana pemindahan alamat </w:t>
            </w:r>
            <w:r w:rsidRPr="003A68BE">
              <w:rPr>
                <w:rFonts w:ascii="Bookman Old Style" w:hAnsi="Bookman Old Style"/>
                <w:sz w:val="20"/>
                <w:szCs w:val="20"/>
                <w:lang w:val="id-ID"/>
              </w:rPr>
              <w:t>Jaringan K</w:t>
            </w:r>
            <w:r w:rsidRPr="003A68BE">
              <w:rPr>
                <w:rFonts w:ascii="Bookman Old Style" w:hAnsi="Bookman Old Style"/>
                <w:sz w:val="20"/>
                <w:szCs w:val="20"/>
              </w:rPr>
              <w:t xml:space="preserve">antor </w:t>
            </w:r>
            <w:r w:rsidRPr="003A68BE">
              <w:rPr>
                <w:rFonts w:ascii="Bookman Old Style" w:hAnsi="Bookman Old Style"/>
                <w:sz w:val="20"/>
                <w:szCs w:val="20"/>
                <w:lang w:val="id-ID"/>
              </w:rPr>
              <w:t xml:space="preserve">sebagaimana dimaksud pada ayat (2) </w:t>
            </w:r>
            <w:r w:rsidRPr="003A68BE">
              <w:rPr>
                <w:rFonts w:ascii="Bookman Old Style" w:hAnsi="Bookman Old Style"/>
                <w:sz w:val="20"/>
                <w:szCs w:val="20"/>
              </w:rPr>
              <w:t>dinilai telah lengkap, Otoritas</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Jasa Keuangan </w:t>
            </w:r>
            <w:r w:rsidRPr="003A68BE">
              <w:rPr>
                <w:rFonts w:ascii="Bookman Old Style" w:hAnsi="Bookman Old Style"/>
                <w:sz w:val="20"/>
                <w:szCs w:val="20"/>
                <w:lang w:val="id-ID"/>
              </w:rPr>
              <w:t xml:space="preserve">memberitahukan </w:t>
            </w:r>
            <w:r w:rsidRPr="003A68BE">
              <w:rPr>
                <w:rFonts w:ascii="Bookman Old Style" w:hAnsi="Bookman Old Style"/>
                <w:sz w:val="20"/>
                <w:szCs w:val="20"/>
              </w:rPr>
              <w:t>kepada</w:t>
            </w:r>
            <w:r w:rsidRPr="003A68BE">
              <w:rPr>
                <w:rFonts w:ascii="Bookman Old Style" w:hAnsi="Bookman Old Style"/>
                <w:sz w:val="20"/>
                <w:szCs w:val="20"/>
                <w:lang w:val="id-ID"/>
              </w:rPr>
              <w:t xml:space="preserve"> </w:t>
            </w:r>
            <w:r w:rsidRPr="003A68BE">
              <w:rPr>
                <w:rFonts w:ascii="Bookman Old Style" w:hAnsi="Bookman Old Style"/>
                <w:sz w:val="20"/>
                <w:szCs w:val="20"/>
              </w:rPr>
              <w:t xml:space="preserve">BPR bahwa dokumen </w:t>
            </w:r>
            <w:r w:rsidRPr="003A68BE">
              <w:rPr>
                <w:rFonts w:ascii="Bookman Old Style" w:hAnsi="Bookman Old Style"/>
                <w:sz w:val="20"/>
                <w:szCs w:val="20"/>
                <w:lang w:val="id-ID"/>
              </w:rPr>
              <w:t xml:space="preserve">permohonan </w:t>
            </w:r>
            <w:r w:rsidRPr="003A68BE">
              <w:rPr>
                <w:rFonts w:ascii="Bookman Old Style" w:hAnsi="Bookman Old Style"/>
                <w:sz w:val="20"/>
                <w:szCs w:val="20"/>
              </w:rPr>
              <w:t>telah lengkap</w:t>
            </w:r>
            <w:r w:rsidRPr="003A68BE">
              <w:rPr>
                <w:rFonts w:ascii="Bookman Old Style" w:hAnsi="Bookman Old Style"/>
                <w:sz w:val="20"/>
                <w:szCs w:val="20"/>
                <w:lang w:val="id-ID"/>
              </w:rPr>
              <w:t xml:space="preserve"> dan proses persetujuan </w:t>
            </w:r>
            <w:r w:rsidRPr="003A68BE">
              <w:rPr>
                <w:rFonts w:ascii="Bookman Old Style" w:hAnsi="Bookman Old Style"/>
                <w:sz w:val="20"/>
                <w:szCs w:val="20"/>
              </w:rPr>
              <w:t xml:space="preserve">rencana pemindahan alamat </w:t>
            </w:r>
            <w:r w:rsidRPr="003A68BE">
              <w:rPr>
                <w:rFonts w:ascii="Bookman Old Style" w:hAnsi="Bookman Old Style"/>
                <w:sz w:val="20"/>
                <w:szCs w:val="20"/>
                <w:lang w:val="id-ID"/>
              </w:rPr>
              <w:t>Jaringan K</w:t>
            </w:r>
            <w:r w:rsidRPr="003A68BE">
              <w:rPr>
                <w:rFonts w:ascii="Bookman Old Style" w:hAnsi="Bookman Old Style"/>
                <w:sz w:val="20"/>
                <w:szCs w:val="20"/>
              </w:rPr>
              <w:t>antor mulai berjalan</w:t>
            </w:r>
            <w:r w:rsidRPr="003A68BE">
              <w:rPr>
                <w:rFonts w:ascii="Bookman Old Style" w:hAnsi="Bookman Old Style"/>
                <w:sz w:val="20"/>
                <w:szCs w:val="20"/>
                <w:lang w:val="id-ID"/>
              </w:rPr>
              <w:t xml:space="preserve"> t</w:t>
            </w:r>
            <w:r w:rsidRPr="003A68BE">
              <w:rPr>
                <w:rFonts w:ascii="Bookman Old Style" w:hAnsi="Bookman Old Style"/>
                <w:sz w:val="20"/>
                <w:szCs w:val="20"/>
              </w:rPr>
              <w:t>erhitung sejak tanggal surat pemberitahuan tersebut.</w:t>
            </w:r>
            <w:r w:rsidRPr="003A68BE">
              <w:rPr>
                <w:rFonts w:ascii="Bookman Old Style" w:hAnsi="Bookman Old Style"/>
                <w:sz w:val="20"/>
                <w:szCs w:val="20"/>
                <w:lang w:val="id-ID"/>
              </w:rPr>
              <w:t xml:space="preserve">  </w:t>
            </w:r>
          </w:p>
        </w:tc>
        <w:tc>
          <w:tcPr>
            <w:tcW w:w="1513" w:type="pct"/>
          </w:tcPr>
          <w:p w14:paraId="2784E9B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6451932" w14:textId="77777777" w:rsidTr="002F6FFD">
        <w:tblPrEx>
          <w:tblCellMar>
            <w:top w:w="0" w:type="dxa"/>
            <w:left w:w="28" w:type="dxa"/>
            <w:bottom w:w="0" w:type="dxa"/>
            <w:right w:w="28" w:type="dxa"/>
          </w:tblCellMar>
        </w:tblPrEx>
        <w:tc>
          <w:tcPr>
            <w:tcW w:w="567" w:type="pct"/>
          </w:tcPr>
          <w:p w14:paraId="65F09F89"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5B2538C3"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DFF838E"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lang w:val="id-ID"/>
              </w:rPr>
              <w:t>Dalam rangka melakukan</w:t>
            </w:r>
            <w:r w:rsidRPr="003A68BE">
              <w:rPr>
                <w:rFonts w:ascii="Bookman Old Style" w:hAnsi="Bookman Old Style" w:cstheme="minorHAnsi"/>
                <w:sz w:val="20"/>
                <w:szCs w:val="20"/>
              </w:rPr>
              <w:t xml:space="preserve"> penelitian </w:t>
            </w:r>
            <w:r w:rsidRPr="003A68BE">
              <w:rPr>
                <w:rFonts w:ascii="Bookman Old Style" w:hAnsi="Bookman Old Style" w:cstheme="minorHAnsi"/>
                <w:sz w:val="20"/>
                <w:szCs w:val="20"/>
                <w:lang w:val="id-ID"/>
              </w:rPr>
              <w:t>terhadap pemenuhan persyaratan</w:t>
            </w:r>
            <w:r w:rsidRPr="003A68BE">
              <w:rPr>
                <w:rFonts w:ascii="Bookman Old Style" w:hAnsi="Bookman Old Style" w:cstheme="minorHAnsi"/>
                <w:sz w:val="20"/>
                <w:szCs w:val="20"/>
              </w:rPr>
              <w:t xml:space="preserve"> </w:t>
            </w:r>
            <w:r w:rsidRPr="003A68BE">
              <w:rPr>
                <w:rFonts w:ascii="Bookman Old Style" w:hAnsi="Bookman Old Style" w:cstheme="minorHAnsi"/>
                <w:sz w:val="20"/>
                <w:szCs w:val="20"/>
                <w:lang w:val="id-ID"/>
              </w:rPr>
              <w:t>sebagaimana dimaksud pada ayat (4) huruf b, Otoritas Jasa Keuangan dapat meminta tambahan atau perbaikan dokumen kepada pemohon terkait dengan proses tersebut.</w:t>
            </w:r>
          </w:p>
        </w:tc>
        <w:tc>
          <w:tcPr>
            <w:tcW w:w="1513" w:type="pct"/>
          </w:tcPr>
          <w:p w14:paraId="0E66BBF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D6A4C0A" w14:textId="77777777" w:rsidTr="002F6FFD">
        <w:tblPrEx>
          <w:tblCellMar>
            <w:top w:w="0" w:type="dxa"/>
            <w:left w:w="28" w:type="dxa"/>
            <w:bottom w:w="0" w:type="dxa"/>
            <w:right w:w="28" w:type="dxa"/>
          </w:tblCellMar>
        </w:tblPrEx>
        <w:tc>
          <w:tcPr>
            <w:tcW w:w="567" w:type="pct"/>
          </w:tcPr>
          <w:p w14:paraId="73E44450"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171DB743" w14:textId="77777777" w:rsidR="000E0AED" w:rsidRPr="003A68BE" w:rsidRDefault="000E0AED" w:rsidP="000E0AED">
            <w:pPr>
              <w:pStyle w:val="ListParagraph"/>
              <w:numPr>
                <w:ilvl w:val="0"/>
                <w:numId w:val="23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A0C451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lang w:val="id-ID"/>
              </w:rPr>
              <w:t>Tambahan atau perbaikan dokumen sebagaimana dimaksud pada ayat (7) disampaikan kepada Otoritas Jasa Keuangan paling lambat 20 (dua puluh) hari kerja sejak tanggal surat pemberitahuan Otoritas Jasa Keuangan.</w:t>
            </w:r>
            <w:r w:rsidRPr="003A68BE">
              <w:rPr>
                <w:rFonts w:ascii="Bookman Old Style" w:hAnsi="Bookman Old Style"/>
                <w:sz w:val="20"/>
                <w:szCs w:val="20"/>
              </w:rPr>
              <w:tab/>
            </w:r>
            <w:r w:rsidRPr="003A68BE">
              <w:rPr>
                <w:rFonts w:ascii="Bookman Old Style" w:hAnsi="Bookman Old Style"/>
                <w:sz w:val="20"/>
                <w:szCs w:val="20"/>
              </w:rPr>
              <w:tab/>
            </w:r>
          </w:p>
        </w:tc>
        <w:tc>
          <w:tcPr>
            <w:tcW w:w="1513" w:type="pct"/>
          </w:tcPr>
          <w:p w14:paraId="73C3E663"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50A7D42E" w14:textId="77777777" w:rsidTr="002F6FFD">
        <w:tblPrEx>
          <w:tblCellMar>
            <w:top w:w="0" w:type="dxa"/>
            <w:left w:w="28" w:type="dxa"/>
            <w:bottom w:w="0" w:type="dxa"/>
            <w:right w:w="28" w:type="dxa"/>
          </w:tblCellMar>
        </w:tblPrEx>
        <w:tc>
          <w:tcPr>
            <w:tcW w:w="567" w:type="pct"/>
          </w:tcPr>
          <w:p w14:paraId="31F40103"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78D7A0B6" w14:textId="77777777" w:rsidR="000E0AED" w:rsidRPr="003A68BE" w:rsidRDefault="000E0AED" w:rsidP="000E0AED">
            <w:pPr>
              <w:pStyle w:val="ListParagraph"/>
              <w:numPr>
                <w:ilvl w:val="0"/>
                <w:numId w:val="23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33D510B"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melaksanakan pemindahan alamat </w:t>
            </w:r>
            <w:r w:rsidRPr="003A68BE">
              <w:rPr>
                <w:rFonts w:ascii="Bookman Old Style" w:hAnsi="Bookman Old Style"/>
                <w:sz w:val="20"/>
                <w:szCs w:val="20"/>
                <w:lang w:val="id-ID"/>
              </w:rPr>
              <w:t xml:space="preserve">Jaringan Kantor </w:t>
            </w:r>
            <w:r w:rsidRPr="003A68BE">
              <w:rPr>
                <w:rFonts w:ascii="Bookman Old Style" w:hAnsi="Bookman Old Style"/>
                <w:sz w:val="20"/>
                <w:szCs w:val="20"/>
              </w:rPr>
              <w:t xml:space="preserve">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20 (dua puluh) hari kerja sejak tanggal </w:t>
            </w:r>
            <w:r w:rsidRPr="003A68BE">
              <w:rPr>
                <w:rFonts w:ascii="Bookman Old Style" w:hAnsi="Bookman Old Style"/>
                <w:sz w:val="20"/>
                <w:szCs w:val="20"/>
                <w:lang w:val="id-ID"/>
              </w:rPr>
              <w:t xml:space="preserve">persetujuan </w:t>
            </w:r>
            <w:r w:rsidRPr="003A68BE">
              <w:rPr>
                <w:rFonts w:ascii="Bookman Old Style" w:hAnsi="Bookman Old Style"/>
                <w:sz w:val="20"/>
                <w:szCs w:val="20"/>
              </w:rPr>
              <w:t>dari Otoritas Jasa Keuangan.</w:t>
            </w:r>
          </w:p>
        </w:tc>
        <w:tc>
          <w:tcPr>
            <w:tcW w:w="1513" w:type="pct"/>
          </w:tcPr>
          <w:p w14:paraId="625ACE4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4201069" w14:textId="77777777" w:rsidTr="002F6FFD">
        <w:tblPrEx>
          <w:tblCellMar>
            <w:top w:w="0" w:type="dxa"/>
            <w:left w:w="28" w:type="dxa"/>
            <w:bottom w:w="0" w:type="dxa"/>
            <w:right w:w="28" w:type="dxa"/>
          </w:tblCellMar>
        </w:tblPrEx>
        <w:tc>
          <w:tcPr>
            <w:tcW w:w="567" w:type="pct"/>
          </w:tcPr>
          <w:p w14:paraId="5183D28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92FB159" w14:textId="77777777" w:rsidR="000E0AED" w:rsidRPr="003A68BE" w:rsidRDefault="000E0AED" w:rsidP="000E0AED">
            <w:pPr>
              <w:pStyle w:val="ListParagraph"/>
              <w:numPr>
                <w:ilvl w:val="0"/>
                <w:numId w:val="23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5B3814B"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wajib mengumumkan pemindahan alamat </w:t>
            </w:r>
            <w:r w:rsidRPr="003A68BE">
              <w:rPr>
                <w:rFonts w:ascii="Bookman Old Style" w:hAnsi="Bookman Old Style"/>
                <w:sz w:val="20"/>
                <w:szCs w:val="20"/>
                <w:lang w:val="id-ID"/>
              </w:rPr>
              <w:t xml:space="preserve">Jaringan Kantor </w:t>
            </w:r>
            <w:r w:rsidRPr="003A68BE">
              <w:rPr>
                <w:rFonts w:ascii="Bookman Old Style" w:hAnsi="Bookman Old Style"/>
                <w:sz w:val="20"/>
                <w:szCs w:val="20"/>
              </w:rPr>
              <w:t>dalam surat kabar harian lokal atau pada papan pengumuman di seluruh kantor BPR yang bersangkutan paling lam</w:t>
            </w:r>
            <w:r w:rsidRPr="003A68BE">
              <w:rPr>
                <w:rFonts w:ascii="Bookman Old Style" w:hAnsi="Bookman Old Style"/>
                <w:sz w:val="20"/>
                <w:szCs w:val="20"/>
                <w:lang w:val="id-ID"/>
              </w:rPr>
              <w:t>bat</w:t>
            </w:r>
            <w:r w:rsidRPr="003A68BE">
              <w:rPr>
                <w:rFonts w:ascii="Bookman Old Style" w:hAnsi="Bookman Old Style"/>
                <w:sz w:val="20"/>
                <w:szCs w:val="20"/>
              </w:rPr>
              <w:t xml:space="preserve"> </w:t>
            </w:r>
            <w:r w:rsidRPr="003A68BE">
              <w:rPr>
                <w:rFonts w:ascii="Bookman Old Style" w:hAnsi="Bookman Old Style"/>
                <w:sz w:val="20"/>
                <w:szCs w:val="20"/>
                <w:lang w:val="id-ID"/>
              </w:rPr>
              <w:t>5</w:t>
            </w:r>
            <w:r w:rsidRPr="003A68BE">
              <w:rPr>
                <w:rFonts w:ascii="Bookman Old Style" w:hAnsi="Bookman Old Style"/>
                <w:sz w:val="20"/>
                <w:szCs w:val="20"/>
              </w:rPr>
              <w:t xml:space="preserve"> (</w:t>
            </w:r>
            <w:r w:rsidRPr="003A68BE">
              <w:rPr>
                <w:rFonts w:ascii="Bookman Old Style" w:hAnsi="Bookman Old Style"/>
                <w:sz w:val="20"/>
                <w:szCs w:val="20"/>
                <w:lang w:val="id-ID"/>
              </w:rPr>
              <w:t>lima</w:t>
            </w:r>
            <w:r w:rsidRPr="003A68BE">
              <w:rPr>
                <w:rFonts w:ascii="Bookman Old Style" w:hAnsi="Bookman Old Style"/>
                <w:sz w:val="20"/>
                <w:szCs w:val="20"/>
              </w:rPr>
              <w:t xml:space="preserve">) hari kerja sejak tanggal surat </w:t>
            </w:r>
            <w:r w:rsidRPr="003A68BE">
              <w:rPr>
                <w:rFonts w:ascii="Bookman Old Style" w:hAnsi="Bookman Old Style"/>
                <w:sz w:val="20"/>
                <w:szCs w:val="20"/>
                <w:lang w:val="id-ID"/>
              </w:rPr>
              <w:t>persetujuan</w:t>
            </w:r>
            <w:r w:rsidRPr="003A68BE">
              <w:rPr>
                <w:rFonts w:ascii="Bookman Old Style" w:hAnsi="Bookman Old Style"/>
                <w:sz w:val="20"/>
                <w:szCs w:val="20"/>
              </w:rPr>
              <w:t xml:space="preserve"> dari Otoritas Jasa Keuangan.</w:t>
            </w:r>
          </w:p>
        </w:tc>
        <w:tc>
          <w:tcPr>
            <w:tcW w:w="1513" w:type="pct"/>
          </w:tcPr>
          <w:p w14:paraId="1273EB8C"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7A82CCA" w14:textId="77777777" w:rsidTr="002F6FFD">
        <w:tblPrEx>
          <w:tblCellMar>
            <w:top w:w="0" w:type="dxa"/>
            <w:left w:w="28" w:type="dxa"/>
            <w:bottom w:w="0" w:type="dxa"/>
            <w:right w:w="28" w:type="dxa"/>
          </w:tblCellMar>
        </w:tblPrEx>
        <w:tc>
          <w:tcPr>
            <w:tcW w:w="567" w:type="pct"/>
          </w:tcPr>
          <w:p w14:paraId="5D22489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74878EB" w14:textId="77777777" w:rsidR="000E0AED" w:rsidRPr="003A68BE" w:rsidRDefault="000E0AED" w:rsidP="000E0AED">
            <w:pPr>
              <w:pStyle w:val="ListParagraph"/>
              <w:numPr>
                <w:ilvl w:val="0"/>
                <w:numId w:val="23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2538699"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wajib menyampaikan laporan </w:t>
            </w:r>
            <w:r w:rsidRPr="00345970">
              <w:rPr>
                <w:rFonts w:ascii="Bookman Old Style" w:hAnsi="Bookman Old Style"/>
                <w:sz w:val="20"/>
                <w:szCs w:val="20"/>
                <w:lang w:val="id-ID"/>
              </w:rPr>
              <w:t xml:space="preserve">pelaksanaan </w:t>
            </w:r>
            <w:r w:rsidRPr="00345970">
              <w:rPr>
                <w:rFonts w:ascii="Bookman Old Style" w:hAnsi="Bookman Old Style"/>
                <w:sz w:val="20"/>
                <w:szCs w:val="20"/>
              </w:rPr>
              <w:t xml:space="preserve">pemindahan alamat </w:t>
            </w:r>
            <w:r w:rsidRPr="00345970">
              <w:rPr>
                <w:rFonts w:ascii="Bookman Old Style" w:hAnsi="Bookman Old Style"/>
                <w:sz w:val="20"/>
                <w:szCs w:val="20"/>
                <w:lang w:val="id-ID"/>
              </w:rPr>
              <w:t xml:space="preserve">Jaringan Kantor </w:t>
            </w:r>
            <w:r w:rsidRPr="00345970">
              <w:rPr>
                <w:rFonts w:ascii="Bookman Old Style" w:hAnsi="Bookman Old Style"/>
                <w:sz w:val="20"/>
                <w:szCs w:val="20"/>
              </w:rPr>
              <w:t xml:space="preserve">kepada Otoritas Jasa Keuangan paling lama 10 (sepuluh) hari kerja sejak tanggal pelaksanaan pemindahan alamat </w:t>
            </w:r>
            <w:r w:rsidRPr="00345970">
              <w:rPr>
                <w:rFonts w:ascii="Bookman Old Style" w:hAnsi="Bookman Old Style"/>
                <w:sz w:val="20"/>
                <w:szCs w:val="20"/>
                <w:lang w:val="id-ID"/>
              </w:rPr>
              <w:t>Jaringan Kantor</w:t>
            </w:r>
            <w:r w:rsidRPr="00345970">
              <w:rPr>
                <w:rFonts w:ascii="Bookman Old Style" w:hAnsi="Bookman Old Style"/>
                <w:sz w:val="20"/>
                <w:szCs w:val="20"/>
              </w:rPr>
              <w:t xml:space="preserve">, disertai dengan bukti pengumuman sebagaimana dimaksud dalam </w:t>
            </w:r>
            <w:r w:rsidRPr="00345970">
              <w:rPr>
                <w:rFonts w:ascii="Bookman Old Style" w:hAnsi="Bookman Old Style"/>
                <w:sz w:val="20"/>
                <w:szCs w:val="20"/>
                <w:lang w:val="id-ID"/>
              </w:rPr>
              <w:t>ayat (3)</w:t>
            </w:r>
            <w:r w:rsidRPr="00345970">
              <w:rPr>
                <w:rFonts w:ascii="Bookman Old Style" w:hAnsi="Bookman Old Style"/>
                <w:sz w:val="20"/>
                <w:szCs w:val="20"/>
              </w:rPr>
              <w:t>.</w:t>
            </w:r>
          </w:p>
        </w:tc>
        <w:tc>
          <w:tcPr>
            <w:tcW w:w="1513" w:type="pct"/>
          </w:tcPr>
          <w:p w14:paraId="595F4A09"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43AB81A8" w14:textId="77777777" w:rsidTr="008E5195">
        <w:tblPrEx>
          <w:tblCellMar>
            <w:top w:w="0" w:type="dxa"/>
            <w:left w:w="28" w:type="dxa"/>
            <w:bottom w:w="0" w:type="dxa"/>
            <w:right w:w="28" w:type="dxa"/>
          </w:tblCellMar>
        </w:tblPrEx>
        <w:tc>
          <w:tcPr>
            <w:tcW w:w="5000" w:type="pct"/>
            <w:gridSpan w:val="5"/>
            <w:shd w:val="clear" w:color="auto" w:fill="FFE599" w:themeFill="accent4" w:themeFillTint="66"/>
          </w:tcPr>
          <w:p w14:paraId="49CB12FB" w14:textId="77777777" w:rsidR="000E0AED" w:rsidRPr="00345970" w:rsidRDefault="000E0AED" w:rsidP="000E0AED">
            <w:pPr>
              <w:spacing w:before="60" w:after="60" w:line="276" w:lineRule="auto"/>
              <w:ind w:right="34"/>
              <w:jc w:val="center"/>
              <w:rPr>
                <w:rFonts w:ascii="Bookman Old Style" w:hAnsi="Bookman Old Style" w:cs="Arial"/>
                <w:sz w:val="20"/>
                <w:szCs w:val="20"/>
              </w:rPr>
            </w:pPr>
            <w:r w:rsidRPr="00345970">
              <w:rPr>
                <w:rFonts w:ascii="Bookman Old Style" w:hAnsi="Bookman Old Style" w:cs="Arial"/>
                <w:sz w:val="20"/>
                <w:szCs w:val="20"/>
              </w:rPr>
              <w:t>Paragraf 3</w:t>
            </w:r>
          </w:p>
          <w:p w14:paraId="0EA3F99C" w14:textId="77777777" w:rsidR="000E0AED" w:rsidRPr="00345970" w:rsidRDefault="000E0AED" w:rsidP="000E0AED">
            <w:pPr>
              <w:spacing w:before="60" w:after="60" w:line="276" w:lineRule="auto"/>
              <w:ind w:right="34"/>
              <w:jc w:val="center"/>
              <w:rPr>
                <w:rFonts w:ascii="Bookman Old Style" w:hAnsi="Bookman Old Style" w:cs="Arial"/>
                <w:sz w:val="20"/>
                <w:szCs w:val="20"/>
                <w:lang w:val="id-ID"/>
              </w:rPr>
            </w:pPr>
            <w:r w:rsidRPr="00345970">
              <w:rPr>
                <w:rFonts w:ascii="Bookman Old Style" w:hAnsi="Bookman Old Style" w:cs="Arial"/>
                <w:sz w:val="20"/>
                <w:szCs w:val="20"/>
              </w:rPr>
              <w:t>Penutupan Sementara</w:t>
            </w:r>
            <w:r w:rsidRPr="00345970">
              <w:rPr>
                <w:rFonts w:ascii="Bookman Old Style" w:hAnsi="Bookman Old Style" w:cs="Arial"/>
                <w:sz w:val="20"/>
                <w:szCs w:val="20"/>
                <w:lang w:val="id-ID"/>
              </w:rPr>
              <w:t xml:space="preserve"> Jaringan Kantor</w:t>
            </w:r>
          </w:p>
        </w:tc>
      </w:tr>
      <w:tr w:rsidR="000E0AED" w:rsidRPr="003A68BE" w14:paraId="11C3B28B" w14:textId="77777777" w:rsidTr="002F6FFD">
        <w:tblPrEx>
          <w:tblCellMar>
            <w:top w:w="0" w:type="dxa"/>
            <w:left w:w="28" w:type="dxa"/>
            <w:bottom w:w="0" w:type="dxa"/>
            <w:right w:w="28" w:type="dxa"/>
          </w:tblCellMar>
        </w:tblPrEx>
        <w:tc>
          <w:tcPr>
            <w:tcW w:w="567" w:type="pct"/>
            <w:shd w:val="clear" w:color="auto" w:fill="auto"/>
          </w:tcPr>
          <w:p w14:paraId="2599D569"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7</w:t>
            </w:r>
          </w:p>
        </w:tc>
        <w:tc>
          <w:tcPr>
            <w:tcW w:w="356" w:type="pct"/>
            <w:shd w:val="clear" w:color="auto" w:fill="auto"/>
          </w:tcPr>
          <w:p w14:paraId="199CECA5" w14:textId="77777777" w:rsidR="000E0AED" w:rsidRPr="003A68BE" w:rsidRDefault="000E0AED" w:rsidP="000E0AED">
            <w:pPr>
              <w:pStyle w:val="ListParagraph"/>
              <w:numPr>
                <w:ilvl w:val="0"/>
                <w:numId w:val="23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42F4511"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dapat melakukan penutupan sementara </w:t>
            </w:r>
            <w:r w:rsidRPr="00345970">
              <w:rPr>
                <w:rFonts w:ascii="Bookman Old Style" w:hAnsi="Bookman Old Style"/>
                <w:sz w:val="20"/>
                <w:szCs w:val="20"/>
                <w:lang w:val="id-ID"/>
              </w:rPr>
              <w:t>Jaringan Kantor</w:t>
            </w:r>
            <w:r w:rsidRPr="00345970">
              <w:rPr>
                <w:rFonts w:ascii="Bookman Old Style" w:hAnsi="Bookman Old Style"/>
                <w:sz w:val="20"/>
                <w:szCs w:val="20"/>
              </w:rPr>
              <w:t xml:space="preserve"> dengan alasan keadaan kahar.</w:t>
            </w:r>
          </w:p>
        </w:tc>
        <w:tc>
          <w:tcPr>
            <w:tcW w:w="1513" w:type="pct"/>
            <w:shd w:val="clear" w:color="auto" w:fill="auto"/>
          </w:tcPr>
          <w:p w14:paraId="14796FD3"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Cukup jelas.</w:t>
            </w:r>
            <w:r w:rsidRPr="003A68BE">
              <w:rPr>
                <w:rFonts w:ascii="Bookman Old Style" w:hAnsi="Bookman Old Style" w:cs="Arial"/>
                <w:sz w:val="20"/>
                <w:szCs w:val="20"/>
                <w:lang w:val="id-ID"/>
              </w:rPr>
              <w:t xml:space="preserve"> </w:t>
            </w:r>
          </w:p>
        </w:tc>
      </w:tr>
      <w:tr w:rsidR="000E0AED" w:rsidRPr="003A68BE" w14:paraId="39AED8F5" w14:textId="77777777" w:rsidTr="002F6FFD">
        <w:tblPrEx>
          <w:tblCellMar>
            <w:top w:w="0" w:type="dxa"/>
            <w:left w:w="28" w:type="dxa"/>
            <w:bottom w:w="0" w:type="dxa"/>
            <w:right w:w="28" w:type="dxa"/>
          </w:tblCellMar>
        </w:tblPrEx>
        <w:tc>
          <w:tcPr>
            <w:tcW w:w="567" w:type="pct"/>
          </w:tcPr>
          <w:p w14:paraId="1BA53D8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D359B37" w14:textId="77777777" w:rsidR="000E0AED" w:rsidRPr="003A68BE" w:rsidRDefault="000E0AED" w:rsidP="000E0AED">
            <w:pPr>
              <w:pStyle w:val="ListParagraph"/>
              <w:numPr>
                <w:ilvl w:val="0"/>
                <w:numId w:val="23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C905189"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wajib mengumumkan tanggal penutupan </w:t>
            </w:r>
            <w:r w:rsidRPr="00345970">
              <w:rPr>
                <w:rFonts w:ascii="Bookman Old Style" w:hAnsi="Bookman Old Style"/>
                <w:sz w:val="20"/>
                <w:szCs w:val="20"/>
                <w:lang w:val="id-ID"/>
              </w:rPr>
              <w:t>Jaringan K</w:t>
            </w:r>
            <w:r w:rsidRPr="00345970">
              <w:rPr>
                <w:rFonts w:ascii="Bookman Old Style" w:hAnsi="Bookman Old Style"/>
                <w:sz w:val="20"/>
                <w:szCs w:val="20"/>
              </w:rPr>
              <w:t>antor sementara sebagaimana dimaksud pada ayat (1) kepada masyarakat dalam surat kabar harian lokal atau pada papan pengumuman di seluruh kantor BPR yang bersangkutan paling lama 5 (lima) hari kerja setelah terjadi keadaan kahar.</w:t>
            </w:r>
          </w:p>
        </w:tc>
        <w:tc>
          <w:tcPr>
            <w:tcW w:w="1513" w:type="pct"/>
          </w:tcPr>
          <w:p w14:paraId="4794FCB0"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77EC1A48" w14:textId="77777777" w:rsidTr="002F6FFD">
        <w:tblPrEx>
          <w:tblCellMar>
            <w:top w:w="0" w:type="dxa"/>
            <w:left w:w="28" w:type="dxa"/>
            <w:bottom w:w="0" w:type="dxa"/>
            <w:right w:w="28" w:type="dxa"/>
          </w:tblCellMar>
        </w:tblPrEx>
        <w:tc>
          <w:tcPr>
            <w:tcW w:w="567" w:type="pct"/>
          </w:tcPr>
          <w:p w14:paraId="03C613D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0F4A521" w14:textId="77777777" w:rsidR="000E0AED" w:rsidRPr="003A68BE" w:rsidRDefault="000E0AED" w:rsidP="000E0AED">
            <w:pPr>
              <w:pStyle w:val="ListParagraph"/>
              <w:numPr>
                <w:ilvl w:val="0"/>
                <w:numId w:val="23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46FC466"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t>
            </w:r>
            <w:r w:rsidRPr="00345970">
              <w:rPr>
                <w:rFonts w:ascii="Bookman Old Style" w:hAnsi="Bookman Old Style"/>
                <w:sz w:val="20"/>
                <w:szCs w:val="20"/>
                <w:lang w:val="id-ID"/>
              </w:rPr>
              <w:t xml:space="preserve">wajib </w:t>
            </w:r>
            <w:r w:rsidRPr="00345970">
              <w:rPr>
                <w:rFonts w:ascii="Bookman Old Style" w:hAnsi="Bookman Old Style"/>
                <w:sz w:val="20"/>
                <w:szCs w:val="20"/>
              </w:rPr>
              <w:t xml:space="preserve">menyampaikan laporan </w:t>
            </w:r>
            <w:r w:rsidRPr="00345970">
              <w:rPr>
                <w:rFonts w:ascii="Bookman Old Style" w:hAnsi="Bookman Old Style"/>
                <w:sz w:val="20"/>
                <w:szCs w:val="20"/>
                <w:lang w:val="id-ID"/>
              </w:rPr>
              <w:t>pelaksanaan</w:t>
            </w:r>
            <w:r w:rsidRPr="00345970">
              <w:rPr>
                <w:rFonts w:ascii="Bookman Old Style" w:hAnsi="Bookman Old Style"/>
                <w:sz w:val="20"/>
                <w:szCs w:val="20"/>
              </w:rPr>
              <w:t xml:space="preserve"> penutupan sementara </w:t>
            </w:r>
            <w:r w:rsidRPr="00345970">
              <w:rPr>
                <w:rFonts w:ascii="Bookman Old Style" w:hAnsi="Bookman Old Style"/>
                <w:sz w:val="20"/>
                <w:szCs w:val="20"/>
                <w:lang w:val="id-ID"/>
              </w:rPr>
              <w:t>Jaringan K</w:t>
            </w:r>
            <w:r w:rsidRPr="00345970">
              <w:rPr>
                <w:rFonts w:ascii="Bookman Old Style" w:hAnsi="Bookman Old Style"/>
                <w:sz w:val="20"/>
                <w:szCs w:val="20"/>
              </w:rPr>
              <w:t xml:space="preserve">antor BPR sebagaimana dimaksud pada ayat (1) kepada Otoritas Jasa Keuangan paling </w:t>
            </w:r>
            <w:r w:rsidRPr="00345970">
              <w:rPr>
                <w:rFonts w:ascii="Bookman Old Style" w:hAnsi="Bookman Old Style"/>
                <w:sz w:val="20"/>
                <w:szCs w:val="20"/>
                <w:lang w:val="id-ID"/>
              </w:rPr>
              <w:t>lambat 10</w:t>
            </w:r>
            <w:r w:rsidRPr="00345970">
              <w:rPr>
                <w:rFonts w:ascii="Bookman Old Style" w:hAnsi="Bookman Old Style"/>
                <w:sz w:val="20"/>
                <w:szCs w:val="20"/>
              </w:rPr>
              <w:t xml:space="preserve"> (</w:t>
            </w:r>
            <w:r w:rsidRPr="00345970">
              <w:rPr>
                <w:rFonts w:ascii="Bookman Old Style" w:hAnsi="Bookman Old Style"/>
                <w:sz w:val="20"/>
                <w:szCs w:val="20"/>
                <w:lang w:val="id-ID"/>
              </w:rPr>
              <w:t>sepuluh</w:t>
            </w:r>
            <w:r w:rsidRPr="00345970">
              <w:rPr>
                <w:rFonts w:ascii="Bookman Old Style" w:hAnsi="Bookman Old Style"/>
                <w:sz w:val="20"/>
                <w:szCs w:val="20"/>
              </w:rPr>
              <w:t xml:space="preserve">) hari kerja setelah </w:t>
            </w:r>
            <w:r w:rsidRPr="00345970">
              <w:rPr>
                <w:rFonts w:ascii="Bookman Old Style" w:hAnsi="Bookman Old Style"/>
                <w:sz w:val="20"/>
                <w:szCs w:val="20"/>
                <w:lang w:val="id-ID"/>
              </w:rPr>
              <w:t>pelaksanaan penutupan sementara Jaringan Kantor, disertai dengan bukti pengumuman sebagaimana dimaksud pada ayat (2)</w:t>
            </w:r>
            <w:r w:rsidRPr="00345970">
              <w:rPr>
                <w:rFonts w:ascii="Bookman Old Style" w:hAnsi="Bookman Old Style"/>
                <w:sz w:val="20"/>
                <w:szCs w:val="20"/>
              </w:rPr>
              <w:t>.</w:t>
            </w:r>
          </w:p>
        </w:tc>
        <w:tc>
          <w:tcPr>
            <w:tcW w:w="1513" w:type="pct"/>
          </w:tcPr>
          <w:p w14:paraId="6ECE359F"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E1D4EF8" w14:textId="77777777" w:rsidTr="002F6FFD">
        <w:tblPrEx>
          <w:tblCellMar>
            <w:top w:w="0" w:type="dxa"/>
            <w:left w:w="28" w:type="dxa"/>
            <w:bottom w:w="0" w:type="dxa"/>
            <w:right w:w="28" w:type="dxa"/>
          </w:tblCellMar>
        </w:tblPrEx>
        <w:tc>
          <w:tcPr>
            <w:tcW w:w="567" w:type="pct"/>
          </w:tcPr>
          <w:p w14:paraId="37B9305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6817BDC" w14:textId="77777777" w:rsidR="000E0AED" w:rsidRPr="003A68BE" w:rsidRDefault="000E0AED" w:rsidP="000E0AED">
            <w:pPr>
              <w:pStyle w:val="ListParagraph"/>
              <w:numPr>
                <w:ilvl w:val="0"/>
                <w:numId w:val="232"/>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0798E79" w14:textId="77777777" w:rsidR="000E0AED" w:rsidRPr="00345970" w:rsidRDefault="000E0AED" w:rsidP="000E0AED">
            <w:pPr>
              <w:spacing w:before="60" w:after="60" w:line="276" w:lineRule="auto"/>
              <w:jc w:val="both"/>
              <w:rPr>
                <w:rFonts w:ascii="Bookman Old Style" w:hAnsi="Bookman Old Style"/>
                <w:sz w:val="20"/>
                <w:szCs w:val="20"/>
              </w:rPr>
            </w:pPr>
            <w:r w:rsidRPr="00345970">
              <w:rPr>
                <w:rFonts w:ascii="Bookman Old Style" w:hAnsi="Bookman Old Style"/>
                <w:sz w:val="20"/>
                <w:szCs w:val="20"/>
              </w:rPr>
              <w:t xml:space="preserve">BPR wajib menyampaikan laporan pembukaan kembali kantor kepada Otoritas Jasa Keuangan paling lama </w:t>
            </w:r>
            <w:r w:rsidRPr="00345970">
              <w:rPr>
                <w:rFonts w:ascii="Bookman Old Style" w:hAnsi="Bookman Old Style"/>
                <w:sz w:val="20"/>
                <w:szCs w:val="20"/>
                <w:lang w:val="id-ID"/>
              </w:rPr>
              <w:t>10</w:t>
            </w:r>
            <w:r w:rsidRPr="00345970">
              <w:rPr>
                <w:rFonts w:ascii="Bookman Old Style" w:hAnsi="Bookman Old Style"/>
                <w:sz w:val="20"/>
                <w:szCs w:val="20"/>
              </w:rPr>
              <w:t xml:space="preserve"> (</w:t>
            </w:r>
            <w:r w:rsidRPr="00345970">
              <w:rPr>
                <w:rFonts w:ascii="Bookman Old Style" w:hAnsi="Bookman Old Style"/>
                <w:sz w:val="20"/>
                <w:szCs w:val="20"/>
                <w:lang w:val="id-ID"/>
              </w:rPr>
              <w:t>sepuluh</w:t>
            </w:r>
            <w:r w:rsidRPr="00345970">
              <w:rPr>
                <w:rFonts w:ascii="Bookman Old Style" w:hAnsi="Bookman Old Style"/>
                <w:sz w:val="20"/>
                <w:szCs w:val="20"/>
              </w:rPr>
              <w:t>) hari kerja sejak tanggal pembukaan.</w:t>
            </w:r>
          </w:p>
        </w:tc>
        <w:tc>
          <w:tcPr>
            <w:tcW w:w="1513" w:type="pct"/>
          </w:tcPr>
          <w:p w14:paraId="125B92D9"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110B316A" w14:textId="77777777" w:rsidTr="008E5195">
        <w:tc>
          <w:tcPr>
            <w:tcW w:w="5000" w:type="pct"/>
            <w:gridSpan w:val="5"/>
            <w:shd w:val="clear" w:color="auto" w:fill="F7CAAC" w:themeFill="accent2" w:themeFillTint="66"/>
          </w:tcPr>
          <w:p w14:paraId="256B6C84"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252ED76D"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PERUBAHAN NAMA DAN BENTUK BADAN HUKUM</w:t>
            </w:r>
          </w:p>
        </w:tc>
      </w:tr>
      <w:tr w:rsidR="000E0AED" w:rsidRPr="003A68BE" w14:paraId="4A4C8C23" w14:textId="77777777" w:rsidTr="008E5195">
        <w:tc>
          <w:tcPr>
            <w:tcW w:w="5000" w:type="pct"/>
            <w:gridSpan w:val="5"/>
            <w:shd w:val="clear" w:color="auto" w:fill="C5E0B3" w:themeFill="accent6" w:themeFillTint="66"/>
          </w:tcPr>
          <w:p w14:paraId="7573678D"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r w:rsidRPr="003A68BE">
              <w:rPr>
                <w:rFonts w:ascii="Bookman Old Style" w:hAnsi="Bookman Old Style" w:cs="Arial"/>
                <w:sz w:val="20"/>
                <w:szCs w:val="20"/>
              </w:rPr>
              <w:t xml:space="preserve">Bagian </w:t>
            </w:r>
            <w:r w:rsidRPr="003A68BE">
              <w:rPr>
                <w:rFonts w:ascii="Bookman Old Style" w:hAnsi="Bookman Old Style" w:cs="Arial"/>
                <w:sz w:val="20"/>
                <w:szCs w:val="20"/>
                <w:lang w:val="id-ID"/>
              </w:rPr>
              <w:t>Pertama</w:t>
            </w:r>
          </w:p>
          <w:p w14:paraId="67588754" w14:textId="77777777" w:rsidR="000E0AED" w:rsidRPr="003A68BE" w:rsidRDefault="000E0AED" w:rsidP="000E0AED">
            <w:pPr>
              <w:tabs>
                <w:tab w:val="left" w:pos="823"/>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Perubahan Nama BPR</w:t>
            </w:r>
          </w:p>
        </w:tc>
      </w:tr>
      <w:tr w:rsidR="000E0AED" w:rsidRPr="003A68BE" w14:paraId="0B5ED10F" w14:textId="77777777" w:rsidTr="007D5300">
        <w:tc>
          <w:tcPr>
            <w:tcW w:w="567" w:type="pct"/>
          </w:tcPr>
          <w:p w14:paraId="75A906C2" w14:textId="77777777" w:rsidR="000E0AED" w:rsidRPr="003A68BE" w:rsidRDefault="000E0AED" w:rsidP="000E0AED">
            <w:pPr>
              <w:pStyle w:val="ListParagraph"/>
              <w:numPr>
                <w:ilvl w:val="0"/>
                <w:numId w:val="42"/>
              </w:numPr>
              <w:tabs>
                <w:tab w:val="left" w:pos="6447"/>
              </w:tabs>
              <w:spacing w:before="60" w:after="60"/>
              <w:ind w:hanging="720"/>
              <w:contextualSpacing w:val="0"/>
              <w:jc w:val="right"/>
              <w:rPr>
                <w:rFonts w:ascii="Bookman Old Style" w:hAnsi="Bookman Old Style" w:cs="Arial"/>
                <w:sz w:val="20"/>
                <w:szCs w:val="20"/>
              </w:rPr>
            </w:pPr>
          </w:p>
        </w:tc>
        <w:tc>
          <w:tcPr>
            <w:tcW w:w="356" w:type="pct"/>
          </w:tcPr>
          <w:p w14:paraId="70753DD4"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CD1E9D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Perubahan nama BPR harus memenuhi peraturan perundang-undangan yang berlaku.</w:t>
            </w:r>
          </w:p>
        </w:tc>
        <w:tc>
          <w:tcPr>
            <w:tcW w:w="1513" w:type="pct"/>
          </w:tcPr>
          <w:p w14:paraId="7C05F39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D33929D" w14:textId="77777777" w:rsidTr="007D5300">
        <w:tc>
          <w:tcPr>
            <w:tcW w:w="567" w:type="pct"/>
          </w:tcPr>
          <w:p w14:paraId="4F86E0D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46BD739"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82C4DA5"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BPR yang telah memperoleh persetujuan perubahan anggaran dasar terkait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penggunaan nama baru dari instansi yang berwenang wajib mengajukan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permohonan kepada Otoritas Jasa Keuangan mengenai penetapan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penggunaan izin usaha BPR dengan nama baru.</w:t>
            </w:r>
          </w:p>
        </w:tc>
        <w:tc>
          <w:tcPr>
            <w:tcW w:w="1513" w:type="pct"/>
          </w:tcPr>
          <w:p w14:paraId="16AB85AA"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1C2AF92E" w14:textId="77777777" w:rsidTr="007D5300">
        <w:tc>
          <w:tcPr>
            <w:tcW w:w="567" w:type="pct"/>
          </w:tcPr>
          <w:p w14:paraId="4E8C724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D09783D"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F56C9EC"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mengajukan permohonan sebagaimana dimaksud pada ayat (2) paling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lama 20 (dua puluh) hari kerja sejak persetujuan perubahan anggaran dasar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terkait dengan penggunaan nama baru dari instansi yang berwenang </w:t>
            </w:r>
            <w:r w:rsidRPr="003A68BE">
              <w:rPr>
                <w:rFonts w:ascii="Bookman Old Style" w:hAnsi="Bookman Old Style" w:cs="Arial"/>
                <w:sz w:val="20"/>
                <w:szCs w:val="20"/>
                <w:lang w:val="id-ID"/>
              </w:rPr>
              <w:t xml:space="preserve">dengan contoh surat sebagaimana lampiran Bagian </w:t>
            </w:r>
            <w:r w:rsidR="001F10AD">
              <w:rPr>
                <w:rFonts w:ascii="Bookman Old Style" w:hAnsi="Bookman Old Style" w:cs="Arial"/>
                <w:sz w:val="20"/>
                <w:szCs w:val="20"/>
                <w:lang w:val="id-ID"/>
              </w:rPr>
              <w:t>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disertai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dengan:</w:t>
            </w:r>
          </w:p>
        </w:tc>
        <w:tc>
          <w:tcPr>
            <w:tcW w:w="1513" w:type="pct"/>
          </w:tcPr>
          <w:p w14:paraId="6F8D560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34CD9143" w14:textId="77777777" w:rsidTr="007D5300">
        <w:tc>
          <w:tcPr>
            <w:tcW w:w="567" w:type="pct"/>
          </w:tcPr>
          <w:p w14:paraId="37A6261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C0F112B"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6912AB42" w14:textId="77777777" w:rsidR="000E0AED" w:rsidRPr="003A68BE" w:rsidRDefault="000E0AED" w:rsidP="000E0AED">
            <w:pPr>
              <w:pStyle w:val="ListParagraph"/>
              <w:numPr>
                <w:ilvl w:val="0"/>
                <w:numId w:val="35"/>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alasan perubahan nama;</w:t>
            </w:r>
          </w:p>
        </w:tc>
        <w:tc>
          <w:tcPr>
            <w:tcW w:w="1513" w:type="pct"/>
          </w:tcPr>
          <w:p w14:paraId="0C4100E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339331B" w14:textId="77777777" w:rsidTr="007D5300">
        <w:tc>
          <w:tcPr>
            <w:tcW w:w="567" w:type="pct"/>
          </w:tcPr>
          <w:p w14:paraId="4D4A994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1E6D56A"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4F962C2F" w14:textId="77777777" w:rsidR="000E0AED" w:rsidRPr="003A68BE" w:rsidRDefault="000E0AED" w:rsidP="000E0AED">
            <w:pPr>
              <w:pStyle w:val="ListParagraph"/>
              <w:numPr>
                <w:ilvl w:val="0"/>
                <w:numId w:val="35"/>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lang w:val="id-ID"/>
              </w:rPr>
              <w:t xml:space="preserve">salinan </w:t>
            </w:r>
            <w:r w:rsidRPr="003A68BE">
              <w:rPr>
                <w:rFonts w:ascii="Bookman Old Style" w:hAnsi="Bookman Old Style" w:cs="Arial"/>
                <w:sz w:val="20"/>
                <w:szCs w:val="20"/>
              </w:rPr>
              <w:t xml:space="preserve">akta perubahan anggaran dasar; </w:t>
            </w:r>
          </w:p>
        </w:tc>
        <w:tc>
          <w:tcPr>
            <w:tcW w:w="1513" w:type="pct"/>
          </w:tcPr>
          <w:p w14:paraId="4F29D76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FEECB7B" w14:textId="77777777" w:rsidTr="007D5300">
        <w:tc>
          <w:tcPr>
            <w:tcW w:w="567" w:type="pct"/>
          </w:tcPr>
          <w:p w14:paraId="146A5E7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FB7A66B"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53783BE0" w14:textId="77777777" w:rsidR="000E0AED" w:rsidRPr="003A68BE" w:rsidRDefault="000E0AED" w:rsidP="000E0AED">
            <w:pPr>
              <w:pStyle w:val="ListParagraph"/>
              <w:numPr>
                <w:ilvl w:val="0"/>
                <w:numId w:val="35"/>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bukti persetujuan atas perubahan anggaran dasar dari instansi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berwenang; </w:t>
            </w:r>
            <w:r w:rsidRPr="003A68BE">
              <w:rPr>
                <w:rFonts w:ascii="Bookman Old Style" w:hAnsi="Bookman Old Style" w:cs="Arial"/>
                <w:sz w:val="20"/>
                <w:szCs w:val="20"/>
                <w:lang w:val="id-ID"/>
              </w:rPr>
              <w:t>dan</w:t>
            </w:r>
          </w:p>
        </w:tc>
        <w:tc>
          <w:tcPr>
            <w:tcW w:w="1513" w:type="pct"/>
          </w:tcPr>
          <w:p w14:paraId="469DD48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AF6DBBF" w14:textId="77777777" w:rsidTr="007D5300">
        <w:tc>
          <w:tcPr>
            <w:tcW w:w="567" w:type="pct"/>
          </w:tcPr>
          <w:p w14:paraId="77010D5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E6AA743"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5C9FA68E" w14:textId="77777777" w:rsidR="000E0AED" w:rsidRPr="003A68BE" w:rsidRDefault="000E0AED" w:rsidP="000E0AED">
            <w:pPr>
              <w:pStyle w:val="ListParagraph"/>
              <w:numPr>
                <w:ilvl w:val="0"/>
                <w:numId w:val="35"/>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contoh formulir atau warkat yang akan digunakan BPR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dengan nama yang baru.</w:t>
            </w:r>
          </w:p>
        </w:tc>
        <w:tc>
          <w:tcPr>
            <w:tcW w:w="1513" w:type="pct"/>
          </w:tcPr>
          <w:p w14:paraId="73C5811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A3A072D" w14:textId="77777777" w:rsidTr="007D5300">
        <w:tc>
          <w:tcPr>
            <w:tcW w:w="567" w:type="pct"/>
          </w:tcPr>
          <w:p w14:paraId="6B5920C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54C4066"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94F607E" w14:textId="77777777" w:rsidR="000E0AED" w:rsidRPr="003A68BE" w:rsidRDefault="000E0AED" w:rsidP="000E0AED">
            <w:pPr>
              <w:pStyle w:val="ListParagraph"/>
              <w:spacing w:before="60" w:after="60"/>
              <w:ind w:left="0"/>
              <w:contextualSpacing w:val="0"/>
              <w:jc w:val="both"/>
              <w:rPr>
                <w:rFonts w:ascii="Bookman Old Style" w:hAnsi="Bookman Old Style" w:cs="Arial"/>
                <w:sz w:val="20"/>
                <w:szCs w:val="20"/>
              </w:rPr>
            </w:pPr>
            <w:r w:rsidRPr="003A68BE">
              <w:rPr>
                <w:rFonts w:ascii="Bookman Old Style" w:hAnsi="Bookman Old Style" w:cs="Arial"/>
                <w:sz w:val="20"/>
                <w:szCs w:val="20"/>
              </w:rPr>
              <w:t>Surat pengajuan permohonan penetapan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penggunaan izin usaha BPR dengan nama baru sebagaimana pada ayat (3) harus ditandatangani oleh 1 (satu) orang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Direksi bersama-sama dengan 1 (satu) orang anggota Dewan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Komisaris.</w:t>
            </w:r>
          </w:p>
        </w:tc>
        <w:tc>
          <w:tcPr>
            <w:tcW w:w="1513" w:type="pct"/>
          </w:tcPr>
          <w:p w14:paraId="2535C10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lang w:val="id-ID"/>
              </w:rPr>
              <w:t>Cukup jelas.</w:t>
            </w:r>
          </w:p>
        </w:tc>
      </w:tr>
      <w:tr w:rsidR="000E0AED" w:rsidRPr="003A68BE" w14:paraId="3A881778" w14:textId="77777777" w:rsidTr="007D5300">
        <w:tc>
          <w:tcPr>
            <w:tcW w:w="567" w:type="pct"/>
          </w:tcPr>
          <w:p w14:paraId="3F320B9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DF342D8"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858520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 xml:space="preserve">Otoritas Jasa Keuangan memberikan persetujuan </w:t>
            </w:r>
            <w:r w:rsidRPr="003A68BE">
              <w:rPr>
                <w:rFonts w:ascii="Bookman Old Style" w:hAnsi="Bookman Old Style" w:cs="Arial"/>
                <w:sz w:val="20"/>
                <w:szCs w:val="20"/>
                <w:lang w:val="id-ID"/>
              </w:rPr>
              <w:t xml:space="preserve">atau penolakan atas permohonan </w:t>
            </w:r>
            <w:r w:rsidRPr="003A68BE">
              <w:rPr>
                <w:rFonts w:ascii="Bookman Old Style" w:hAnsi="Bookman Old Style" w:cs="Arial"/>
                <w:sz w:val="20"/>
                <w:szCs w:val="20"/>
              </w:rPr>
              <w:t>penetapan penggunaan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izin usaha BPR dengan nama baru sebagaimana dimaksud pada ayat (3)</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paling lama 20 (dua puluh) hari kerja sejak permohonan </w:t>
            </w:r>
            <w:r w:rsidRPr="003A68BE">
              <w:rPr>
                <w:rFonts w:ascii="Bookman Old Style" w:hAnsi="Bookman Old Style" w:cs="Arial"/>
                <w:sz w:val="20"/>
                <w:szCs w:val="20"/>
                <w:lang w:val="id-ID"/>
              </w:rPr>
              <w:t xml:space="preserve">berikut </w:t>
            </w:r>
            <w:r w:rsidRPr="003A68BE">
              <w:rPr>
                <w:rFonts w:ascii="Bookman Old Style" w:hAnsi="Bookman Old Style" w:cs="Arial"/>
                <w:sz w:val="20"/>
                <w:szCs w:val="20"/>
              </w:rPr>
              <w:t xml:space="preserve">dokumen </w:t>
            </w:r>
            <w:r w:rsidRPr="003A68BE">
              <w:rPr>
                <w:rFonts w:ascii="Bookman Old Style" w:hAnsi="Bookman Old Style" w:cs="Arial"/>
                <w:sz w:val="20"/>
                <w:szCs w:val="20"/>
                <w:lang w:val="id-ID"/>
              </w:rPr>
              <w:t xml:space="preserve">yang dipersyaratkan </w:t>
            </w:r>
            <w:r w:rsidRPr="003A68BE">
              <w:rPr>
                <w:rFonts w:ascii="Bookman Old Style" w:hAnsi="Bookman Old Style" w:cs="Arial"/>
                <w:sz w:val="20"/>
                <w:szCs w:val="20"/>
              </w:rPr>
              <w:t>diterima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secara lengkap.</w:t>
            </w:r>
          </w:p>
        </w:tc>
        <w:tc>
          <w:tcPr>
            <w:tcW w:w="1513" w:type="pct"/>
          </w:tcPr>
          <w:p w14:paraId="6F4EBBD0"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Persetujuan Otoritas Jasa Keuangan diberikan dalam bentuk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keputusan.</w:t>
            </w:r>
          </w:p>
        </w:tc>
      </w:tr>
      <w:tr w:rsidR="000E0AED" w:rsidRPr="003A68BE" w14:paraId="0B4A03F2" w14:textId="77777777" w:rsidTr="007D5300">
        <w:tc>
          <w:tcPr>
            <w:tcW w:w="567" w:type="pct"/>
          </w:tcPr>
          <w:p w14:paraId="11F928A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E98F173"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C738265"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rangka memberikan persetujuan atau penolakan atas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permohonan penetapan izin usaha BPR dengan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menggunakan nama baru sebagaimana dimaksud pada</w:t>
            </w:r>
            <w:r w:rsidRPr="003A68BE">
              <w:rPr>
                <w:rFonts w:ascii="Bookman Old Style" w:hAnsi="Bookman Old Style" w:cs="Arial"/>
                <w:sz w:val="20"/>
                <w:szCs w:val="20"/>
                <w:lang w:val="id-ID"/>
              </w:rPr>
              <w:t xml:space="preserve"> ayat (</w:t>
            </w:r>
            <w:r w:rsidRPr="003A68BE">
              <w:rPr>
                <w:rFonts w:ascii="Bookman Old Style" w:hAnsi="Bookman Old Style" w:cs="Arial"/>
                <w:sz w:val="20"/>
                <w:szCs w:val="20"/>
                <w:lang w:val="en-US"/>
              </w:rPr>
              <w:t>5</w:t>
            </w:r>
            <w:r w:rsidRPr="003A68BE">
              <w:rPr>
                <w:rFonts w:ascii="Bookman Old Style" w:hAnsi="Bookman Old Style" w:cs="Arial"/>
                <w:sz w:val="20"/>
                <w:szCs w:val="20"/>
                <w:lang w:val="id-ID"/>
              </w:rPr>
              <w:t>)</w:t>
            </w:r>
            <w:r w:rsidRPr="003A68BE">
              <w:rPr>
                <w:rFonts w:ascii="Bookman Old Style" w:hAnsi="Bookman Old Style" w:cs="Arial"/>
                <w:sz w:val="20"/>
                <w:szCs w:val="20"/>
              </w:rPr>
              <w:t>, Otoritas Jasa Keuangan melakukan:</w:t>
            </w:r>
          </w:p>
        </w:tc>
        <w:tc>
          <w:tcPr>
            <w:tcW w:w="1513" w:type="pct"/>
          </w:tcPr>
          <w:p w14:paraId="265E50A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746E86F" w14:textId="77777777" w:rsidTr="007D5300">
        <w:tc>
          <w:tcPr>
            <w:tcW w:w="567" w:type="pct"/>
          </w:tcPr>
          <w:p w14:paraId="3186217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1BFE307"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39752782" w14:textId="77777777" w:rsidR="000E0AED" w:rsidRPr="003A68BE" w:rsidRDefault="000E0AED" w:rsidP="000E0AED">
            <w:pPr>
              <w:pStyle w:val="ListParagraph"/>
              <w:numPr>
                <w:ilvl w:val="0"/>
                <w:numId w:val="130"/>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penelitian </w:t>
            </w:r>
            <w:r w:rsidRPr="003A68BE">
              <w:rPr>
                <w:rFonts w:ascii="Bookman Old Style" w:hAnsi="Bookman Old Style" w:cs="Arial"/>
                <w:sz w:val="20"/>
                <w:szCs w:val="20"/>
                <w:lang w:val="id-ID"/>
              </w:rPr>
              <w:t>terhadap</w:t>
            </w:r>
            <w:r w:rsidRPr="003A68BE">
              <w:rPr>
                <w:rFonts w:ascii="Bookman Old Style" w:hAnsi="Bookman Old Style" w:cs="Arial"/>
                <w:sz w:val="20"/>
                <w:szCs w:val="20"/>
              </w:rPr>
              <w:t xml:space="preserve"> kelengkapan dokumen; dan</w:t>
            </w:r>
          </w:p>
        </w:tc>
        <w:tc>
          <w:tcPr>
            <w:tcW w:w="1513" w:type="pct"/>
          </w:tcPr>
          <w:p w14:paraId="5E79874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B46EEC6" w14:textId="77777777" w:rsidTr="007D5300">
        <w:tc>
          <w:tcPr>
            <w:tcW w:w="567" w:type="pct"/>
          </w:tcPr>
          <w:p w14:paraId="764FD50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FAC13D4"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3781A553" w14:textId="77777777" w:rsidR="000E0AED" w:rsidRPr="003A68BE" w:rsidRDefault="000E0AED" w:rsidP="000E0AED">
            <w:pPr>
              <w:pStyle w:val="ListParagraph"/>
              <w:numPr>
                <w:ilvl w:val="0"/>
                <w:numId w:val="130"/>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penelitian </w:t>
            </w:r>
            <w:r w:rsidRPr="003A68BE">
              <w:rPr>
                <w:rFonts w:ascii="Bookman Old Style" w:hAnsi="Bookman Old Style" w:cs="Arial"/>
                <w:sz w:val="20"/>
                <w:szCs w:val="20"/>
                <w:lang w:val="id-ID"/>
              </w:rPr>
              <w:t>terhadap</w:t>
            </w:r>
            <w:r w:rsidRPr="003A68BE">
              <w:rPr>
                <w:rFonts w:ascii="Bookman Old Style" w:hAnsi="Bookman Old Style" w:cs="Arial"/>
                <w:sz w:val="20"/>
                <w:szCs w:val="20"/>
              </w:rPr>
              <w:t xml:space="preserve"> kebenaran dokumen.</w:t>
            </w:r>
          </w:p>
        </w:tc>
        <w:tc>
          <w:tcPr>
            <w:tcW w:w="1513" w:type="pct"/>
          </w:tcPr>
          <w:p w14:paraId="03B03DFE"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12B313C" w14:textId="77777777" w:rsidTr="007D5300">
        <w:tc>
          <w:tcPr>
            <w:tcW w:w="567" w:type="pct"/>
          </w:tcPr>
          <w:p w14:paraId="0B42EFE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1FB5AAD"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2D250D3"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dokumen permohonan persetujuan penetapan izin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usaha BPR dengan menggunakan nama baru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disampaikan oleh BPR</w:t>
            </w:r>
            <w:r w:rsidRPr="003A68BE">
              <w:rPr>
                <w:rFonts w:ascii="Bookman Old Style" w:hAnsi="Bookman Old Style" w:cs="Arial"/>
                <w:sz w:val="20"/>
                <w:szCs w:val="20"/>
                <w:lang w:val="id-ID"/>
              </w:rPr>
              <w:t xml:space="preserve"> sebagaimana dimaksud pada ayat (3)</w:t>
            </w:r>
            <w:r w:rsidRPr="003A68BE">
              <w:rPr>
                <w:rFonts w:ascii="Bookman Old Style" w:hAnsi="Bookman Old Style" w:cs="Arial"/>
                <w:sz w:val="20"/>
                <w:szCs w:val="20"/>
              </w:rPr>
              <w:t xml:space="preserve"> dinilai telah lengkap, 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Keuangan menyampaikan surat pemberitahuan kepada BPR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menyatakan bahwa dokumen permohonan penetapan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izin usaha BPR dengan menggunakan nama baru telah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lengkap</w:t>
            </w:r>
            <w:r w:rsidRPr="003A68BE">
              <w:rPr>
                <w:rFonts w:ascii="Bookman Old Style" w:hAnsi="Bookman Old Style" w:cs="Arial"/>
                <w:sz w:val="20"/>
                <w:szCs w:val="20"/>
                <w:lang w:val="id-ID"/>
              </w:rPr>
              <w:t>.</w:t>
            </w:r>
            <w:r w:rsidRPr="003A68BE">
              <w:rPr>
                <w:rFonts w:ascii="Bookman Old Style" w:hAnsi="Bookman Old Style" w:cs="Arial"/>
                <w:sz w:val="20"/>
                <w:szCs w:val="20"/>
              </w:rPr>
              <w:t xml:space="preserve"> </w:t>
            </w:r>
          </w:p>
        </w:tc>
        <w:tc>
          <w:tcPr>
            <w:tcW w:w="1513" w:type="pct"/>
          </w:tcPr>
          <w:p w14:paraId="19738E6A"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188125CF" w14:textId="77777777" w:rsidTr="007D5300">
        <w:tc>
          <w:tcPr>
            <w:tcW w:w="567" w:type="pct"/>
          </w:tcPr>
          <w:p w14:paraId="710C6B2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4781616"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DF3F155" w14:textId="77777777" w:rsidR="000E0AED" w:rsidRPr="003A68BE" w:rsidRDefault="000E0AED" w:rsidP="000E0AED">
            <w:pPr>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Dalam hal dokumen permohonan persetujuan penetapan izin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usaha BPR dengan menggunakan nama baru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disampaikan oleh BPR</w:t>
            </w:r>
            <w:r w:rsidRPr="003A68BE">
              <w:rPr>
                <w:rFonts w:ascii="Bookman Old Style" w:hAnsi="Bookman Old Style" w:cs="Arial"/>
                <w:sz w:val="20"/>
                <w:szCs w:val="20"/>
                <w:lang w:val="id-ID"/>
              </w:rPr>
              <w:t xml:space="preserve"> sebagaimana dimaksud pada ayat (3)</w:t>
            </w:r>
            <w:r w:rsidRPr="003A68BE">
              <w:rPr>
                <w:rFonts w:ascii="Bookman Old Style" w:hAnsi="Bookman Old Style" w:cs="Arial"/>
                <w:sz w:val="20"/>
                <w:szCs w:val="20"/>
              </w:rPr>
              <w:t xml:space="preserve"> dinilai belum lengkap, Otoritas Jasa</w:t>
            </w:r>
            <w:r w:rsidRPr="003A68BE">
              <w:rPr>
                <w:rFonts w:ascii="Bookman Old Style" w:hAnsi="Bookman Old Style" w:cs="Arial"/>
                <w:sz w:val="20"/>
                <w:szCs w:val="20"/>
                <w:lang w:val="id-ID"/>
              </w:rPr>
              <w:t xml:space="preserve"> Keuangan memberitahukan kepada BPR untuk melengkapi kekurangan dokumen paling lama 10 (sepuluh) hari kerja sejak tanggal surat pemberitahuan Otoritas Jasa Keuangan. </w:t>
            </w:r>
          </w:p>
        </w:tc>
        <w:tc>
          <w:tcPr>
            <w:tcW w:w="1513" w:type="pct"/>
          </w:tcPr>
          <w:p w14:paraId="627E0B37"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E4092B5" w14:textId="77777777" w:rsidTr="007D5300">
        <w:tc>
          <w:tcPr>
            <w:tcW w:w="567" w:type="pct"/>
          </w:tcPr>
          <w:p w14:paraId="2D942E1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8B93BE4"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53B6641"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BPR telah memenuhi kekurangan dokumen dalam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batas waktu sebagaimana dimaksud pada </w:t>
            </w:r>
            <w:r w:rsidRPr="003A68BE">
              <w:rPr>
                <w:rFonts w:ascii="Bookman Old Style" w:hAnsi="Bookman Old Style" w:cs="Arial"/>
                <w:sz w:val="20"/>
                <w:szCs w:val="20"/>
                <w:lang w:val="id-ID"/>
              </w:rPr>
              <w:t>ayat (</w:t>
            </w:r>
            <w:r w:rsidRPr="003A68BE">
              <w:rPr>
                <w:rFonts w:ascii="Bookman Old Style" w:hAnsi="Bookman Old Style" w:cs="Arial"/>
                <w:sz w:val="20"/>
                <w:szCs w:val="20"/>
                <w:lang w:val="en-US"/>
              </w:rPr>
              <w:t>8</w:t>
            </w:r>
            <w:r w:rsidRPr="003A68BE">
              <w:rPr>
                <w:rFonts w:ascii="Bookman Old Style" w:hAnsi="Bookman Old Style" w:cs="Arial"/>
                <w:sz w:val="20"/>
                <w:szCs w:val="20"/>
                <w:lang w:val="id-ID"/>
              </w:rPr>
              <w:t>)</w:t>
            </w:r>
            <w:r w:rsidRPr="003A68BE">
              <w:rPr>
                <w:rFonts w:ascii="Bookman Old Style" w:hAnsi="Bookman Old Style" w:cs="Arial"/>
                <w:sz w:val="20"/>
                <w:szCs w:val="20"/>
              </w:rPr>
              <w:t xml:space="preserve">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berdasarkan penilaian Otoritas Jasa Keuangan dokumen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disampaikan oleh BPR telah lengkap, 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Keuangan memberitahukan kelengkapan </w:t>
            </w:r>
            <w:r w:rsidRPr="003A68BE">
              <w:rPr>
                <w:rFonts w:ascii="Bookman Old Style" w:hAnsi="Bookman Old Style" w:cs="Arial"/>
                <w:sz w:val="20"/>
                <w:szCs w:val="20"/>
                <w:lang w:val="id-ID"/>
              </w:rPr>
              <w:t>dokumen</w:t>
            </w:r>
            <w:r w:rsidRPr="003A68BE">
              <w:rPr>
                <w:rFonts w:ascii="Bookman Old Style" w:hAnsi="Bookman Old Style" w:cs="Arial"/>
                <w:sz w:val="20"/>
                <w:szCs w:val="20"/>
              </w:rPr>
              <w:t>,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mulai memproses permohonan persetujuan penetapan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izin usaha BPR dengan menggunakan nama baru terhitung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sejak tanggal surat pemberitahuan Otoritas Jasa Keuangan.</w:t>
            </w:r>
          </w:p>
        </w:tc>
        <w:tc>
          <w:tcPr>
            <w:tcW w:w="1513" w:type="pct"/>
          </w:tcPr>
          <w:p w14:paraId="32CEAFF2"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3D0C8633" w14:textId="77777777" w:rsidTr="007D5300">
        <w:tc>
          <w:tcPr>
            <w:tcW w:w="567" w:type="pct"/>
          </w:tcPr>
          <w:p w14:paraId="4E4901A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1D0F340" w14:textId="77777777" w:rsidR="000E0AED" w:rsidRPr="003A68BE" w:rsidRDefault="000E0AED" w:rsidP="000E0AED">
            <w:pPr>
              <w:pStyle w:val="ListParagraph"/>
              <w:numPr>
                <w:ilvl w:val="0"/>
                <w:numId w:val="4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810D610"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yang telah memperoleh persetujuan penetapan izin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usaha BPR dengan menggunakan nama </w:t>
            </w:r>
            <w:r w:rsidRPr="00345970">
              <w:rPr>
                <w:rFonts w:ascii="Bookman Old Style" w:hAnsi="Bookman Old Style" w:cs="Arial"/>
                <w:sz w:val="20"/>
                <w:szCs w:val="20"/>
              </w:rPr>
              <w:t xml:space="preserve">baru, </w:t>
            </w:r>
            <w:r w:rsidRPr="00345970">
              <w:rPr>
                <w:rFonts w:ascii="Bookman Old Style" w:hAnsi="Bookman Old Style" w:cs="Arial"/>
                <w:sz w:val="20"/>
                <w:szCs w:val="20"/>
                <w:lang w:val="id-ID"/>
              </w:rPr>
              <w:t xml:space="preserve">wajib </w:t>
            </w:r>
            <w:r w:rsidRPr="00345970">
              <w:rPr>
                <w:rFonts w:ascii="Bookman Old Style" w:hAnsi="Bookman Old Style" w:cs="Arial"/>
                <w:sz w:val="20"/>
                <w:szCs w:val="20"/>
              </w:rPr>
              <w:t>melakukan</w:t>
            </w:r>
            <w:r w:rsidRPr="003A68BE">
              <w:rPr>
                <w:rFonts w:ascii="Bookman Old Style" w:hAnsi="Bookman Old Style" w:cs="Arial"/>
                <w:sz w:val="20"/>
                <w:szCs w:val="20"/>
              </w:rPr>
              <w:t xml:space="preserve"> hal-hal sebagai berikut:</w:t>
            </w:r>
          </w:p>
        </w:tc>
        <w:tc>
          <w:tcPr>
            <w:tcW w:w="1513" w:type="pct"/>
          </w:tcPr>
          <w:p w14:paraId="28F0E84C" w14:textId="77777777" w:rsidR="000E0AED" w:rsidRPr="003A68BE" w:rsidRDefault="000E0AED" w:rsidP="000E0AED">
            <w:pPr>
              <w:spacing w:before="60" w:after="60" w:line="276" w:lineRule="auto"/>
              <w:rPr>
                <w:rFonts w:ascii="Bookman Old Style" w:hAnsi="Bookman Old Style" w:cs="Arial"/>
                <w:sz w:val="20"/>
                <w:szCs w:val="20"/>
              </w:rPr>
            </w:pPr>
          </w:p>
        </w:tc>
      </w:tr>
      <w:tr w:rsidR="000E0AED" w:rsidRPr="003A68BE" w14:paraId="16080206" w14:textId="77777777" w:rsidTr="007D5300">
        <w:tc>
          <w:tcPr>
            <w:tcW w:w="567" w:type="pct"/>
          </w:tcPr>
          <w:p w14:paraId="24851D2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1BC5E13"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5271D0E0" w14:textId="77777777" w:rsidR="000E0AED" w:rsidRPr="003A68BE" w:rsidRDefault="000E0AED" w:rsidP="000E0AED">
            <w:pPr>
              <w:pStyle w:val="ListParagraph"/>
              <w:numPr>
                <w:ilvl w:val="0"/>
                <w:numId w:val="131"/>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mengumumkan perubahan nama kepada masyarakat dalam surat kabar harian lokal atau pada papan pengumuman di seluruh kantor BPR yang bersangkutan, paling lam</w:t>
            </w:r>
            <w:r w:rsidR="001F10AD">
              <w:rPr>
                <w:rFonts w:ascii="Bookman Old Style" w:hAnsi="Bookman Old Style" w:cs="Arial"/>
                <w:sz w:val="20"/>
                <w:szCs w:val="20"/>
                <w:lang w:val="id-ID"/>
              </w:rPr>
              <w:t>bat</w:t>
            </w:r>
            <w:r w:rsidRPr="003A68BE">
              <w:rPr>
                <w:rFonts w:ascii="Bookman Old Style" w:hAnsi="Bookman Old Style" w:cs="Arial"/>
                <w:sz w:val="20"/>
                <w:szCs w:val="20"/>
              </w:rPr>
              <w:t xml:space="preserve"> 20 (dua puluh) hari kerja sejak tanggal persetujuan dari Otoritas Jasa Keuangan;</w:t>
            </w:r>
          </w:p>
        </w:tc>
        <w:tc>
          <w:tcPr>
            <w:tcW w:w="1513" w:type="pct"/>
          </w:tcPr>
          <w:p w14:paraId="7366F046"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Surat kabar harian lokal adalah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kabar yang mempunyai peredaran di wilayah kedudukan BPR.</w:t>
            </w:r>
          </w:p>
          <w:p w14:paraId="4F1C9189"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Papan pengumuman diletakkan pada tempat yang mudah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dilihat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 dibaca.</w:t>
            </w:r>
          </w:p>
        </w:tc>
      </w:tr>
      <w:tr w:rsidR="000E0AED" w:rsidRPr="003A68BE" w14:paraId="34782325" w14:textId="77777777" w:rsidTr="007D5300">
        <w:tc>
          <w:tcPr>
            <w:tcW w:w="567" w:type="pct"/>
          </w:tcPr>
          <w:p w14:paraId="4C425E1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91FB3BB"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403EC295" w14:textId="77777777" w:rsidR="000E0AED" w:rsidRPr="003A68BE" w:rsidRDefault="000E0AED" w:rsidP="000E0AED">
            <w:pPr>
              <w:pStyle w:val="ListParagraph"/>
              <w:numPr>
                <w:ilvl w:val="0"/>
                <w:numId w:val="131"/>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menyampaikan bukti pengumuman sebagaimana dimaksud pada </w:t>
            </w:r>
            <w:r w:rsidRPr="003A68BE">
              <w:rPr>
                <w:rFonts w:ascii="Bookman Old Style" w:hAnsi="Bookman Old Style" w:cs="Arial"/>
                <w:sz w:val="20"/>
                <w:szCs w:val="20"/>
                <w:lang w:val="id-ID"/>
              </w:rPr>
              <w:t>huruf</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a</w:t>
            </w:r>
            <w:r w:rsidRPr="003A68BE">
              <w:rPr>
                <w:rFonts w:ascii="Bookman Old Style" w:hAnsi="Bookman Old Style" w:cs="Arial"/>
                <w:sz w:val="20"/>
                <w:szCs w:val="20"/>
              </w:rPr>
              <w:t xml:space="preserve"> kepada Otoritas Jasa Keuangan, paling lam</w:t>
            </w:r>
            <w:r w:rsidR="001F10AD">
              <w:rPr>
                <w:rFonts w:ascii="Bookman Old Style" w:hAnsi="Bookman Old Style" w:cs="Arial"/>
                <w:sz w:val="20"/>
                <w:szCs w:val="20"/>
                <w:lang w:val="id-ID"/>
              </w:rPr>
              <w:t>bat</w:t>
            </w:r>
            <w:r w:rsidRPr="003A68BE">
              <w:rPr>
                <w:rFonts w:ascii="Bookman Old Style" w:hAnsi="Bookman Old Style" w:cs="Arial"/>
                <w:sz w:val="20"/>
                <w:szCs w:val="20"/>
              </w:rPr>
              <w:t xml:space="preserve"> 10 (sepuluh) hari kerja sejak tanggal pengumuman;</w:t>
            </w:r>
          </w:p>
        </w:tc>
        <w:tc>
          <w:tcPr>
            <w:tcW w:w="1513" w:type="pct"/>
          </w:tcPr>
          <w:p w14:paraId="42BBAA11"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Bukti pengumuman berupa guntingan surat kabar yang memuat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pengumuman atau fotokopi pengumuman yang ditempel di kantor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w:t>
            </w:r>
          </w:p>
        </w:tc>
      </w:tr>
      <w:tr w:rsidR="000E0AED" w:rsidRPr="003A68BE" w14:paraId="02BCF3CB" w14:textId="77777777" w:rsidTr="007D5300">
        <w:tc>
          <w:tcPr>
            <w:tcW w:w="567" w:type="pct"/>
          </w:tcPr>
          <w:p w14:paraId="7FE91B8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CD2091F"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10B4C680" w14:textId="77777777" w:rsidR="000E0AED" w:rsidRPr="00345970" w:rsidRDefault="000E0AED" w:rsidP="000E0AED">
            <w:pPr>
              <w:pStyle w:val="ListParagraph"/>
              <w:numPr>
                <w:ilvl w:val="0"/>
                <w:numId w:val="131"/>
              </w:numPr>
              <w:spacing w:before="60" w:after="60"/>
              <w:contextualSpacing w:val="0"/>
              <w:jc w:val="both"/>
              <w:rPr>
                <w:rFonts w:ascii="Bookman Old Style" w:hAnsi="Bookman Old Style" w:cs="Arial"/>
                <w:sz w:val="20"/>
                <w:szCs w:val="20"/>
              </w:rPr>
            </w:pPr>
            <w:r w:rsidRPr="00345970">
              <w:rPr>
                <w:rFonts w:ascii="Bookman Old Style" w:hAnsi="Bookman Old Style" w:cs="Arial"/>
                <w:sz w:val="20"/>
                <w:szCs w:val="20"/>
              </w:rPr>
              <w:t>melakukan penyesuaian penulisan nama pada papan</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nama, dokumen, formulir, dan warkat sesuai nama baru</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BPR yang telah disetujui oleh Otoritas Jasa Keuangan</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paling lam</w:t>
            </w:r>
            <w:r w:rsidR="001F10AD">
              <w:rPr>
                <w:rFonts w:ascii="Bookman Old Style" w:hAnsi="Bookman Old Style" w:cs="Arial"/>
                <w:sz w:val="20"/>
                <w:szCs w:val="20"/>
                <w:lang w:val="id-ID"/>
              </w:rPr>
              <w:t>bat</w:t>
            </w:r>
            <w:r w:rsidRPr="00345970">
              <w:rPr>
                <w:rFonts w:ascii="Bookman Old Style" w:hAnsi="Bookman Old Style" w:cs="Arial"/>
                <w:sz w:val="20"/>
                <w:szCs w:val="20"/>
              </w:rPr>
              <w:t xml:space="preserve"> 20 (dua puluh) hari kerja sejak persetujuan</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penetapan penggunaan izin usaha BPR dengan nama</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baru;</w:t>
            </w:r>
          </w:p>
        </w:tc>
        <w:tc>
          <w:tcPr>
            <w:tcW w:w="1513" w:type="pct"/>
          </w:tcPr>
          <w:p w14:paraId="022FE6FC"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1E01C77" w14:textId="77777777" w:rsidTr="007D5300">
        <w:tc>
          <w:tcPr>
            <w:tcW w:w="567" w:type="pct"/>
          </w:tcPr>
          <w:p w14:paraId="25E1669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329E0BB"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089F4060" w14:textId="77777777" w:rsidR="000E0AED" w:rsidRPr="00345970" w:rsidRDefault="000E0AED" w:rsidP="000E0AED">
            <w:pPr>
              <w:pStyle w:val="ListParagraph"/>
              <w:numPr>
                <w:ilvl w:val="0"/>
                <w:numId w:val="131"/>
              </w:numPr>
              <w:spacing w:before="60" w:after="60"/>
              <w:contextualSpacing w:val="0"/>
              <w:jc w:val="both"/>
              <w:rPr>
                <w:rFonts w:ascii="Bookman Old Style" w:hAnsi="Bookman Old Style" w:cs="Arial"/>
                <w:sz w:val="20"/>
                <w:szCs w:val="20"/>
              </w:rPr>
            </w:pPr>
            <w:r w:rsidRPr="00345970">
              <w:rPr>
                <w:rFonts w:ascii="Bookman Old Style" w:hAnsi="Bookman Old Style" w:cs="Arial"/>
                <w:sz w:val="20"/>
                <w:szCs w:val="20"/>
              </w:rPr>
              <w:t xml:space="preserve">menggunakan </w:t>
            </w:r>
            <w:r w:rsidRPr="00345970">
              <w:rPr>
                <w:rFonts w:ascii="Bookman Old Style" w:hAnsi="Bookman Old Style" w:cs="Arial"/>
                <w:sz w:val="20"/>
                <w:szCs w:val="20"/>
                <w:lang w:val="id-ID"/>
              </w:rPr>
              <w:t xml:space="preserve">persediaan bilyet deposito, buku tabungan, </w:t>
            </w:r>
            <w:r w:rsidRPr="00345970">
              <w:rPr>
                <w:rFonts w:ascii="Bookman Old Style" w:hAnsi="Bookman Old Style" w:cs="Arial"/>
                <w:sz w:val="20"/>
                <w:szCs w:val="20"/>
              </w:rPr>
              <w:t>formulir dan warkat dengan nama baru</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untuk kegiatan operasional BPR paling lam</w:t>
            </w:r>
            <w:r w:rsidR="001F10AD">
              <w:rPr>
                <w:rFonts w:ascii="Bookman Old Style" w:hAnsi="Bookman Old Style" w:cs="Arial"/>
                <w:sz w:val="20"/>
                <w:szCs w:val="20"/>
                <w:lang w:val="id-ID"/>
              </w:rPr>
              <w:t>bat</w:t>
            </w:r>
            <w:r w:rsidRPr="00345970">
              <w:rPr>
                <w:rFonts w:ascii="Bookman Old Style" w:hAnsi="Bookman Old Style" w:cs="Arial"/>
                <w:sz w:val="20"/>
                <w:szCs w:val="20"/>
              </w:rPr>
              <w:t xml:space="preserve"> 20 (dua</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puluh) hari kerja sejak persetujuan penetapan</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penggunaan izin usaha BPR dengan nama baru dari</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Otoritas Jasa Keuangan; dan</w:t>
            </w:r>
          </w:p>
        </w:tc>
        <w:tc>
          <w:tcPr>
            <w:tcW w:w="1513" w:type="pct"/>
          </w:tcPr>
          <w:p w14:paraId="60755F91"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0BE1E55" w14:textId="77777777" w:rsidTr="007D5300">
        <w:tc>
          <w:tcPr>
            <w:tcW w:w="567" w:type="pct"/>
          </w:tcPr>
          <w:p w14:paraId="5DB0AC1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p w14:paraId="5DC6C44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D657E90" w14:textId="77777777" w:rsidR="000E0AED" w:rsidRPr="003A68BE" w:rsidRDefault="000E0AED" w:rsidP="000E0AED">
            <w:pPr>
              <w:spacing w:before="60" w:after="60" w:line="276" w:lineRule="auto"/>
              <w:ind w:left="360" w:right="34"/>
              <w:jc w:val="center"/>
              <w:rPr>
                <w:rFonts w:ascii="Bookman Old Style" w:hAnsi="Bookman Old Style" w:cs="Arial"/>
                <w:sz w:val="20"/>
                <w:szCs w:val="20"/>
              </w:rPr>
            </w:pPr>
          </w:p>
        </w:tc>
        <w:tc>
          <w:tcPr>
            <w:tcW w:w="2564" w:type="pct"/>
            <w:gridSpan w:val="2"/>
            <w:shd w:val="clear" w:color="auto" w:fill="auto"/>
          </w:tcPr>
          <w:p w14:paraId="29B523D2" w14:textId="77777777" w:rsidR="000E0AED" w:rsidRPr="00345970" w:rsidRDefault="000E0AED" w:rsidP="000E0AED">
            <w:pPr>
              <w:pStyle w:val="ListParagraph"/>
              <w:numPr>
                <w:ilvl w:val="0"/>
                <w:numId w:val="131"/>
              </w:numPr>
              <w:spacing w:before="60" w:after="60"/>
              <w:contextualSpacing w:val="0"/>
              <w:jc w:val="both"/>
              <w:rPr>
                <w:rFonts w:ascii="Bookman Old Style" w:hAnsi="Bookman Old Style" w:cs="Arial"/>
                <w:sz w:val="20"/>
                <w:szCs w:val="20"/>
              </w:rPr>
            </w:pPr>
            <w:r w:rsidRPr="00345970">
              <w:rPr>
                <w:rFonts w:ascii="Bookman Old Style" w:hAnsi="Bookman Old Style" w:cs="Arial"/>
                <w:sz w:val="20"/>
                <w:szCs w:val="20"/>
              </w:rPr>
              <w:t xml:space="preserve">menyampaikan berita acara pemusnahan </w:t>
            </w:r>
            <w:r w:rsidRPr="00345970">
              <w:rPr>
                <w:rFonts w:ascii="Bookman Old Style" w:hAnsi="Bookman Old Style" w:cs="Arial"/>
                <w:sz w:val="20"/>
                <w:szCs w:val="20"/>
                <w:lang w:val="id-ID"/>
              </w:rPr>
              <w:t>persediaan bilyet deposito, buku tabungan,</w:t>
            </w:r>
            <w:r w:rsidRPr="00345970">
              <w:rPr>
                <w:rFonts w:ascii="Bookman Old Style" w:hAnsi="Bookman Old Style" w:cs="Arial"/>
                <w:sz w:val="20"/>
                <w:szCs w:val="20"/>
              </w:rPr>
              <w:t xml:space="preserve"> formulir dan</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warkat BPR dengan nama lama yang belum digunakan</w:t>
            </w:r>
            <w:r w:rsidRPr="00345970">
              <w:rPr>
                <w:rFonts w:ascii="Bookman Old Style" w:hAnsi="Bookman Old Style" w:cs="Arial"/>
                <w:sz w:val="20"/>
                <w:szCs w:val="20"/>
                <w:lang w:val="id-ID"/>
              </w:rPr>
              <w:t xml:space="preserve"> paling lam</w:t>
            </w:r>
            <w:r w:rsidR="001F10AD">
              <w:rPr>
                <w:rFonts w:ascii="Bookman Old Style" w:hAnsi="Bookman Old Style" w:cs="Arial"/>
                <w:sz w:val="20"/>
                <w:szCs w:val="20"/>
                <w:lang w:val="id-ID"/>
              </w:rPr>
              <w:t>bat</w:t>
            </w:r>
            <w:r w:rsidRPr="00345970">
              <w:rPr>
                <w:rFonts w:ascii="Bookman Old Style" w:hAnsi="Bookman Old Style" w:cs="Arial"/>
                <w:sz w:val="20"/>
                <w:szCs w:val="20"/>
                <w:lang w:val="id-ID"/>
              </w:rPr>
              <w:t xml:space="preserve"> 20 (dua puluh) hari kerja sejak persetujuan penetapan penggunaan izin usaha BPR dengan nama baru.</w:t>
            </w:r>
          </w:p>
        </w:tc>
        <w:tc>
          <w:tcPr>
            <w:tcW w:w="1513" w:type="pct"/>
          </w:tcPr>
          <w:p w14:paraId="252BEA09"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ED6E782" w14:textId="77777777" w:rsidTr="008E5195">
        <w:tc>
          <w:tcPr>
            <w:tcW w:w="5000" w:type="pct"/>
            <w:gridSpan w:val="5"/>
            <w:shd w:val="clear" w:color="auto" w:fill="C5E0B3" w:themeFill="accent6" w:themeFillTint="66"/>
          </w:tcPr>
          <w:p w14:paraId="389E6C29"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Bagian Kedua</w:t>
            </w:r>
          </w:p>
          <w:p w14:paraId="30A82D19"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Perubahan Bentuk Badan Hukum</w:t>
            </w:r>
          </w:p>
        </w:tc>
      </w:tr>
      <w:tr w:rsidR="000E0AED" w:rsidRPr="003A68BE" w14:paraId="5EB812D2" w14:textId="77777777" w:rsidTr="007D5300">
        <w:tc>
          <w:tcPr>
            <w:tcW w:w="567" w:type="pct"/>
          </w:tcPr>
          <w:p w14:paraId="557C2E62" w14:textId="77777777" w:rsidR="000E0AED" w:rsidRPr="003A68BE" w:rsidRDefault="000E0AED" w:rsidP="000E0AED">
            <w:pPr>
              <w:pStyle w:val="ListParagraph"/>
              <w:numPr>
                <w:ilvl w:val="0"/>
                <w:numId w:val="42"/>
              </w:numPr>
              <w:tabs>
                <w:tab w:val="left" w:pos="6447"/>
              </w:tabs>
              <w:spacing w:before="60" w:after="60"/>
              <w:ind w:hanging="720"/>
              <w:contextualSpacing w:val="0"/>
              <w:jc w:val="right"/>
              <w:rPr>
                <w:rFonts w:ascii="Bookman Old Style" w:hAnsi="Bookman Old Style" w:cs="Arial"/>
                <w:sz w:val="20"/>
                <w:szCs w:val="20"/>
              </w:rPr>
            </w:pPr>
          </w:p>
        </w:tc>
        <w:tc>
          <w:tcPr>
            <w:tcW w:w="356" w:type="pct"/>
          </w:tcPr>
          <w:p w14:paraId="180C3C5F" w14:textId="77777777" w:rsidR="000E0AED" w:rsidRPr="003A68BE" w:rsidRDefault="000E0AED" w:rsidP="000E0AED">
            <w:pPr>
              <w:pStyle w:val="ListParagraph"/>
              <w:numPr>
                <w:ilvl w:val="0"/>
                <w:numId w:val="4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874C907"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BPR dapat melakukan perubahan bentuk badan hukum dengan memenuhi peraturan perundang-undangan yang berlaku.</w:t>
            </w:r>
          </w:p>
        </w:tc>
        <w:tc>
          <w:tcPr>
            <w:tcW w:w="1513" w:type="pct"/>
          </w:tcPr>
          <w:p w14:paraId="2350D415"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 xml:space="preserve">Peraturan perundang-undangan yang berlaku antara lain Undang-Undang tentang Perseroan Terbatas, Undang-Undang tentang Perkoperasian, dan peraturan perundang-undangan yang mengatur mengenai pengelolaan </w:t>
            </w:r>
            <w:r w:rsidRPr="003A68BE">
              <w:rPr>
                <w:rFonts w:ascii="Bookman Old Style" w:hAnsi="Bookman Old Style" w:cs="Arial"/>
                <w:sz w:val="20"/>
                <w:szCs w:val="20"/>
                <w:lang w:val="id-ID"/>
              </w:rPr>
              <w:t>bank perkreditan rakyat</w:t>
            </w:r>
            <w:r w:rsidRPr="003A68BE">
              <w:rPr>
                <w:rFonts w:ascii="Bookman Old Style" w:hAnsi="Bookman Old Style" w:cs="Arial"/>
                <w:sz w:val="20"/>
                <w:szCs w:val="20"/>
              </w:rPr>
              <w:t xml:space="preserve"> milik pemerintah daerah</w:t>
            </w:r>
            <w:r w:rsidRPr="003A68BE">
              <w:rPr>
                <w:rFonts w:ascii="Bookman Old Style" w:hAnsi="Bookman Old Style" w:cs="Arial"/>
                <w:sz w:val="20"/>
                <w:szCs w:val="20"/>
                <w:lang w:val="id-ID"/>
              </w:rPr>
              <w:t>.</w:t>
            </w:r>
          </w:p>
          <w:p w14:paraId="6EE4E87E"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Termasuk dalam perubahan bentuk badan hukum adalah perubahan bentuk badan hukum Perusahaan Daerah menjadi Perusahaan Umum Daerah atau Perusahaan Perseroran Daerah.</w:t>
            </w:r>
          </w:p>
        </w:tc>
      </w:tr>
      <w:tr w:rsidR="000E0AED" w:rsidRPr="003A68BE" w14:paraId="786D5618" w14:textId="77777777" w:rsidTr="007D5300">
        <w:tc>
          <w:tcPr>
            <w:tcW w:w="567" w:type="pct"/>
          </w:tcPr>
          <w:p w14:paraId="56B6F59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3F903B0" w14:textId="77777777" w:rsidR="000E0AED" w:rsidRPr="003A68BE" w:rsidRDefault="000E0AED" w:rsidP="000E0AED">
            <w:pPr>
              <w:pStyle w:val="ListParagraph"/>
              <w:numPr>
                <w:ilvl w:val="0"/>
                <w:numId w:val="4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30F629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BPR wajib mendapatkan persetujuan Otoritas Jasa Keuangan untuk melakukan perubahan bentuk badan hukum.</w:t>
            </w:r>
          </w:p>
        </w:tc>
        <w:tc>
          <w:tcPr>
            <w:tcW w:w="1513" w:type="pct"/>
          </w:tcPr>
          <w:p w14:paraId="4046D530"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5CA9AE9" w14:textId="77777777" w:rsidTr="007D5300">
        <w:tc>
          <w:tcPr>
            <w:tcW w:w="567" w:type="pct"/>
          </w:tcPr>
          <w:p w14:paraId="158CD7C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73D8C22" w14:textId="77777777" w:rsidR="000E0AED" w:rsidRPr="003A68BE" w:rsidRDefault="000E0AED" w:rsidP="000E0AED">
            <w:pPr>
              <w:pStyle w:val="ListParagraph"/>
              <w:numPr>
                <w:ilvl w:val="0"/>
                <w:numId w:val="4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F35D4B5"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Pemberian persetujuan perubahan bentuk badan hukum BPR sebagaimana dimaksud pada ayat (2) dilakukan dalam dua tahap: </w:t>
            </w:r>
          </w:p>
        </w:tc>
        <w:tc>
          <w:tcPr>
            <w:tcW w:w="1513" w:type="pct"/>
          </w:tcPr>
          <w:p w14:paraId="7F2E143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6D61529" w14:textId="77777777" w:rsidTr="007D5300">
        <w:tc>
          <w:tcPr>
            <w:tcW w:w="567" w:type="pct"/>
          </w:tcPr>
          <w:p w14:paraId="68A5AC2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6C9D691"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8394B52" w14:textId="77777777" w:rsidR="000E0AED" w:rsidRPr="003A68BE" w:rsidRDefault="000E0AED" w:rsidP="000E0AED">
            <w:pPr>
              <w:pStyle w:val="ListParagraph"/>
              <w:numPr>
                <w:ilvl w:val="0"/>
                <w:numId w:val="36"/>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persetujuan prinsip, yaitu persetujuan untuk melakukan persiapan perubahan bentuk badan hukum BPR; dan</w:t>
            </w:r>
          </w:p>
        </w:tc>
        <w:tc>
          <w:tcPr>
            <w:tcW w:w="1513" w:type="pct"/>
          </w:tcPr>
          <w:p w14:paraId="490B700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64CC552" w14:textId="77777777" w:rsidTr="007D5300">
        <w:tc>
          <w:tcPr>
            <w:tcW w:w="567" w:type="pct"/>
          </w:tcPr>
          <w:p w14:paraId="6DF6A47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A0FD8D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CFDD2AC" w14:textId="77777777" w:rsidR="000E0AED" w:rsidRPr="003A68BE" w:rsidRDefault="000E0AED" w:rsidP="000E0AED">
            <w:pPr>
              <w:pStyle w:val="ListParagraph"/>
              <w:numPr>
                <w:ilvl w:val="0"/>
                <w:numId w:val="36"/>
              </w:numPr>
              <w:spacing w:before="60" w:after="60"/>
              <w:contextualSpacing w:val="0"/>
              <w:jc w:val="both"/>
              <w:rPr>
                <w:rFonts w:ascii="Bookman Old Style" w:hAnsi="Bookman Old Style"/>
                <w:sz w:val="20"/>
                <w:szCs w:val="20"/>
              </w:rPr>
            </w:pPr>
            <w:r w:rsidRPr="003A68BE">
              <w:rPr>
                <w:rFonts w:ascii="Bookman Old Style" w:hAnsi="Bookman Old Style" w:cs="Arial"/>
                <w:sz w:val="20"/>
                <w:szCs w:val="20"/>
              </w:rPr>
              <w:t>persetujuan pengalihan izin usaha, yaitu Surat Keputusan yang diberikan untuk mengalihkan izin usaha dari badan hukum lama kepada badan hukum baru.</w:t>
            </w:r>
          </w:p>
        </w:tc>
        <w:tc>
          <w:tcPr>
            <w:tcW w:w="1513" w:type="pct"/>
          </w:tcPr>
          <w:p w14:paraId="7087D6E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93DC9B6" w14:textId="77777777" w:rsidTr="007D5300">
        <w:tc>
          <w:tcPr>
            <w:tcW w:w="567" w:type="pct"/>
          </w:tcPr>
          <w:p w14:paraId="6A3AAD6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81C6293" w14:textId="77777777" w:rsidR="000E0AED" w:rsidRPr="003A68BE" w:rsidRDefault="000E0AED" w:rsidP="000E0AED">
            <w:pPr>
              <w:pStyle w:val="ListParagraph"/>
              <w:numPr>
                <w:ilvl w:val="0"/>
                <w:numId w:val="4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3FE86C8"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Bagi Perusahaan Daerah yang belum melakukan perubahan badan hukum menjadi Perusahaan Umum Daerah atau Perusahaan Perseroan Daerah </w:t>
            </w:r>
            <w:r w:rsidRPr="003A68BE">
              <w:rPr>
                <w:rFonts w:ascii="Bookman Old Style" w:hAnsi="Bookman Old Style" w:cs="Arial"/>
                <w:sz w:val="20"/>
                <w:szCs w:val="20"/>
                <w:lang w:val="id-ID"/>
              </w:rPr>
              <w:t>harus</w:t>
            </w:r>
            <w:r w:rsidRPr="003A68BE">
              <w:rPr>
                <w:rFonts w:ascii="Bookman Old Style" w:hAnsi="Bookman Old Style" w:cs="Arial"/>
                <w:sz w:val="20"/>
                <w:szCs w:val="20"/>
              </w:rPr>
              <w:t xml:space="preserve"> menyesuaikan  badan hukum paling lambat sebagaimana diatur dalam peraturan </w:t>
            </w:r>
            <w:r w:rsidRPr="003A68BE">
              <w:rPr>
                <w:rFonts w:ascii="Bookman Old Style" w:hAnsi="Bookman Old Style" w:cs="Arial"/>
                <w:sz w:val="20"/>
                <w:szCs w:val="20"/>
                <w:lang w:val="id-ID"/>
              </w:rPr>
              <w:t xml:space="preserve">perundang-undangan </w:t>
            </w:r>
            <w:r w:rsidRPr="003A68BE">
              <w:rPr>
                <w:rFonts w:ascii="Bookman Old Style" w:hAnsi="Bookman Old Style" w:cs="Arial"/>
                <w:sz w:val="20"/>
                <w:szCs w:val="20"/>
              </w:rPr>
              <w:t xml:space="preserve">mengenai </w:t>
            </w:r>
            <w:r w:rsidRPr="003A68BE">
              <w:rPr>
                <w:rFonts w:ascii="Bookman Old Style" w:hAnsi="Bookman Old Style" w:cs="Arial"/>
                <w:sz w:val="20"/>
                <w:szCs w:val="20"/>
                <w:lang w:val="id-ID"/>
              </w:rPr>
              <w:t>pengelolaan bank perkreditan rakyat milik pemerintah d</w:t>
            </w:r>
            <w:r w:rsidRPr="003A68BE">
              <w:rPr>
                <w:rFonts w:ascii="Bookman Old Style" w:hAnsi="Bookman Old Style" w:cs="Arial"/>
                <w:sz w:val="20"/>
                <w:szCs w:val="20"/>
              </w:rPr>
              <w:t>aerah.</w:t>
            </w:r>
          </w:p>
        </w:tc>
        <w:tc>
          <w:tcPr>
            <w:tcW w:w="1513" w:type="pct"/>
          </w:tcPr>
          <w:p w14:paraId="7685774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A89ED8F" w14:textId="77777777" w:rsidTr="007D5300">
        <w:tc>
          <w:tcPr>
            <w:tcW w:w="567" w:type="pct"/>
          </w:tcPr>
          <w:p w14:paraId="5270531C" w14:textId="77777777" w:rsidR="000E0AED" w:rsidRPr="003A68BE" w:rsidRDefault="000E0AED" w:rsidP="000E0AED">
            <w:pPr>
              <w:pStyle w:val="ListParagraph"/>
              <w:numPr>
                <w:ilvl w:val="0"/>
                <w:numId w:val="42"/>
              </w:numPr>
              <w:tabs>
                <w:tab w:val="left" w:pos="6447"/>
              </w:tabs>
              <w:spacing w:before="60" w:after="60"/>
              <w:ind w:hanging="720"/>
              <w:contextualSpacing w:val="0"/>
              <w:jc w:val="right"/>
              <w:rPr>
                <w:rFonts w:ascii="Bookman Old Style" w:hAnsi="Bookman Old Style" w:cs="Arial"/>
                <w:sz w:val="20"/>
                <w:szCs w:val="20"/>
              </w:rPr>
            </w:pPr>
          </w:p>
        </w:tc>
        <w:tc>
          <w:tcPr>
            <w:tcW w:w="356" w:type="pct"/>
          </w:tcPr>
          <w:p w14:paraId="3A314D16"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0671EC2"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BPR mengajukan permohonan untuk mendapatkan persetujuan prinsip perubahan bentuk badan hukum BPR sebagaimana dimaksud dalam Pasal </w:t>
            </w:r>
            <w:r w:rsidRPr="003A68BE">
              <w:rPr>
                <w:rFonts w:ascii="Bookman Old Style" w:hAnsi="Bookman Old Style" w:cs="Arial"/>
                <w:sz w:val="20"/>
                <w:szCs w:val="20"/>
                <w:lang w:val="id-ID"/>
              </w:rPr>
              <w:t>10</w:t>
            </w:r>
            <w:r w:rsidR="001F10AD">
              <w:rPr>
                <w:rFonts w:ascii="Bookman Old Style" w:hAnsi="Bookman Old Style" w:cs="Arial"/>
                <w:sz w:val="20"/>
                <w:szCs w:val="20"/>
                <w:lang w:val="id-ID"/>
              </w:rPr>
              <w:t>9</w:t>
            </w:r>
            <w:r w:rsidRPr="003A68BE">
              <w:rPr>
                <w:rFonts w:ascii="Bookman Old Style" w:hAnsi="Bookman Old Style" w:cs="Arial"/>
                <w:sz w:val="20"/>
                <w:szCs w:val="20"/>
              </w:rPr>
              <w:t xml:space="preserve"> ayat (3) huruf a kepada Otoritas Jasa Keuangan,</w:t>
            </w:r>
            <w:r>
              <w:rPr>
                <w:rFonts w:ascii="Bookman Old Style" w:hAnsi="Bookman Old Style" w:cs="Arial"/>
                <w:sz w:val="20"/>
                <w:szCs w:val="20"/>
                <w:lang w:val="id-ID"/>
              </w:rPr>
              <w:t xml:space="preserve"> </w:t>
            </w:r>
            <w:r w:rsidRPr="003A68BE">
              <w:rPr>
                <w:rFonts w:ascii="Bookman Old Style" w:hAnsi="Bookman Old Style" w:cs="BookmanOldStyle"/>
                <w:sz w:val="20"/>
                <w:szCs w:val="20"/>
                <w:lang w:val="id-ID"/>
              </w:rPr>
              <w:t xml:space="preserve">disertai dengan dokumen persyaratan </w:t>
            </w:r>
            <w:r w:rsidRPr="003A68BE">
              <w:rPr>
                <w:rFonts w:ascii="Bookman Old Style" w:hAnsi="Bookman Old Style" w:cstheme="minorHAnsi"/>
                <w:sz w:val="20"/>
                <w:szCs w:val="20"/>
              </w:rPr>
              <w:t xml:space="preserve">sebagaimana dimaksud dalam Lampiran Bagian </w:t>
            </w:r>
            <w:r w:rsidR="001F10AD">
              <w:rPr>
                <w:rFonts w:ascii="Bookman Old Style" w:hAnsi="Bookman Old Style" w:cstheme="minorHAnsi"/>
                <w:sz w:val="20"/>
                <w:szCs w:val="20"/>
                <w:lang w:val="id-ID"/>
              </w:rPr>
              <w:t>V</w:t>
            </w:r>
            <w:r w:rsidRPr="003A68BE">
              <w:rPr>
                <w:rFonts w:ascii="Bookman Old Style" w:hAnsi="Bookman Old Style" w:cstheme="minorHAnsi"/>
                <w:sz w:val="20"/>
                <w:szCs w:val="20"/>
              </w:rPr>
              <w:t xml:space="preserve"> yang merupakan bagian tidak terpisahkan dari Peraturan Otoritas Jasa Keuangan ini</w:t>
            </w:r>
            <w:r w:rsidRPr="003A68BE">
              <w:rPr>
                <w:rFonts w:ascii="Bookman Old Style" w:hAnsi="Bookman Old Style" w:cs="Arial"/>
                <w:sz w:val="20"/>
                <w:szCs w:val="20"/>
              </w:rPr>
              <w:t xml:space="preserve"> dengan dilampiri:</w:t>
            </w:r>
          </w:p>
        </w:tc>
        <w:tc>
          <w:tcPr>
            <w:tcW w:w="1513" w:type="pct"/>
          </w:tcPr>
          <w:p w14:paraId="5F13C32E"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p w14:paraId="14339939" w14:textId="77777777" w:rsidR="000E0AED" w:rsidRPr="003A68BE" w:rsidRDefault="000E0AED" w:rsidP="000E0AED">
            <w:pPr>
              <w:spacing w:before="60" w:after="60" w:line="276" w:lineRule="auto"/>
              <w:ind w:right="34"/>
              <w:jc w:val="both"/>
              <w:rPr>
                <w:rFonts w:ascii="Bookman Old Style" w:hAnsi="Bookman Old Style" w:cs="Arial"/>
                <w:i/>
                <w:sz w:val="20"/>
                <w:szCs w:val="20"/>
                <w:lang w:val="id-ID"/>
              </w:rPr>
            </w:pPr>
            <w:r w:rsidRPr="003A68BE">
              <w:rPr>
                <w:rFonts w:ascii="Bookman Old Style" w:hAnsi="Bookman Old Style" w:cs="Arial"/>
                <w:i/>
                <w:sz w:val="20"/>
                <w:szCs w:val="20"/>
                <w:lang w:val="id-ID"/>
              </w:rPr>
              <w:t>Notes: Cek RR 2019 tentang perubahan bentuk badan hukum (berita acara serah terima kewajiban).</w:t>
            </w:r>
          </w:p>
        </w:tc>
      </w:tr>
      <w:tr w:rsidR="000E0AED" w:rsidRPr="003A68BE" w14:paraId="344C81F8" w14:textId="77777777" w:rsidTr="007D5300">
        <w:tc>
          <w:tcPr>
            <w:tcW w:w="567" w:type="pct"/>
          </w:tcPr>
          <w:p w14:paraId="386B563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8D7A94B"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4865AE4" w14:textId="77777777" w:rsidR="000E0AED" w:rsidRPr="003A68BE" w:rsidRDefault="000E0AED" w:rsidP="000E0AED">
            <w:pPr>
              <w:pStyle w:val="ListParagraph"/>
              <w:numPr>
                <w:ilvl w:val="0"/>
                <w:numId w:val="37"/>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notulen RUPS yang menyetujui perubahan bentuk badan hukum dan pembubaran badan hukum lama;</w:t>
            </w:r>
          </w:p>
        </w:tc>
        <w:tc>
          <w:tcPr>
            <w:tcW w:w="1513" w:type="pct"/>
          </w:tcPr>
          <w:p w14:paraId="4159C2F5"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Notulen RUPS sekurang-kurangnya memuat persetujuan:</w:t>
            </w:r>
          </w:p>
          <w:p w14:paraId="2B98FA96" w14:textId="77777777" w:rsidR="000E0AED" w:rsidRPr="003A68BE" w:rsidRDefault="000E0AED" w:rsidP="000E0AED">
            <w:pPr>
              <w:pStyle w:val="ListParagraph"/>
              <w:numPr>
                <w:ilvl w:val="0"/>
                <w:numId w:val="132"/>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perubahan bentuk badan hukum baru dan pembubaran badan hukum lama;</w:t>
            </w:r>
          </w:p>
          <w:p w14:paraId="26D20E35" w14:textId="77777777" w:rsidR="000E0AED" w:rsidRPr="003A68BE" w:rsidRDefault="000E0AED" w:rsidP="000E0AED">
            <w:pPr>
              <w:pStyle w:val="ListParagraph"/>
              <w:numPr>
                <w:ilvl w:val="0"/>
                <w:numId w:val="132"/>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pengalihan seluruh hak dan kewajiban dari badan hukum lama kepada badan hukum baru;</w:t>
            </w:r>
          </w:p>
          <w:p w14:paraId="6377C631" w14:textId="77777777" w:rsidR="000E0AED" w:rsidRPr="003A68BE" w:rsidRDefault="000E0AED" w:rsidP="000E0AED">
            <w:pPr>
              <w:pStyle w:val="ListParagraph"/>
              <w:numPr>
                <w:ilvl w:val="0"/>
                <w:numId w:val="132"/>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susunan anggota Direksi dan/atau anggota Dewan Komisaris pada badan hukum baru; dan</w:t>
            </w:r>
          </w:p>
          <w:p w14:paraId="04FB35D3" w14:textId="77777777" w:rsidR="000E0AED" w:rsidRPr="003A68BE" w:rsidRDefault="000E0AED" w:rsidP="000E0AED">
            <w:pPr>
              <w:pStyle w:val="ListParagraph"/>
              <w:numPr>
                <w:ilvl w:val="0"/>
                <w:numId w:val="132"/>
              </w:numPr>
              <w:spacing w:before="60" w:after="60"/>
              <w:ind w:right="34"/>
              <w:contextualSpacing w:val="0"/>
              <w:jc w:val="both"/>
              <w:rPr>
                <w:rFonts w:ascii="Bookman Old Style" w:hAnsi="Bookman Old Style" w:cs="Arial"/>
                <w:sz w:val="20"/>
                <w:szCs w:val="20"/>
                <w:lang w:val="id-ID"/>
              </w:rPr>
            </w:pPr>
            <w:r w:rsidRPr="003A68BE">
              <w:rPr>
                <w:rFonts w:ascii="Bookman Old Style" w:hAnsi="Bookman Old Style" w:cs="Arial"/>
                <w:sz w:val="20"/>
                <w:szCs w:val="20"/>
                <w:lang w:val="id-ID"/>
              </w:rPr>
              <w:t>daftar pemegang saham badan hukum baru.</w:t>
            </w:r>
          </w:p>
        </w:tc>
      </w:tr>
      <w:tr w:rsidR="000E0AED" w:rsidRPr="003A68BE" w14:paraId="22408CFC" w14:textId="77777777" w:rsidTr="007D5300">
        <w:tc>
          <w:tcPr>
            <w:tcW w:w="567" w:type="pct"/>
          </w:tcPr>
          <w:p w14:paraId="7622E84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435B5D3"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B8D24D1" w14:textId="77777777" w:rsidR="000E0AED" w:rsidRPr="003A68BE" w:rsidRDefault="000E0AED" w:rsidP="000E0AED">
            <w:pPr>
              <w:pStyle w:val="ListParagraph"/>
              <w:numPr>
                <w:ilvl w:val="0"/>
                <w:numId w:val="37"/>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alasan perubahan bentuk badan hukum BPR;</w:t>
            </w:r>
          </w:p>
        </w:tc>
        <w:tc>
          <w:tcPr>
            <w:tcW w:w="1513" w:type="pct"/>
          </w:tcPr>
          <w:p w14:paraId="40CA0C2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16317B4" w14:textId="77777777" w:rsidTr="007D5300">
        <w:tc>
          <w:tcPr>
            <w:tcW w:w="567" w:type="pct"/>
          </w:tcPr>
          <w:p w14:paraId="216D531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A19BEB8"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8B6947A" w14:textId="77777777" w:rsidR="000E0AED" w:rsidRPr="003A68BE" w:rsidRDefault="000E0AED" w:rsidP="000E0AED">
            <w:pPr>
              <w:pStyle w:val="ListParagraph"/>
              <w:numPr>
                <w:ilvl w:val="0"/>
                <w:numId w:val="37"/>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rancangan akta pendirian badan hukum baru yang memuat Anggaran Dasar;</w:t>
            </w:r>
          </w:p>
        </w:tc>
        <w:tc>
          <w:tcPr>
            <w:tcW w:w="1513" w:type="pct"/>
          </w:tcPr>
          <w:p w14:paraId="1F6ADB1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F92BB64" w14:textId="77777777" w:rsidTr="007D5300">
        <w:tc>
          <w:tcPr>
            <w:tcW w:w="567" w:type="pct"/>
          </w:tcPr>
          <w:p w14:paraId="3191504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EC0646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5D83290" w14:textId="77777777" w:rsidR="000E0AED" w:rsidRPr="003A68BE" w:rsidRDefault="000E0AED" w:rsidP="000E0AED">
            <w:pPr>
              <w:pStyle w:val="ListParagraph"/>
              <w:numPr>
                <w:ilvl w:val="0"/>
                <w:numId w:val="37"/>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rencana pengalihan seluruh hak dan kewajiban dari badan hukum lama kepada badan hukum baru;</w:t>
            </w:r>
          </w:p>
        </w:tc>
        <w:tc>
          <w:tcPr>
            <w:tcW w:w="1513" w:type="pct"/>
          </w:tcPr>
          <w:p w14:paraId="721876CE"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00BA913" w14:textId="77777777" w:rsidTr="007D5300">
        <w:tc>
          <w:tcPr>
            <w:tcW w:w="567" w:type="pct"/>
          </w:tcPr>
          <w:p w14:paraId="2B2BBD3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807220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4B04239" w14:textId="77777777" w:rsidR="000E0AED" w:rsidRPr="003A68BE" w:rsidRDefault="000E0AED" w:rsidP="000E0AED">
            <w:pPr>
              <w:pStyle w:val="ListParagraph"/>
              <w:numPr>
                <w:ilvl w:val="0"/>
                <w:numId w:val="37"/>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data kepemilikan disertai dengan dokumen pendukung; dan</w:t>
            </w:r>
          </w:p>
        </w:tc>
        <w:tc>
          <w:tcPr>
            <w:tcW w:w="1513" w:type="pct"/>
          </w:tcPr>
          <w:p w14:paraId="08E977F3"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Dokumen pendukung adalah:</w:t>
            </w:r>
          </w:p>
          <w:p w14:paraId="7FAB66B0" w14:textId="77777777" w:rsidR="000E0AED" w:rsidRPr="003A68BE" w:rsidRDefault="000E0AED" w:rsidP="000E0AED">
            <w:pPr>
              <w:pStyle w:val="ListParagraph"/>
              <w:numPr>
                <w:ilvl w:val="0"/>
                <w:numId w:val="133"/>
              </w:numPr>
              <w:spacing w:before="60" w:after="60"/>
              <w:contextualSpacing w:val="0"/>
              <w:jc w:val="both"/>
              <w:rPr>
                <w:rFonts w:ascii="Bookman Old Style" w:eastAsiaTheme="minorHAnsi" w:hAnsi="Bookman Old Style" w:cs="Arial"/>
                <w:sz w:val="20"/>
                <w:szCs w:val="20"/>
              </w:rPr>
            </w:pPr>
            <w:r w:rsidRPr="003A68BE">
              <w:rPr>
                <w:rFonts w:ascii="Bookman Old Style" w:eastAsiaTheme="minorHAnsi" w:hAnsi="Bookman Old Style" w:cs="Arial"/>
                <w:sz w:val="20"/>
                <w:szCs w:val="20"/>
              </w:rPr>
              <w:t xml:space="preserve">daftar calon pemegang </w:t>
            </w:r>
            <w:r w:rsidRPr="003A68BE">
              <w:rPr>
                <w:rFonts w:ascii="Bookman Old Style" w:eastAsiaTheme="minorHAnsi" w:hAnsi="Bookman Old Style" w:cs="Arial"/>
                <w:sz w:val="20"/>
                <w:szCs w:val="20"/>
                <w:lang w:val="id-ID"/>
              </w:rPr>
              <w:t>s</w:t>
            </w:r>
            <w:r w:rsidRPr="003A68BE">
              <w:rPr>
                <w:rFonts w:ascii="Bookman Old Style" w:eastAsiaTheme="minorHAnsi" w:hAnsi="Bookman Old Style" w:cs="Arial"/>
                <w:sz w:val="20"/>
                <w:szCs w:val="20"/>
              </w:rPr>
              <w:t>aham berikut rincian</w:t>
            </w:r>
            <w:r w:rsidRPr="003A68BE">
              <w:rPr>
                <w:rFonts w:ascii="Bookman Old Style" w:eastAsiaTheme="minorHAnsi" w:hAnsi="Bookman Old Style" w:cs="Arial"/>
                <w:sz w:val="20"/>
                <w:szCs w:val="20"/>
                <w:lang w:val="id-ID"/>
              </w:rPr>
              <w:t xml:space="preserve"> </w:t>
            </w:r>
            <w:r w:rsidRPr="003A68BE">
              <w:rPr>
                <w:rFonts w:ascii="Bookman Old Style" w:hAnsi="Bookman Old Style" w:cs="Arial"/>
                <w:sz w:val="20"/>
                <w:szCs w:val="20"/>
              </w:rPr>
              <w:t>besarnya masing-masing kepemilikan saham, bagi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 yang berbadan hukum Perseroan Terbatas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Perusahaan Daerah;</w:t>
            </w:r>
          </w:p>
          <w:p w14:paraId="6D8F5DBA" w14:textId="77777777" w:rsidR="000E0AED" w:rsidRPr="003A68BE" w:rsidRDefault="000E0AED" w:rsidP="000E0AED">
            <w:pPr>
              <w:pStyle w:val="ListParagraph"/>
              <w:numPr>
                <w:ilvl w:val="0"/>
                <w:numId w:val="133"/>
              </w:numPr>
              <w:spacing w:before="60" w:after="60"/>
              <w:contextualSpacing w:val="0"/>
              <w:jc w:val="both"/>
              <w:rPr>
                <w:sz w:val="20"/>
                <w:szCs w:val="20"/>
              </w:rPr>
            </w:pPr>
            <w:r w:rsidRPr="003A68BE">
              <w:rPr>
                <w:rFonts w:ascii="Bookman Old Style" w:hAnsi="Bookman Old Style" w:cs="Arial"/>
                <w:sz w:val="20"/>
                <w:szCs w:val="20"/>
              </w:rPr>
              <w:t>daftar calon anggota berikut rincian jumlah simpanan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pokok dan simpanan wajib bagi BPR yang berbadan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koperasi.</w:t>
            </w:r>
          </w:p>
        </w:tc>
      </w:tr>
      <w:tr w:rsidR="000E0AED" w:rsidRPr="003A68BE" w14:paraId="0CE67F4F" w14:textId="77777777" w:rsidTr="007D5300">
        <w:tc>
          <w:tcPr>
            <w:tcW w:w="567" w:type="pct"/>
          </w:tcPr>
          <w:p w14:paraId="4A62052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D6CC5C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0EBE22B" w14:textId="77777777" w:rsidR="000E0AED" w:rsidRPr="003A68BE" w:rsidRDefault="000E0AED" w:rsidP="000E0AED">
            <w:pPr>
              <w:pStyle w:val="ListParagraph"/>
              <w:numPr>
                <w:ilvl w:val="0"/>
                <w:numId w:val="37"/>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daftar calon anggota Direksi dan anggota Dewan Komisaris disertai dengan dokumen pendukung</w:t>
            </w:r>
            <w:r w:rsidR="00FC3F6E">
              <w:rPr>
                <w:rFonts w:ascii="Bookman Old Style" w:hAnsi="Bookman Old Style" w:cs="Arial"/>
                <w:sz w:val="20"/>
                <w:szCs w:val="20"/>
                <w:lang w:val="id-ID"/>
              </w:rPr>
              <w:t>, dalam hal terjadi perubahan</w:t>
            </w:r>
            <w:r w:rsidRPr="003A68BE">
              <w:rPr>
                <w:rFonts w:ascii="Bookman Old Style" w:hAnsi="Bookman Old Style" w:cs="Arial"/>
                <w:sz w:val="20"/>
                <w:szCs w:val="20"/>
              </w:rPr>
              <w:t>.</w:t>
            </w:r>
          </w:p>
        </w:tc>
        <w:tc>
          <w:tcPr>
            <w:tcW w:w="1513" w:type="pct"/>
          </w:tcPr>
          <w:p w14:paraId="3450700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64B1ED9" w14:textId="77777777" w:rsidTr="007D5300">
        <w:tc>
          <w:tcPr>
            <w:tcW w:w="567" w:type="pct"/>
          </w:tcPr>
          <w:p w14:paraId="01AEA71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44D937F"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F203D1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Otoritas Jasa Keuangan memberikan persetujuan atau penolakan atas permohonan persetujuan prinsip sebagaimana dimaksud pada ayat (1) paling lama 20 (dua puluh) hari kerja sejak permohonan berikut dokumen yang dipersyaratkan diterima secara lengkap.</w:t>
            </w:r>
          </w:p>
        </w:tc>
        <w:tc>
          <w:tcPr>
            <w:tcW w:w="1513" w:type="pct"/>
          </w:tcPr>
          <w:p w14:paraId="22D37C0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041588F" w14:textId="77777777" w:rsidTr="007D5300">
        <w:tc>
          <w:tcPr>
            <w:tcW w:w="567" w:type="pct"/>
          </w:tcPr>
          <w:p w14:paraId="2AEB24A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9EAE362"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321D49B"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Otoritas Jasa Keuangan memberikan persetujuan atau penolakan atas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permohonan persetujuan prinsip sebagaimana dimaksud pada ayat (1)</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paling lama 20 (dua puluh) hari kerja sejak permohonan berikut dokumen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dipersyaratkan diterima secara lengkap.</w:t>
            </w:r>
          </w:p>
        </w:tc>
        <w:tc>
          <w:tcPr>
            <w:tcW w:w="1513" w:type="pct"/>
          </w:tcPr>
          <w:p w14:paraId="23E62C6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11AA150" w14:textId="77777777" w:rsidTr="007D5300">
        <w:tc>
          <w:tcPr>
            <w:tcW w:w="567" w:type="pct"/>
          </w:tcPr>
          <w:p w14:paraId="75EF3F3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657FB16"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8487580"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rangka memberikan persetujuan atau penolakan sebagaimana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dimaksud pada ayat (3) Otoritas Jasa Keuangan melakukan:</w:t>
            </w:r>
          </w:p>
        </w:tc>
        <w:tc>
          <w:tcPr>
            <w:tcW w:w="1513" w:type="pct"/>
          </w:tcPr>
          <w:p w14:paraId="7ED088BC"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095CF3E" w14:textId="77777777" w:rsidTr="007D5300">
        <w:tc>
          <w:tcPr>
            <w:tcW w:w="567" w:type="pct"/>
          </w:tcPr>
          <w:p w14:paraId="15AB4E3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7E4206B"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35BC888E" w14:textId="77777777" w:rsidR="000E0AED" w:rsidRPr="003A68BE" w:rsidRDefault="000E0AED" w:rsidP="000E0AED">
            <w:pPr>
              <w:pStyle w:val="ListParagraph"/>
              <w:numPr>
                <w:ilvl w:val="0"/>
                <w:numId w:val="38"/>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penelitian </w:t>
            </w:r>
            <w:r w:rsidRPr="003A68BE">
              <w:rPr>
                <w:rFonts w:ascii="Bookman Old Style" w:hAnsi="Bookman Old Style" w:cs="Arial"/>
                <w:sz w:val="20"/>
                <w:szCs w:val="20"/>
                <w:lang w:val="id-ID"/>
              </w:rPr>
              <w:t>terhadap</w:t>
            </w:r>
            <w:r w:rsidRPr="003A68BE">
              <w:rPr>
                <w:rFonts w:ascii="Bookman Old Style" w:hAnsi="Bookman Old Style" w:cs="Arial"/>
                <w:sz w:val="20"/>
                <w:szCs w:val="20"/>
              </w:rPr>
              <w:t xml:space="preserve"> kelengkapan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dokumen; </w:t>
            </w:r>
          </w:p>
        </w:tc>
        <w:tc>
          <w:tcPr>
            <w:tcW w:w="1513" w:type="pct"/>
          </w:tcPr>
          <w:p w14:paraId="1CCF87B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Penelitian atas kelengkapan dan kebenaran dokumen terhadap calon Pemegang Saham termasuk informasi mengenai Daftar Tidak Lulus dan Daftar Kredit Macet.</w:t>
            </w:r>
          </w:p>
        </w:tc>
      </w:tr>
      <w:tr w:rsidR="000E0AED" w:rsidRPr="003A68BE" w14:paraId="3CCA2A3B" w14:textId="77777777" w:rsidTr="007D5300">
        <w:tc>
          <w:tcPr>
            <w:tcW w:w="567" w:type="pct"/>
          </w:tcPr>
          <w:p w14:paraId="6E3C68F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E93DE11"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29BB0247" w14:textId="77777777" w:rsidR="000E0AED" w:rsidRPr="003A68BE" w:rsidRDefault="000E0AED" w:rsidP="000E0AED">
            <w:pPr>
              <w:pStyle w:val="ListParagraph"/>
              <w:numPr>
                <w:ilvl w:val="0"/>
                <w:numId w:val="38"/>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penelitian </w:t>
            </w:r>
            <w:r w:rsidRPr="003A68BE">
              <w:rPr>
                <w:rFonts w:ascii="Bookman Old Style" w:hAnsi="Bookman Old Style" w:cs="Arial"/>
                <w:sz w:val="20"/>
                <w:szCs w:val="20"/>
                <w:lang w:val="id-ID"/>
              </w:rPr>
              <w:t>terhadap</w:t>
            </w:r>
            <w:r w:rsidRPr="003A68BE">
              <w:rPr>
                <w:rFonts w:ascii="Bookman Old Style" w:hAnsi="Bookman Old Style" w:cs="Arial"/>
                <w:sz w:val="20"/>
                <w:szCs w:val="20"/>
              </w:rPr>
              <w:t xml:space="preserve"> kebenaran dokumen</w:t>
            </w:r>
          </w:p>
        </w:tc>
        <w:tc>
          <w:tcPr>
            <w:tcW w:w="1513" w:type="pct"/>
          </w:tcPr>
          <w:p w14:paraId="065317F1"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70795BC" w14:textId="77777777" w:rsidTr="007D5300">
        <w:tc>
          <w:tcPr>
            <w:tcW w:w="567" w:type="pct"/>
          </w:tcPr>
          <w:p w14:paraId="32C2DD5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8B15BFE"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47230ADF" w14:textId="77777777" w:rsidR="000E0AED" w:rsidRPr="003A68BE" w:rsidRDefault="000E0AED" w:rsidP="000E0AED">
            <w:pPr>
              <w:pStyle w:val="ListParagraph"/>
              <w:numPr>
                <w:ilvl w:val="0"/>
                <w:numId w:val="38"/>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penilaian</w:t>
            </w:r>
            <w:r w:rsidR="00FC3F6E">
              <w:rPr>
                <w:rFonts w:ascii="Bookman Old Style" w:hAnsi="Bookman Old Style" w:cs="Arial"/>
                <w:sz w:val="20"/>
                <w:szCs w:val="20"/>
                <w:lang w:val="id-ID"/>
              </w:rPr>
              <w:t xml:space="preserve"> kemampuan dan kepatutan</w:t>
            </w:r>
            <w:r w:rsidRPr="003A68BE">
              <w:rPr>
                <w:rFonts w:ascii="Bookman Old Style" w:hAnsi="Bookman Old Style" w:cs="Arial"/>
                <w:sz w:val="20"/>
                <w:szCs w:val="20"/>
              </w:rPr>
              <w:t>, dalam hal terjadi penggantian atau perubahan</w:t>
            </w:r>
            <w:r w:rsidRPr="003A68BE">
              <w:rPr>
                <w:rFonts w:ascii="Bookman Old Style" w:hAnsi="Bookman Old Style" w:cs="Arial"/>
                <w:sz w:val="20"/>
                <w:szCs w:val="20"/>
                <w:lang w:val="id-ID"/>
              </w:rPr>
              <w:t xml:space="preserve"> PSP, </w:t>
            </w:r>
            <w:r w:rsidRPr="003A68BE">
              <w:rPr>
                <w:rFonts w:ascii="Bookman Old Style" w:hAnsi="Bookman Old Style" w:cs="Arial"/>
                <w:sz w:val="20"/>
                <w:szCs w:val="20"/>
              </w:rPr>
              <w:t>anggota Direksi</w:t>
            </w:r>
            <w:r w:rsidR="00FC3F6E">
              <w:rPr>
                <w:rFonts w:ascii="Bookman Old Style" w:hAnsi="Bookman Old Style" w:cs="Arial"/>
                <w:sz w:val="20"/>
                <w:szCs w:val="20"/>
                <w:lang w:val="id-ID"/>
              </w:rPr>
              <w:t>,</w:t>
            </w:r>
            <w:r w:rsidRPr="003A68BE">
              <w:rPr>
                <w:rFonts w:ascii="Bookman Old Style" w:hAnsi="Bookman Old Style" w:cs="Arial"/>
                <w:sz w:val="20"/>
                <w:szCs w:val="20"/>
              </w:rPr>
              <w:t xml:space="preserve"> dan/atau anggota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Dewan Komisaris.</w:t>
            </w:r>
          </w:p>
        </w:tc>
        <w:tc>
          <w:tcPr>
            <w:tcW w:w="1513" w:type="pct"/>
          </w:tcPr>
          <w:p w14:paraId="2664E08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BB1A690" w14:textId="77777777" w:rsidTr="007D5300">
        <w:tc>
          <w:tcPr>
            <w:tcW w:w="567" w:type="pct"/>
          </w:tcPr>
          <w:p w14:paraId="4908013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323BCD3"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1D0FD1AE" w14:textId="77777777" w:rsidR="000E0AED" w:rsidRPr="003A68BE" w:rsidRDefault="000E0AED" w:rsidP="000E0AED">
            <w:pPr>
              <w:pStyle w:val="ListParagraph"/>
              <w:numPr>
                <w:ilvl w:val="0"/>
                <w:numId w:val="38"/>
              </w:numPr>
              <w:spacing w:before="60" w:after="60"/>
              <w:contextualSpacing w:val="0"/>
              <w:jc w:val="both"/>
              <w:rPr>
                <w:rFonts w:ascii="Bookman Old Style" w:hAnsi="Bookman Old Style" w:cs="Arial"/>
                <w:sz w:val="20"/>
                <w:szCs w:val="20"/>
              </w:rPr>
            </w:pPr>
            <w:r w:rsidRPr="00345970">
              <w:rPr>
                <w:rFonts w:ascii="Bookman Old Style" w:hAnsi="Bookman Old Style" w:cs="Arial"/>
                <w:sz w:val="20"/>
                <w:szCs w:val="20"/>
                <w:lang w:val="id-ID"/>
              </w:rPr>
              <w:t>penelitian sumber</w:t>
            </w:r>
            <w:r w:rsidR="00FC3F6E">
              <w:rPr>
                <w:rFonts w:ascii="Bookman Old Style" w:hAnsi="Bookman Old Style" w:cs="Arial"/>
                <w:sz w:val="20"/>
                <w:szCs w:val="20"/>
                <w:lang w:val="id-ID"/>
              </w:rPr>
              <w:t xml:space="preserve"> dana</w:t>
            </w:r>
            <w:r w:rsidRPr="00345970">
              <w:rPr>
                <w:rFonts w:ascii="Bookman Old Style" w:hAnsi="Bookman Old Style" w:cs="Arial"/>
                <w:sz w:val="20"/>
                <w:szCs w:val="20"/>
                <w:lang w:val="id-ID"/>
              </w:rPr>
              <w:t xml:space="preserve"> setoran</w:t>
            </w:r>
            <w:r w:rsidRPr="003A68BE">
              <w:rPr>
                <w:rFonts w:ascii="Bookman Old Style" w:hAnsi="Bookman Old Style" w:cs="Arial"/>
                <w:sz w:val="20"/>
                <w:szCs w:val="20"/>
                <w:lang w:val="id-ID"/>
              </w:rPr>
              <w:t xml:space="preserve"> modal dalam hal perubahan bentuk badan hukum disertai dengan penambahan modal disetor.</w:t>
            </w:r>
          </w:p>
        </w:tc>
        <w:tc>
          <w:tcPr>
            <w:tcW w:w="1513" w:type="pct"/>
          </w:tcPr>
          <w:p w14:paraId="02EBD0B0"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6293E76" w14:textId="77777777" w:rsidTr="007D5300">
        <w:tc>
          <w:tcPr>
            <w:tcW w:w="567" w:type="pct"/>
          </w:tcPr>
          <w:p w14:paraId="594FA5C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F969382"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EA5DD7C" w14:textId="77777777" w:rsidR="000E0AED" w:rsidRPr="003A68BE" w:rsidRDefault="000E0AED" w:rsidP="000E0AED">
            <w:pPr>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Dalam hal dokumen permohonan persetujuan prinsip</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perubahan bentuk badan hukum yang disampaikan oleh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w:t>
            </w:r>
            <w:r w:rsidRPr="003A68BE">
              <w:rPr>
                <w:rFonts w:ascii="Bookman Old Style" w:hAnsi="Bookman Old Style" w:cs="Arial"/>
                <w:sz w:val="20"/>
                <w:szCs w:val="20"/>
                <w:lang w:val="id-ID"/>
              </w:rPr>
              <w:t xml:space="preserve"> sebagaimana dimaksud pada ayat (1)</w:t>
            </w:r>
            <w:r w:rsidRPr="003A68BE">
              <w:rPr>
                <w:rFonts w:ascii="Bookman Old Style" w:hAnsi="Bookman Old Style" w:cs="Arial"/>
                <w:sz w:val="20"/>
                <w:szCs w:val="20"/>
              </w:rPr>
              <w:t xml:space="preserve"> dinilai telah lengkap, Otoritas Jasa Keuangan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menyampaikan surat pemberitahuan kepada BPR bahwa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dokumen telah lengkap</w:t>
            </w:r>
            <w:r w:rsidRPr="003A68BE">
              <w:rPr>
                <w:rFonts w:ascii="Bookman Old Style" w:hAnsi="Bookman Old Style" w:cs="Arial"/>
                <w:sz w:val="20"/>
                <w:szCs w:val="20"/>
                <w:lang w:val="id-ID"/>
              </w:rPr>
              <w:t>, sehingga</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proses persetujuan atau penolakan persetujuan prinsip perubahan bentuk badan hukum </w:t>
            </w:r>
            <w:r w:rsidRPr="003A68BE">
              <w:rPr>
                <w:rFonts w:ascii="Bookman Old Style" w:hAnsi="Bookman Old Style" w:cs="Arial"/>
                <w:sz w:val="20"/>
                <w:szCs w:val="20"/>
              </w:rPr>
              <w:t>mulai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berjalan terhitung </w:t>
            </w:r>
            <w:r w:rsidRPr="003A68BE">
              <w:rPr>
                <w:rFonts w:ascii="Bookman Old Style" w:hAnsi="Bookman Old Style" w:cs="Arial"/>
                <w:sz w:val="20"/>
                <w:szCs w:val="20"/>
                <w:lang w:val="id-ID"/>
              </w:rPr>
              <w:t>sejak tanggal surat pemberitahuan Otoritas Jasa Keuangan.</w:t>
            </w:r>
          </w:p>
        </w:tc>
        <w:tc>
          <w:tcPr>
            <w:tcW w:w="1513" w:type="pct"/>
          </w:tcPr>
          <w:p w14:paraId="2C2EB02B"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Cukup jelas.</w:t>
            </w:r>
          </w:p>
        </w:tc>
      </w:tr>
      <w:tr w:rsidR="000E0AED" w:rsidRPr="003A68BE" w14:paraId="59611D81" w14:textId="77777777" w:rsidTr="007D5300">
        <w:tc>
          <w:tcPr>
            <w:tcW w:w="567" w:type="pct"/>
          </w:tcPr>
          <w:p w14:paraId="474DEA5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324E627"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99E1D05"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dokumen permohonan persetujuan prinsip</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perubahan bentuk badan hukum yang disampaikan oleh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w:t>
            </w:r>
            <w:r w:rsidRPr="003A68BE">
              <w:rPr>
                <w:rFonts w:ascii="Bookman Old Style" w:hAnsi="Bookman Old Style" w:cs="Arial"/>
                <w:sz w:val="20"/>
                <w:szCs w:val="20"/>
                <w:lang w:val="id-ID"/>
              </w:rPr>
              <w:t xml:space="preserve"> sebagaimana dimaksud pada ayat (1)</w:t>
            </w:r>
            <w:r w:rsidRPr="003A68BE">
              <w:rPr>
                <w:rFonts w:ascii="Bookman Old Style" w:hAnsi="Bookman Old Style" w:cs="Arial"/>
                <w:sz w:val="20"/>
                <w:szCs w:val="20"/>
              </w:rPr>
              <w:t xml:space="preserve"> dinilai belum lengkap, Otoritas Jasa Keuangan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memberitahukan kepada BPR untuk melengkapi kekurangan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dokumen paling lama 10 (sepuluh) hari kerja sejak tanggal</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surat pemberitahuan Otoritas Jasa Keuangan.</w:t>
            </w:r>
          </w:p>
        </w:tc>
        <w:tc>
          <w:tcPr>
            <w:tcW w:w="1513" w:type="pct"/>
          </w:tcPr>
          <w:p w14:paraId="11CBFACC"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5F1398A1" w14:textId="77777777" w:rsidTr="007D5300">
        <w:tc>
          <w:tcPr>
            <w:tcW w:w="567" w:type="pct"/>
          </w:tcPr>
          <w:p w14:paraId="7DB5BCF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01E7D03"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CAEA18C"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BPR telah memenuhi kekurangan dokumen dalam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batas waktu sebagaimana dimaksud pada </w:t>
            </w:r>
            <w:r w:rsidRPr="003A68BE">
              <w:rPr>
                <w:rFonts w:ascii="Bookman Old Style" w:hAnsi="Bookman Old Style" w:cs="Arial"/>
                <w:sz w:val="20"/>
                <w:szCs w:val="20"/>
                <w:lang w:val="id-ID"/>
              </w:rPr>
              <w:t>ayat (</w:t>
            </w:r>
            <w:r w:rsidRPr="003A68BE">
              <w:rPr>
                <w:rFonts w:ascii="Bookman Old Style" w:hAnsi="Bookman Old Style" w:cs="Arial"/>
                <w:sz w:val="20"/>
                <w:szCs w:val="20"/>
              </w:rPr>
              <w:t>6</w:t>
            </w:r>
            <w:r w:rsidRPr="003A68BE">
              <w:rPr>
                <w:rFonts w:ascii="Bookman Old Style" w:hAnsi="Bookman Old Style" w:cs="Arial"/>
                <w:sz w:val="20"/>
                <w:szCs w:val="20"/>
                <w:lang w:val="id-ID"/>
              </w:rPr>
              <w:t>)</w:t>
            </w:r>
            <w:r w:rsidRPr="003A68BE">
              <w:rPr>
                <w:rFonts w:ascii="Bookman Old Style" w:hAnsi="Bookman Old Style" w:cs="Arial"/>
                <w:sz w:val="20"/>
                <w:szCs w:val="20"/>
              </w:rPr>
              <w:t xml:space="preserve">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berdasarkan penilaian Otoritas Jasa Keuangan dokumen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disampaikan oleh BPR telah lengkap, 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Keuangan memberitahukan kelengkapan </w:t>
            </w:r>
            <w:r w:rsidRPr="003A68BE">
              <w:rPr>
                <w:rFonts w:ascii="Bookman Old Style" w:hAnsi="Bookman Old Style" w:cs="Arial"/>
                <w:sz w:val="20"/>
                <w:szCs w:val="20"/>
                <w:lang w:val="id-ID"/>
              </w:rPr>
              <w:t>dokumen</w:t>
            </w:r>
            <w:r w:rsidRPr="003A68BE">
              <w:rPr>
                <w:rFonts w:ascii="Bookman Old Style" w:hAnsi="Bookman Old Style" w:cs="Arial"/>
                <w:sz w:val="20"/>
                <w:szCs w:val="20"/>
              </w:rPr>
              <w:t xml:space="preserve"> tersebut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mulai memproses permohonan persetujuan prinsip</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perubahan bentuk badan hukum terhitung sejak tanggal</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surat pemberitahuan Otoritas Jasa Keuangan mengenai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kelengkapan dokumen yang disampaikan oleh BPR kepada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Otoritas Jasa Keuangan.</w:t>
            </w:r>
          </w:p>
        </w:tc>
        <w:tc>
          <w:tcPr>
            <w:tcW w:w="1513" w:type="pct"/>
          </w:tcPr>
          <w:p w14:paraId="02786050" w14:textId="77777777" w:rsidR="000E0AED" w:rsidRPr="003A68BE" w:rsidRDefault="000E0AED" w:rsidP="000E0AED">
            <w:pPr>
              <w:spacing w:before="60" w:after="60" w:line="276" w:lineRule="auto"/>
              <w:rPr>
                <w:sz w:val="20"/>
                <w:szCs w:val="20"/>
              </w:rPr>
            </w:pPr>
            <w:r w:rsidRPr="003A68BE">
              <w:rPr>
                <w:rFonts w:ascii="Bookman Old Style" w:hAnsi="Bookman Old Style" w:cs="Arial"/>
                <w:sz w:val="20"/>
                <w:szCs w:val="20"/>
              </w:rPr>
              <w:t>Cukup jelas.</w:t>
            </w:r>
          </w:p>
        </w:tc>
      </w:tr>
      <w:tr w:rsidR="000E0AED" w:rsidRPr="003A68BE" w14:paraId="081564DB" w14:textId="77777777" w:rsidTr="007D5300">
        <w:tc>
          <w:tcPr>
            <w:tcW w:w="567" w:type="pct"/>
          </w:tcPr>
          <w:p w14:paraId="0DD341D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C91AE6B"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BDD2C7D"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Persetujuan prinsip sebagaimana dimaksud pada ayat (</w:t>
            </w:r>
            <w:r w:rsidRPr="003A68BE">
              <w:rPr>
                <w:rFonts w:ascii="Bookman Old Style" w:hAnsi="Bookman Old Style" w:cs="Arial"/>
                <w:sz w:val="20"/>
                <w:szCs w:val="20"/>
                <w:lang w:val="id-ID"/>
              </w:rPr>
              <w:t>1</w:t>
            </w:r>
            <w:r w:rsidRPr="003A68BE">
              <w:rPr>
                <w:rFonts w:ascii="Bookman Old Style" w:hAnsi="Bookman Old Style" w:cs="Arial"/>
                <w:sz w:val="20"/>
                <w:szCs w:val="20"/>
              </w:rPr>
              <w:t>) berlaku selama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120 (seratus dua puluh) hari kerja sejak tanggal persetujuan.</w:t>
            </w:r>
          </w:p>
        </w:tc>
        <w:tc>
          <w:tcPr>
            <w:tcW w:w="1513" w:type="pct"/>
          </w:tcPr>
          <w:p w14:paraId="6F00ADB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0FC6C55" w14:textId="77777777" w:rsidTr="007D5300">
        <w:tc>
          <w:tcPr>
            <w:tcW w:w="567" w:type="pct"/>
          </w:tcPr>
          <w:p w14:paraId="37CAE68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DFA68A9" w14:textId="77777777" w:rsidR="000E0AED" w:rsidRPr="003A68BE" w:rsidRDefault="000E0AED" w:rsidP="000E0AED">
            <w:pPr>
              <w:pStyle w:val="ListParagraph"/>
              <w:numPr>
                <w:ilvl w:val="0"/>
                <w:numId w:val="13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A8E0E43"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Dalam hal BPR tidak mengajukan permohonan pengalihan izin usaha dalam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jangka waktu sebagaimana dimaksud pada ayat (</w:t>
            </w:r>
            <w:r w:rsidRPr="003A68BE">
              <w:rPr>
                <w:rFonts w:ascii="Bookman Old Style" w:hAnsi="Bookman Old Style" w:cs="Arial"/>
                <w:sz w:val="20"/>
                <w:szCs w:val="20"/>
                <w:lang w:val="id-ID"/>
              </w:rPr>
              <w:t>8</w:t>
            </w:r>
            <w:r w:rsidRPr="003A68BE">
              <w:rPr>
                <w:rFonts w:ascii="Bookman Old Style" w:hAnsi="Bookman Old Style" w:cs="Arial"/>
                <w:sz w:val="20"/>
                <w:szCs w:val="20"/>
              </w:rPr>
              <w:t>), persetujuan prinsip</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telah diberikan batal dan dinyatakan tidak berlaku.</w:t>
            </w:r>
          </w:p>
        </w:tc>
        <w:tc>
          <w:tcPr>
            <w:tcW w:w="1513" w:type="pct"/>
          </w:tcPr>
          <w:p w14:paraId="06C5E55A"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D177C01" w14:textId="77777777" w:rsidTr="007D5300">
        <w:tc>
          <w:tcPr>
            <w:tcW w:w="567" w:type="pct"/>
          </w:tcPr>
          <w:p w14:paraId="1ED4F364"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6A89F634" w14:textId="77777777" w:rsidR="000E0AED" w:rsidRPr="003A68BE" w:rsidRDefault="000E0AED" w:rsidP="000E0AED">
            <w:pPr>
              <w:pStyle w:val="ListParagraph"/>
              <w:numPr>
                <w:ilvl w:val="0"/>
                <w:numId w:val="20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9B70F8B"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mengajukan permohonan untuk mengalihkan izin usaha BPR dari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badan hukum lama kepada </w:t>
            </w:r>
            <w:r w:rsidRPr="00345970">
              <w:rPr>
                <w:rFonts w:ascii="Bookman Old Style" w:hAnsi="Bookman Old Style" w:cs="Arial"/>
                <w:sz w:val="20"/>
                <w:szCs w:val="20"/>
              </w:rPr>
              <w:t>badan hukum baru sebagaimana dimaksud</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 xml:space="preserve">dalam Pasal </w:t>
            </w:r>
            <w:r>
              <w:rPr>
                <w:rFonts w:ascii="Bookman Old Style" w:hAnsi="Bookman Old Style" w:cs="Arial"/>
                <w:sz w:val="20"/>
                <w:szCs w:val="20"/>
                <w:lang w:val="id-ID"/>
              </w:rPr>
              <w:t>10</w:t>
            </w:r>
            <w:r w:rsidR="00FC3F6E">
              <w:rPr>
                <w:rFonts w:ascii="Bookman Old Style" w:hAnsi="Bookman Old Style" w:cs="Arial"/>
                <w:sz w:val="20"/>
                <w:szCs w:val="20"/>
                <w:lang w:val="id-ID"/>
              </w:rPr>
              <w:t>9</w:t>
            </w:r>
            <w:r w:rsidRPr="00345970">
              <w:rPr>
                <w:rFonts w:ascii="Bookman Old Style" w:hAnsi="Bookman Old Style" w:cs="Arial"/>
                <w:sz w:val="20"/>
                <w:szCs w:val="20"/>
              </w:rPr>
              <w:t xml:space="preserve"> </w:t>
            </w:r>
            <w:r w:rsidRPr="00345970">
              <w:rPr>
                <w:rFonts w:ascii="Bookman Old Style" w:hAnsi="Bookman Old Style" w:cs="Arial"/>
                <w:sz w:val="20"/>
                <w:szCs w:val="20"/>
                <w:lang w:val="id-ID"/>
              </w:rPr>
              <w:t>ayat (</w:t>
            </w:r>
            <w:r>
              <w:rPr>
                <w:rFonts w:ascii="Bookman Old Style" w:hAnsi="Bookman Old Style" w:cs="Arial"/>
                <w:sz w:val="20"/>
                <w:szCs w:val="20"/>
                <w:lang w:val="id-ID"/>
              </w:rPr>
              <w:t>3</w:t>
            </w:r>
            <w:r w:rsidRPr="00345970">
              <w:rPr>
                <w:rFonts w:ascii="Bookman Old Style" w:hAnsi="Bookman Old Style" w:cs="Arial"/>
                <w:sz w:val="20"/>
                <w:szCs w:val="20"/>
                <w:lang w:val="id-ID"/>
              </w:rPr>
              <w:t>)</w:t>
            </w:r>
            <w:r>
              <w:rPr>
                <w:rFonts w:ascii="Bookman Old Style" w:hAnsi="Bookman Old Style" w:cs="Arial"/>
                <w:sz w:val="20"/>
                <w:szCs w:val="20"/>
                <w:lang w:val="id-ID"/>
              </w:rPr>
              <w:t xml:space="preserve"> huruf b</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kepada</w:t>
            </w:r>
            <w:r w:rsidRPr="003A68BE">
              <w:rPr>
                <w:rFonts w:ascii="Bookman Old Style" w:hAnsi="Bookman Old Style" w:cs="Arial"/>
                <w:sz w:val="20"/>
                <w:szCs w:val="20"/>
              </w:rPr>
              <w:t xml:space="preserve"> Otoritas Jasa Keuangan, </w:t>
            </w:r>
            <w:r w:rsidRPr="003A68BE">
              <w:rPr>
                <w:rFonts w:ascii="Bookman Old Style" w:hAnsi="Bookman Old Style" w:cs="BookmanOldStyle"/>
                <w:sz w:val="20"/>
                <w:szCs w:val="20"/>
                <w:lang w:val="id-ID"/>
              </w:rPr>
              <w:t xml:space="preserve">disertai dengan dokumen persyaratan </w:t>
            </w:r>
            <w:r w:rsidRPr="003A68BE">
              <w:rPr>
                <w:rFonts w:ascii="Bookman Old Style" w:hAnsi="Bookman Old Style" w:cstheme="minorHAnsi"/>
                <w:sz w:val="20"/>
                <w:szCs w:val="20"/>
              </w:rPr>
              <w:t xml:space="preserve">sebagaimana dimaksud dalam Lampiran Bagian </w:t>
            </w:r>
            <w:r w:rsidR="001F10AD">
              <w:rPr>
                <w:rFonts w:ascii="Bookman Old Style" w:hAnsi="Bookman Old Style" w:cstheme="minorHAnsi"/>
                <w:sz w:val="20"/>
                <w:szCs w:val="20"/>
                <w:lang w:val="id-ID"/>
              </w:rPr>
              <w:t>W</w:t>
            </w:r>
            <w:r>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yang merupakan bagian tidak terpisahkan dari Peraturan Otoritas Jasa Keuangan ini</w:t>
            </w:r>
            <w:r w:rsidR="00FC3F6E">
              <w:rPr>
                <w:rFonts w:ascii="Bookman Old Style" w:hAnsi="Bookman Old Style" w:cstheme="minorHAnsi"/>
                <w:sz w:val="20"/>
                <w:szCs w:val="20"/>
                <w:lang w:val="id-ID"/>
              </w:rPr>
              <w:t>, meliputi</w:t>
            </w:r>
            <w:r w:rsidRPr="003A68BE">
              <w:rPr>
                <w:rFonts w:ascii="Bookman Old Style" w:hAnsi="Bookman Old Style" w:cs="Arial"/>
                <w:sz w:val="20"/>
                <w:szCs w:val="20"/>
              </w:rPr>
              <w:t>:</w:t>
            </w:r>
          </w:p>
        </w:tc>
        <w:tc>
          <w:tcPr>
            <w:tcW w:w="1513" w:type="pct"/>
          </w:tcPr>
          <w:p w14:paraId="0EDC1B7E"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Surat pengajuan permohonan persetujuan pengalihan izin usaha harus ditandatangani oleh 1 (satu) orang anggota Direksi bersama-sama dengan 1 (satu) orang anggota Dewan Komisaris.</w:t>
            </w:r>
          </w:p>
        </w:tc>
      </w:tr>
      <w:tr w:rsidR="000E0AED" w:rsidRPr="003A68BE" w14:paraId="30507161" w14:textId="77777777" w:rsidTr="007D5300">
        <w:tc>
          <w:tcPr>
            <w:tcW w:w="567" w:type="pct"/>
          </w:tcPr>
          <w:p w14:paraId="78FCF3EC"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B26A277"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34338147" w14:textId="77777777" w:rsidR="000E0AED" w:rsidRPr="003A68BE" w:rsidRDefault="000E0AED" w:rsidP="000E0AED">
            <w:pPr>
              <w:pStyle w:val="ListParagraph"/>
              <w:numPr>
                <w:ilvl w:val="0"/>
                <w:numId w:val="39"/>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lang w:val="id-ID"/>
              </w:rPr>
              <w:t xml:space="preserve">salinan </w:t>
            </w:r>
            <w:r w:rsidRPr="003A68BE">
              <w:rPr>
                <w:rFonts w:ascii="Bookman Old Style" w:hAnsi="Bookman Old Style" w:cs="Arial"/>
                <w:sz w:val="20"/>
                <w:szCs w:val="20"/>
              </w:rPr>
              <w:t>akta pendirian badan hukum baru yang memuat anggaran dasar yang</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telah disahkan oleh instansi berwenang;</w:t>
            </w:r>
          </w:p>
        </w:tc>
        <w:tc>
          <w:tcPr>
            <w:tcW w:w="1513" w:type="pct"/>
          </w:tcPr>
          <w:p w14:paraId="36F356A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6A5E118" w14:textId="77777777" w:rsidTr="007D5300">
        <w:tc>
          <w:tcPr>
            <w:tcW w:w="567" w:type="pct"/>
          </w:tcPr>
          <w:p w14:paraId="191A63D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475F605"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5C6BE466" w14:textId="77777777" w:rsidR="000E0AED" w:rsidRPr="003A68BE" w:rsidRDefault="000E0AED" w:rsidP="000E0AED">
            <w:pPr>
              <w:pStyle w:val="ListParagraph"/>
              <w:numPr>
                <w:ilvl w:val="0"/>
                <w:numId w:val="39"/>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data kepemilikan disertai dengan dokumen pendukung, dalam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hal terjadi perubahan;</w:t>
            </w:r>
          </w:p>
        </w:tc>
        <w:tc>
          <w:tcPr>
            <w:tcW w:w="1513" w:type="pct"/>
          </w:tcPr>
          <w:p w14:paraId="3225FAF1"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Dokumen pendukung adalah:</w:t>
            </w:r>
          </w:p>
          <w:p w14:paraId="7618B9E0" w14:textId="77777777" w:rsidR="000E0AED" w:rsidRPr="003A68BE" w:rsidRDefault="000E0AED" w:rsidP="000E0AED">
            <w:pPr>
              <w:pStyle w:val="ListParagraph"/>
              <w:numPr>
                <w:ilvl w:val="0"/>
                <w:numId w:val="135"/>
              </w:numPr>
              <w:spacing w:before="60" w:after="60"/>
              <w:contextualSpacing w:val="0"/>
              <w:jc w:val="both"/>
              <w:rPr>
                <w:rFonts w:ascii="Bookman Old Style" w:eastAsiaTheme="minorHAnsi" w:hAnsi="Bookman Old Style" w:cs="Arial"/>
                <w:sz w:val="20"/>
                <w:szCs w:val="20"/>
              </w:rPr>
            </w:pPr>
            <w:r w:rsidRPr="003A68BE">
              <w:rPr>
                <w:rFonts w:ascii="Bookman Old Style" w:eastAsiaTheme="minorHAnsi" w:hAnsi="Bookman Old Style" w:cs="Arial"/>
                <w:sz w:val="20"/>
                <w:szCs w:val="20"/>
              </w:rPr>
              <w:t xml:space="preserve">daftar calon pemegang </w:t>
            </w:r>
            <w:r w:rsidRPr="003A68BE">
              <w:rPr>
                <w:rFonts w:ascii="Bookman Old Style" w:eastAsiaTheme="minorHAnsi" w:hAnsi="Bookman Old Style" w:cs="Arial"/>
                <w:sz w:val="20"/>
                <w:szCs w:val="20"/>
                <w:lang w:val="id-ID"/>
              </w:rPr>
              <w:t>s</w:t>
            </w:r>
            <w:r w:rsidRPr="003A68BE">
              <w:rPr>
                <w:rFonts w:ascii="Bookman Old Style" w:eastAsiaTheme="minorHAnsi" w:hAnsi="Bookman Old Style" w:cs="Arial"/>
                <w:sz w:val="20"/>
                <w:szCs w:val="20"/>
              </w:rPr>
              <w:t>aham berikut rincian</w:t>
            </w:r>
            <w:r w:rsidRPr="003A68BE">
              <w:rPr>
                <w:rFonts w:ascii="Bookman Old Style" w:eastAsiaTheme="minorHAnsi" w:hAnsi="Bookman Old Style" w:cs="Arial"/>
                <w:sz w:val="20"/>
                <w:szCs w:val="20"/>
                <w:lang w:val="id-ID"/>
              </w:rPr>
              <w:t xml:space="preserve"> </w:t>
            </w:r>
            <w:r w:rsidRPr="003A68BE">
              <w:rPr>
                <w:rFonts w:ascii="Bookman Old Style" w:hAnsi="Bookman Old Style" w:cs="Arial"/>
                <w:sz w:val="20"/>
                <w:szCs w:val="20"/>
              </w:rPr>
              <w:t>besarnya masing-masing kepemilikan saham, bagi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 yang berbadan hukum Perseroan Terbatas atau</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Perusahaan Daerah;</w:t>
            </w:r>
          </w:p>
          <w:p w14:paraId="2D9FCDC6" w14:textId="77777777" w:rsidR="000E0AED" w:rsidRPr="003A68BE" w:rsidRDefault="000E0AED" w:rsidP="000E0AED">
            <w:pPr>
              <w:pStyle w:val="ListParagraph"/>
              <w:numPr>
                <w:ilvl w:val="0"/>
                <w:numId w:val="135"/>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daftar calon anggota berikut rincian jumlah simpanan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pokok dan simpanan wajib bagi BPR yang berbadan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koperasi.</w:t>
            </w:r>
          </w:p>
        </w:tc>
      </w:tr>
      <w:tr w:rsidR="000E0AED" w:rsidRPr="003A68BE" w14:paraId="7CD7FE6E" w14:textId="77777777" w:rsidTr="007D5300">
        <w:tc>
          <w:tcPr>
            <w:tcW w:w="567" w:type="pct"/>
          </w:tcPr>
          <w:p w14:paraId="04B9507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45039D9"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24C80D27" w14:textId="77777777" w:rsidR="000E0AED" w:rsidRPr="003A68BE" w:rsidRDefault="000E0AED" w:rsidP="000E0AED">
            <w:pPr>
              <w:pStyle w:val="ListParagraph"/>
              <w:numPr>
                <w:ilvl w:val="0"/>
                <w:numId w:val="39"/>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daftar </w:t>
            </w:r>
            <w:r w:rsidRPr="003A68BE">
              <w:rPr>
                <w:rFonts w:ascii="Bookman Old Style" w:hAnsi="Bookman Old Style" w:cs="Arial"/>
                <w:sz w:val="20"/>
                <w:szCs w:val="20"/>
                <w:lang w:val="id-ID"/>
              </w:rPr>
              <w:t xml:space="preserve">calon </w:t>
            </w:r>
            <w:r w:rsidRPr="003A68BE">
              <w:rPr>
                <w:rFonts w:ascii="Bookman Old Style" w:hAnsi="Bookman Old Style" w:cs="Arial"/>
                <w:sz w:val="20"/>
                <w:szCs w:val="20"/>
              </w:rPr>
              <w:t>anggota Direksi dan anggota Dewan Komisaris, dalam hal terjadi penggantian;</w:t>
            </w:r>
          </w:p>
        </w:tc>
        <w:tc>
          <w:tcPr>
            <w:tcW w:w="1513" w:type="pct"/>
          </w:tcPr>
          <w:p w14:paraId="29AD6A69" w14:textId="77777777" w:rsidR="000E0AED" w:rsidRPr="003A68BE" w:rsidRDefault="000E0AED" w:rsidP="000E0AED">
            <w:pPr>
              <w:spacing w:before="60" w:after="60" w:line="276" w:lineRule="auto"/>
              <w:rPr>
                <w:rFonts w:ascii="Bookman Old Style" w:eastAsiaTheme="minorEastAsia" w:hAnsi="Bookman Old Style" w:cs="Arial"/>
                <w:sz w:val="20"/>
                <w:szCs w:val="20"/>
              </w:rPr>
            </w:pPr>
            <w:r w:rsidRPr="003A68BE">
              <w:rPr>
                <w:rFonts w:ascii="Bookman Old Style" w:eastAsiaTheme="minorEastAsia" w:hAnsi="Bookman Old Style" w:cs="Arial"/>
                <w:sz w:val="20"/>
                <w:szCs w:val="20"/>
              </w:rPr>
              <w:t>Cukup jelas.</w:t>
            </w:r>
          </w:p>
        </w:tc>
      </w:tr>
      <w:tr w:rsidR="000E0AED" w:rsidRPr="003A68BE" w14:paraId="7F646A68" w14:textId="77777777" w:rsidTr="007D5300">
        <w:tc>
          <w:tcPr>
            <w:tcW w:w="567" w:type="pct"/>
          </w:tcPr>
          <w:p w14:paraId="0548BC5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26D6117"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49329E40" w14:textId="77777777" w:rsidR="000E0AED" w:rsidRPr="003A68BE" w:rsidRDefault="000E0AED" w:rsidP="000E0AED">
            <w:pPr>
              <w:pStyle w:val="ListParagraph"/>
              <w:numPr>
                <w:ilvl w:val="0"/>
                <w:numId w:val="39"/>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salinan akta berita acara yang dinotariilkan mengenai pengalihan seluruh hak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dan kewajiban dari badan hukum lama kepada badan hukum baru; </w:t>
            </w:r>
          </w:p>
        </w:tc>
        <w:tc>
          <w:tcPr>
            <w:tcW w:w="1513" w:type="pct"/>
          </w:tcPr>
          <w:p w14:paraId="35EDD07F" w14:textId="77777777" w:rsidR="000E0AED" w:rsidRPr="003A68BE" w:rsidRDefault="000E0AED" w:rsidP="000E0AED">
            <w:pPr>
              <w:spacing w:before="60" w:after="60" w:line="276" w:lineRule="auto"/>
              <w:rPr>
                <w:rFonts w:ascii="Bookman Old Style" w:eastAsiaTheme="minorEastAsia" w:hAnsi="Bookman Old Style" w:cs="Arial"/>
                <w:sz w:val="20"/>
                <w:szCs w:val="20"/>
              </w:rPr>
            </w:pPr>
            <w:r w:rsidRPr="003A68BE">
              <w:rPr>
                <w:rFonts w:ascii="Bookman Old Style" w:eastAsiaTheme="minorEastAsia" w:hAnsi="Bookman Old Style" w:cs="Arial"/>
                <w:sz w:val="20"/>
                <w:szCs w:val="20"/>
              </w:rPr>
              <w:t>Cukup jelas.</w:t>
            </w:r>
          </w:p>
        </w:tc>
      </w:tr>
      <w:tr w:rsidR="000E0AED" w:rsidRPr="003A68BE" w14:paraId="75ECFC19" w14:textId="77777777" w:rsidTr="007D5300">
        <w:tc>
          <w:tcPr>
            <w:tcW w:w="567" w:type="pct"/>
          </w:tcPr>
          <w:p w14:paraId="4A53028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D95D547"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282400E0" w14:textId="77777777" w:rsidR="000E0AED" w:rsidRPr="003A68BE" w:rsidRDefault="000E0AED" w:rsidP="000E0AED">
            <w:pPr>
              <w:pStyle w:val="ListParagraph"/>
              <w:numPr>
                <w:ilvl w:val="0"/>
                <w:numId w:val="39"/>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risalah </w:t>
            </w:r>
            <w:r w:rsidRPr="003A68BE">
              <w:rPr>
                <w:rFonts w:ascii="Bookman Old Style" w:hAnsi="Bookman Old Style" w:cs="Arial"/>
                <w:sz w:val="20"/>
                <w:szCs w:val="20"/>
                <w:lang w:val="id-ID"/>
              </w:rPr>
              <w:t xml:space="preserve">atau notulen </w:t>
            </w:r>
            <w:r w:rsidRPr="003A68BE">
              <w:rPr>
                <w:rFonts w:ascii="Bookman Old Style" w:hAnsi="Bookman Old Style" w:cs="Arial"/>
                <w:sz w:val="20"/>
                <w:szCs w:val="20"/>
              </w:rPr>
              <w:t>RUPS badan hukum lama yang menyetujui perubahan bentuk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badan hukum dan pembubaran badan hukum lama</w:t>
            </w:r>
            <w:r w:rsidRPr="003A68BE">
              <w:rPr>
                <w:rFonts w:ascii="Bookman Old Style" w:hAnsi="Bookman Old Style" w:cs="Arial"/>
                <w:sz w:val="20"/>
                <w:szCs w:val="20"/>
                <w:lang w:val="id-ID"/>
              </w:rPr>
              <w:t xml:space="preserve"> sebagaimana dimaksud pada ayat (1) huruf a atau perubahannya dalam hal terdapat perubahan keputusan RUPS</w:t>
            </w:r>
            <w:r w:rsidRPr="003A68BE">
              <w:rPr>
                <w:rFonts w:ascii="Bookman Old Style" w:hAnsi="Bookman Old Style" w:cs="Arial"/>
                <w:sz w:val="20"/>
                <w:szCs w:val="20"/>
              </w:rPr>
              <w:t>; dan</w:t>
            </w:r>
          </w:p>
        </w:tc>
        <w:tc>
          <w:tcPr>
            <w:tcW w:w="1513" w:type="pct"/>
          </w:tcPr>
          <w:p w14:paraId="0842636D" w14:textId="77777777" w:rsidR="000E0AED" w:rsidRPr="003A68BE" w:rsidRDefault="000E0AED" w:rsidP="000E0AED">
            <w:pPr>
              <w:spacing w:before="60" w:after="60" w:line="276" w:lineRule="auto"/>
              <w:rPr>
                <w:rFonts w:ascii="Bookman Old Style" w:eastAsiaTheme="minorEastAsia" w:hAnsi="Bookman Old Style" w:cs="Arial"/>
                <w:sz w:val="20"/>
                <w:szCs w:val="20"/>
              </w:rPr>
            </w:pPr>
            <w:r w:rsidRPr="003A68BE">
              <w:rPr>
                <w:rFonts w:ascii="Bookman Old Style" w:eastAsiaTheme="minorEastAsia" w:hAnsi="Bookman Old Style" w:cs="Arial"/>
                <w:sz w:val="20"/>
                <w:szCs w:val="20"/>
              </w:rPr>
              <w:t>Cukup jelas.</w:t>
            </w:r>
          </w:p>
        </w:tc>
      </w:tr>
      <w:tr w:rsidR="000E0AED" w:rsidRPr="003A68BE" w14:paraId="7BDD70C1" w14:textId="77777777" w:rsidTr="007D5300">
        <w:tc>
          <w:tcPr>
            <w:tcW w:w="567" w:type="pct"/>
          </w:tcPr>
          <w:p w14:paraId="1F90516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E90B6A8"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10BC5919" w14:textId="77777777" w:rsidR="000E0AED" w:rsidRPr="003A68BE" w:rsidRDefault="000E0AED" w:rsidP="000E0AED">
            <w:pPr>
              <w:pStyle w:val="ListParagraph"/>
              <w:numPr>
                <w:ilvl w:val="0"/>
                <w:numId w:val="39"/>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contoh formulir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atau warkat yang akan digunakan dengan badan h</w:t>
            </w:r>
            <w:r w:rsidRPr="003A68BE">
              <w:rPr>
                <w:rFonts w:ascii="Bookman Old Style" w:hAnsi="Bookman Old Style" w:cs="Arial"/>
                <w:sz w:val="20"/>
                <w:szCs w:val="20"/>
                <w:lang w:val="id-ID"/>
              </w:rPr>
              <w:t>u</w:t>
            </w:r>
            <w:r w:rsidRPr="003A68BE">
              <w:rPr>
                <w:rFonts w:ascii="Bookman Old Style" w:hAnsi="Bookman Old Style" w:cs="Arial"/>
                <w:sz w:val="20"/>
                <w:szCs w:val="20"/>
              </w:rPr>
              <w:t>kum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baru.</w:t>
            </w:r>
          </w:p>
        </w:tc>
        <w:tc>
          <w:tcPr>
            <w:tcW w:w="1513" w:type="pct"/>
          </w:tcPr>
          <w:p w14:paraId="24B2D68C" w14:textId="77777777" w:rsidR="000E0AED" w:rsidRPr="003A68BE" w:rsidRDefault="000E0AED" w:rsidP="000E0AED">
            <w:pPr>
              <w:spacing w:before="60" w:after="60" w:line="276" w:lineRule="auto"/>
              <w:rPr>
                <w:rFonts w:ascii="Bookman Old Style" w:eastAsiaTheme="minorEastAsia" w:hAnsi="Bookman Old Style" w:cs="Arial"/>
                <w:sz w:val="20"/>
                <w:szCs w:val="20"/>
              </w:rPr>
            </w:pPr>
            <w:r w:rsidRPr="003A68BE">
              <w:rPr>
                <w:rFonts w:ascii="Bookman Old Style" w:eastAsiaTheme="minorEastAsia" w:hAnsi="Bookman Old Style" w:cs="Arial"/>
                <w:sz w:val="20"/>
                <w:szCs w:val="20"/>
              </w:rPr>
              <w:t>Cukup jelas.</w:t>
            </w:r>
          </w:p>
        </w:tc>
      </w:tr>
      <w:tr w:rsidR="000E0AED" w:rsidRPr="003A68BE" w14:paraId="3E836E11" w14:textId="77777777" w:rsidTr="007D5300">
        <w:tc>
          <w:tcPr>
            <w:tcW w:w="567" w:type="pct"/>
          </w:tcPr>
          <w:p w14:paraId="793B894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C0E8205" w14:textId="77777777" w:rsidR="000E0AED" w:rsidRPr="003A68BE" w:rsidRDefault="000E0AED" w:rsidP="000E0AED">
            <w:pPr>
              <w:pStyle w:val="ListParagraph"/>
              <w:numPr>
                <w:ilvl w:val="0"/>
                <w:numId w:val="207"/>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539EE53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Arial"/>
                <w:sz w:val="20"/>
                <w:szCs w:val="20"/>
              </w:rPr>
              <w:t>Otoritas Jasa Keuangan memberikan persetujuan atau penolakan atas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permohonan pengalihan izin usaha dari badan hukum lama kepada 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baru paling lama 20 (dua puluh) hari kerja sejak permohonan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beserta dokumen </w:t>
            </w:r>
            <w:r w:rsidRPr="003A68BE">
              <w:rPr>
                <w:rFonts w:ascii="Bookman Old Style" w:hAnsi="Bookman Old Style" w:cs="Arial"/>
                <w:sz w:val="20"/>
                <w:szCs w:val="20"/>
                <w:lang w:val="id-ID"/>
              </w:rPr>
              <w:t>yang dipersyaratkan</w:t>
            </w:r>
            <w:r w:rsidRPr="003A68BE">
              <w:rPr>
                <w:rFonts w:ascii="Bookman Old Style" w:hAnsi="Bookman Old Style" w:cs="Arial"/>
                <w:sz w:val="20"/>
                <w:szCs w:val="20"/>
              </w:rPr>
              <w:t xml:space="preserve"> diterima secara lengkap.</w:t>
            </w:r>
          </w:p>
        </w:tc>
        <w:tc>
          <w:tcPr>
            <w:tcW w:w="1513" w:type="pct"/>
          </w:tcPr>
          <w:p w14:paraId="11CB4785"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Persetujuan Otoritas Jasa Keuangan diberikan dalam bentuk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keputusan.</w:t>
            </w:r>
          </w:p>
        </w:tc>
      </w:tr>
      <w:tr w:rsidR="000E0AED" w:rsidRPr="003A68BE" w14:paraId="0CB1325A" w14:textId="77777777" w:rsidTr="007D5300">
        <w:tc>
          <w:tcPr>
            <w:tcW w:w="567" w:type="pct"/>
          </w:tcPr>
          <w:p w14:paraId="5322573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778DF66" w14:textId="77777777" w:rsidR="000E0AED" w:rsidRPr="003A68BE" w:rsidRDefault="000E0AED" w:rsidP="000E0AED">
            <w:pPr>
              <w:pStyle w:val="ListParagraph"/>
              <w:numPr>
                <w:ilvl w:val="0"/>
                <w:numId w:val="207"/>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231F4704"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rangka memberikan persetujuan atau penolakan sebagaimana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dimaksud pada ayat (2), Otoritas Jasa Keuangan melakukan:</w:t>
            </w:r>
          </w:p>
        </w:tc>
        <w:tc>
          <w:tcPr>
            <w:tcW w:w="1513" w:type="pct"/>
          </w:tcPr>
          <w:p w14:paraId="01F41AB5"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4DB8469" w14:textId="77777777" w:rsidTr="007D5300">
        <w:tc>
          <w:tcPr>
            <w:tcW w:w="567" w:type="pct"/>
          </w:tcPr>
          <w:p w14:paraId="04E55AB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DD551BE"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BADD6F8" w14:textId="77777777" w:rsidR="000E0AED" w:rsidRPr="003A68BE" w:rsidRDefault="000E0AED" w:rsidP="000E0AED">
            <w:pPr>
              <w:pStyle w:val="ListParagraph"/>
              <w:numPr>
                <w:ilvl w:val="0"/>
                <w:numId w:val="40"/>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penelitian </w:t>
            </w:r>
            <w:r w:rsidRPr="003A68BE">
              <w:rPr>
                <w:rFonts w:ascii="Bookman Old Style" w:hAnsi="Bookman Old Style" w:cs="Arial"/>
                <w:sz w:val="20"/>
                <w:szCs w:val="20"/>
                <w:lang w:val="id-ID"/>
              </w:rPr>
              <w:t>terhadap</w:t>
            </w:r>
            <w:r w:rsidRPr="003A68BE">
              <w:rPr>
                <w:rFonts w:ascii="Bookman Old Style" w:hAnsi="Bookman Old Style" w:cs="Arial"/>
                <w:sz w:val="20"/>
                <w:szCs w:val="20"/>
              </w:rPr>
              <w:t xml:space="preserve"> kelengkapan dokumen; </w:t>
            </w:r>
          </w:p>
        </w:tc>
        <w:tc>
          <w:tcPr>
            <w:tcW w:w="1513" w:type="pct"/>
          </w:tcPr>
          <w:p w14:paraId="471CBF1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B4AA2B7" w14:textId="77777777" w:rsidTr="007D5300">
        <w:tc>
          <w:tcPr>
            <w:tcW w:w="567" w:type="pct"/>
          </w:tcPr>
          <w:p w14:paraId="64738CA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FE8D59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255D3CC" w14:textId="77777777" w:rsidR="000E0AED" w:rsidRPr="003A68BE" w:rsidRDefault="000E0AED" w:rsidP="000E0AED">
            <w:pPr>
              <w:pStyle w:val="ListParagraph"/>
              <w:numPr>
                <w:ilvl w:val="0"/>
                <w:numId w:val="40"/>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penelitian </w:t>
            </w:r>
            <w:r w:rsidRPr="003A68BE">
              <w:rPr>
                <w:rFonts w:ascii="Bookman Old Style" w:hAnsi="Bookman Old Style" w:cs="Arial"/>
                <w:sz w:val="20"/>
                <w:szCs w:val="20"/>
                <w:lang w:val="id-ID"/>
              </w:rPr>
              <w:t>terhadap</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kebenaran</w:t>
            </w:r>
            <w:r w:rsidRPr="003A68BE">
              <w:rPr>
                <w:rFonts w:ascii="Bookman Old Style" w:hAnsi="Bookman Old Style" w:cs="Arial"/>
                <w:sz w:val="20"/>
                <w:szCs w:val="20"/>
              </w:rPr>
              <w:t xml:space="preserve"> dokumen</w:t>
            </w:r>
            <w:r w:rsidRPr="003A68BE">
              <w:rPr>
                <w:rFonts w:ascii="Bookman Old Style" w:hAnsi="Bookman Old Style" w:cs="Arial"/>
                <w:sz w:val="20"/>
                <w:szCs w:val="20"/>
                <w:lang w:val="id-ID"/>
              </w:rPr>
              <w:t>; dan</w:t>
            </w:r>
          </w:p>
        </w:tc>
        <w:tc>
          <w:tcPr>
            <w:tcW w:w="1513" w:type="pct"/>
          </w:tcPr>
          <w:p w14:paraId="11AB14D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CCBB63E" w14:textId="77777777" w:rsidTr="007D5300">
        <w:tc>
          <w:tcPr>
            <w:tcW w:w="567" w:type="pct"/>
          </w:tcPr>
          <w:p w14:paraId="29512BE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A0F4791"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739540D" w14:textId="77777777" w:rsidR="000E0AED" w:rsidRPr="003A68BE" w:rsidRDefault="000E0AED" w:rsidP="000E0AED">
            <w:pPr>
              <w:pStyle w:val="ListParagraph"/>
              <w:numPr>
                <w:ilvl w:val="0"/>
                <w:numId w:val="40"/>
              </w:numPr>
              <w:spacing w:before="60" w:after="60"/>
              <w:contextualSpacing w:val="0"/>
              <w:jc w:val="both"/>
              <w:rPr>
                <w:rFonts w:ascii="Bookman Old Style" w:hAnsi="Bookman Old Style"/>
                <w:sz w:val="20"/>
                <w:szCs w:val="20"/>
              </w:rPr>
            </w:pPr>
            <w:r w:rsidRPr="003A68BE">
              <w:rPr>
                <w:rFonts w:ascii="Bookman Old Style" w:hAnsi="Bookman Old Style" w:cs="Arial"/>
                <w:sz w:val="20"/>
                <w:szCs w:val="20"/>
              </w:rPr>
              <w:t>penilaian</w:t>
            </w:r>
            <w:r w:rsidR="00FC3F6E">
              <w:rPr>
                <w:rFonts w:ascii="Bookman Old Style" w:hAnsi="Bookman Old Style" w:cs="Arial"/>
                <w:sz w:val="20"/>
                <w:szCs w:val="20"/>
                <w:lang w:val="id-ID"/>
              </w:rPr>
              <w:t xml:space="preserve"> kemampuan dan kepatutan, </w:t>
            </w:r>
            <w:r w:rsidRPr="003A68BE">
              <w:rPr>
                <w:rFonts w:ascii="Bookman Old Style" w:hAnsi="Bookman Old Style" w:cs="Arial"/>
                <w:sz w:val="20"/>
                <w:szCs w:val="20"/>
              </w:rPr>
              <w:t>dalam hal terjadi penggantian atau perubahan</w:t>
            </w:r>
            <w:r w:rsidRPr="003A68BE">
              <w:rPr>
                <w:rFonts w:ascii="Bookman Old Style" w:hAnsi="Bookman Old Style" w:cs="Arial"/>
                <w:sz w:val="20"/>
                <w:szCs w:val="20"/>
                <w:lang w:val="id-ID"/>
              </w:rPr>
              <w:t xml:space="preserve"> atas </w:t>
            </w:r>
            <w:r w:rsidRPr="003A68BE">
              <w:rPr>
                <w:rFonts w:ascii="Bookman Old Style" w:hAnsi="Bookman Old Style" w:cs="Arial"/>
                <w:sz w:val="20"/>
                <w:szCs w:val="20"/>
              </w:rPr>
              <w:t xml:space="preserve">calon PSP, calon </w:t>
            </w:r>
            <w:r w:rsidRPr="00345970">
              <w:rPr>
                <w:rFonts w:ascii="Bookman Old Style" w:hAnsi="Bookman Old Style" w:cs="Arial"/>
                <w:sz w:val="20"/>
                <w:szCs w:val="20"/>
              </w:rPr>
              <w:t xml:space="preserve">anggota Direksi dan/atau </w:t>
            </w:r>
            <w:r w:rsidRPr="00345970">
              <w:rPr>
                <w:rFonts w:ascii="Bookman Old Style" w:hAnsi="Bookman Old Style" w:cs="Arial"/>
                <w:sz w:val="20"/>
                <w:szCs w:val="20"/>
                <w:lang w:val="id-ID"/>
              </w:rPr>
              <w:t xml:space="preserve">calon </w:t>
            </w:r>
            <w:r w:rsidRPr="00345970">
              <w:rPr>
                <w:rFonts w:ascii="Bookman Old Style" w:hAnsi="Bookman Old Style" w:cs="Arial"/>
                <w:sz w:val="20"/>
                <w:szCs w:val="20"/>
              </w:rPr>
              <w:t>anggota Dewan</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Komisaris</w:t>
            </w:r>
            <w:r w:rsidRPr="00345970">
              <w:rPr>
                <w:rFonts w:ascii="Bookman Old Style" w:hAnsi="Bookman Old Style" w:cs="Arial"/>
                <w:sz w:val="20"/>
                <w:szCs w:val="20"/>
                <w:lang w:val="id-ID"/>
              </w:rPr>
              <w:t xml:space="preserve"> yang telah disampaikan dalam Pasal 1</w:t>
            </w:r>
            <w:r w:rsidR="00FC3F6E">
              <w:rPr>
                <w:rFonts w:ascii="Bookman Old Style" w:hAnsi="Bookman Old Style" w:cs="Arial"/>
                <w:sz w:val="20"/>
                <w:szCs w:val="20"/>
                <w:lang w:val="id-ID"/>
              </w:rPr>
              <w:t>10</w:t>
            </w:r>
            <w:r w:rsidRPr="00345970">
              <w:rPr>
                <w:rFonts w:ascii="Bookman Old Style" w:hAnsi="Bookman Old Style" w:cs="Arial"/>
                <w:sz w:val="20"/>
                <w:szCs w:val="20"/>
                <w:lang w:val="id-ID"/>
              </w:rPr>
              <w:t xml:space="preserve"> ayat (4) huruf c.</w:t>
            </w:r>
          </w:p>
        </w:tc>
        <w:tc>
          <w:tcPr>
            <w:tcW w:w="1513" w:type="pct"/>
          </w:tcPr>
          <w:p w14:paraId="5D5A506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30CB647" w14:textId="77777777" w:rsidTr="007D5300">
        <w:tc>
          <w:tcPr>
            <w:tcW w:w="567" w:type="pct"/>
          </w:tcPr>
          <w:p w14:paraId="5E1B4A27"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57F8AE15" w14:textId="77777777" w:rsidR="000E0AED" w:rsidRPr="003A68BE" w:rsidRDefault="000E0AED" w:rsidP="000E0AED">
            <w:pPr>
              <w:pStyle w:val="ListParagraph"/>
              <w:numPr>
                <w:ilvl w:val="0"/>
                <w:numId w:val="207"/>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7A3B3564"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dokumen permohonan persetujuan pengalihan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izin usaha dari badan hukum lama kepada badan hokum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baru yang disampaikan oleh BPR </w:t>
            </w:r>
            <w:r w:rsidRPr="003A68BE">
              <w:rPr>
                <w:rFonts w:ascii="Bookman Old Style" w:hAnsi="Bookman Old Style" w:cs="Arial"/>
                <w:sz w:val="20"/>
                <w:szCs w:val="20"/>
                <w:lang w:val="id-ID"/>
              </w:rPr>
              <w:t xml:space="preserve">sebagaimana dimaksud pada ayat (1) </w:t>
            </w:r>
            <w:r w:rsidRPr="003A68BE">
              <w:rPr>
                <w:rFonts w:ascii="Bookman Old Style" w:hAnsi="Bookman Old Style" w:cs="Arial"/>
                <w:sz w:val="20"/>
                <w:szCs w:val="20"/>
              </w:rPr>
              <w:t>dinilai telah lengkap</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Otoritas Jasa Keuangan menyampaikan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pemberitahuan kepada BPR bahwa dokumen permohonan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persetujuan pengalihan izin usaha dari badan hukum lama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kepada badan hukum baru telah lengkap, sehingga proses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persetujuan atau penolakan pengalihan izin usaha dari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badan hukum lama kepada badan hukum baru mulai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berjalan terhitung sejak tanggal surat pemberitahuan</w:t>
            </w:r>
            <w:r w:rsidRPr="003A68BE">
              <w:rPr>
                <w:rFonts w:ascii="Bookman Old Style" w:hAnsi="Bookman Old Style" w:cs="Arial"/>
                <w:sz w:val="20"/>
                <w:szCs w:val="20"/>
                <w:lang w:val="id-ID"/>
              </w:rPr>
              <w:t xml:space="preserve"> Otoritas Jasa Keuangan</w:t>
            </w:r>
            <w:r w:rsidRPr="003A68BE">
              <w:rPr>
                <w:rFonts w:ascii="Bookman Old Style" w:hAnsi="Bookman Old Style" w:cs="Arial"/>
                <w:sz w:val="20"/>
                <w:szCs w:val="20"/>
              </w:rPr>
              <w:t>.</w:t>
            </w:r>
          </w:p>
        </w:tc>
        <w:tc>
          <w:tcPr>
            <w:tcW w:w="1513" w:type="pct"/>
          </w:tcPr>
          <w:p w14:paraId="4C7C2E65"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7A22E3C" w14:textId="77777777" w:rsidTr="007D5300">
        <w:tc>
          <w:tcPr>
            <w:tcW w:w="567" w:type="pct"/>
          </w:tcPr>
          <w:p w14:paraId="29B9969D"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4FD3D030" w14:textId="77777777" w:rsidR="000E0AED" w:rsidRPr="003A68BE" w:rsidRDefault="000E0AED" w:rsidP="000E0AED">
            <w:pPr>
              <w:pStyle w:val="ListParagraph"/>
              <w:numPr>
                <w:ilvl w:val="0"/>
                <w:numId w:val="207"/>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0BE6A266" w14:textId="77777777" w:rsidR="000E0AED" w:rsidRPr="003A68BE" w:rsidRDefault="000E0AED" w:rsidP="000E0AED">
            <w:pPr>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Dalam hal dokumen permohonan persetujuan pengalihan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izin usaha dari badan hukum lama kepada badan hukum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baru yang disampaikan oleh BPR </w:t>
            </w:r>
            <w:r w:rsidRPr="003A68BE">
              <w:rPr>
                <w:rFonts w:ascii="Bookman Old Style" w:hAnsi="Bookman Old Style" w:cs="Arial"/>
                <w:sz w:val="20"/>
                <w:szCs w:val="20"/>
                <w:lang w:val="id-ID"/>
              </w:rPr>
              <w:t xml:space="preserve">sebagaimana dimaksud pada ayat (1) </w:t>
            </w:r>
            <w:r w:rsidRPr="003A68BE">
              <w:rPr>
                <w:rFonts w:ascii="Bookman Old Style" w:hAnsi="Bookman Old Style" w:cs="Arial"/>
                <w:sz w:val="20"/>
                <w:szCs w:val="20"/>
              </w:rPr>
              <w:t>dinilai belum lengkap,</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Otoritas Jasa Keuangan memberitahukan kepada BPR untuk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melengkapi kekurangan dokumen paling lama 10 (sepuluh)</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hari kerja sejak tanggal surat pemberitahuan 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Keuangan.</w:t>
            </w:r>
            <w:r w:rsidRPr="003A68BE">
              <w:rPr>
                <w:rFonts w:ascii="Bookman Old Style" w:hAnsi="Bookman Old Style" w:cs="Arial"/>
                <w:sz w:val="20"/>
                <w:szCs w:val="20"/>
                <w:lang w:val="id-ID"/>
              </w:rPr>
              <w:t xml:space="preserve"> </w:t>
            </w:r>
          </w:p>
        </w:tc>
        <w:tc>
          <w:tcPr>
            <w:tcW w:w="1513" w:type="pct"/>
          </w:tcPr>
          <w:p w14:paraId="29F0D82E"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B16FEEC" w14:textId="77777777" w:rsidTr="007D5300">
        <w:tc>
          <w:tcPr>
            <w:tcW w:w="567" w:type="pct"/>
          </w:tcPr>
          <w:p w14:paraId="43D47F40" w14:textId="77777777" w:rsidR="000E0AED" w:rsidRPr="003A68BE" w:rsidRDefault="000E0AED" w:rsidP="000E0AED">
            <w:pPr>
              <w:tabs>
                <w:tab w:val="left" w:pos="6447"/>
              </w:tabs>
              <w:spacing w:before="60" w:after="60" w:line="276" w:lineRule="auto"/>
              <w:ind w:left="360"/>
              <w:jc w:val="center"/>
              <w:rPr>
                <w:rFonts w:ascii="Bookman Old Style" w:hAnsi="Bookman Old Style" w:cs="Arial"/>
                <w:sz w:val="20"/>
                <w:szCs w:val="20"/>
              </w:rPr>
            </w:pPr>
          </w:p>
        </w:tc>
        <w:tc>
          <w:tcPr>
            <w:tcW w:w="356" w:type="pct"/>
          </w:tcPr>
          <w:p w14:paraId="4A2290B8" w14:textId="77777777" w:rsidR="000E0AED" w:rsidRPr="003A68BE" w:rsidRDefault="000E0AED" w:rsidP="000E0AED">
            <w:pPr>
              <w:pStyle w:val="ListParagraph"/>
              <w:numPr>
                <w:ilvl w:val="0"/>
                <w:numId w:val="207"/>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2B16ADD9"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Dalam hal BPR telah memenuhi kekurangan dokumen dalam</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batas waktu sebagaimana dimaksud pada </w:t>
            </w:r>
            <w:r w:rsidRPr="003A68BE">
              <w:rPr>
                <w:rFonts w:ascii="Bookman Old Style" w:hAnsi="Bookman Old Style" w:cs="Arial"/>
                <w:sz w:val="20"/>
                <w:szCs w:val="20"/>
                <w:lang w:val="id-ID"/>
              </w:rPr>
              <w:t>ayat</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(5) </w:t>
            </w:r>
            <w:r w:rsidRPr="003A68BE">
              <w:rPr>
                <w:rFonts w:ascii="Bookman Old Style" w:hAnsi="Bookman Old Style" w:cs="Arial"/>
                <w:sz w:val="20"/>
                <w:szCs w:val="20"/>
              </w:rPr>
              <w:t>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berdasarkan penilaian Otoritas Jasa Keuangan dokumen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yang disampaikan oleh BPR telah lengkap, proses</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persetujuan atau penolakan permohonan persetujuan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pengalihan izin usaha dari badan hukum lama kepada 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baru mulai berjalan terhitung sejak tanggal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pemberitahuan Otoritas Jasa Keuangan.</w:t>
            </w:r>
          </w:p>
        </w:tc>
        <w:tc>
          <w:tcPr>
            <w:tcW w:w="1513" w:type="pct"/>
          </w:tcPr>
          <w:p w14:paraId="201830DB" w14:textId="77777777" w:rsidR="000E0AED" w:rsidRPr="003A68BE" w:rsidRDefault="000E0AED" w:rsidP="000E0AED">
            <w:pPr>
              <w:spacing w:before="60" w:after="60" w:line="276" w:lineRule="auto"/>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767E9FD" w14:textId="77777777" w:rsidTr="007D5300">
        <w:tc>
          <w:tcPr>
            <w:tcW w:w="567" w:type="pct"/>
          </w:tcPr>
          <w:p w14:paraId="1C3E9AD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28C82F82" w14:textId="77777777" w:rsidR="000E0AED" w:rsidRPr="003A68BE" w:rsidRDefault="000E0AED" w:rsidP="000E0AED">
            <w:pPr>
              <w:pStyle w:val="ListParagraph"/>
              <w:numPr>
                <w:ilvl w:val="0"/>
                <w:numId w:val="208"/>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2D3678B"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Pembubaran badan hukum lama hanya dapat dilakukan setelah:</w:t>
            </w:r>
          </w:p>
        </w:tc>
        <w:tc>
          <w:tcPr>
            <w:tcW w:w="1513" w:type="pct"/>
          </w:tcPr>
          <w:p w14:paraId="233806C1"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6773B7E" w14:textId="77777777" w:rsidTr="007D5300">
        <w:tc>
          <w:tcPr>
            <w:tcW w:w="567" w:type="pct"/>
          </w:tcPr>
          <w:p w14:paraId="28885A8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20537FF"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6D41F465" w14:textId="77777777" w:rsidR="000E0AED" w:rsidRPr="003A68BE" w:rsidRDefault="000E0AED" w:rsidP="000E0AED">
            <w:pPr>
              <w:pStyle w:val="ListParagraph"/>
              <w:numPr>
                <w:ilvl w:val="0"/>
                <w:numId w:val="41"/>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Otoritas Jasa Keuangan memberikan </w:t>
            </w:r>
            <w:r w:rsidRPr="00345970">
              <w:rPr>
                <w:rFonts w:ascii="Bookman Old Style" w:hAnsi="Bookman Old Style" w:cs="Arial"/>
                <w:sz w:val="20"/>
                <w:szCs w:val="20"/>
              </w:rPr>
              <w:t>persetujuan pengalihan izin usaha</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 xml:space="preserve">sebagaimana dimaksud dalam Pasal </w:t>
            </w:r>
            <w:r w:rsidRPr="00345970">
              <w:rPr>
                <w:rFonts w:ascii="Bookman Old Style" w:hAnsi="Bookman Old Style" w:cs="Arial"/>
                <w:sz w:val="20"/>
                <w:szCs w:val="20"/>
                <w:lang w:val="id-ID"/>
              </w:rPr>
              <w:t>10</w:t>
            </w:r>
            <w:r w:rsidR="00FC3F6E">
              <w:rPr>
                <w:rFonts w:ascii="Bookman Old Style" w:hAnsi="Bookman Old Style" w:cs="Arial"/>
                <w:sz w:val="20"/>
                <w:szCs w:val="20"/>
                <w:lang w:val="id-ID"/>
              </w:rPr>
              <w:t>9</w:t>
            </w:r>
            <w:r w:rsidRPr="00345970">
              <w:rPr>
                <w:rFonts w:ascii="Bookman Old Style" w:hAnsi="Bookman Old Style" w:cs="Arial"/>
                <w:sz w:val="20"/>
                <w:szCs w:val="20"/>
              </w:rPr>
              <w:t xml:space="preserve"> ayat (3) huruf b; dan</w:t>
            </w:r>
          </w:p>
        </w:tc>
        <w:tc>
          <w:tcPr>
            <w:tcW w:w="1513" w:type="pct"/>
          </w:tcPr>
          <w:p w14:paraId="1649C0D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AD63DE9" w14:textId="77777777" w:rsidTr="007D5300">
        <w:tc>
          <w:tcPr>
            <w:tcW w:w="567" w:type="pct"/>
          </w:tcPr>
          <w:p w14:paraId="4732064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527796E" w14:textId="77777777" w:rsidR="000E0AED" w:rsidRPr="003A68BE" w:rsidRDefault="000E0AED" w:rsidP="000E0AED">
            <w:pPr>
              <w:spacing w:before="60" w:after="60" w:line="276" w:lineRule="auto"/>
              <w:ind w:right="34"/>
              <w:jc w:val="center"/>
              <w:rPr>
                <w:rFonts w:ascii="Bookman Old Style" w:hAnsi="Bookman Old Style" w:cs="Arial"/>
                <w:sz w:val="20"/>
                <w:szCs w:val="20"/>
                <w:lang w:val="id-ID"/>
              </w:rPr>
            </w:pPr>
          </w:p>
        </w:tc>
        <w:tc>
          <w:tcPr>
            <w:tcW w:w="2564" w:type="pct"/>
            <w:gridSpan w:val="2"/>
            <w:shd w:val="clear" w:color="auto" w:fill="auto"/>
          </w:tcPr>
          <w:p w14:paraId="366A4E2C" w14:textId="77777777" w:rsidR="000E0AED" w:rsidRPr="003A68BE" w:rsidRDefault="000E0AED" w:rsidP="000E0AED">
            <w:pPr>
              <w:pStyle w:val="ListParagraph"/>
              <w:numPr>
                <w:ilvl w:val="0"/>
                <w:numId w:val="41"/>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pengalihan seluruh hak dan kewajiban dari badan hukum lama kepada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badan hukum baru telah dilaksanakan </w:t>
            </w:r>
            <w:r w:rsidRPr="00345970">
              <w:rPr>
                <w:rFonts w:ascii="Bookman Old Style" w:hAnsi="Bookman Old Style" w:cs="Arial"/>
                <w:sz w:val="20"/>
                <w:szCs w:val="20"/>
              </w:rPr>
              <w:t>sesuai dengan akta berita acara</w:t>
            </w:r>
            <w:r w:rsidRPr="00345970">
              <w:rPr>
                <w:rFonts w:ascii="Bookman Old Style" w:hAnsi="Bookman Old Style" w:cs="Arial"/>
                <w:sz w:val="20"/>
                <w:szCs w:val="20"/>
                <w:lang w:val="id-ID"/>
              </w:rPr>
              <w:t xml:space="preserve"> </w:t>
            </w:r>
            <w:r w:rsidRPr="00345970">
              <w:rPr>
                <w:rFonts w:ascii="Bookman Old Style" w:hAnsi="Bookman Old Style" w:cs="Arial"/>
                <w:sz w:val="20"/>
                <w:szCs w:val="20"/>
              </w:rPr>
              <w:t xml:space="preserve">sebagaimana dimaksud dalam Pasal </w:t>
            </w:r>
            <w:r w:rsidRPr="00345970">
              <w:rPr>
                <w:rFonts w:ascii="Bookman Old Style" w:hAnsi="Bookman Old Style" w:cs="Arial"/>
                <w:sz w:val="20"/>
                <w:szCs w:val="20"/>
                <w:lang w:val="id-ID"/>
              </w:rPr>
              <w:t>1</w:t>
            </w:r>
            <w:r w:rsidR="00FC3F6E">
              <w:rPr>
                <w:rFonts w:ascii="Bookman Old Style" w:hAnsi="Bookman Old Style" w:cs="Arial"/>
                <w:sz w:val="20"/>
                <w:szCs w:val="20"/>
                <w:lang w:val="id-ID"/>
              </w:rPr>
              <w:t>11</w:t>
            </w:r>
            <w:r w:rsidRPr="00345970">
              <w:rPr>
                <w:rFonts w:ascii="Bookman Old Style" w:hAnsi="Bookman Old Style" w:cs="Arial"/>
                <w:sz w:val="20"/>
                <w:szCs w:val="20"/>
              </w:rPr>
              <w:t xml:space="preserve"> ayat (1) huruf e.</w:t>
            </w:r>
          </w:p>
        </w:tc>
        <w:tc>
          <w:tcPr>
            <w:tcW w:w="1513" w:type="pct"/>
          </w:tcPr>
          <w:p w14:paraId="2745C65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Pelaksanaan pengalihan seluruh hak dan kewajiban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dibuktikan dengan akta notaris.</w:t>
            </w:r>
          </w:p>
        </w:tc>
      </w:tr>
      <w:tr w:rsidR="000E0AED" w:rsidRPr="003A68BE" w14:paraId="0B01D8B6" w14:textId="77777777" w:rsidTr="007D5300">
        <w:tc>
          <w:tcPr>
            <w:tcW w:w="567" w:type="pct"/>
          </w:tcPr>
          <w:p w14:paraId="4811F2B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399B6AA" w14:textId="77777777" w:rsidR="000E0AED" w:rsidRPr="003A68BE" w:rsidRDefault="000E0AED" w:rsidP="000E0AED">
            <w:pPr>
              <w:pStyle w:val="ListParagraph"/>
              <w:numPr>
                <w:ilvl w:val="0"/>
                <w:numId w:val="208"/>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6B018394"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BPR yang telah memperoleh persetujuan pengalihan izin usaha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dari 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lama kepada badan hukum baru, wajib melakukan hal-hal sebagai berikut:</w:t>
            </w:r>
          </w:p>
        </w:tc>
        <w:tc>
          <w:tcPr>
            <w:tcW w:w="1513" w:type="pct"/>
          </w:tcPr>
          <w:p w14:paraId="3421AD4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43C0A27" w14:textId="77777777" w:rsidTr="007D5300">
        <w:tc>
          <w:tcPr>
            <w:tcW w:w="567" w:type="pct"/>
          </w:tcPr>
          <w:p w14:paraId="60E3760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1333E43" w14:textId="77777777" w:rsidR="000E0AED" w:rsidRPr="003A68BE" w:rsidRDefault="000E0AED" w:rsidP="000E0AED">
            <w:pPr>
              <w:spacing w:before="60" w:after="60" w:line="276" w:lineRule="auto"/>
              <w:ind w:left="360" w:right="34"/>
              <w:jc w:val="center"/>
              <w:rPr>
                <w:rFonts w:ascii="Bookman Old Style" w:hAnsi="Bookman Old Style" w:cs="Arial"/>
                <w:sz w:val="20"/>
                <w:szCs w:val="20"/>
                <w:lang w:val="id-ID"/>
              </w:rPr>
            </w:pPr>
          </w:p>
        </w:tc>
        <w:tc>
          <w:tcPr>
            <w:tcW w:w="2564" w:type="pct"/>
            <w:gridSpan w:val="2"/>
            <w:shd w:val="clear" w:color="auto" w:fill="auto"/>
          </w:tcPr>
          <w:p w14:paraId="75E85CC4" w14:textId="77777777" w:rsidR="000E0AED" w:rsidRPr="003A68BE" w:rsidRDefault="000E0AED" w:rsidP="000E0AED">
            <w:pPr>
              <w:pStyle w:val="ListParagraph"/>
              <w:numPr>
                <w:ilvl w:val="0"/>
                <w:numId w:val="136"/>
              </w:numPr>
              <w:spacing w:before="60" w:after="60"/>
              <w:contextualSpacing w:val="0"/>
              <w:jc w:val="both"/>
              <w:rPr>
                <w:rFonts w:ascii="Bookman Old Style" w:hAnsi="Bookman Old Style"/>
                <w:sz w:val="20"/>
                <w:szCs w:val="20"/>
              </w:rPr>
            </w:pPr>
            <w:r w:rsidRPr="003A68BE">
              <w:rPr>
                <w:rFonts w:ascii="Bookman Old Style" w:hAnsi="Bookman Old Style" w:cs="Arial"/>
                <w:sz w:val="20"/>
                <w:szCs w:val="20"/>
              </w:rPr>
              <w:t>mengumumkan perubahan bentuk badan hukum BPR kepada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masyarakat dalam surat kabar harian lokal atau pada papan pengumuman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di seluruh kantor BPR yang bersangkutan, paling </w:t>
            </w:r>
            <w:r w:rsidRPr="003A68BE">
              <w:rPr>
                <w:rFonts w:ascii="Bookman Old Style" w:hAnsi="Bookman Old Style" w:cs="Arial"/>
                <w:sz w:val="20"/>
                <w:szCs w:val="20"/>
                <w:lang w:val="id-ID"/>
              </w:rPr>
              <w:t>lambat</w:t>
            </w:r>
            <w:r w:rsidRPr="003A68BE">
              <w:rPr>
                <w:rFonts w:ascii="Bookman Old Style" w:hAnsi="Bookman Old Style" w:cs="Arial"/>
                <w:sz w:val="20"/>
                <w:szCs w:val="20"/>
              </w:rPr>
              <w:t xml:space="preserve"> 10 (sepuluh) hari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kerja sejak tanggal pemberian persetujuan dari Otoritas Jasa Keuangan.</w:t>
            </w:r>
          </w:p>
        </w:tc>
        <w:tc>
          <w:tcPr>
            <w:tcW w:w="1513" w:type="pct"/>
          </w:tcPr>
          <w:p w14:paraId="6E3BAF8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Surat kabar harian lokal adalah surat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kabar yang mempunyai peredaran di wilayah kedudukan BPR.</w:t>
            </w:r>
          </w:p>
          <w:p w14:paraId="02C9D6A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Papan pengumuman diletakkan pada tempat yang mudah dilihat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dan dibaca.</w:t>
            </w:r>
          </w:p>
        </w:tc>
      </w:tr>
      <w:tr w:rsidR="000E0AED" w:rsidRPr="003A68BE" w14:paraId="59D4DEDA" w14:textId="77777777" w:rsidTr="007D5300">
        <w:tc>
          <w:tcPr>
            <w:tcW w:w="567" w:type="pct"/>
          </w:tcPr>
          <w:p w14:paraId="5E5E32F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ED6126F" w14:textId="77777777" w:rsidR="000E0AED" w:rsidRPr="003A68BE" w:rsidRDefault="000E0AED" w:rsidP="000E0AED">
            <w:pPr>
              <w:spacing w:before="60" w:after="60" w:line="276" w:lineRule="auto"/>
              <w:ind w:left="360" w:right="34"/>
              <w:jc w:val="center"/>
              <w:rPr>
                <w:rFonts w:ascii="Bookman Old Style" w:hAnsi="Bookman Old Style" w:cs="Arial"/>
                <w:sz w:val="20"/>
                <w:szCs w:val="20"/>
                <w:lang w:val="id-ID"/>
              </w:rPr>
            </w:pPr>
          </w:p>
        </w:tc>
        <w:tc>
          <w:tcPr>
            <w:tcW w:w="2564" w:type="pct"/>
            <w:gridSpan w:val="2"/>
            <w:shd w:val="clear" w:color="auto" w:fill="auto"/>
          </w:tcPr>
          <w:p w14:paraId="558E0AF5" w14:textId="77777777" w:rsidR="000E0AED" w:rsidRPr="003A68BE" w:rsidRDefault="000E0AED" w:rsidP="000E0AED">
            <w:pPr>
              <w:pStyle w:val="ListParagraph"/>
              <w:numPr>
                <w:ilvl w:val="0"/>
                <w:numId w:val="136"/>
              </w:numPr>
              <w:spacing w:before="60" w:after="60"/>
              <w:contextualSpacing w:val="0"/>
              <w:jc w:val="both"/>
              <w:rPr>
                <w:rFonts w:ascii="Bookman Old Style" w:hAnsi="Bookman Old Style"/>
                <w:sz w:val="20"/>
                <w:szCs w:val="20"/>
              </w:rPr>
            </w:pPr>
            <w:r w:rsidRPr="003A68BE">
              <w:rPr>
                <w:rFonts w:ascii="Bookman Old Style" w:hAnsi="Bookman Old Style" w:cs="Arial"/>
                <w:sz w:val="20"/>
                <w:szCs w:val="20"/>
              </w:rPr>
              <w:t>menyampaikan bukti pengumuman perubahan bentuk badan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hukum sebagaimana dimaksud pada ayat (2) kepada Otoritas Jasa</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Keuangan paling </w:t>
            </w:r>
            <w:r w:rsidRPr="003A68BE">
              <w:rPr>
                <w:rFonts w:ascii="Bookman Old Style" w:hAnsi="Bookman Old Style" w:cs="Arial"/>
                <w:sz w:val="20"/>
                <w:szCs w:val="20"/>
                <w:lang w:val="id-ID"/>
              </w:rPr>
              <w:t>lambat</w:t>
            </w:r>
            <w:r w:rsidRPr="003A68BE">
              <w:rPr>
                <w:rFonts w:ascii="Bookman Old Style" w:hAnsi="Bookman Old Style" w:cs="Arial"/>
                <w:sz w:val="20"/>
                <w:szCs w:val="20"/>
              </w:rPr>
              <w:t xml:space="preserve"> 10 (sepuluh) hari kerja sejak tanggal pengumuman.</w:t>
            </w:r>
          </w:p>
        </w:tc>
        <w:tc>
          <w:tcPr>
            <w:tcW w:w="1513" w:type="pct"/>
          </w:tcPr>
          <w:p w14:paraId="454742A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Bukti pengumuman berupa guntingan surat kabar yang memuat</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pengumuman atau fotokopi pengumuman yang ditempel di kantor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BPR.</w:t>
            </w:r>
          </w:p>
        </w:tc>
      </w:tr>
      <w:tr w:rsidR="000E0AED" w:rsidRPr="003A68BE" w14:paraId="4568DFEE" w14:textId="77777777" w:rsidTr="007D5300">
        <w:tc>
          <w:tcPr>
            <w:tcW w:w="567" w:type="pct"/>
          </w:tcPr>
          <w:p w14:paraId="5676376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038149B" w14:textId="77777777" w:rsidR="000E0AED" w:rsidRPr="003A68BE" w:rsidRDefault="000E0AED" w:rsidP="000E0AED">
            <w:pPr>
              <w:spacing w:before="60" w:after="60" w:line="276" w:lineRule="auto"/>
              <w:ind w:left="360" w:right="34"/>
              <w:jc w:val="center"/>
              <w:rPr>
                <w:rFonts w:ascii="Bookman Old Style" w:hAnsi="Bookman Old Style" w:cs="Arial"/>
                <w:sz w:val="20"/>
                <w:szCs w:val="20"/>
                <w:lang w:val="id-ID"/>
              </w:rPr>
            </w:pPr>
          </w:p>
        </w:tc>
        <w:tc>
          <w:tcPr>
            <w:tcW w:w="2564" w:type="pct"/>
            <w:gridSpan w:val="2"/>
            <w:shd w:val="clear" w:color="auto" w:fill="auto"/>
          </w:tcPr>
          <w:p w14:paraId="527B3BE6" w14:textId="77777777" w:rsidR="000E0AED" w:rsidRPr="003A68BE" w:rsidRDefault="000E0AED" w:rsidP="000E0AED">
            <w:pPr>
              <w:pStyle w:val="ListParagraph"/>
              <w:numPr>
                <w:ilvl w:val="0"/>
                <w:numId w:val="136"/>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mengganti penulisan nama pada papan nama, dokumen, formulir, dan warkat sesuai bentuk badan hukum baru BPR yang telah disetujui oleh Otoritas Jasa Keuangan paling lama 20 (dua puluh) hari kerja sejak persetujuan atas permohonan pengalihan izin usaha dari badan hukum lama kepada badan hukum baru.</w:t>
            </w:r>
          </w:p>
        </w:tc>
        <w:tc>
          <w:tcPr>
            <w:tcW w:w="1513" w:type="pct"/>
          </w:tcPr>
          <w:p w14:paraId="5CB5CC3B"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D2F5A62" w14:textId="77777777" w:rsidTr="007D5300">
        <w:tc>
          <w:tcPr>
            <w:tcW w:w="567" w:type="pct"/>
          </w:tcPr>
          <w:p w14:paraId="636387E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C61659B" w14:textId="77777777" w:rsidR="000E0AED" w:rsidRPr="003A68BE" w:rsidRDefault="000E0AED" w:rsidP="000E0AED">
            <w:pPr>
              <w:spacing w:before="60" w:after="60" w:line="276" w:lineRule="auto"/>
              <w:ind w:left="360" w:right="34"/>
              <w:jc w:val="center"/>
              <w:rPr>
                <w:rFonts w:ascii="Bookman Old Style" w:hAnsi="Bookman Old Style" w:cs="Arial"/>
                <w:sz w:val="20"/>
                <w:szCs w:val="20"/>
                <w:lang w:val="id-ID"/>
              </w:rPr>
            </w:pPr>
          </w:p>
        </w:tc>
        <w:tc>
          <w:tcPr>
            <w:tcW w:w="2564" w:type="pct"/>
            <w:gridSpan w:val="2"/>
            <w:shd w:val="clear" w:color="auto" w:fill="auto"/>
          </w:tcPr>
          <w:p w14:paraId="3F83F075" w14:textId="77777777" w:rsidR="000E0AED" w:rsidRPr="003A68BE" w:rsidRDefault="000E0AED" w:rsidP="000E0AED">
            <w:pPr>
              <w:pStyle w:val="ListParagraph"/>
              <w:numPr>
                <w:ilvl w:val="0"/>
                <w:numId w:val="136"/>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menggunakan </w:t>
            </w:r>
            <w:r w:rsidRPr="003A68BE">
              <w:rPr>
                <w:rFonts w:ascii="Bookman Old Style" w:hAnsi="Bookman Old Style" w:cs="Arial"/>
                <w:sz w:val="20"/>
                <w:szCs w:val="20"/>
                <w:lang w:val="id-ID"/>
              </w:rPr>
              <w:t xml:space="preserve">persediaan bilyet deposito, buku tabungan, </w:t>
            </w:r>
            <w:r w:rsidRPr="003A68BE">
              <w:rPr>
                <w:rFonts w:ascii="Bookman Old Style" w:hAnsi="Bookman Old Style" w:cs="Arial"/>
                <w:sz w:val="20"/>
                <w:szCs w:val="20"/>
              </w:rPr>
              <w:t>formulir dan warkat dengan bentuk badan hukum baru untuk kegiatan operasional BPR paling lama 20 (dua puluh) hari kerja sejak persetujuan atas permohonan pengalihan izin usaha dari badan hukum lama kepada badan hukum baru dari Otoritas Jasa Keuangan.</w:t>
            </w:r>
          </w:p>
        </w:tc>
        <w:tc>
          <w:tcPr>
            <w:tcW w:w="1513" w:type="pct"/>
          </w:tcPr>
          <w:p w14:paraId="43AC89CD"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70F413B" w14:textId="77777777" w:rsidTr="007D5300">
        <w:tc>
          <w:tcPr>
            <w:tcW w:w="567" w:type="pct"/>
          </w:tcPr>
          <w:p w14:paraId="2CAB446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16D2034" w14:textId="77777777" w:rsidR="000E0AED" w:rsidRPr="003A68BE" w:rsidRDefault="000E0AED" w:rsidP="000E0AED">
            <w:pPr>
              <w:spacing w:before="60" w:after="60" w:line="276" w:lineRule="auto"/>
              <w:ind w:left="360" w:right="34"/>
              <w:jc w:val="center"/>
              <w:rPr>
                <w:rFonts w:ascii="Bookman Old Style" w:hAnsi="Bookman Old Style" w:cs="Arial"/>
                <w:sz w:val="20"/>
                <w:szCs w:val="20"/>
                <w:lang w:val="id-ID"/>
              </w:rPr>
            </w:pPr>
          </w:p>
        </w:tc>
        <w:tc>
          <w:tcPr>
            <w:tcW w:w="2564" w:type="pct"/>
            <w:gridSpan w:val="2"/>
            <w:shd w:val="clear" w:color="auto" w:fill="auto"/>
          </w:tcPr>
          <w:p w14:paraId="1279487B" w14:textId="77777777" w:rsidR="000E0AED" w:rsidRPr="003A68BE" w:rsidRDefault="000E0AED" w:rsidP="000E0AED">
            <w:pPr>
              <w:pStyle w:val="ListParagraph"/>
              <w:numPr>
                <w:ilvl w:val="0"/>
                <w:numId w:val="136"/>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 xml:space="preserve">menyampaikan berita acara pemusnahan </w:t>
            </w:r>
            <w:r w:rsidRPr="003A68BE">
              <w:rPr>
                <w:rFonts w:ascii="Bookman Old Style" w:hAnsi="Bookman Old Style" w:cs="Arial"/>
                <w:sz w:val="20"/>
                <w:szCs w:val="20"/>
                <w:lang w:val="id-ID"/>
              </w:rPr>
              <w:t xml:space="preserve">persediaan bilyet deposito, buku tabungan, </w:t>
            </w:r>
            <w:r w:rsidRPr="003A68BE">
              <w:rPr>
                <w:rFonts w:ascii="Bookman Old Style" w:hAnsi="Bookman Old Style" w:cs="Arial"/>
                <w:sz w:val="20"/>
                <w:szCs w:val="20"/>
              </w:rPr>
              <w:t>formulir atau warkat BPR dengan bentuk badan hukum lama yang belum digunakan paling lama 20 (dua puluh) hari kerja sejak persetujuan atas permohonan pengalihan izin usaha dari badan hukum lama kepada badan hukum baru.</w:t>
            </w:r>
          </w:p>
        </w:tc>
        <w:tc>
          <w:tcPr>
            <w:tcW w:w="1513" w:type="pct"/>
          </w:tcPr>
          <w:p w14:paraId="51DE452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1EEB5CB" w14:textId="77777777" w:rsidTr="007D5300">
        <w:tc>
          <w:tcPr>
            <w:tcW w:w="567" w:type="pct"/>
          </w:tcPr>
          <w:p w14:paraId="7F46556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846B8D1" w14:textId="77777777" w:rsidR="000E0AED" w:rsidRPr="003A68BE" w:rsidRDefault="000E0AED" w:rsidP="000E0AED">
            <w:pPr>
              <w:spacing w:before="60" w:after="60" w:line="276" w:lineRule="auto"/>
              <w:ind w:left="360" w:right="34"/>
              <w:jc w:val="center"/>
              <w:rPr>
                <w:rFonts w:ascii="Bookman Old Style" w:hAnsi="Bookman Old Style" w:cs="Arial"/>
                <w:sz w:val="20"/>
                <w:szCs w:val="20"/>
                <w:lang w:val="id-ID"/>
              </w:rPr>
            </w:pPr>
          </w:p>
        </w:tc>
        <w:tc>
          <w:tcPr>
            <w:tcW w:w="2564" w:type="pct"/>
            <w:gridSpan w:val="2"/>
            <w:shd w:val="clear" w:color="auto" w:fill="auto"/>
          </w:tcPr>
          <w:p w14:paraId="5C2CFB85" w14:textId="77777777" w:rsidR="000E0AED" w:rsidRPr="003A68BE" w:rsidRDefault="000E0AED" w:rsidP="000E0AED">
            <w:pPr>
              <w:pStyle w:val="ListParagraph"/>
              <w:numPr>
                <w:ilvl w:val="0"/>
                <w:numId w:val="136"/>
              </w:numPr>
              <w:spacing w:before="60" w:after="60"/>
              <w:contextualSpacing w:val="0"/>
              <w:jc w:val="both"/>
              <w:rPr>
                <w:rFonts w:ascii="Bookman Old Style" w:hAnsi="Bookman Old Style" w:cs="Arial"/>
                <w:sz w:val="20"/>
                <w:szCs w:val="20"/>
              </w:rPr>
            </w:pPr>
            <w:r w:rsidRPr="003A68BE">
              <w:rPr>
                <w:rFonts w:ascii="Bookman Old Style" w:hAnsi="Bookman Old Style" w:cs="Arial"/>
                <w:sz w:val="20"/>
                <w:szCs w:val="20"/>
              </w:rPr>
              <w:t>menyampaikan bukti pembubaran badan hukum lama kepada Otoritas Jasa Keuangan paling lama 20 (dua puluh) hari kerja sejak persetujuan dari instansi yang berwenang.</w:t>
            </w:r>
          </w:p>
        </w:tc>
        <w:tc>
          <w:tcPr>
            <w:tcW w:w="1513" w:type="pct"/>
          </w:tcPr>
          <w:p w14:paraId="44BA161A"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30EAB04" w14:textId="77777777" w:rsidTr="007D5300">
        <w:tc>
          <w:tcPr>
            <w:tcW w:w="567" w:type="pct"/>
          </w:tcPr>
          <w:p w14:paraId="2DC0F82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EFBB31F" w14:textId="77777777" w:rsidR="000E0AED" w:rsidRPr="003A68BE" w:rsidRDefault="000E0AED" w:rsidP="000E0AED">
            <w:pPr>
              <w:pStyle w:val="ListParagraph"/>
              <w:numPr>
                <w:ilvl w:val="0"/>
                <w:numId w:val="208"/>
              </w:numPr>
              <w:spacing w:before="60" w:after="60"/>
              <w:ind w:right="34"/>
              <w:contextualSpacing w:val="0"/>
              <w:jc w:val="center"/>
              <w:rPr>
                <w:rFonts w:ascii="Bookman Old Style" w:hAnsi="Bookman Old Style" w:cs="Arial"/>
                <w:sz w:val="20"/>
                <w:szCs w:val="20"/>
                <w:lang w:val="id-ID"/>
              </w:rPr>
            </w:pPr>
          </w:p>
        </w:tc>
        <w:tc>
          <w:tcPr>
            <w:tcW w:w="2564" w:type="pct"/>
            <w:gridSpan w:val="2"/>
            <w:shd w:val="clear" w:color="auto" w:fill="auto"/>
          </w:tcPr>
          <w:p w14:paraId="7913A1BF"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Tata cara pembubaran badan hukum lama dan</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pencabutan dari daftar perusahaan dilakukan sesuai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dengan ketentuan yang berlaku.</w:t>
            </w:r>
          </w:p>
        </w:tc>
        <w:tc>
          <w:tcPr>
            <w:tcW w:w="1513" w:type="pct"/>
          </w:tcPr>
          <w:p w14:paraId="01311566"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6B00C01D" w14:textId="77777777" w:rsidTr="008E5195">
        <w:tc>
          <w:tcPr>
            <w:tcW w:w="5000" w:type="pct"/>
            <w:gridSpan w:val="5"/>
            <w:shd w:val="clear" w:color="auto" w:fill="F7CAAC" w:themeFill="accent2" w:themeFillTint="66"/>
          </w:tcPr>
          <w:p w14:paraId="74C3A4CC"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10962471" w14:textId="77777777" w:rsidR="000E0AED" w:rsidRPr="003A68BE" w:rsidRDefault="000E0AED" w:rsidP="000E0AED">
            <w:pPr>
              <w:tabs>
                <w:tab w:val="left" w:pos="823"/>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PERUBAHAN PRINSIP USAHA</w:t>
            </w:r>
          </w:p>
        </w:tc>
      </w:tr>
      <w:tr w:rsidR="000E0AED" w:rsidRPr="003A68BE" w14:paraId="038C286B" w14:textId="77777777" w:rsidTr="007D5300">
        <w:tc>
          <w:tcPr>
            <w:tcW w:w="567" w:type="pct"/>
          </w:tcPr>
          <w:p w14:paraId="16D71A2A" w14:textId="77777777" w:rsidR="000E0AED" w:rsidRPr="003A68BE" w:rsidRDefault="000E0AED" w:rsidP="000E0AED">
            <w:pPr>
              <w:pStyle w:val="ListParagraph"/>
              <w:numPr>
                <w:ilvl w:val="0"/>
                <w:numId w:val="42"/>
              </w:numPr>
              <w:tabs>
                <w:tab w:val="left" w:pos="6447"/>
              </w:tabs>
              <w:spacing w:before="60" w:after="60"/>
              <w:ind w:hanging="720"/>
              <w:contextualSpacing w:val="0"/>
              <w:jc w:val="right"/>
              <w:rPr>
                <w:rFonts w:ascii="Bookman Old Style" w:hAnsi="Bookman Old Style" w:cs="Arial"/>
                <w:sz w:val="20"/>
                <w:szCs w:val="20"/>
              </w:rPr>
            </w:pPr>
          </w:p>
        </w:tc>
        <w:tc>
          <w:tcPr>
            <w:tcW w:w="356" w:type="pct"/>
          </w:tcPr>
          <w:p w14:paraId="55137A06" w14:textId="77777777" w:rsidR="000E0AED" w:rsidRPr="003A68BE" w:rsidRDefault="000E0AED" w:rsidP="000E0AED">
            <w:pPr>
              <w:pStyle w:val="ListParagraph"/>
              <w:numPr>
                <w:ilvl w:val="0"/>
                <w:numId w:val="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73D1DEE"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BPR dapat mengubah </w:t>
            </w:r>
            <w:r w:rsidR="00FC3F6E">
              <w:rPr>
                <w:rFonts w:ascii="Bookman Old Style" w:hAnsi="Bookman Old Style" w:cs="Arial"/>
                <w:sz w:val="20"/>
                <w:szCs w:val="20"/>
                <w:lang w:val="id-ID"/>
              </w:rPr>
              <w:t xml:space="preserve">prinsip </w:t>
            </w:r>
            <w:r w:rsidRPr="003A68BE">
              <w:rPr>
                <w:rFonts w:ascii="Bookman Old Style" w:hAnsi="Bookman Old Style" w:cs="Arial"/>
                <w:sz w:val="20"/>
                <w:szCs w:val="20"/>
              </w:rPr>
              <w:t xml:space="preserve">kegiatan usahanya menjadi </w:t>
            </w:r>
            <w:r w:rsidR="00FC3F6E">
              <w:rPr>
                <w:rFonts w:ascii="Bookman Old Style" w:hAnsi="Bookman Old Style" w:cs="Arial"/>
                <w:sz w:val="20"/>
                <w:szCs w:val="20"/>
                <w:lang w:val="id-ID"/>
              </w:rPr>
              <w:t>bank pembiayaan rakyat syariah</w:t>
            </w:r>
            <w:r w:rsidRPr="003A68BE">
              <w:rPr>
                <w:rFonts w:ascii="Bookman Old Style" w:hAnsi="Bookman Old Style" w:cs="Arial"/>
                <w:sz w:val="20"/>
                <w:szCs w:val="20"/>
              </w:rPr>
              <w:t xml:space="preserve"> dengan izin Otoritas Jasa Keuangan.</w:t>
            </w:r>
          </w:p>
        </w:tc>
        <w:tc>
          <w:tcPr>
            <w:tcW w:w="1513" w:type="pct"/>
          </w:tcPr>
          <w:p w14:paraId="2EB226E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8BE9998" w14:textId="77777777" w:rsidTr="007D5300">
        <w:tc>
          <w:tcPr>
            <w:tcW w:w="567" w:type="pct"/>
          </w:tcPr>
          <w:p w14:paraId="32F74DF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475CB73" w14:textId="77777777" w:rsidR="000E0AED" w:rsidRPr="003A68BE" w:rsidRDefault="000E0AED" w:rsidP="000E0AED">
            <w:pPr>
              <w:pStyle w:val="ListParagraph"/>
              <w:numPr>
                <w:ilvl w:val="0"/>
                <w:numId w:val="47"/>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60ADDC2" w14:textId="77777777" w:rsidR="000E0AED" w:rsidRPr="003A68BE" w:rsidRDefault="000E0AED" w:rsidP="000E0AED">
            <w:pPr>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Ketentuan mengenai pemberian izin perubahan </w:t>
            </w:r>
            <w:r w:rsidR="00FC3F6E">
              <w:rPr>
                <w:rFonts w:ascii="Bookman Old Style" w:hAnsi="Bookman Old Style" w:cs="Arial"/>
                <w:sz w:val="20"/>
                <w:szCs w:val="20"/>
                <w:lang w:val="id-ID"/>
              </w:rPr>
              <w:t xml:space="preserve">prinsip </w:t>
            </w:r>
            <w:r w:rsidRPr="003A68BE">
              <w:rPr>
                <w:rFonts w:ascii="Bookman Old Style" w:hAnsi="Bookman Old Style" w:cs="Arial"/>
                <w:sz w:val="20"/>
                <w:szCs w:val="20"/>
              </w:rPr>
              <w:t>kegiatan usaha dari BPR</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menjadi BPRS sebagaimana dimaksud pada ayat (1) tunduk pada </w:t>
            </w:r>
            <w:r w:rsidR="00FC3F6E">
              <w:rPr>
                <w:rFonts w:ascii="Bookman Old Style" w:hAnsi="Bookman Old Style" w:cs="Arial"/>
                <w:sz w:val="20"/>
                <w:szCs w:val="20"/>
                <w:lang w:val="id-ID"/>
              </w:rPr>
              <w:t xml:space="preserve">peraturan Otoritas Jasa Keuangan </w:t>
            </w:r>
            <w:r w:rsidRPr="003A68BE">
              <w:rPr>
                <w:rFonts w:ascii="Bookman Old Style" w:hAnsi="Bookman Old Style" w:cs="Arial"/>
                <w:sz w:val="20"/>
                <w:szCs w:val="20"/>
              </w:rPr>
              <w:t xml:space="preserve">mengenai perubahan kegiatan usaha </w:t>
            </w:r>
            <w:r w:rsidR="00FC3F6E">
              <w:rPr>
                <w:rFonts w:ascii="Bookman Old Style" w:hAnsi="Bookman Old Style" w:cs="Arial"/>
                <w:sz w:val="20"/>
                <w:szCs w:val="20"/>
                <w:lang w:val="id-ID"/>
              </w:rPr>
              <w:t xml:space="preserve">bank perkreditan rakyat </w:t>
            </w:r>
            <w:r w:rsidRPr="003A68BE">
              <w:rPr>
                <w:rFonts w:ascii="Bookman Old Style" w:hAnsi="Bookman Old Style" w:cs="Arial"/>
                <w:sz w:val="20"/>
                <w:szCs w:val="20"/>
              </w:rPr>
              <w:t xml:space="preserve">menjadi </w:t>
            </w:r>
            <w:r w:rsidR="00FC3F6E">
              <w:rPr>
                <w:rFonts w:ascii="Bookman Old Style" w:hAnsi="Bookman Old Style" w:cs="Arial"/>
                <w:sz w:val="20"/>
                <w:szCs w:val="20"/>
                <w:lang w:val="id-ID"/>
              </w:rPr>
              <w:t>bank pembiayaan rakyat syariah</w:t>
            </w:r>
            <w:r w:rsidRPr="003A68BE">
              <w:rPr>
                <w:rFonts w:ascii="Bookman Old Style" w:hAnsi="Bookman Old Style" w:cs="Arial"/>
                <w:sz w:val="20"/>
                <w:szCs w:val="20"/>
              </w:rPr>
              <w:t>.</w:t>
            </w:r>
          </w:p>
        </w:tc>
        <w:tc>
          <w:tcPr>
            <w:tcW w:w="1513" w:type="pct"/>
          </w:tcPr>
          <w:p w14:paraId="29EA334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BA6B5DD" w14:textId="77777777" w:rsidTr="008E5195">
        <w:tc>
          <w:tcPr>
            <w:tcW w:w="5000" w:type="pct"/>
            <w:gridSpan w:val="5"/>
            <w:shd w:val="clear" w:color="auto" w:fill="F7CAAC" w:themeFill="accent2" w:themeFillTint="66"/>
          </w:tcPr>
          <w:p w14:paraId="63170B6C"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061E18B6"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PENCABUTAN IZIN USAHA ATAS PERMINTAAN PEMEGANG SAHAM</w:t>
            </w:r>
          </w:p>
        </w:tc>
      </w:tr>
      <w:tr w:rsidR="000E0AED" w:rsidRPr="003A68BE" w14:paraId="3D2EE464" w14:textId="77777777" w:rsidTr="002F6FFD">
        <w:tblPrEx>
          <w:tblCellMar>
            <w:top w:w="0" w:type="dxa"/>
            <w:left w:w="28" w:type="dxa"/>
            <w:bottom w:w="0" w:type="dxa"/>
            <w:right w:w="28" w:type="dxa"/>
          </w:tblCellMar>
        </w:tblPrEx>
        <w:tc>
          <w:tcPr>
            <w:tcW w:w="567" w:type="pct"/>
          </w:tcPr>
          <w:p w14:paraId="559BBE8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2E8C8FC"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7734F20"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Otoritas Jasa Keuangan berwenang mencabut izin usaha BPR atas permintaan pemegang saham BPR.</w:t>
            </w:r>
          </w:p>
        </w:tc>
        <w:tc>
          <w:tcPr>
            <w:tcW w:w="1513" w:type="pct"/>
          </w:tcPr>
          <w:p w14:paraId="2DAF67D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3443B87" w14:textId="77777777" w:rsidTr="002F6FFD">
        <w:tblPrEx>
          <w:tblCellMar>
            <w:top w:w="0" w:type="dxa"/>
            <w:left w:w="28" w:type="dxa"/>
            <w:bottom w:w="0" w:type="dxa"/>
            <w:right w:w="28" w:type="dxa"/>
          </w:tblCellMar>
        </w:tblPrEx>
        <w:tc>
          <w:tcPr>
            <w:tcW w:w="567" w:type="pct"/>
          </w:tcPr>
          <w:p w14:paraId="4AFCA8E5"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9E8277D" w14:textId="77777777" w:rsidR="000E0AED" w:rsidRPr="003A68BE" w:rsidRDefault="000E0AED" w:rsidP="000E0AED">
            <w:pPr>
              <w:pStyle w:val="ListParagraph"/>
              <w:numPr>
                <w:ilvl w:val="0"/>
                <w:numId w:val="20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A3FDF7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dapat mengajukan pencabutan izin usaha </w:t>
            </w:r>
            <w:r w:rsidRPr="003A68BE">
              <w:rPr>
                <w:rFonts w:ascii="Bookman Old Style" w:hAnsi="Bookman Old Style"/>
                <w:sz w:val="20"/>
                <w:szCs w:val="20"/>
                <w:lang w:val="id-ID"/>
              </w:rPr>
              <w:t>atas permintaan pemegang saham sebagaimana dimaksud dalam Pasal 11</w:t>
            </w:r>
            <w:r w:rsidR="00FC3F6E">
              <w:rPr>
                <w:rFonts w:ascii="Bookman Old Style" w:hAnsi="Bookman Old Style"/>
                <w:sz w:val="20"/>
                <w:szCs w:val="20"/>
                <w:lang w:val="id-ID"/>
              </w:rPr>
              <w:t>4</w:t>
            </w:r>
            <w:r w:rsidRPr="003A68BE">
              <w:rPr>
                <w:rFonts w:ascii="Bookman Old Style" w:hAnsi="Bookman Old Style"/>
                <w:sz w:val="20"/>
                <w:szCs w:val="20"/>
              </w:rPr>
              <w:t xml:space="preserve"> sepanjang BPR dimaksud tidak sedang ditetapkan dalam pengawasan khusus oleh Otoritas Jasa Keuangan sebagaimana dimaksud dalam peraturan Otoritas Jasa Keuangan mengenai penetapan status dan tindak lanjut pengawasan bank perkreditan rakyat dan bank pembiayaan rakyat syariah.</w:t>
            </w:r>
          </w:p>
        </w:tc>
        <w:tc>
          <w:tcPr>
            <w:tcW w:w="1513" w:type="pct"/>
          </w:tcPr>
          <w:p w14:paraId="3F6DD2FE"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553AFDD" w14:textId="77777777" w:rsidTr="002F6FFD">
        <w:tblPrEx>
          <w:tblCellMar>
            <w:top w:w="0" w:type="dxa"/>
            <w:left w:w="28" w:type="dxa"/>
            <w:bottom w:w="0" w:type="dxa"/>
            <w:right w:w="28" w:type="dxa"/>
          </w:tblCellMar>
        </w:tblPrEx>
        <w:tc>
          <w:tcPr>
            <w:tcW w:w="567" w:type="pct"/>
          </w:tcPr>
          <w:p w14:paraId="1BACA16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8B8D3E5" w14:textId="77777777" w:rsidR="000E0AED" w:rsidRPr="003A68BE" w:rsidRDefault="000E0AED" w:rsidP="000E0AED">
            <w:pPr>
              <w:pStyle w:val="ListParagraph"/>
              <w:numPr>
                <w:ilvl w:val="0"/>
                <w:numId w:val="209"/>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5A5CC1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Dalam hal BPR yang ditetapkan dalam pengawasan intensif mengajukan pencabutan izin usaha </w:t>
            </w:r>
            <w:r w:rsidRPr="003A68BE">
              <w:rPr>
                <w:rFonts w:ascii="Bookman Old Style" w:hAnsi="Bookman Old Style"/>
                <w:sz w:val="20"/>
                <w:szCs w:val="20"/>
                <w:lang w:val="id-ID"/>
              </w:rPr>
              <w:t>atas permintaan pemegang saham</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pengajuan disampaikan </w:t>
            </w:r>
            <w:r w:rsidRPr="003A68BE">
              <w:rPr>
                <w:rFonts w:ascii="Bookman Old Style" w:hAnsi="Bookman Old Style"/>
                <w:sz w:val="20"/>
                <w:szCs w:val="20"/>
              </w:rPr>
              <w:t xml:space="preserve">paling </w:t>
            </w:r>
            <w:r w:rsidRPr="003A68BE">
              <w:rPr>
                <w:rFonts w:ascii="Bookman Old Style" w:hAnsi="Bookman Old Style"/>
                <w:sz w:val="20"/>
                <w:szCs w:val="20"/>
                <w:lang w:val="id-ID"/>
              </w:rPr>
              <w:t>lama</w:t>
            </w:r>
            <w:r w:rsidRPr="003A68BE">
              <w:rPr>
                <w:rFonts w:ascii="Bookman Old Style" w:hAnsi="Bookman Old Style"/>
                <w:sz w:val="20"/>
                <w:szCs w:val="20"/>
              </w:rPr>
              <w:t xml:space="preserve"> 6 (enam) bulan sebelum jangka waktu </w:t>
            </w:r>
            <w:r w:rsidRPr="003A68BE">
              <w:rPr>
                <w:rFonts w:ascii="Bookman Old Style" w:hAnsi="Bookman Old Style"/>
                <w:sz w:val="20"/>
                <w:szCs w:val="20"/>
                <w:lang w:val="id-ID"/>
              </w:rPr>
              <w:t xml:space="preserve">atau perpanjangan jangka waktu </w:t>
            </w:r>
            <w:r w:rsidRPr="003A68BE">
              <w:rPr>
                <w:rFonts w:ascii="Bookman Old Style" w:hAnsi="Bookman Old Style"/>
                <w:sz w:val="20"/>
                <w:szCs w:val="20"/>
              </w:rPr>
              <w:t>pengawasan intensif berakhir.</w:t>
            </w:r>
          </w:p>
        </w:tc>
        <w:tc>
          <w:tcPr>
            <w:tcW w:w="1513" w:type="pct"/>
          </w:tcPr>
          <w:p w14:paraId="749438CB"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Cukup jelas.</w:t>
            </w:r>
          </w:p>
        </w:tc>
      </w:tr>
      <w:tr w:rsidR="000E0AED" w:rsidRPr="003A68BE" w14:paraId="20D7EDB1" w14:textId="77777777" w:rsidTr="002F6FFD">
        <w:tblPrEx>
          <w:tblCellMar>
            <w:top w:w="0" w:type="dxa"/>
            <w:left w:w="28" w:type="dxa"/>
            <w:bottom w:w="0" w:type="dxa"/>
            <w:right w:w="28" w:type="dxa"/>
          </w:tblCellMar>
        </w:tblPrEx>
        <w:tc>
          <w:tcPr>
            <w:tcW w:w="567" w:type="pct"/>
          </w:tcPr>
          <w:p w14:paraId="268EB5AF"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BDCD2EA"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71943AC3"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Pencabutan izin usaha atas permintaan pemegang saham BPR </w:t>
            </w:r>
            <w:r w:rsidRPr="003A68BE">
              <w:rPr>
                <w:rFonts w:ascii="Bookman Old Style" w:hAnsi="Bookman Old Style"/>
                <w:sz w:val="20"/>
                <w:szCs w:val="20"/>
                <w:lang w:val="id-ID"/>
              </w:rPr>
              <w:t>sebagaimana dimaksud dalam Pasal 11</w:t>
            </w:r>
            <w:r w:rsidR="00FC3F6E">
              <w:rPr>
                <w:rFonts w:ascii="Bookman Old Style" w:hAnsi="Bookman Old Style"/>
                <w:sz w:val="20"/>
                <w:szCs w:val="20"/>
                <w:lang w:val="id-ID"/>
              </w:rPr>
              <w:t>4</w:t>
            </w:r>
            <w:r w:rsidRPr="003A68BE">
              <w:rPr>
                <w:rFonts w:ascii="Bookman Old Style" w:hAnsi="Bookman Old Style"/>
                <w:sz w:val="20"/>
                <w:szCs w:val="20"/>
                <w:lang w:val="id-ID"/>
              </w:rPr>
              <w:t xml:space="preserve"> </w:t>
            </w:r>
            <w:r w:rsidRPr="003A68BE">
              <w:rPr>
                <w:rFonts w:ascii="Bookman Old Style" w:hAnsi="Bookman Old Style"/>
                <w:sz w:val="20"/>
                <w:szCs w:val="20"/>
              </w:rPr>
              <w:t>dilakukan dalam 2 (dua) tahap:</w:t>
            </w:r>
          </w:p>
        </w:tc>
        <w:tc>
          <w:tcPr>
            <w:tcW w:w="1513" w:type="pct"/>
          </w:tcPr>
          <w:p w14:paraId="5E9F504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7241A0B" w14:textId="77777777" w:rsidTr="002F6FFD">
        <w:tblPrEx>
          <w:tblCellMar>
            <w:top w:w="0" w:type="dxa"/>
            <w:left w:w="28" w:type="dxa"/>
            <w:bottom w:w="0" w:type="dxa"/>
            <w:right w:w="28" w:type="dxa"/>
          </w:tblCellMar>
        </w:tblPrEx>
        <w:tc>
          <w:tcPr>
            <w:tcW w:w="567" w:type="pct"/>
          </w:tcPr>
          <w:p w14:paraId="16C66BB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51FA2E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9B933B6" w14:textId="77777777" w:rsidR="000E0AED" w:rsidRPr="003A68BE" w:rsidRDefault="000E0AED" w:rsidP="000E0AED">
            <w:pPr>
              <w:pStyle w:val="ListParagraph"/>
              <w:numPr>
                <w:ilvl w:val="0"/>
                <w:numId w:val="15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persetujuan persiapan pencabutan izin usaha; dan</w:t>
            </w:r>
          </w:p>
        </w:tc>
        <w:tc>
          <w:tcPr>
            <w:tcW w:w="1513" w:type="pct"/>
          </w:tcPr>
          <w:p w14:paraId="1101A50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5D0E228" w14:textId="77777777" w:rsidTr="002F6FFD">
        <w:tblPrEx>
          <w:tblCellMar>
            <w:top w:w="0" w:type="dxa"/>
            <w:left w:w="28" w:type="dxa"/>
            <w:bottom w:w="0" w:type="dxa"/>
            <w:right w:w="28" w:type="dxa"/>
          </w:tblCellMar>
        </w:tblPrEx>
        <w:tc>
          <w:tcPr>
            <w:tcW w:w="567" w:type="pct"/>
          </w:tcPr>
          <w:p w14:paraId="0F07C31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7D3C11D"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1A4501F" w14:textId="77777777" w:rsidR="000E0AED" w:rsidRPr="003A68BE" w:rsidRDefault="000E0AED" w:rsidP="000E0AED">
            <w:pPr>
              <w:pStyle w:val="ListParagraph"/>
              <w:numPr>
                <w:ilvl w:val="0"/>
                <w:numId w:val="153"/>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keputusan pencabutan izin usaha.</w:t>
            </w:r>
          </w:p>
        </w:tc>
        <w:tc>
          <w:tcPr>
            <w:tcW w:w="1513" w:type="pct"/>
          </w:tcPr>
          <w:p w14:paraId="27A2A641"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F861183" w14:textId="77777777" w:rsidTr="002F6FFD">
        <w:tblPrEx>
          <w:tblCellMar>
            <w:top w:w="0" w:type="dxa"/>
            <w:left w:w="28" w:type="dxa"/>
            <w:bottom w:w="0" w:type="dxa"/>
            <w:right w:w="28" w:type="dxa"/>
          </w:tblCellMar>
        </w:tblPrEx>
        <w:tc>
          <w:tcPr>
            <w:tcW w:w="567" w:type="pct"/>
          </w:tcPr>
          <w:p w14:paraId="5980EA80"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r w:rsidRPr="003A68BE">
              <w:rPr>
                <w:rFonts w:ascii="Bookman Old Style" w:hAnsi="Bookman Old Style" w:cs="Arial"/>
                <w:sz w:val="20"/>
                <w:szCs w:val="20"/>
              </w:rPr>
              <w:t>9</w:t>
            </w:r>
          </w:p>
        </w:tc>
        <w:tc>
          <w:tcPr>
            <w:tcW w:w="356" w:type="pct"/>
          </w:tcPr>
          <w:p w14:paraId="41B125C3" w14:textId="77777777" w:rsidR="000E0AED" w:rsidRPr="003A68BE" w:rsidRDefault="000E0AED" w:rsidP="000E0AED">
            <w:pPr>
              <w:pStyle w:val="ListParagraph"/>
              <w:numPr>
                <w:ilvl w:val="0"/>
                <w:numId w:val="21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4028DF2"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lang w:val="id-ID"/>
              </w:rPr>
              <w:t>BPR</w:t>
            </w:r>
            <w:r w:rsidRPr="003A68BE">
              <w:rPr>
                <w:rFonts w:ascii="Bookman Old Style" w:hAnsi="Bookman Old Style"/>
                <w:sz w:val="20"/>
                <w:szCs w:val="20"/>
              </w:rPr>
              <w:t xml:space="preserve"> yang mengajukan permohonan </w:t>
            </w:r>
            <w:r w:rsidRPr="003A68BE">
              <w:rPr>
                <w:rFonts w:ascii="Bookman Old Style" w:hAnsi="Bookman Old Style"/>
                <w:sz w:val="20"/>
                <w:szCs w:val="20"/>
                <w:lang w:val="id-ID"/>
              </w:rPr>
              <w:t xml:space="preserve">untuk memperoleh </w:t>
            </w:r>
            <w:r w:rsidRPr="003A68BE">
              <w:rPr>
                <w:rFonts w:ascii="Bookman Old Style" w:hAnsi="Bookman Old Style"/>
                <w:sz w:val="20"/>
                <w:szCs w:val="20"/>
              </w:rPr>
              <w:t>persetujuan persiapan pencabutan izin usaha sebagaimana dimaksud dalam Pasal</w:t>
            </w:r>
            <w:r w:rsidRPr="003A68BE">
              <w:rPr>
                <w:rFonts w:ascii="Bookman Old Style" w:hAnsi="Bookman Old Style"/>
                <w:sz w:val="20"/>
                <w:szCs w:val="20"/>
                <w:lang w:val="id-ID"/>
              </w:rPr>
              <w:t xml:space="preserve"> 11</w:t>
            </w:r>
            <w:r w:rsidR="00FC3F6E">
              <w:rPr>
                <w:rFonts w:ascii="Bookman Old Style" w:hAnsi="Bookman Old Style"/>
                <w:sz w:val="20"/>
                <w:szCs w:val="20"/>
                <w:lang w:val="id-ID"/>
              </w:rPr>
              <w:t>6</w:t>
            </w:r>
            <w:r w:rsidRPr="003A68BE">
              <w:rPr>
                <w:rFonts w:ascii="Bookman Old Style" w:hAnsi="Bookman Old Style"/>
                <w:sz w:val="20"/>
                <w:szCs w:val="20"/>
                <w:lang w:val="id-ID"/>
              </w:rPr>
              <w:t xml:space="preserve"> huruf a disertai dengan dokumen persyaratan </w:t>
            </w:r>
            <w:r w:rsidRPr="003A68BE">
              <w:rPr>
                <w:rFonts w:ascii="Bookman Old Style" w:hAnsi="Bookman Old Style"/>
                <w:sz w:val="20"/>
                <w:szCs w:val="20"/>
              </w:rPr>
              <w:t xml:space="preserve">sebagaimana dimaksud dalam </w:t>
            </w:r>
            <w:r w:rsidRPr="005F3702">
              <w:rPr>
                <w:rFonts w:ascii="Bookman Old Style" w:hAnsi="Bookman Old Style"/>
                <w:sz w:val="20"/>
                <w:szCs w:val="20"/>
              </w:rPr>
              <w:t xml:space="preserve">Lampiran </w:t>
            </w:r>
            <w:r w:rsidRPr="005F3702">
              <w:rPr>
                <w:rFonts w:ascii="Bookman Old Style" w:hAnsi="Bookman Old Style"/>
                <w:sz w:val="20"/>
                <w:szCs w:val="20"/>
                <w:lang w:val="id-ID"/>
              </w:rPr>
              <w:t xml:space="preserve">Bagian </w:t>
            </w:r>
            <w:r w:rsidR="00FC3F6E">
              <w:rPr>
                <w:rFonts w:ascii="Bookman Old Style" w:hAnsi="Bookman Old Style"/>
                <w:sz w:val="20"/>
                <w:szCs w:val="20"/>
                <w:lang w:val="id-ID"/>
              </w:rPr>
              <w:t>X</w:t>
            </w:r>
            <w:r>
              <w:rPr>
                <w:rFonts w:ascii="Bookman Old Style" w:hAnsi="Bookman Old Style"/>
                <w:sz w:val="20"/>
                <w:szCs w:val="20"/>
                <w:lang w:val="id-ID"/>
              </w:rPr>
              <w:t xml:space="preserve"> </w:t>
            </w:r>
            <w:r w:rsidRPr="003A68BE">
              <w:rPr>
                <w:rFonts w:ascii="Bookman Old Style" w:hAnsi="Bookman Old Style"/>
                <w:sz w:val="20"/>
                <w:szCs w:val="20"/>
              </w:rPr>
              <w:t xml:space="preserve">yang merupakan bagian tidak terpisahkan dari Peraturan Otoritas Jasa Keuangan ini </w:t>
            </w:r>
            <w:r w:rsidRPr="003A68BE">
              <w:rPr>
                <w:rFonts w:ascii="Bookman Old Style" w:hAnsi="Bookman Old Style"/>
                <w:sz w:val="20"/>
                <w:szCs w:val="20"/>
                <w:lang w:val="id-ID"/>
              </w:rPr>
              <w:t>meliputi</w:t>
            </w:r>
            <w:r w:rsidRPr="003A68BE">
              <w:rPr>
                <w:rFonts w:ascii="Bookman Old Style" w:hAnsi="Bookman Old Style"/>
                <w:sz w:val="20"/>
                <w:szCs w:val="20"/>
              </w:rPr>
              <w:t>:</w:t>
            </w:r>
          </w:p>
        </w:tc>
        <w:tc>
          <w:tcPr>
            <w:tcW w:w="1513" w:type="pct"/>
          </w:tcPr>
          <w:p w14:paraId="310C4A2B"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52B3726" w14:textId="77777777" w:rsidTr="002F6FFD">
        <w:tblPrEx>
          <w:tblCellMar>
            <w:top w:w="0" w:type="dxa"/>
            <w:left w:w="28" w:type="dxa"/>
            <w:bottom w:w="0" w:type="dxa"/>
            <w:right w:w="28" w:type="dxa"/>
          </w:tblCellMar>
        </w:tblPrEx>
        <w:tc>
          <w:tcPr>
            <w:tcW w:w="567" w:type="pct"/>
          </w:tcPr>
          <w:p w14:paraId="155AA9C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230134E"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9617347" w14:textId="77777777" w:rsidR="000E0AED" w:rsidRPr="003A68BE" w:rsidRDefault="000E0AED" w:rsidP="000E0AED">
            <w:pPr>
              <w:pStyle w:val="ListParagraph"/>
              <w:numPr>
                <w:ilvl w:val="0"/>
                <w:numId w:val="15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berita acara RUPS yang paling sedikit memuat: </w:t>
            </w:r>
          </w:p>
        </w:tc>
        <w:tc>
          <w:tcPr>
            <w:tcW w:w="1513" w:type="pct"/>
          </w:tcPr>
          <w:p w14:paraId="4A90196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21242F3" w14:textId="77777777" w:rsidTr="002F6FFD">
        <w:tblPrEx>
          <w:tblCellMar>
            <w:top w:w="0" w:type="dxa"/>
            <w:left w:w="28" w:type="dxa"/>
            <w:bottom w:w="0" w:type="dxa"/>
            <w:right w:w="28" w:type="dxa"/>
          </w:tblCellMar>
        </w:tblPrEx>
        <w:tc>
          <w:tcPr>
            <w:tcW w:w="567" w:type="pct"/>
          </w:tcPr>
          <w:p w14:paraId="35EF5F2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B225DC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074190C" w14:textId="77777777" w:rsidR="000E0AED" w:rsidRPr="003A68BE" w:rsidRDefault="000E0AED" w:rsidP="000E0AED">
            <w:pPr>
              <w:pStyle w:val="ListParagraph"/>
              <w:numPr>
                <w:ilvl w:val="0"/>
                <w:numId w:val="15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rencana pencabutan izin usaha atas permintaan pemegang saham BPR</w:t>
            </w:r>
            <w:r w:rsidRPr="003A68BE">
              <w:rPr>
                <w:rFonts w:ascii="Bookman Old Style" w:hAnsi="Bookman Old Style"/>
                <w:sz w:val="20"/>
                <w:szCs w:val="20"/>
                <w:lang w:val="id-ID"/>
              </w:rPr>
              <w:t xml:space="preserve">, termasuk </w:t>
            </w:r>
            <w:r w:rsidRPr="003A68BE">
              <w:rPr>
                <w:rFonts w:ascii="Bookman Old Style" w:hAnsi="Bookman Old Style" w:cs="Arial"/>
                <w:sz w:val="20"/>
                <w:szCs w:val="20"/>
              </w:rPr>
              <w:t>keputusan yang menyetujui</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pembubaran badan hukum</w:t>
            </w:r>
            <w:r w:rsidRPr="003A68BE">
              <w:rPr>
                <w:rFonts w:ascii="Bookman Old Style" w:hAnsi="Bookman Old Style" w:cs="Arial"/>
                <w:sz w:val="20"/>
                <w:szCs w:val="20"/>
                <w:lang w:val="id-ID"/>
              </w:rPr>
              <w:t xml:space="preserve"> BPR</w:t>
            </w:r>
            <w:r w:rsidRPr="003A68BE">
              <w:rPr>
                <w:rFonts w:ascii="Bookman Old Style" w:hAnsi="Bookman Old Style"/>
                <w:sz w:val="20"/>
                <w:szCs w:val="20"/>
              </w:rPr>
              <w:t xml:space="preserve">; </w:t>
            </w:r>
          </w:p>
        </w:tc>
        <w:tc>
          <w:tcPr>
            <w:tcW w:w="1513" w:type="pct"/>
          </w:tcPr>
          <w:p w14:paraId="70F1A9F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AD31936" w14:textId="77777777" w:rsidTr="002F6FFD">
        <w:tblPrEx>
          <w:tblCellMar>
            <w:top w:w="0" w:type="dxa"/>
            <w:left w:w="28" w:type="dxa"/>
            <w:bottom w:w="0" w:type="dxa"/>
            <w:right w:w="28" w:type="dxa"/>
          </w:tblCellMar>
        </w:tblPrEx>
        <w:tc>
          <w:tcPr>
            <w:tcW w:w="567" w:type="pct"/>
          </w:tcPr>
          <w:p w14:paraId="119F0C1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D9EACF7"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B5E4077" w14:textId="77777777" w:rsidR="000E0AED" w:rsidRPr="003A68BE" w:rsidRDefault="000E0AED" w:rsidP="000E0AED">
            <w:pPr>
              <w:pStyle w:val="ListParagraph"/>
              <w:numPr>
                <w:ilvl w:val="0"/>
                <w:numId w:val="155"/>
              </w:numPr>
              <w:spacing w:before="60" w:after="60"/>
              <w:contextualSpacing w:val="0"/>
              <w:jc w:val="both"/>
              <w:rPr>
                <w:rFonts w:ascii="Bookman Old Style" w:hAnsi="Bookman Old Style"/>
                <w:sz w:val="20"/>
                <w:szCs w:val="20"/>
              </w:rPr>
            </w:pPr>
            <w:r w:rsidRPr="003A68BE">
              <w:rPr>
                <w:rFonts w:ascii="Bookman Old Style" w:hAnsi="Bookman Old Style" w:cs="Arial"/>
                <w:sz w:val="20"/>
                <w:szCs w:val="20"/>
              </w:rPr>
              <w:t>perintah kepada Direksi untuk</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menyelesaikan seluruh kewajiban BPR; dan</w:t>
            </w:r>
          </w:p>
        </w:tc>
        <w:tc>
          <w:tcPr>
            <w:tcW w:w="1513" w:type="pct"/>
          </w:tcPr>
          <w:p w14:paraId="19DC130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E7AF7F0" w14:textId="77777777" w:rsidTr="002F6FFD">
        <w:tblPrEx>
          <w:tblCellMar>
            <w:top w:w="0" w:type="dxa"/>
            <w:left w:w="28" w:type="dxa"/>
            <w:bottom w:w="0" w:type="dxa"/>
            <w:right w:w="28" w:type="dxa"/>
          </w:tblCellMar>
        </w:tblPrEx>
        <w:tc>
          <w:tcPr>
            <w:tcW w:w="567" w:type="pct"/>
          </w:tcPr>
          <w:p w14:paraId="7F7AF76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B71C22C"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4632DBCA" w14:textId="77777777" w:rsidR="000E0AED" w:rsidRPr="003A68BE" w:rsidRDefault="000E0AED" w:rsidP="000E0AED">
            <w:pPr>
              <w:pStyle w:val="ListParagraph"/>
              <w:numPr>
                <w:ilvl w:val="0"/>
                <w:numId w:val="155"/>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komitmen penempatan dana </w:t>
            </w:r>
            <w:r w:rsidRPr="003A68BE">
              <w:rPr>
                <w:rFonts w:ascii="Bookman Old Style" w:hAnsi="Bookman Old Style"/>
                <w:i/>
                <w:sz w:val="20"/>
                <w:szCs w:val="20"/>
              </w:rPr>
              <w:t>escrow</w:t>
            </w:r>
            <w:r w:rsidRPr="003A68BE">
              <w:rPr>
                <w:rFonts w:ascii="Bookman Old Style" w:hAnsi="Bookman Old Style"/>
                <w:sz w:val="20"/>
                <w:szCs w:val="20"/>
              </w:rPr>
              <w:t xml:space="preserve"> untuk menyelesaikan kewajiban BPR.</w:t>
            </w:r>
          </w:p>
        </w:tc>
        <w:tc>
          <w:tcPr>
            <w:tcW w:w="1513" w:type="pct"/>
          </w:tcPr>
          <w:p w14:paraId="2826AB0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D281F78" w14:textId="77777777" w:rsidTr="002F6FFD">
        <w:tblPrEx>
          <w:tblCellMar>
            <w:top w:w="0" w:type="dxa"/>
            <w:left w:w="28" w:type="dxa"/>
            <w:bottom w:w="0" w:type="dxa"/>
            <w:right w:w="28" w:type="dxa"/>
          </w:tblCellMar>
        </w:tblPrEx>
        <w:tc>
          <w:tcPr>
            <w:tcW w:w="567" w:type="pct"/>
          </w:tcPr>
          <w:p w14:paraId="7E86A35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E34B22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6A30D2F" w14:textId="77777777" w:rsidR="000E0AED" w:rsidRPr="003A68BE" w:rsidRDefault="000E0AED" w:rsidP="000E0AED">
            <w:pPr>
              <w:pStyle w:val="ListParagraph"/>
              <w:numPr>
                <w:ilvl w:val="0"/>
                <w:numId w:val="15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alasan pencabutan izin usaha atas permintaan pemegang saham BPR;</w:t>
            </w:r>
          </w:p>
        </w:tc>
        <w:tc>
          <w:tcPr>
            <w:tcW w:w="1513" w:type="pct"/>
          </w:tcPr>
          <w:p w14:paraId="083D927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D50BC76" w14:textId="77777777" w:rsidTr="002F6FFD">
        <w:tblPrEx>
          <w:tblCellMar>
            <w:top w:w="0" w:type="dxa"/>
            <w:left w:w="28" w:type="dxa"/>
            <w:bottom w:w="0" w:type="dxa"/>
            <w:right w:w="28" w:type="dxa"/>
          </w:tblCellMar>
        </w:tblPrEx>
        <w:tc>
          <w:tcPr>
            <w:tcW w:w="567" w:type="pct"/>
          </w:tcPr>
          <w:p w14:paraId="474C025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A02322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14AA948" w14:textId="77777777" w:rsidR="000E0AED" w:rsidRPr="003A68BE" w:rsidRDefault="000E0AED" w:rsidP="000E0AED">
            <w:pPr>
              <w:pStyle w:val="ListParagraph"/>
              <w:numPr>
                <w:ilvl w:val="0"/>
                <w:numId w:val="15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rencana penyelesaian seluruh kewajiban BPR kepada nasabah, kreditur, karyawan, dan pihak-pihak lainnya</w:t>
            </w:r>
            <w:r w:rsidRPr="003A68BE">
              <w:rPr>
                <w:rFonts w:ascii="Bookman Old Style" w:hAnsi="Bookman Old Style"/>
                <w:sz w:val="20"/>
                <w:szCs w:val="20"/>
                <w:lang w:val="id-ID"/>
              </w:rPr>
              <w:t xml:space="preserve">, termasuk </w:t>
            </w:r>
            <w:r w:rsidRPr="003A68BE">
              <w:rPr>
                <w:rFonts w:ascii="Bookman Old Style" w:hAnsi="Bookman Old Style"/>
                <w:sz w:val="20"/>
                <w:szCs w:val="20"/>
              </w:rPr>
              <w:t xml:space="preserve">proyeksi </w:t>
            </w:r>
            <w:r w:rsidRPr="003A68BE">
              <w:rPr>
                <w:rFonts w:ascii="Bookman Old Style" w:hAnsi="Bookman Old Style"/>
                <w:sz w:val="20"/>
                <w:szCs w:val="20"/>
                <w:lang w:val="id-ID"/>
              </w:rPr>
              <w:t xml:space="preserve">arus kas masuk </w:t>
            </w:r>
            <w:r w:rsidRPr="003A68BE">
              <w:rPr>
                <w:rFonts w:ascii="Bookman Old Style" w:hAnsi="Bookman Old Style"/>
                <w:iCs/>
                <w:sz w:val="20"/>
                <w:szCs w:val="20"/>
                <w:lang w:val="id-ID"/>
              </w:rPr>
              <w:t>aset BPR</w:t>
            </w:r>
            <w:r w:rsidRPr="003A68BE">
              <w:rPr>
                <w:rFonts w:ascii="Bookman Old Style" w:hAnsi="Bookman Old Style"/>
                <w:i/>
                <w:iCs/>
                <w:sz w:val="20"/>
                <w:szCs w:val="20"/>
              </w:rPr>
              <w:t xml:space="preserve"> </w:t>
            </w:r>
            <w:r w:rsidRPr="003A68BE">
              <w:rPr>
                <w:rFonts w:ascii="Bookman Old Style" w:hAnsi="Bookman Old Style"/>
                <w:iCs/>
                <w:sz w:val="20"/>
                <w:szCs w:val="20"/>
                <w:lang w:val="id-ID"/>
              </w:rPr>
              <w:t>da</w:t>
            </w:r>
            <w:r w:rsidRPr="003A68BE">
              <w:rPr>
                <w:rFonts w:ascii="Bookman Old Style" w:hAnsi="Bookman Old Style"/>
                <w:sz w:val="20"/>
                <w:szCs w:val="20"/>
                <w:lang w:val="id-ID"/>
              </w:rPr>
              <w:t xml:space="preserve">lam jangka waktu 3 (tiga) bulan ke depan </w:t>
            </w:r>
            <w:r w:rsidRPr="003A68BE">
              <w:rPr>
                <w:rFonts w:ascii="Bookman Old Style" w:hAnsi="Bookman Old Style"/>
                <w:sz w:val="20"/>
                <w:szCs w:val="20"/>
              </w:rPr>
              <w:t xml:space="preserve">dan </w:t>
            </w:r>
            <w:r w:rsidRPr="003A68BE">
              <w:rPr>
                <w:rFonts w:ascii="Bookman Old Style" w:hAnsi="Bookman Old Style"/>
                <w:sz w:val="20"/>
                <w:szCs w:val="20"/>
                <w:lang w:val="id-ID"/>
              </w:rPr>
              <w:t xml:space="preserve">bukti penempatan dana </w:t>
            </w:r>
            <w:r w:rsidRPr="003A68BE">
              <w:rPr>
                <w:rFonts w:ascii="Bookman Old Style" w:hAnsi="Bookman Old Style"/>
                <w:i/>
                <w:sz w:val="20"/>
                <w:szCs w:val="20"/>
                <w:lang w:val="id-ID"/>
              </w:rPr>
              <w:t>escrow</w:t>
            </w:r>
            <w:r w:rsidRPr="003A68BE">
              <w:rPr>
                <w:rFonts w:ascii="Bookman Old Style" w:hAnsi="Bookman Old Style"/>
                <w:sz w:val="20"/>
                <w:szCs w:val="20"/>
              </w:rPr>
              <w:t>.</w:t>
            </w:r>
          </w:p>
        </w:tc>
        <w:tc>
          <w:tcPr>
            <w:tcW w:w="1513" w:type="pct"/>
          </w:tcPr>
          <w:p w14:paraId="384D01F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Jumlah dana yang </w:t>
            </w:r>
            <w:r w:rsidRPr="003A68BE">
              <w:rPr>
                <w:rFonts w:ascii="Bookman Old Style" w:hAnsi="Bookman Old Style" w:cs="Arial"/>
                <w:sz w:val="20"/>
                <w:szCs w:val="20"/>
                <w:lang w:val="id-ID"/>
              </w:rPr>
              <w:t>ditempatkan</w:t>
            </w:r>
            <w:r w:rsidRPr="003A68BE">
              <w:rPr>
                <w:rFonts w:ascii="Bookman Old Style" w:hAnsi="Bookman Old Style" w:cs="Arial"/>
                <w:sz w:val="20"/>
                <w:szCs w:val="20"/>
              </w:rPr>
              <w:t xml:space="preserve"> </w:t>
            </w:r>
            <w:r w:rsidRPr="003A68BE">
              <w:rPr>
                <w:rFonts w:ascii="Bookman Old Style" w:hAnsi="Bookman Old Style" w:cs="Arial"/>
                <w:sz w:val="20"/>
                <w:szCs w:val="20"/>
                <w:lang w:val="id-ID"/>
              </w:rPr>
              <w:t xml:space="preserve">dalam </w:t>
            </w:r>
            <w:r w:rsidRPr="003A68BE">
              <w:rPr>
                <w:rFonts w:ascii="Bookman Old Style" w:hAnsi="Bookman Old Style" w:cs="Arial"/>
                <w:i/>
                <w:sz w:val="20"/>
                <w:szCs w:val="20"/>
                <w:lang w:val="id-ID"/>
              </w:rPr>
              <w:t>escrow</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paling sedikit sebesar selisih antara proyeksi </w:t>
            </w:r>
            <w:r w:rsidRPr="003A68BE">
              <w:rPr>
                <w:rFonts w:ascii="Bookman Old Style" w:hAnsi="Bookman Old Style"/>
                <w:sz w:val="20"/>
                <w:szCs w:val="20"/>
                <w:lang w:val="id-ID"/>
              </w:rPr>
              <w:t>arus kas masuk</w:t>
            </w:r>
            <w:r w:rsidRPr="003A68BE">
              <w:rPr>
                <w:rFonts w:ascii="Bookman Old Style" w:hAnsi="Bookman Old Style" w:cs="Arial"/>
                <w:i/>
                <w:iCs/>
                <w:sz w:val="20"/>
                <w:szCs w:val="20"/>
              </w:rPr>
              <w:t xml:space="preserve"> </w:t>
            </w:r>
            <w:r w:rsidRPr="003A68BE">
              <w:rPr>
                <w:rFonts w:ascii="Bookman Old Style" w:hAnsi="Bookman Old Style" w:cs="Arial"/>
                <w:iCs/>
                <w:sz w:val="20"/>
                <w:szCs w:val="20"/>
                <w:lang w:val="id-ID"/>
              </w:rPr>
              <w:t>aset BPR</w:t>
            </w:r>
            <w:r w:rsidRPr="003A68BE">
              <w:rPr>
                <w:rFonts w:ascii="Bookman Old Style" w:hAnsi="Bookman Old Style" w:cs="Arial"/>
                <w:i/>
                <w:iCs/>
                <w:sz w:val="20"/>
                <w:szCs w:val="20"/>
              </w:rPr>
              <w:t xml:space="preserve"> </w:t>
            </w:r>
            <w:r w:rsidRPr="003A68BE">
              <w:rPr>
                <w:rFonts w:ascii="Bookman Old Style" w:hAnsi="Bookman Old Style" w:cs="Arial"/>
                <w:sz w:val="20"/>
                <w:szCs w:val="20"/>
              </w:rPr>
              <w:t>dengan total kewajiban.</w:t>
            </w:r>
          </w:p>
        </w:tc>
      </w:tr>
      <w:tr w:rsidR="000E0AED" w:rsidRPr="003A68BE" w14:paraId="74D0DAD4" w14:textId="77777777" w:rsidTr="002F6FFD">
        <w:tblPrEx>
          <w:tblCellMar>
            <w:top w:w="0" w:type="dxa"/>
            <w:left w:w="28" w:type="dxa"/>
            <w:bottom w:w="0" w:type="dxa"/>
            <w:right w:w="28" w:type="dxa"/>
          </w:tblCellMar>
        </w:tblPrEx>
        <w:tc>
          <w:tcPr>
            <w:tcW w:w="567" w:type="pct"/>
          </w:tcPr>
          <w:p w14:paraId="1D5AFE5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6DD2D98"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E2B0B11" w14:textId="77777777" w:rsidR="000E0AED" w:rsidRPr="003A68BE" w:rsidRDefault="000E0AED" w:rsidP="000E0AED">
            <w:pPr>
              <w:pStyle w:val="ListParagraph"/>
              <w:numPr>
                <w:ilvl w:val="0"/>
                <w:numId w:val="154"/>
              </w:numPr>
              <w:spacing w:before="60" w:after="60"/>
              <w:contextualSpacing w:val="0"/>
              <w:jc w:val="both"/>
              <w:rPr>
                <w:rFonts w:ascii="Bookman Old Style" w:hAnsi="Bookman Old Style"/>
                <w:sz w:val="20"/>
                <w:szCs w:val="20"/>
              </w:rPr>
            </w:pPr>
            <w:r w:rsidRPr="003A68BE">
              <w:rPr>
                <w:rFonts w:ascii="Bookman Old Style" w:hAnsi="Bookman Old Style"/>
                <w:sz w:val="20"/>
                <w:szCs w:val="20"/>
                <w:lang w:val="id-ID"/>
              </w:rPr>
              <w:t xml:space="preserve">laporan keuangan terakhir, disertai dengan </w:t>
            </w:r>
            <w:r w:rsidRPr="003A68BE">
              <w:rPr>
                <w:rFonts w:ascii="Bookman Old Style" w:hAnsi="Bookman Old Style"/>
                <w:sz w:val="20"/>
                <w:szCs w:val="20"/>
              </w:rPr>
              <w:t xml:space="preserve">proyeksi laporan keuangan BPR terhitung sejak periode terakhir laporan pada saat pengajuan permohonan sampai dengan proyeksi </w:t>
            </w:r>
            <w:r w:rsidRPr="003A68BE">
              <w:rPr>
                <w:rFonts w:ascii="Bookman Old Style" w:hAnsi="Bookman Old Style"/>
                <w:sz w:val="20"/>
                <w:szCs w:val="20"/>
                <w:lang w:val="id-ID"/>
              </w:rPr>
              <w:t xml:space="preserve">laporan </w:t>
            </w:r>
            <w:r w:rsidRPr="003A68BE">
              <w:rPr>
                <w:rFonts w:ascii="Bookman Old Style" w:hAnsi="Bookman Old Style"/>
                <w:sz w:val="20"/>
                <w:szCs w:val="20"/>
              </w:rPr>
              <w:t>posisi tanggal penutupan</w:t>
            </w:r>
            <w:r w:rsidRPr="003A68BE">
              <w:rPr>
                <w:rFonts w:ascii="Bookman Old Style" w:hAnsi="Bookman Old Style"/>
                <w:sz w:val="20"/>
                <w:szCs w:val="20"/>
                <w:lang w:val="id-ID"/>
              </w:rPr>
              <w:t xml:space="preserve"> (neraca akhir)</w:t>
            </w:r>
            <w:r w:rsidRPr="003A68BE">
              <w:rPr>
                <w:rFonts w:ascii="Bookman Old Style" w:hAnsi="Bookman Old Style"/>
                <w:sz w:val="20"/>
                <w:szCs w:val="20"/>
              </w:rPr>
              <w:t>; dan</w:t>
            </w:r>
          </w:p>
        </w:tc>
        <w:tc>
          <w:tcPr>
            <w:tcW w:w="1513" w:type="pct"/>
          </w:tcPr>
          <w:p w14:paraId="445465C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753F762" w14:textId="77777777" w:rsidTr="002F6FFD">
        <w:tblPrEx>
          <w:tblCellMar>
            <w:top w:w="0" w:type="dxa"/>
            <w:left w:w="28" w:type="dxa"/>
            <w:bottom w:w="0" w:type="dxa"/>
            <w:right w:w="28" w:type="dxa"/>
          </w:tblCellMar>
        </w:tblPrEx>
        <w:tc>
          <w:tcPr>
            <w:tcW w:w="567" w:type="pct"/>
          </w:tcPr>
          <w:p w14:paraId="0B67F3E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E0576C8"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2AAAC87" w14:textId="77777777" w:rsidR="000E0AED" w:rsidRPr="003A68BE" w:rsidRDefault="000E0AED" w:rsidP="000E0AED">
            <w:pPr>
              <w:pStyle w:val="ListParagraph"/>
              <w:numPr>
                <w:ilvl w:val="0"/>
                <w:numId w:val="154"/>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bukti penyelesaian pajak dan kewajiban lainnya kepada </w:t>
            </w:r>
            <w:r w:rsidR="00FC3F6E">
              <w:rPr>
                <w:rFonts w:ascii="Bookman Old Style" w:hAnsi="Bookman Old Style"/>
                <w:sz w:val="20"/>
                <w:szCs w:val="20"/>
                <w:lang w:val="id-ID"/>
              </w:rPr>
              <w:t>n</w:t>
            </w:r>
            <w:r w:rsidRPr="003A68BE">
              <w:rPr>
                <w:rFonts w:ascii="Bookman Old Style" w:hAnsi="Bookman Old Style"/>
                <w:sz w:val="20"/>
                <w:szCs w:val="20"/>
              </w:rPr>
              <w:t>egara.</w:t>
            </w:r>
          </w:p>
        </w:tc>
        <w:tc>
          <w:tcPr>
            <w:tcW w:w="1513" w:type="pct"/>
          </w:tcPr>
          <w:p w14:paraId="08A970A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AABEBC5" w14:textId="77777777" w:rsidTr="002F6FFD">
        <w:tblPrEx>
          <w:tblCellMar>
            <w:top w:w="0" w:type="dxa"/>
            <w:left w:w="28" w:type="dxa"/>
            <w:bottom w:w="0" w:type="dxa"/>
            <w:right w:w="28" w:type="dxa"/>
          </w:tblCellMar>
        </w:tblPrEx>
        <w:tc>
          <w:tcPr>
            <w:tcW w:w="567" w:type="pct"/>
          </w:tcPr>
          <w:p w14:paraId="1B464B5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2C4E8D2" w14:textId="77777777" w:rsidR="000E0AED" w:rsidRPr="003A68BE" w:rsidRDefault="000E0AED" w:rsidP="000E0AED">
            <w:pPr>
              <w:pStyle w:val="ListParagraph"/>
              <w:numPr>
                <w:ilvl w:val="0"/>
                <w:numId w:val="210"/>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724C48B"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rPr>
            </w:pPr>
            <w:r w:rsidRPr="003A68BE">
              <w:rPr>
                <w:rFonts w:ascii="Bookman Old Style" w:hAnsi="Bookman Old Style" w:cstheme="minorHAnsi"/>
                <w:sz w:val="20"/>
                <w:szCs w:val="20"/>
              </w:rPr>
              <w:t>Dengan pertimbangan tertentu, Otoritas Jasa Keuangan berwenang menetapkan jumlah</w:t>
            </w:r>
            <w:r w:rsidRPr="003A68BE">
              <w:rPr>
                <w:rFonts w:ascii="Bookman Old Style" w:hAnsi="Bookman Old Style" w:cstheme="minorHAnsi"/>
                <w:sz w:val="20"/>
                <w:szCs w:val="20"/>
                <w:lang w:val="id-ID"/>
              </w:rPr>
              <w:t xml:space="preserve"> dana </w:t>
            </w:r>
            <w:r w:rsidRPr="003A68BE">
              <w:rPr>
                <w:rFonts w:ascii="Bookman Old Style" w:hAnsi="Bookman Old Style" w:cstheme="minorHAnsi"/>
                <w:i/>
                <w:sz w:val="20"/>
                <w:szCs w:val="20"/>
                <w:lang w:val="id-ID"/>
              </w:rPr>
              <w:t>escrow</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yang lebih tinggi dari pada jumlah </w:t>
            </w:r>
            <w:r w:rsidRPr="003A68BE">
              <w:rPr>
                <w:rFonts w:ascii="Bookman Old Style" w:hAnsi="Bookman Old Style" w:cstheme="minorHAnsi"/>
                <w:sz w:val="20"/>
                <w:szCs w:val="20"/>
                <w:lang w:val="id-ID"/>
              </w:rPr>
              <w:t xml:space="preserve">dana </w:t>
            </w:r>
            <w:r w:rsidRPr="003A68BE">
              <w:rPr>
                <w:rFonts w:ascii="Bookman Old Style" w:hAnsi="Bookman Old Style" w:cstheme="minorHAnsi"/>
                <w:i/>
                <w:sz w:val="20"/>
                <w:szCs w:val="20"/>
                <w:lang w:val="id-ID"/>
              </w:rPr>
              <w:t>escrow</w:t>
            </w:r>
            <w:r w:rsidRPr="003A68BE">
              <w:rPr>
                <w:rFonts w:ascii="Bookman Old Style" w:hAnsi="Bookman Old Style" w:cstheme="minorHAnsi"/>
                <w:sz w:val="20"/>
                <w:szCs w:val="20"/>
                <w:lang w:val="id-ID"/>
              </w:rPr>
              <w:t xml:space="preserve"> yang diajukan BPR </w:t>
            </w:r>
            <w:r w:rsidRPr="003A68BE">
              <w:rPr>
                <w:rFonts w:ascii="Bookman Old Style" w:hAnsi="Bookman Old Style" w:cstheme="minorHAnsi"/>
                <w:sz w:val="20"/>
                <w:szCs w:val="20"/>
              </w:rPr>
              <w:t>sebagaimana dimaksud pada ayat (1).</w:t>
            </w:r>
          </w:p>
        </w:tc>
        <w:tc>
          <w:tcPr>
            <w:tcW w:w="1513" w:type="pct"/>
          </w:tcPr>
          <w:p w14:paraId="2894AC8A" w14:textId="77777777" w:rsidR="000E0AED" w:rsidRPr="003A68BE" w:rsidRDefault="000E0AED" w:rsidP="000E0AED">
            <w:pPr>
              <w:tabs>
                <w:tab w:val="left" w:pos="6447"/>
              </w:tabs>
              <w:spacing w:before="60" w:after="60" w:line="276" w:lineRule="auto"/>
              <w:jc w:val="both"/>
              <w:rPr>
                <w:rFonts w:ascii="Bookman Old Style" w:hAnsi="Bookman Old Style" w:cstheme="minorHAnsi"/>
                <w:sz w:val="20"/>
                <w:szCs w:val="20"/>
                <w:lang w:val="id-ID"/>
              </w:rPr>
            </w:pPr>
            <w:r w:rsidRPr="003A68BE">
              <w:rPr>
                <w:rFonts w:ascii="Bookman Old Style" w:hAnsi="Bookman Old Style" w:cstheme="minorHAnsi"/>
                <w:sz w:val="20"/>
                <w:szCs w:val="20"/>
              </w:rPr>
              <w:t xml:space="preserve">Penetapan jumlah </w:t>
            </w:r>
            <w:r w:rsidRPr="003A68BE">
              <w:rPr>
                <w:rFonts w:ascii="Bookman Old Style" w:hAnsi="Bookman Old Style" w:cstheme="minorHAnsi"/>
                <w:sz w:val="20"/>
                <w:szCs w:val="20"/>
                <w:lang w:val="id-ID"/>
              </w:rPr>
              <w:t xml:space="preserve">dana </w:t>
            </w:r>
            <w:r w:rsidRPr="003A68BE">
              <w:rPr>
                <w:rFonts w:ascii="Bookman Old Style" w:hAnsi="Bookman Old Style" w:cstheme="minorHAnsi"/>
                <w:i/>
                <w:sz w:val="20"/>
                <w:szCs w:val="20"/>
                <w:lang w:val="id-ID"/>
              </w:rPr>
              <w:t>escrow</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yang lebih tinggi </w:t>
            </w:r>
            <w:r w:rsidRPr="003A68BE">
              <w:rPr>
                <w:rFonts w:ascii="Bookman Old Style" w:hAnsi="Bookman Old Style" w:cstheme="minorHAnsi"/>
                <w:sz w:val="20"/>
                <w:szCs w:val="20"/>
                <w:lang w:val="id-ID"/>
              </w:rPr>
              <w:t>dilakukan berdasarkan hasil analisis Otoritas Jasa Keuangan atas proyeksi arus kas masuk aset BPR dengan total kewajiban, dalam rangka memastikan penyelesaian kewajiban oleh BPR.</w:t>
            </w:r>
          </w:p>
        </w:tc>
      </w:tr>
      <w:tr w:rsidR="000E0AED" w:rsidRPr="003A68BE" w14:paraId="04BE13BF" w14:textId="77777777" w:rsidTr="002F6FFD">
        <w:tblPrEx>
          <w:tblCellMar>
            <w:top w:w="0" w:type="dxa"/>
            <w:left w:w="28" w:type="dxa"/>
            <w:bottom w:w="0" w:type="dxa"/>
            <w:right w:w="28" w:type="dxa"/>
          </w:tblCellMar>
        </w:tblPrEx>
        <w:tc>
          <w:tcPr>
            <w:tcW w:w="567" w:type="pct"/>
          </w:tcPr>
          <w:p w14:paraId="6080C2E6"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46C1E5B2"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795A5F9"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cs="BookmanOldStyle"/>
                <w:sz w:val="20"/>
                <w:szCs w:val="20"/>
              </w:rPr>
              <w:t>Otoritas Jasa Keuangan memberikan persetujuan atau penolakan atas</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 xml:space="preserve">permohonan </w:t>
            </w:r>
            <w:r w:rsidRPr="003A68BE">
              <w:rPr>
                <w:rFonts w:ascii="Bookman Old Style" w:hAnsi="Bookman Old Style"/>
                <w:sz w:val="20"/>
                <w:szCs w:val="20"/>
              </w:rPr>
              <w:t xml:space="preserve">persetujuan persiapan pencabutan izin usaha </w:t>
            </w:r>
            <w:r w:rsidRPr="003A68BE">
              <w:rPr>
                <w:rFonts w:ascii="Bookman Old Style" w:hAnsi="Bookman Old Style" w:cs="BookmanOldStyle"/>
                <w:sz w:val="20"/>
                <w:szCs w:val="20"/>
              </w:rPr>
              <w:t xml:space="preserve">sebagaimana dimaksud </w:t>
            </w:r>
            <w:r w:rsidRPr="003A68BE">
              <w:rPr>
                <w:rFonts w:ascii="Bookman Old Style" w:hAnsi="Bookman Old Style" w:cs="BookmanOldStyle"/>
                <w:sz w:val="20"/>
                <w:szCs w:val="20"/>
                <w:lang w:val="id-ID"/>
              </w:rPr>
              <w:t xml:space="preserve">dalam Pasal </w:t>
            </w:r>
            <w:r w:rsidR="00FC3F6E">
              <w:rPr>
                <w:rFonts w:ascii="Bookman Old Style" w:hAnsi="Bookman Old Style" w:cs="BookmanOldStyle"/>
                <w:sz w:val="20"/>
                <w:szCs w:val="20"/>
                <w:lang w:val="id-ID"/>
              </w:rPr>
              <w:t>116</w:t>
            </w:r>
            <w:r w:rsidRPr="003A68BE">
              <w:rPr>
                <w:rFonts w:ascii="Bookman Old Style" w:hAnsi="Bookman Old Style" w:cs="BookmanOldStyle"/>
                <w:sz w:val="20"/>
                <w:szCs w:val="20"/>
                <w:lang w:val="id-ID"/>
              </w:rPr>
              <w:t xml:space="preserve"> </w:t>
            </w:r>
            <w:r w:rsidR="00FC3F6E">
              <w:rPr>
                <w:rFonts w:ascii="Bookman Old Style" w:hAnsi="Bookman Old Style" w:cs="BookmanOldStyle"/>
                <w:sz w:val="20"/>
                <w:szCs w:val="20"/>
                <w:lang w:val="id-ID"/>
              </w:rPr>
              <w:t xml:space="preserve">huruf a </w:t>
            </w:r>
            <w:r w:rsidRPr="003A68BE">
              <w:rPr>
                <w:rFonts w:ascii="Bookman Old Style" w:hAnsi="Bookman Old Style" w:cs="BookmanOldStyle"/>
                <w:sz w:val="20"/>
                <w:szCs w:val="20"/>
              </w:rPr>
              <w:t>paling lama 20 (dua puluh) hari kerja sejak permohonan berikut</w:t>
            </w:r>
            <w:r w:rsidRPr="003A68BE">
              <w:rPr>
                <w:rFonts w:ascii="Bookman Old Style" w:hAnsi="Bookman Old Style" w:cs="BookmanOldStyle"/>
                <w:sz w:val="20"/>
                <w:szCs w:val="20"/>
                <w:lang w:val="id-ID"/>
              </w:rPr>
              <w:t xml:space="preserve"> </w:t>
            </w:r>
            <w:r w:rsidRPr="003A68BE">
              <w:rPr>
                <w:rFonts w:ascii="Bookman Old Style" w:hAnsi="Bookman Old Style" w:cs="BookmanOldStyle"/>
                <w:sz w:val="20"/>
                <w:szCs w:val="20"/>
              </w:rPr>
              <w:t>dokumen yang dipersyaratkan diterima secara lengkap</w:t>
            </w:r>
          </w:p>
        </w:tc>
        <w:tc>
          <w:tcPr>
            <w:tcW w:w="1513" w:type="pct"/>
          </w:tcPr>
          <w:p w14:paraId="630CFFC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4A04FA0E" w14:textId="77777777" w:rsidTr="002F6FFD">
        <w:tblPrEx>
          <w:tblCellMar>
            <w:top w:w="0" w:type="dxa"/>
            <w:left w:w="28" w:type="dxa"/>
            <w:bottom w:w="0" w:type="dxa"/>
            <w:right w:w="28" w:type="dxa"/>
          </w:tblCellMar>
        </w:tblPrEx>
        <w:tc>
          <w:tcPr>
            <w:tcW w:w="567" w:type="pct"/>
          </w:tcPr>
          <w:p w14:paraId="0B0849AD"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57FF29AB"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2EE6B52" w14:textId="77777777" w:rsidR="000E0AED" w:rsidRPr="003A68BE" w:rsidRDefault="000E0AED" w:rsidP="000E0AED">
            <w:pPr>
              <w:tabs>
                <w:tab w:val="left" w:pos="6447"/>
              </w:tabs>
              <w:spacing w:before="60" w:after="60" w:line="276" w:lineRule="auto"/>
              <w:jc w:val="both"/>
              <w:rPr>
                <w:rFonts w:ascii="Bookman Old Style" w:hAnsi="Bookman Old Style" w:cs="BookmanOldStyle"/>
                <w:sz w:val="20"/>
                <w:szCs w:val="20"/>
              </w:rPr>
            </w:pPr>
            <w:r w:rsidRPr="003A68BE">
              <w:rPr>
                <w:rFonts w:ascii="Bookman Old Style" w:hAnsi="Bookman Old Style" w:cstheme="minorHAnsi"/>
                <w:sz w:val="20"/>
                <w:szCs w:val="20"/>
              </w:rPr>
              <w:t>Dalam rangka memberikan persetujuan atau penolakan sebagaimana dimaksud pada ayat (1), Otoritas Jasa Keuangan melakukan</w:t>
            </w:r>
            <w:r w:rsidRPr="003A68BE">
              <w:rPr>
                <w:rFonts w:ascii="Bookman Old Style" w:hAnsi="Bookman Old Style" w:cs="BookmanOldStyle"/>
                <w:sz w:val="20"/>
                <w:szCs w:val="20"/>
              </w:rPr>
              <w:t>:</w:t>
            </w:r>
          </w:p>
        </w:tc>
        <w:tc>
          <w:tcPr>
            <w:tcW w:w="1513" w:type="pct"/>
          </w:tcPr>
          <w:p w14:paraId="3F981FB3"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14C98CE" w14:textId="77777777" w:rsidTr="002F6FFD">
        <w:tblPrEx>
          <w:tblCellMar>
            <w:top w:w="0" w:type="dxa"/>
            <w:left w:w="28" w:type="dxa"/>
            <w:bottom w:w="0" w:type="dxa"/>
            <w:right w:w="28" w:type="dxa"/>
          </w:tblCellMar>
        </w:tblPrEx>
        <w:tc>
          <w:tcPr>
            <w:tcW w:w="567" w:type="pct"/>
          </w:tcPr>
          <w:p w14:paraId="3BF9D7BC"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7AD6094E" w14:textId="77777777" w:rsidR="000E0AED" w:rsidRPr="003A68BE" w:rsidRDefault="000E0AED" w:rsidP="000E0AED">
            <w:pPr>
              <w:pStyle w:val="ListParagraph"/>
              <w:spacing w:before="60" w:after="60"/>
              <w:ind w:left="360" w:right="34"/>
              <w:contextualSpacing w:val="0"/>
              <w:rPr>
                <w:rFonts w:ascii="Bookman Old Style" w:hAnsi="Bookman Old Style" w:cs="Arial"/>
                <w:sz w:val="20"/>
                <w:szCs w:val="20"/>
              </w:rPr>
            </w:pPr>
          </w:p>
        </w:tc>
        <w:tc>
          <w:tcPr>
            <w:tcW w:w="2564" w:type="pct"/>
            <w:gridSpan w:val="2"/>
            <w:shd w:val="clear" w:color="auto" w:fill="auto"/>
          </w:tcPr>
          <w:p w14:paraId="002FF684" w14:textId="77777777" w:rsidR="000E0AED" w:rsidRPr="003A68BE" w:rsidRDefault="000E0AED" w:rsidP="000E0AED">
            <w:pPr>
              <w:pStyle w:val="ListParagraph"/>
              <w:numPr>
                <w:ilvl w:val="0"/>
                <w:numId w:val="217"/>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rPr>
              <w:t xml:space="preserve">penelitian </w:t>
            </w:r>
            <w:r w:rsidRPr="003A68BE">
              <w:rPr>
                <w:rFonts w:ascii="Bookman Old Style" w:hAnsi="Bookman Old Style" w:cs="BookmanOldStyle"/>
                <w:sz w:val="20"/>
                <w:szCs w:val="20"/>
                <w:lang w:val="id-ID"/>
              </w:rPr>
              <w:t>terhadap</w:t>
            </w:r>
            <w:r w:rsidRPr="003A68BE">
              <w:rPr>
                <w:rFonts w:ascii="Bookman Old Style" w:hAnsi="Bookman Old Style" w:cs="BookmanOldStyle"/>
                <w:sz w:val="20"/>
                <w:szCs w:val="20"/>
              </w:rPr>
              <w:t xml:space="preserve"> kelengkapan dokumen</w:t>
            </w:r>
            <w:r w:rsidRPr="003A68BE">
              <w:rPr>
                <w:rFonts w:ascii="Bookman Old Style" w:hAnsi="Bookman Old Style" w:cs="BookmanOldStyle"/>
                <w:sz w:val="20"/>
                <w:szCs w:val="20"/>
                <w:lang w:val="id-ID"/>
              </w:rPr>
              <w:t xml:space="preserve"> persyaratan</w:t>
            </w:r>
            <w:r w:rsidRPr="003A68BE">
              <w:rPr>
                <w:rFonts w:ascii="Bookman Old Style" w:hAnsi="Bookman Old Style" w:cs="BookmanOldStyle"/>
                <w:sz w:val="20"/>
                <w:szCs w:val="20"/>
              </w:rPr>
              <w:t>;</w:t>
            </w:r>
          </w:p>
        </w:tc>
        <w:tc>
          <w:tcPr>
            <w:tcW w:w="1513" w:type="pct"/>
          </w:tcPr>
          <w:p w14:paraId="4B10DF2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2123693" w14:textId="77777777" w:rsidTr="002F6FFD">
        <w:tblPrEx>
          <w:tblCellMar>
            <w:top w:w="0" w:type="dxa"/>
            <w:left w:w="28" w:type="dxa"/>
            <w:bottom w:w="0" w:type="dxa"/>
            <w:right w:w="28" w:type="dxa"/>
          </w:tblCellMar>
        </w:tblPrEx>
        <w:tc>
          <w:tcPr>
            <w:tcW w:w="567" w:type="pct"/>
          </w:tcPr>
          <w:p w14:paraId="528EF851"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51D92154" w14:textId="77777777" w:rsidR="000E0AED" w:rsidRPr="003A68BE" w:rsidRDefault="000E0AED" w:rsidP="000E0AED">
            <w:pPr>
              <w:pStyle w:val="ListParagraph"/>
              <w:spacing w:before="60" w:after="60"/>
              <w:ind w:left="360" w:right="34"/>
              <w:contextualSpacing w:val="0"/>
              <w:rPr>
                <w:rFonts w:ascii="Bookman Old Style" w:hAnsi="Bookman Old Style" w:cs="Arial"/>
                <w:sz w:val="20"/>
                <w:szCs w:val="20"/>
              </w:rPr>
            </w:pPr>
          </w:p>
        </w:tc>
        <w:tc>
          <w:tcPr>
            <w:tcW w:w="2564" w:type="pct"/>
            <w:gridSpan w:val="2"/>
            <w:shd w:val="clear" w:color="auto" w:fill="auto"/>
          </w:tcPr>
          <w:p w14:paraId="11E06E8E" w14:textId="77777777" w:rsidR="000E0AED" w:rsidRPr="003A68BE" w:rsidRDefault="000E0AED" w:rsidP="000E0AED">
            <w:pPr>
              <w:pStyle w:val="ListParagraph"/>
              <w:numPr>
                <w:ilvl w:val="0"/>
                <w:numId w:val="217"/>
              </w:numPr>
              <w:tabs>
                <w:tab w:val="left" w:pos="6447"/>
              </w:tabs>
              <w:spacing w:before="60" w:after="60"/>
              <w:contextualSpacing w:val="0"/>
              <w:jc w:val="both"/>
              <w:rPr>
                <w:rFonts w:ascii="Bookman Old Style" w:hAnsi="Bookman Old Style" w:cs="BookmanOldStyle"/>
                <w:sz w:val="20"/>
                <w:szCs w:val="20"/>
              </w:rPr>
            </w:pPr>
            <w:r w:rsidRPr="003A68BE">
              <w:rPr>
                <w:rFonts w:ascii="Bookman Old Style" w:hAnsi="Bookman Old Style" w:cs="BookmanOldStyle"/>
                <w:sz w:val="20"/>
                <w:szCs w:val="20"/>
                <w:lang w:val="id-ID"/>
              </w:rPr>
              <w:t>penelitian terhadap pemenuhan persyaratan, yang meliputi:</w:t>
            </w:r>
          </w:p>
        </w:tc>
        <w:tc>
          <w:tcPr>
            <w:tcW w:w="1513" w:type="pct"/>
          </w:tcPr>
          <w:p w14:paraId="69FE0BA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49309A5" w14:textId="77777777" w:rsidTr="002F6FFD">
        <w:tblPrEx>
          <w:tblCellMar>
            <w:top w:w="0" w:type="dxa"/>
            <w:left w:w="28" w:type="dxa"/>
            <w:bottom w:w="0" w:type="dxa"/>
            <w:right w:w="28" w:type="dxa"/>
          </w:tblCellMar>
        </w:tblPrEx>
        <w:tc>
          <w:tcPr>
            <w:tcW w:w="567" w:type="pct"/>
          </w:tcPr>
          <w:p w14:paraId="1FC479A0"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4F7AA8E5" w14:textId="77777777" w:rsidR="000E0AED" w:rsidRPr="003A68BE" w:rsidRDefault="000E0AED" w:rsidP="000E0AED">
            <w:pPr>
              <w:pStyle w:val="ListParagraph"/>
              <w:spacing w:before="60" w:after="60"/>
              <w:ind w:left="360" w:right="34"/>
              <w:contextualSpacing w:val="0"/>
              <w:rPr>
                <w:rFonts w:ascii="Bookman Old Style" w:hAnsi="Bookman Old Style" w:cs="Arial"/>
                <w:sz w:val="20"/>
                <w:szCs w:val="20"/>
              </w:rPr>
            </w:pPr>
          </w:p>
        </w:tc>
        <w:tc>
          <w:tcPr>
            <w:tcW w:w="2564" w:type="pct"/>
            <w:gridSpan w:val="2"/>
            <w:shd w:val="clear" w:color="auto" w:fill="auto"/>
          </w:tcPr>
          <w:p w14:paraId="2FAE34C1" w14:textId="77777777" w:rsidR="000E0AED" w:rsidRPr="003A68BE" w:rsidRDefault="000E0AED" w:rsidP="000E0AED">
            <w:pPr>
              <w:pStyle w:val="ListParagraph"/>
              <w:numPr>
                <w:ilvl w:val="0"/>
                <w:numId w:val="218"/>
              </w:numPr>
              <w:tabs>
                <w:tab w:val="left" w:pos="6447"/>
              </w:tabs>
              <w:spacing w:before="60" w:after="60"/>
              <w:ind w:left="836" w:hanging="426"/>
              <w:contextualSpacing w:val="0"/>
              <w:jc w:val="both"/>
              <w:rPr>
                <w:rFonts w:ascii="Bookman Old Style" w:hAnsi="Bookman Old Style" w:cs="BookmanOldStyle"/>
                <w:sz w:val="20"/>
                <w:szCs w:val="20"/>
              </w:rPr>
            </w:pPr>
            <w:r w:rsidRPr="003A68BE">
              <w:rPr>
                <w:rFonts w:ascii="Bookman Old Style" w:hAnsi="Bookman Old Style"/>
                <w:sz w:val="20"/>
                <w:szCs w:val="20"/>
                <w:lang w:val="id-ID"/>
              </w:rPr>
              <w:t xml:space="preserve">analisis terhadap </w:t>
            </w:r>
            <w:r w:rsidRPr="003A68BE">
              <w:rPr>
                <w:rFonts w:ascii="Bookman Old Style" w:hAnsi="Bookman Old Style"/>
                <w:sz w:val="20"/>
                <w:szCs w:val="20"/>
              </w:rPr>
              <w:t>rencana penyelesaian seluruh kewajiban BPR</w:t>
            </w:r>
            <w:r w:rsidRPr="003A68BE">
              <w:rPr>
                <w:rFonts w:ascii="Bookman Old Style" w:hAnsi="Bookman Old Style"/>
                <w:sz w:val="20"/>
                <w:szCs w:val="20"/>
                <w:lang w:val="id-ID"/>
              </w:rPr>
              <w:t>;</w:t>
            </w:r>
          </w:p>
        </w:tc>
        <w:tc>
          <w:tcPr>
            <w:tcW w:w="1513" w:type="pct"/>
          </w:tcPr>
          <w:p w14:paraId="492AA89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F625E4C" w14:textId="77777777" w:rsidTr="002F6FFD">
        <w:tblPrEx>
          <w:tblCellMar>
            <w:top w:w="0" w:type="dxa"/>
            <w:left w:w="28" w:type="dxa"/>
            <w:bottom w:w="0" w:type="dxa"/>
            <w:right w:w="28" w:type="dxa"/>
          </w:tblCellMar>
        </w:tblPrEx>
        <w:tc>
          <w:tcPr>
            <w:tcW w:w="567" w:type="pct"/>
          </w:tcPr>
          <w:p w14:paraId="17E5AF6C"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618789B7" w14:textId="77777777" w:rsidR="000E0AED" w:rsidRPr="003A68BE" w:rsidRDefault="000E0AED" w:rsidP="000E0AED">
            <w:pPr>
              <w:pStyle w:val="ListParagraph"/>
              <w:spacing w:before="60" w:after="60"/>
              <w:ind w:left="360" w:right="34"/>
              <w:contextualSpacing w:val="0"/>
              <w:rPr>
                <w:rFonts w:ascii="Bookman Old Style" w:hAnsi="Bookman Old Style" w:cs="Arial"/>
                <w:sz w:val="20"/>
                <w:szCs w:val="20"/>
              </w:rPr>
            </w:pPr>
          </w:p>
        </w:tc>
        <w:tc>
          <w:tcPr>
            <w:tcW w:w="2564" w:type="pct"/>
            <w:gridSpan w:val="2"/>
            <w:shd w:val="clear" w:color="auto" w:fill="auto"/>
          </w:tcPr>
          <w:p w14:paraId="27BB1643" w14:textId="77777777" w:rsidR="000E0AED" w:rsidRPr="003A68BE" w:rsidRDefault="000E0AED" w:rsidP="000E0AED">
            <w:pPr>
              <w:pStyle w:val="ListParagraph"/>
              <w:numPr>
                <w:ilvl w:val="0"/>
                <w:numId w:val="218"/>
              </w:numPr>
              <w:tabs>
                <w:tab w:val="left" w:pos="6447"/>
              </w:tabs>
              <w:spacing w:before="60" w:after="60"/>
              <w:ind w:left="836" w:hanging="426"/>
              <w:contextualSpacing w:val="0"/>
              <w:jc w:val="both"/>
              <w:rPr>
                <w:rFonts w:ascii="Bookman Old Style" w:hAnsi="Bookman Old Style" w:cs="BookmanOldStyle"/>
                <w:sz w:val="20"/>
                <w:szCs w:val="20"/>
              </w:rPr>
            </w:pPr>
            <w:r w:rsidRPr="003A68BE">
              <w:rPr>
                <w:rFonts w:ascii="Bookman Old Style" w:hAnsi="Bookman Old Style" w:cstheme="minorHAnsi"/>
                <w:sz w:val="20"/>
                <w:szCs w:val="20"/>
                <w:lang w:val="id-ID"/>
              </w:rPr>
              <w:t>analisis terhadap proyeksi arus kas masuk aset BPR dengan total kewajiban.</w:t>
            </w:r>
          </w:p>
        </w:tc>
        <w:tc>
          <w:tcPr>
            <w:tcW w:w="1513" w:type="pct"/>
          </w:tcPr>
          <w:p w14:paraId="4F51C79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EB707E7" w14:textId="77777777" w:rsidTr="002F6FFD">
        <w:tblPrEx>
          <w:tblCellMar>
            <w:top w:w="0" w:type="dxa"/>
            <w:left w:w="28" w:type="dxa"/>
            <w:bottom w:w="0" w:type="dxa"/>
            <w:right w:w="28" w:type="dxa"/>
          </w:tblCellMar>
        </w:tblPrEx>
        <w:tc>
          <w:tcPr>
            <w:tcW w:w="567" w:type="pct"/>
          </w:tcPr>
          <w:p w14:paraId="4BC841CE"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5C915E84"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FE3D042"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w:t>
            </w:r>
            <w:proofErr w:type="spellStart"/>
            <w:r w:rsidRPr="003A68BE">
              <w:rPr>
                <w:color w:val="auto"/>
                <w:sz w:val="20"/>
                <w:szCs w:val="20"/>
              </w:rPr>
              <w:t>berdasarkan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kelengkapan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r w:rsidRPr="003A68BE">
              <w:rPr>
                <w:color w:val="auto"/>
                <w:sz w:val="20"/>
                <w:szCs w:val="20"/>
                <w:lang w:val="id-ID"/>
              </w:rPr>
              <w:t>pada</w:t>
            </w:r>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2</w:t>
            </w:r>
            <w:r w:rsidRPr="003A68BE">
              <w:rPr>
                <w:color w:val="auto"/>
                <w:sz w:val="20"/>
                <w:szCs w:val="20"/>
              </w:rPr>
              <w:t xml:space="preserve">) </w:t>
            </w:r>
            <w:proofErr w:type="spellStart"/>
            <w:r w:rsidRPr="003A68BE">
              <w:rPr>
                <w:color w:val="auto"/>
                <w:sz w:val="20"/>
                <w:szCs w:val="20"/>
              </w:rPr>
              <w:t>huruf</w:t>
            </w:r>
            <w:proofErr w:type="spellEnd"/>
            <w:r w:rsidRPr="003A68BE">
              <w:rPr>
                <w:color w:val="auto"/>
                <w:sz w:val="20"/>
                <w:szCs w:val="20"/>
              </w:rPr>
              <w:t xml:space="preserve"> a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rFonts w:cs="BookmanOldStyle"/>
                <w:color w:val="auto"/>
                <w:sz w:val="20"/>
                <w:szCs w:val="20"/>
              </w:rPr>
              <w:t>permohonan</w:t>
            </w:r>
            <w:proofErr w:type="spellEnd"/>
            <w:r w:rsidRPr="003A68BE">
              <w:rPr>
                <w:rFonts w:cs="BookmanOldStyle"/>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persiapan</w:t>
            </w:r>
            <w:proofErr w:type="spellEnd"/>
            <w:r w:rsidRPr="003A68BE">
              <w:rPr>
                <w:color w:val="auto"/>
                <w:sz w:val="20"/>
                <w:szCs w:val="20"/>
              </w:rPr>
              <w:t xml:space="preserve"> </w:t>
            </w:r>
            <w:proofErr w:type="spellStart"/>
            <w:r w:rsidRPr="003A68BE">
              <w:rPr>
                <w:color w:val="auto"/>
                <w:sz w:val="20"/>
                <w:szCs w:val="20"/>
              </w:rPr>
              <w:t>pencabutan</w:t>
            </w:r>
            <w:proofErr w:type="spellEnd"/>
            <w:r w:rsidRPr="003A68BE">
              <w:rPr>
                <w:color w:val="auto"/>
                <w:sz w:val="20"/>
                <w:szCs w:val="20"/>
              </w:rPr>
              <w:t xml:space="preserve"> </w:t>
            </w:r>
            <w:proofErr w:type="spellStart"/>
            <w:r w:rsidRPr="003A68BE">
              <w:rPr>
                <w:color w:val="auto"/>
                <w:sz w:val="20"/>
                <w:szCs w:val="20"/>
              </w:rPr>
              <w:t>izin</w:t>
            </w:r>
            <w:proofErr w:type="spellEnd"/>
            <w:r w:rsidRPr="003A68BE">
              <w:rPr>
                <w:color w:val="auto"/>
                <w:sz w:val="20"/>
                <w:szCs w:val="20"/>
              </w:rPr>
              <w:t xml:space="preserve"> </w:t>
            </w:r>
            <w:proofErr w:type="spellStart"/>
            <w:r w:rsidRPr="003A68BE">
              <w:rPr>
                <w:color w:val="auto"/>
                <w:sz w:val="20"/>
                <w:szCs w:val="20"/>
              </w:rPr>
              <w:t>usaha</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belum</w:t>
            </w:r>
            <w:proofErr w:type="spellEnd"/>
            <w:r w:rsidRPr="003A68BE">
              <w:rPr>
                <w:color w:val="auto"/>
                <w:sz w:val="20"/>
                <w:szCs w:val="20"/>
              </w:rPr>
              <w:t xml:space="preserve"> </w:t>
            </w:r>
            <w:proofErr w:type="spellStart"/>
            <w:r w:rsidRPr="003A68BE">
              <w:rPr>
                <w:color w:val="auto"/>
                <w:sz w:val="20"/>
                <w:szCs w:val="20"/>
              </w:rPr>
              <w:t>lengkap</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memberitahukan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r w:rsidRPr="003A68BE">
              <w:rPr>
                <w:color w:val="auto"/>
                <w:sz w:val="20"/>
                <w:szCs w:val="20"/>
                <w:lang w:val="id-ID"/>
              </w:rPr>
              <w:t>BPR</w:t>
            </w:r>
            <w:r w:rsidRPr="003A68BE">
              <w:rPr>
                <w:color w:val="auto"/>
                <w:sz w:val="20"/>
                <w:szCs w:val="20"/>
              </w:rPr>
              <w:t xml:space="preserve"> </w:t>
            </w:r>
            <w:proofErr w:type="spellStart"/>
            <w:r w:rsidRPr="003A68BE">
              <w:rPr>
                <w:color w:val="auto"/>
                <w:sz w:val="20"/>
                <w:szCs w:val="20"/>
              </w:rPr>
              <w:t>untuk</w:t>
            </w:r>
            <w:proofErr w:type="spellEnd"/>
            <w:r w:rsidRPr="003A68BE">
              <w:rPr>
                <w:color w:val="auto"/>
                <w:sz w:val="20"/>
                <w:szCs w:val="20"/>
              </w:rPr>
              <w:t xml:space="preserve"> </w:t>
            </w:r>
            <w:proofErr w:type="spellStart"/>
            <w:r w:rsidRPr="003A68BE">
              <w:rPr>
                <w:color w:val="auto"/>
                <w:sz w:val="20"/>
                <w:szCs w:val="20"/>
              </w:rPr>
              <w:t>melengkapi</w:t>
            </w:r>
            <w:proofErr w:type="spellEnd"/>
            <w:r w:rsidRPr="003A68BE">
              <w:rPr>
                <w:color w:val="auto"/>
                <w:sz w:val="20"/>
                <w:szCs w:val="20"/>
              </w:rPr>
              <w:t xml:space="preserve"> </w:t>
            </w:r>
            <w:proofErr w:type="spellStart"/>
            <w:r w:rsidRPr="003A68BE">
              <w:rPr>
                <w:color w:val="auto"/>
                <w:sz w:val="20"/>
                <w:szCs w:val="20"/>
              </w:rPr>
              <w:t>kekurangan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paling </w:t>
            </w:r>
            <w:proofErr w:type="spellStart"/>
            <w:r w:rsidRPr="003A68BE">
              <w:rPr>
                <w:color w:val="auto"/>
                <w:sz w:val="20"/>
                <w:szCs w:val="20"/>
              </w:rPr>
              <w:t>lambat</w:t>
            </w:r>
            <w:proofErr w:type="spellEnd"/>
            <w:r w:rsidRPr="003A68BE">
              <w:rPr>
                <w:color w:val="auto"/>
                <w:sz w:val="20"/>
                <w:szCs w:val="20"/>
              </w:rPr>
              <w:t xml:space="preserve"> </w:t>
            </w:r>
            <w:r w:rsidRPr="003A68BE">
              <w:rPr>
                <w:color w:val="auto"/>
                <w:sz w:val="20"/>
                <w:szCs w:val="20"/>
                <w:lang w:val="id-ID"/>
              </w:rPr>
              <w:t>1</w:t>
            </w:r>
            <w:r w:rsidRPr="003A68BE">
              <w:rPr>
                <w:color w:val="auto"/>
                <w:sz w:val="20"/>
                <w:szCs w:val="20"/>
              </w:rPr>
              <w:t>0 (</w:t>
            </w:r>
            <w:r w:rsidRPr="003A68BE">
              <w:rPr>
                <w:color w:val="auto"/>
                <w:sz w:val="20"/>
                <w:szCs w:val="20"/>
                <w:lang w:val="id-ID"/>
              </w:rPr>
              <w:t>se</w:t>
            </w:r>
            <w:proofErr w:type="spellStart"/>
            <w:r w:rsidRPr="003A68BE">
              <w:rPr>
                <w:color w:val="auto"/>
                <w:sz w:val="20"/>
                <w:szCs w:val="20"/>
              </w:rPr>
              <w:t>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w:t>
            </w:r>
          </w:p>
        </w:tc>
        <w:tc>
          <w:tcPr>
            <w:tcW w:w="1513" w:type="pct"/>
          </w:tcPr>
          <w:p w14:paraId="71B959C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B86F333" w14:textId="77777777" w:rsidTr="002F6FFD">
        <w:tblPrEx>
          <w:tblCellMar>
            <w:top w:w="0" w:type="dxa"/>
            <w:left w:w="28" w:type="dxa"/>
            <w:bottom w:w="0" w:type="dxa"/>
            <w:right w:w="28" w:type="dxa"/>
          </w:tblCellMar>
        </w:tblPrEx>
        <w:tc>
          <w:tcPr>
            <w:tcW w:w="567" w:type="pct"/>
          </w:tcPr>
          <w:p w14:paraId="7EB721A0"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5291E8F1"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2A23C18"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(3)</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permohonan </w:t>
            </w:r>
            <w:r w:rsidRPr="003A68BE">
              <w:rPr>
                <w:rFonts w:ascii="Bookman Old Style" w:hAnsi="Bookman Old Style"/>
                <w:sz w:val="20"/>
                <w:szCs w:val="20"/>
              </w:rPr>
              <w:t>persetujuan persiapan pencabutan izin usaha</w:t>
            </w:r>
            <w:r w:rsidRPr="003A68BE">
              <w:rPr>
                <w:sz w:val="20"/>
                <w:szCs w:val="20"/>
              </w:rPr>
              <w:t xml:space="preserve"> </w:t>
            </w:r>
            <w:r w:rsidRPr="003A68BE">
              <w:rPr>
                <w:rFonts w:ascii="Bookman Old Style" w:hAnsi="Bookman Old Style" w:cs="Arial"/>
                <w:sz w:val="20"/>
                <w:szCs w:val="20"/>
                <w:lang w:val="id-ID"/>
              </w:rPr>
              <w:t>dinyatakan tidak dapat diproses dan BPR dapat mengajukan permohonan ulang.</w:t>
            </w:r>
          </w:p>
        </w:tc>
        <w:tc>
          <w:tcPr>
            <w:tcW w:w="1513" w:type="pct"/>
          </w:tcPr>
          <w:p w14:paraId="64E836B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21D83FE" w14:textId="77777777" w:rsidTr="002F6FFD">
        <w:tblPrEx>
          <w:tblCellMar>
            <w:top w:w="0" w:type="dxa"/>
            <w:left w:w="28" w:type="dxa"/>
            <w:bottom w:w="0" w:type="dxa"/>
            <w:right w:w="28" w:type="dxa"/>
          </w:tblCellMar>
        </w:tblPrEx>
        <w:tc>
          <w:tcPr>
            <w:tcW w:w="567" w:type="pct"/>
          </w:tcPr>
          <w:p w14:paraId="432CCFA2"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2926471B"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C8294B3" w14:textId="77777777" w:rsidR="000E0AED" w:rsidRPr="003A68BE" w:rsidRDefault="000E0AED" w:rsidP="000E0AED">
            <w:pPr>
              <w:pStyle w:val="Default"/>
              <w:spacing w:before="60" w:after="60" w:line="276" w:lineRule="auto"/>
              <w:jc w:val="both"/>
              <w:rPr>
                <w:color w:val="auto"/>
                <w:sz w:val="20"/>
                <w:szCs w:val="20"/>
              </w:rPr>
            </w:pPr>
            <w:r w:rsidRPr="003A68BE">
              <w:rPr>
                <w:rFonts w:cstheme="minorHAnsi"/>
                <w:color w:val="auto"/>
                <w:sz w:val="20"/>
                <w:szCs w:val="20"/>
                <w:lang w:val="id-ID"/>
              </w:rPr>
              <w:t xml:space="preserve">Dalam hal dokumen permohonan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persiapan</w:t>
            </w:r>
            <w:proofErr w:type="spellEnd"/>
            <w:r w:rsidRPr="003A68BE">
              <w:rPr>
                <w:color w:val="auto"/>
                <w:sz w:val="20"/>
                <w:szCs w:val="20"/>
              </w:rPr>
              <w:t xml:space="preserve"> </w:t>
            </w:r>
            <w:proofErr w:type="spellStart"/>
            <w:r w:rsidRPr="003A68BE">
              <w:rPr>
                <w:color w:val="auto"/>
                <w:sz w:val="20"/>
                <w:szCs w:val="20"/>
              </w:rPr>
              <w:t>pencabutan</w:t>
            </w:r>
            <w:proofErr w:type="spellEnd"/>
            <w:r w:rsidRPr="003A68BE">
              <w:rPr>
                <w:color w:val="auto"/>
                <w:sz w:val="20"/>
                <w:szCs w:val="20"/>
              </w:rPr>
              <w:t xml:space="preserve"> </w:t>
            </w:r>
            <w:proofErr w:type="spellStart"/>
            <w:r w:rsidRPr="003A68BE">
              <w:rPr>
                <w:color w:val="auto"/>
                <w:sz w:val="20"/>
                <w:szCs w:val="20"/>
              </w:rPr>
              <w:t>izin</w:t>
            </w:r>
            <w:proofErr w:type="spellEnd"/>
            <w:r w:rsidRPr="003A68BE">
              <w:rPr>
                <w:color w:val="auto"/>
                <w:sz w:val="20"/>
                <w:szCs w:val="20"/>
              </w:rPr>
              <w:t xml:space="preserve"> </w:t>
            </w:r>
            <w:proofErr w:type="spellStart"/>
            <w:r w:rsidRPr="003A68BE">
              <w:rPr>
                <w:color w:val="auto"/>
                <w:sz w:val="20"/>
                <w:szCs w:val="20"/>
              </w:rPr>
              <w:t>usaha</w:t>
            </w:r>
            <w:proofErr w:type="spellEnd"/>
            <w:r w:rsidRPr="003A68BE">
              <w:rPr>
                <w:color w:val="auto"/>
                <w:sz w:val="20"/>
                <w:szCs w:val="20"/>
              </w:rPr>
              <w:t xml:space="preserve"> </w:t>
            </w:r>
            <w:r w:rsidRPr="003A68BE">
              <w:rPr>
                <w:rFonts w:cstheme="minorHAnsi"/>
                <w:color w:val="auto"/>
                <w:sz w:val="20"/>
                <w:szCs w:val="20"/>
                <w:lang w:val="id-ID"/>
              </w:rPr>
              <w:t xml:space="preserve">yang disampaikan sebagaimana dimaksud dalam Pasal </w:t>
            </w:r>
            <w:r w:rsidR="00FC3F6E">
              <w:rPr>
                <w:rFonts w:cstheme="minorHAnsi"/>
                <w:color w:val="auto"/>
                <w:sz w:val="20"/>
                <w:szCs w:val="20"/>
                <w:lang w:val="id-ID"/>
              </w:rPr>
              <w:t>117</w:t>
            </w:r>
            <w:r w:rsidRPr="003A68BE">
              <w:rPr>
                <w:rFonts w:cstheme="minorHAnsi"/>
                <w:color w:val="auto"/>
                <w:sz w:val="20"/>
                <w:szCs w:val="20"/>
                <w:lang w:val="id-ID"/>
              </w:rPr>
              <w:t xml:space="preserve"> dinilai telah lengkap, Otoritas Jasa Keuangan memberitahukan kepada BPR bahwa dokumen</w:t>
            </w:r>
            <w:r w:rsidRPr="003A68BE">
              <w:rPr>
                <w:color w:val="auto"/>
                <w:sz w:val="20"/>
                <w:szCs w:val="20"/>
              </w:rPr>
              <w:t xml:space="preserve"> </w:t>
            </w:r>
            <w:r w:rsidRPr="003A68BE">
              <w:rPr>
                <w:rFonts w:cstheme="minorHAnsi"/>
                <w:color w:val="auto"/>
                <w:sz w:val="20"/>
                <w:szCs w:val="20"/>
                <w:lang w:val="id-ID"/>
              </w:rPr>
              <w:t xml:space="preserve">telah lengkap dan </w:t>
            </w:r>
            <w:r w:rsidRPr="003A68BE">
              <w:rPr>
                <w:color w:val="auto"/>
                <w:sz w:val="20"/>
                <w:szCs w:val="20"/>
                <w:lang w:val="id-ID"/>
              </w:rPr>
              <w:t xml:space="preserve">perizinan </w:t>
            </w:r>
            <w:proofErr w:type="spellStart"/>
            <w:r w:rsidRPr="003A68BE">
              <w:rPr>
                <w:color w:val="auto"/>
                <w:sz w:val="20"/>
                <w:szCs w:val="20"/>
              </w:rPr>
              <w:t>persiapan</w:t>
            </w:r>
            <w:proofErr w:type="spellEnd"/>
            <w:r w:rsidRPr="003A68BE">
              <w:rPr>
                <w:color w:val="auto"/>
                <w:sz w:val="20"/>
                <w:szCs w:val="20"/>
              </w:rPr>
              <w:t xml:space="preserve"> </w:t>
            </w:r>
            <w:proofErr w:type="spellStart"/>
            <w:r w:rsidRPr="003A68BE">
              <w:rPr>
                <w:color w:val="auto"/>
                <w:sz w:val="20"/>
                <w:szCs w:val="20"/>
              </w:rPr>
              <w:t>pencabutan</w:t>
            </w:r>
            <w:proofErr w:type="spellEnd"/>
            <w:r w:rsidRPr="003A68BE">
              <w:rPr>
                <w:color w:val="auto"/>
                <w:sz w:val="20"/>
                <w:szCs w:val="20"/>
              </w:rPr>
              <w:t xml:space="preserve"> </w:t>
            </w:r>
            <w:proofErr w:type="spellStart"/>
            <w:r w:rsidRPr="003A68BE">
              <w:rPr>
                <w:color w:val="auto"/>
                <w:sz w:val="20"/>
                <w:szCs w:val="20"/>
              </w:rPr>
              <w:t>izin</w:t>
            </w:r>
            <w:proofErr w:type="spellEnd"/>
            <w:r w:rsidRPr="003A68BE">
              <w:rPr>
                <w:color w:val="auto"/>
                <w:sz w:val="20"/>
                <w:szCs w:val="20"/>
              </w:rPr>
              <w:t xml:space="preserve"> </w:t>
            </w:r>
            <w:proofErr w:type="spellStart"/>
            <w:r w:rsidRPr="003A68BE">
              <w:rPr>
                <w:color w:val="auto"/>
                <w:sz w:val="20"/>
                <w:szCs w:val="20"/>
              </w:rPr>
              <w:t>usaha</w:t>
            </w:r>
            <w:proofErr w:type="spellEnd"/>
            <w:r w:rsidRPr="003A68BE">
              <w:rPr>
                <w:color w:val="auto"/>
                <w:sz w:val="20"/>
                <w:szCs w:val="20"/>
              </w:rPr>
              <w:t xml:space="preserve"> </w:t>
            </w:r>
            <w:proofErr w:type="spellStart"/>
            <w:r w:rsidRPr="003A68BE">
              <w:rPr>
                <w:color w:val="auto"/>
                <w:sz w:val="20"/>
                <w:szCs w:val="20"/>
              </w:rPr>
              <w:t>mulai</w:t>
            </w:r>
            <w:proofErr w:type="spellEnd"/>
            <w:r w:rsidRPr="003A68BE">
              <w:rPr>
                <w:color w:val="auto"/>
                <w:sz w:val="20"/>
                <w:szCs w:val="20"/>
              </w:rPr>
              <w:t xml:space="preserve"> </w:t>
            </w:r>
            <w:proofErr w:type="spellStart"/>
            <w:r w:rsidRPr="003A68BE">
              <w:rPr>
                <w:color w:val="auto"/>
                <w:sz w:val="20"/>
                <w:szCs w:val="20"/>
              </w:rPr>
              <w:t>berjalan</w:t>
            </w:r>
            <w:proofErr w:type="spellEnd"/>
            <w:r w:rsidRPr="003A68BE">
              <w:rPr>
                <w:color w:val="auto"/>
                <w:sz w:val="20"/>
                <w:szCs w:val="20"/>
              </w:rPr>
              <w:t xml:space="preserve"> </w:t>
            </w:r>
            <w:proofErr w:type="spellStart"/>
            <w:r w:rsidRPr="003A68BE">
              <w:rPr>
                <w:color w:val="auto"/>
                <w:sz w:val="20"/>
                <w:szCs w:val="20"/>
              </w:rPr>
              <w:t>terhitung</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tersebut</w:t>
            </w:r>
            <w:proofErr w:type="spellEnd"/>
          </w:p>
        </w:tc>
        <w:tc>
          <w:tcPr>
            <w:tcW w:w="1513" w:type="pct"/>
          </w:tcPr>
          <w:p w14:paraId="788F7236"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057D094" w14:textId="77777777" w:rsidTr="002F6FFD">
        <w:tblPrEx>
          <w:tblCellMar>
            <w:top w:w="0" w:type="dxa"/>
            <w:left w:w="28" w:type="dxa"/>
            <w:bottom w:w="0" w:type="dxa"/>
            <w:right w:w="28" w:type="dxa"/>
          </w:tblCellMar>
        </w:tblPrEx>
        <w:tc>
          <w:tcPr>
            <w:tcW w:w="567" w:type="pct"/>
          </w:tcPr>
          <w:p w14:paraId="315D8336"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6B7F8395"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5E7EA96"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melakukan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pemenuhan</w:t>
            </w:r>
            <w:proofErr w:type="spellEnd"/>
            <w:r w:rsidRPr="003A68BE">
              <w:rPr>
                <w:color w:val="auto"/>
                <w:sz w:val="20"/>
                <w:szCs w:val="20"/>
              </w:rPr>
              <w:t xml:space="preserve"> </w:t>
            </w:r>
            <w:proofErr w:type="spellStart"/>
            <w:r w:rsidRPr="003A68BE">
              <w:rPr>
                <w:color w:val="auto"/>
                <w:sz w:val="20"/>
                <w:szCs w:val="20"/>
              </w:rPr>
              <w:t>persyaratan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2</w:t>
            </w:r>
            <w:r w:rsidRPr="003A68BE">
              <w:rPr>
                <w:color w:val="auto"/>
                <w:sz w:val="20"/>
                <w:szCs w:val="20"/>
              </w:rPr>
              <w:t xml:space="preserve">) </w:t>
            </w:r>
            <w:proofErr w:type="spellStart"/>
            <w:r w:rsidRPr="003A68BE">
              <w:rPr>
                <w:color w:val="auto"/>
                <w:sz w:val="20"/>
                <w:szCs w:val="20"/>
              </w:rPr>
              <w:t>huruf</w:t>
            </w:r>
            <w:proofErr w:type="spellEnd"/>
            <w:r w:rsidRPr="003A68BE">
              <w:rPr>
                <w:color w:val="auto"/>
                <w:sz w:val="20"/>
                <w:szCs w:val="20"/>
              </w:rPr>
              <w:t xml:space="preserve"> b,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meminta</w:t>
            </w:r>
            <w:proofErr w:type="spellEnd"/>
            <w:r w:rsidRPr="003A68BE">
              <w:rPr>
                <w:color w:val="auto"/>
                <w:sz w:val="20"/>
                <w:szCs w:val="20"/>
              </w:rPr>
              <w:t xml:space="preserve"> </w:t>
            </w:r>
            <w:proofErr w:type="spellStart"/>
            <w:r w:rsidRPr="003A68BE">
              <w:rPr>
                <w:color w:val="auto"/>
                <w:sz w:val="20"/>
                <w:szCs w:val="20"/>
              </w:rPr>
              <w:t>tambahan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perbaikan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r w:rsidRPr="003A68BE">
              <w:rPr>
                <w:color w:val="auto"/>
                <w:sz w:val="20"/>
                <w:szCs w:val="20"/>
                <w:lang w:val="id-ID"/>
              </w:rPr>
              <w:t>BPR</w:t>
            </w:r>
            <w:r w:rsidRPr="003A68BE">
              <w:rPr>
                <w:color w:val="auto"/>
                <w:sz w:val="20"/>
                <w:szCs w:val="20"/>
              </w:rPr>
              <w:t xml:space="preserve"> </w:t>
            </w: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rangka</w:t>
            </w:r>
            <w:proofErr w:type="spellEnd"/>
            <w:r w:rsidRPr="003A68BE">
              <w:rPr>
                <w:color w:val="auto"/>
                <w:sz w:val="20"/>
                <w:szCs w:val="20"/>
              </w:rPr>
              <w:t xml:space="preserve"> </w:t>
            </w:r>
            <w:proofErr w:type="spellStart"/>
            <w:r w:rsidRPr="003A68BE">
              <w:rPr>
                <w:color w:val="auto"/>
                <w:sz w:val="20"/>
                <w:szCs w:val="20"/>
              </w:rPr>
              <w:t>pelaksanaan</w:t>
            </w:r>
            <w:proofErr w:type="spellEnd"/>
            <w:r w:rsidRPr="003A68BE">
              <w:rPr>
                <w:color w:val="auto"/>
                <w:sz w:val="20"/>
                <w:szCs w:val="20"/>
              </w:rPr>
              <w:t xml:space="preserve"> proses </w:t>
            </w:r>
            <w:proofErr w:type="spellStart"/>
            <w:r w:rsidRPr="003A68BE">
              <w:rPr>
                <w:color w:val="auto"/>
                <w:sz w:val="20"/>
                <w:szCs w:val="20"/>
              </w:rPr>
              <w:t>tersebut</w:t>
            </w:r>
            <w:proofErr w:type="spellEnd"/>
            <w:r w:rsidRPr="003A68BE">
              <w:rPr>
                <w:color w:val="auto"/>
                <w:sz w:val="20"/>
                <w:szCs w:val="20"/>
              </w:rPr>
              <w:t>.</w:t>
            </w:r>
          </w:p>
        </w:tc>
        <w:tc>
          <w:tcPr>
            <w:tcW w:w="1513" w:type="pct"/>
          </w:tcPr>
          <w:p w14:paraId="7D1F2EE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B8DB54E" w14:textId="77777777" w:rsidTr="002F6FFD">
        <w:tblPrEx>
          <w:tblCellMar>
            <w:top w:w="0" w:type="dxa"/>
            <w:left w:w="28" w:type="dxa"/>
            <w:bottom w:w="0" w:type="dxa"/>
            <w:right w:w="28" w:type="dxa"/>
          </w:tblCellMar>
        </w:tblPrEx>
        <w:tc>
          <w:tcPr>
            <w:tcW w:w="567" w:type="pct"/>
          </w:tcPr>
          <w:p w14:paraId="33E98420"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207E889B"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14B7900"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Tambahan</w:t>
            </w:r>
            <w:proofErr w:type="spellEnd"/>
            <w:r w:rsidRPr="003A68BE">
              <w:rPr>
                <w:color w:val="auto"/>
                <w:sz w:val="20"/>
                <w:szCs w:val="20"/>
              </w:rPr>
              <w:t xml:space="preserve"> </w:t>
            </w:r>
            <w:proofErr w:type="spellStart"/>
            <w:r w:rsidRPr="003A68BE">
              <w:rPr>
                <w:color w:val="auto"/>
                <w:sz w:val="20"/>
                <w:szCs w:val="20"/>
              </w:rPr>
              <w:t>atau</w:t>
            </w:r>
            <w:proofErr w:type="spellEnd"/>
            <w:r w:rsidRPr="003A68BE">
              <w:rPr>
                <w:color w:val="auto"/>
                <w:sz w:val="20"/>
                <w:szCs w:val="20"/>
              </w:rPr>
              <w:t xml:space="preserve"> </w:t>
            </w:r>
            <w:proofErr w:type="spellStart"/>
            <w:r w:rsidRPr="003A68BE">
              <w:rPr>
                <w:color w:val="auto"/>
                <w:sz w:val="20"/>
                <w:szCs w:val="20"/>
              </w:rPr>
              <w:t>perbaikan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pada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8</w:t>
            </w:r>
            <w:r w:rsidRPr="003A68BE">
              <w:rPr>
                <w:color w:val="auto"/>
                <w:sz w:val="20"/>
                <w:szCs w:val="20"/>
              </w:rPr>
              <w:t xml:space="preserve">)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paling </w:t>
            </w:r>
            <w:r w:rsidRPr="003A68BE">
              <w:rPr>
                <w:color w:val="auto"/>
                <w:sz w:val="20"/>
                <w:szCs w:val="20"/>
                <w:lang w:val="id-ID"/>
              </w:rPr>
              <w:t>lambat</w:t>
            </w:r>
            <w:r w:rsidRPr="003A68BE">
              <w:rPr>
                <w:color w:val="auto"/>
                <w:sz w:val="20"/>
                <w:szCs w:val="20"/>
              </w:rPr>
              <w:t xml:space="preserve"> </w:t>
            </w:r>
            <w:r w:rsidRPr="003A68BE">
              <w:rPr>
                <w:color w:val="auto"/>
                <w:sz w:val="20"/>
                <w:szCs w:val="20"/>
                <w:lang w:val="id-ID"/>
              </w:rPr>
              <w:t>2</w:t>
            </w:r>
            <w:r w:rsidRPr="003A68BE">
              <w:rPr>
                <w:color w:val="auto"/>
                <w:sz w:val="20"/>
                <w:szCs w:val="20"/>
              </w:rPr>
              <w:t>0 (</w:t>
            </w:r>
            <w:r w:rsidRPr="003A68BE">
              <w:rPr>
                <w:color w:val="auto"/>
                <w:sz w:val="20"/>
                <w:szCs w:val="20"/>
                <w:lang w:val="id-ID"/>
              </w:rPr>
              <w:t xml:space="preserve">dua </w:t>
            </w:r>
            <w:proofErr w:type="spellStart"/>
            <w:r w:rsidRPr="003A68BE">
              <w:rPr>
                <w:color w:val="auto"/>
                <w:sz w:val="20"/>
                <w:szCs w:val="20"/>
              </w:rPr>
              <w:t>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
        </w:tc>
        <w:tc>
          <w:tcPr>
            <w:tcW w:w="1513" w:type="pct"/>
          </w:tcPr>
          <w:p w14:paraId="376DD4E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8DEB7C2" w14:textId="77777777" w:rsidTr="002F6FFD">
        <w:tblPrEx>
          <w:tblCellMar>
            <w:top w:w="0" w:type="dxa"/>
            <w:left w:w="28" w:type="dxa"/>
            <w:bottom w:w="0" w:type="dxa"/>
            <w:right w:w="28" w:type="dxa"/>
          </w:tblCellMar>
        </w:tblPrEx>
        <w:tc>
          <w:tcPr>
            <w:tcW w:w="567" w:type="pct"/>
          </w:tcPr>
          <w:p w14:paraId="56712FD3"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4F449E39"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1676D21E"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BPR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r w:rsidRPr="003A68BE">
              <w:rPr>
                <w:rFonts w:cstheme="minorHAnsi"/>
                <w:color w:val="auto"/>
                <w:sz w:val="20"/>
                <w:szCs w:val="20"/>
                <w:lang w:val="id-ID"/>
              </w:rPr>
              <w:t xml:space="preserve">menyampaikan tambahan atau perbaikan </w:t>
            </w:r>
            <w:proofErr w:type="spellStart"/>
            <w:r w:rsidRPr="003A68BE">
              <w:rPr>
                <w:color w:val="auto"/>
                <w:sz w:val="20"/>
                <w:szCs w:val="20"/>
              </w:rPr>
              <w:t>dokumen</w:t>
            </w:r>
            <w:proofErr w:type="spellEnd"/>
            <w:r w:rsidRPr="003A68BE">
              <w:rPr>
                <w:color w:val="auto"/>
                <w:sz w:val="20"/>
                <w:szCs w:val="20"/>
              </w:rPr>
              <w:t xml:space="preserve"> </w:t>
            </w:r>
            <w:r w:rsidRPr="003A68BE">
              <w:rPr>
                <w:rFonts w:cstheme="minorHAnsi"/>
                <w:color w:val="auto"/>
                <w:sz w:val="20"/>
                <w:szCs w:val="20"/>
                <w:lang w:val="id-ID"/>
              </w:rPr>
              <w:t>dalam batas waktu sebagaimana dimaksud pada ayat (9)</w:t>
            </w:r>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persetujuan</w:t>
            </w:r>
            <w:proofErr w:type="spellEnd"/>
            <w:r w:rsidRPr="003A68BE">
              <w:rPr>
                <w:color w:val="auto"/>
                <w:sz w:val="20"/>
                <w:szCs w:val="20"/>
              </w:rPr>
              <w:t xml:space="preserve"> </w:t>
            </w:r>
            <w:proofErr w:type="spellStart"/>
            <w:r w:rsidRPr="003A68BE">
              <w:rPr>
                <w:color w:val="auto"/>
                <w:sz w:val="20"/>
                <w:szCs w:val="20"/>
              </w:rPr>
              <w:t>persiapan</w:t>
            </w:r>
            <w:proofErr w:type="spellEnd"/>
            <w:r w:rsidRPr="003A68BE">
              <w:rPr>
                <w:color w:val="auto"/>
                <w:sz w:val="20"/>
                <w:szCs w:val="20"/>
              </w:rPr>
              <w:t xml:space="preserve"> </w:t>
            </w:r>
            <w:proofErr w:type="spellStart"/>
            <w:r w:rsidRPr="003A68BE">
              <w:rPr>
                <w:color w:val="auto"/>
                <w:sz w:val="20"/>
                <w:szCs w:val="20"/>
              </w:rPr>
              <w:t>pencabutan</w:t>
            </w:r>
            <w:proofErr w:type="spellEnd"/>
            <w:r w:rsidRPr="003A68BE">
              <w:rPr>
                <w:color w:val="auto"/>
                <w:sz w:val="20"/>
                <w:szCs w:val="20"/>
              </w:rPr>
              <w:t xml:space="preserve"> </w:t>
            </w:r>
            <w:proofErr w:type="spellStart"/>
            <w:r w:rsidRPr="003A68BE">
              <w:rPr>
                <w:color w:val="auto"/>
                <w:sz w:val="20"/>
                <w:szCs w:val="20"/>
              </w:rPr>
              <w:t>izin</w:t>
            </w:r>
            <w:proofErr w:type="spellEnd"/>
            <w:r w:rsidRPr="003A68BE">
              <w:rPr>
                <w:color w:val="auto"/>
                <w:sz w:val="20"/>
                <w:szCs w:val="20"/>
              </w:rPr>
              <w:t xml:space="preserve"> </w:t>
            </w:r>
            <w:proofErr w:type="spellStart"/>
            <w:r w:rsidRPr="003A68BE">
              <w:rPr>
                <w:color w:val="auto"/>
                <w:sz w:val="20"/>
                <w:szCs w:val="20"/>
              </w:rPr>
              <w:t>usaha</w:t>
            </w:r>
            <w:proofErr w:type="spellEnd"/>
            <w:r w:rsidRPr="003A68BE">
              <w:rPr>
                <w:color w:val="auto"/>
                <w:sz w:val="20"/>
                <w:szCs w:val="20"/>
              </w:rPr>
              <w:t xml:space="preserve"> </w:t>
            </w:r>
            <w:proofErr w:type="spellStart"/>
            <w:r w:rsidRPr="003A68BE">
              <w:rPr>
                <w:color w:val="auto"/>
                <w:sz w:val="20"/>
                <w:szCs w:val="20"/>
              </w:rPr>
              <w:t>dinyatakan</w:t>
            </w:r>
            <w:proofErr w:type="spellEnd"/>
            <w:r w:rsidRPr="003A68BE">
              <w:rPr>
                <w:color w:val="auto"/>
                <w:sz w:val="20"/>
                <w:szCs w:val="20"/>
              </w:rPr>
              <w:t xml:space="preserve"> </w:t>
            </w:r>
            <w:proofErr w:type="spellStart"/>
            <w:r w:rsidRPr="003A68BE">
              <w:rPr>
                <w:color w:val="auto"/>
                <w:sz w:val="20"/>
                <w:szCs w:val="20"/>
              </w:rPr>
              <w:t>tidak</w:t>
            </w:r>
            <w:proofErr w:type="spellEnd"/>
            <w:r w:rsidRPr="003A68BE">
              <w:rPr>
                <w:color w:val="auto"/>
                <w:sz w:val="20"/>
                <w:szCs w:val="20"/>
              </w:rPr>
              <w:t xml:space="preserve">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diproses</w:t>
            </w:r>
            <w:proofErr w:type="spellEnd"/>
            <w:r w:rsidRPr="003A68BE">
              <w:rPr>
                <w:color w:val="auto"/>
                <w:sz w:val="20"/>
                <w:szCs w:val="20"/>
              </w:rPr>
              <w:t xml:space="preserve"> dan BPR </w:t>
            </w:r>
            <w:proofErr w:type="spellStart"/>
            <w:r w:rsidRPr="003A68BE">
              <w:rPr>
                <w:color w:val="auto"/>
                <w:sz w:val="20"/>
                <w:szCs w:val="20"/>
              </w:rPr>
              <w:t>dapat</w:t>
            </w:r>
            <w:proofErr w:type="spellEnd"/>
            <w:r w:rsidRPr="003A68BE">
              <w:rPr>
                <w:color w:val="auto"/>
                <w:sz w:val="20"/>
                <w:szCs w:val="20"/>
              </w:rPr>
              <w:t xml:space="preserve"> </w:t>
            </w:r>
            <w:proofErr w:type="spellStart"/>
            <w:r w:rsidRPr="003A68BE">
              <w:rPr>
                <w:color w:val="auto"/>
                <w:sz w:val="20"/>
                <w:szCs w:val="20"/>
              </w:rPr>
              <w:t>mengajukan</w:t>
            </w:r>
            <w:proofErr w:type="spellEnd"/>
            <w:r w:rsidRPr="003A68BE">
              <w:rPr>
                <w:color w:val="auto"/>
                <w:sz w:val="20"/>
                <w:szCs w:val="20"/>
              </w:rPr>
              <w:t xml:space="preserve"> </w:t>
            </w:r>
            <w:proofErr w:type="spellStart"/>
            <w:r w:rsidRPr="003A68BE">
              <w:rPr>
                <w:color w:val="auto"/>
                <w:sz w:val="20"/>
                <w:szCs w:val="20"/>
              </w:rPr>
              <w:t>permohonan</w:t>
            </w:r>
            <w:proofErr w:type="spellEnd"/>
            <w:r w:rsidRPr="003A68BE">
              <w:rPr>
                <w:color w:val="auto"/>
                <w:sz w:val="20"/>
                <w:szCs w:val="20"/>
              </w:rPr>
              <w:t xml:space="preserve"> </w:t>
            </w:r>
            <w:proofErr w:type="spellStart"/>
            <w:r w:rsidRPr="003A68BE">
              <w:rPr>
                <w:color w:val="auto"/>
                <w:sz w:val="20"/>
                <w:szCs w:val="20"/>
              </w:rPr>
              <w:t>ulang</w:t>
            </w:r>
            <w:proofErr w:type="spellEnd"/>
            <w:r w:rsidRPr="003A68BE">
              <w:rPr>
                <w:color w:val="auto"/>
                <w:sz w:val="20"/>
                <w:szCs w:val="20"/>
              </w:rPr>
              <w:t xml:space="preserve">. </w:t>
            </w:r>
          </w:p>
        </w:tc>
        <w:tc>
          <w:tcPr>
            <w:tcW w:w="1513" w:type="pct"/>
          </w:tcPr>
          <w:p w14:paraId="6767817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95F3820" w14:textId="77777777" w:rsidTr="002F6FFD">
        <w:tblPrEx>
          <w:tblCellMar>
            <w:top w:w="0" w:type="dxa"/>
            <w:left w:w="28" w:type="dxa"/>
            <w:bottom w:w="0" w:type="dxa"/>
            <w:right w:w="28" w:type="dxa"/>
          </w:tblCellMar>
        </w:tblPrEx>
        <w:tc>
          <w:tcPr>
            <w:tcW w:w="567" w:type="pct"/>
          </w:tcPr>
          <w:p w14:paraId="633C34D0"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17C2F744"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D94AE2A"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Berdasarkan hasil penelitian terhadap permohonan sebagaimana dimaksud </w:t>
            </w:r>
            <w:r w:rsidRPr="003A68BE">
              <w:rPr>
                <w:rFonts w:ascii="Bookman Old Style" w:hAnsi="Bookman Old Style"/>
                <w:sz w:val="20"/>
                <w:szCs w:val="20"/>
                <w:lang w:val="id-ID"/>
              </w:rPr>
              <w:t xml:space="preserve">pada </w:t>
            </w:r>
            <w:r w:rsidRPr="003A68BE">
              <w:rPr>
                <w:rFonts w:ascii="Bookman Old Style" w:hAnsi="Bookman Old Style"/>
                <w:sz w:val="20"/>
                <w:szCs w:val="20"/>
              </w:rPr>
              <w:t>ayat (</w:t>
            </w:r>
            <w:r w:rsidRPr="003A68BE">
              <w:rPr>
                <w:rFonts w:ascii="Bookman Old Style" w:hAnsi="Bookman Old Style"/>
                <w:sz w:val="20"/>
                <w:szCs w:val="20"/>
                <w:lang w:val="id-ID"/>
              </w:rPr>
              <w:t>1</w:t>
            </w:r>
            <w:r w:rsidRPr="003A68BE">
              <w:rPr>
                <w:rFonts w:ascii="Bookman Old Style" w:hAnsi="Bookman Old Style"/>
                <w:sz w:val="20"/>
                <w:szCs w:val="20"/>
              </w:rPr>
              <w:t>) Otoritas Jasa Keuangan menerbitkan surat persetujuan persiapan pencabutan izin usaha BPR dan mewajibkan BPR untuk:</w:t>
            </w:r>
          </w:p>
        </w:tc>
        <w:tc>
          <w:tcPr>
            <w:tcW w:w="1513" w:type="pct"/>
          </w:tcPr>
          <w:p w14:paraId="3BEA5F85"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D7F86CE" w14:textId="77777777" w:rsidTr="002F6FFD">
        <w:tblPrEx>
          <w:tblCellMar>
            <w:top w:w="0" w:type="dxa"/>
            <w:left w:w="28" w:type="dxa"/>
            <w:bottom w:w="0" w:type="dxa"/>
            <w:right w:w="28" w:type="dxa"/>
          </w:tblCellMar>
        </w:tblPrEx>
        <w:tc>
          <w:tcPr>
            <w:tcW w:w="567" w:type="pct"/>
          </w:tcPr>
          <w:p w14:paraId="44F8F00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D1E070E"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4015FE1" w14:textId="77777777" w:rsidR="000E0AED" w:rsidRPr="003A68BE" w:rsidRDefault="000E0AED" w:rsidP="000E0AED">
            <w:pPr>
              <w:pStyle w:val="ListParagraph"/>
              <w:numPr>
                <w:ilvl w:val="0"/>
                <w:numId w:val="156"/>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menghentikan seluruh kegiatan usaha BPR</w:t>
            </w:r>
            <w:r w:rsidRPr="003A68BE">
              <w:rPr>
                <w:rFonts w:ascii="Bookman Old Style" w:hAnsi="Bookman Old Style"/>
                <w:sz w:val="20"/>
                <w:szCs w:val="20"/>
                <w:lang w:val="id-ID"/>
              </w:rPr>
              <w:t xml:space="preserve">, kecuali </w:t>
            </w:r>
            <w:r w:rsidRPr="003A68BE">
              <w:rPr>
                <w:rFonts w:ascii="Bookman Old Style" w:hAnsi="Bookman Old Style"/>
                <w:sz w:val="20"/>
                <w:szCs w:val="20"/>
              </w:rPr>
              <w:t>kegiatan dalam rangka penyelesaian kewajiban dan penerimaan angsuran kredit dari debitur;</w:t>
            </w:r>
          </w:p>
        </w:tc>
        <w:tc>
          <w:tcPr>
            <w:tcW w:w="1513" w:type="pct"/>
          </w:tcPr>
          <w:p w14:paraId="63C812A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86A9A76" w14:textId="77777777" w:rsidTr="002F6FFD">
        <w:tblPrEx>
          <w:tblCellMar>
            <w:top w:w="0" w:type="dxa"/>
            <w:left w:w="28" w:type="dxa"/>
            <w:bottom w:w="0" w:type="dxa"/>
            <w:right w:w="28" w:type="dxa"/>
          </w:tblCellMar>
        </w:tblPrEx>
        <w:tc>
          <w:tcPr>
            <w:tcW w:w="567" w:type="pct"/>
          </w:tcPr>
          <w:p w14:paraId="706337E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9651D38"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71EC815" w14:textId="77777777" w:rsidR="000E0AED" w:rsidRPr="003A68BE" w:rsidRDefault="000E0AED" w:rsidP="000E0AED">
            <w:pPr>
              <w:pStyle w:val="ListParagraph"/>
              <w:numPr>
                <w:ilvl w:val="0"/>
                <w:numId w:val="156"/>
              </w:numPr>
              <w:spacing w:before="60" w:after="60"/>
              <w:ind w:left="357" w:hanging="357"/>
              <w:contextualSpacing w:val="0"/>
              <w:jc w:val="both"/>
              <w:rPr>
                <w:rFonts w:ascii="Bookman Old Style" w:hAnsi="Bookman Old Style"/>
                <w:sz w:val="20"/>
                <w:szCs w:val="20"/>
              </w:rPr>
            </w:pPr>
            <w:r w:rsidRPr="003A68BE">
              <w:rPr>
                <w:rFonts w:ascii="Bookman Old Style" w:hAnsi="Bookman Old Style"/>
                <w:sz w:val="20"/>
                <w:szCs w:val="20"/>
              </w:rPr>
              <w:t xml:space="preserve">mengumumkan rencana pembubaran badan hukum BPR dan rencana penyelesaian kewajiban BPR dalam surat kabar harian yang mempunyai peredaran luas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10 (sepuluh) hari kerja sejak tanggal surat persetujuan persiapan pencabutan izin usaha BPR;</w:t>
            </w:r>
          </w:p>
        </w:tc>
        <w:tc>
          <w:tcPr>
            <w:tcW w:w="1513" w:type="pct"/>
          </w:tcPr>
          <w:p w14:paraId="62EEA63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22A2057" w14:textId="77777777" w:rsidTr="002F6FFD">
        <w:tblPrEx>
          <w:tblCellMar>
            <w:top w:w="0" w:type="dxa"/>
            <w:left w:w="28" w:type="dxa"/>
            <w:bottom w:w="0" w:type="dxa"/>
            <w:right w:w="28" w:type="dxa"/>
          </w:tblCellMar>
        </w:tblPrEx>
        <w:tc>
          <w:tcPr>
            <w:tcW w:w="567" w:type="pct"/>
          </w:tcPr>
          <w:p w14:paraId="2CB499F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782ED8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4DE0264" w14:textId="77777777" w:rsidR="000E0AED" w:rsidRPr="003A68BE" w:rsidRDefault="000E0AED" w:rsidP="000E0AED">
            <w:pPr>
              <w:pStyle w:val="ListParagraph"/>
              <w:numPr>
                <w:ilvl w:val="0"/>
                <w:numId w:val="156"/>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menyelesaikan seluruh kewajiban BPR dalam jangka waktu paling </w:t>
            </w:r>
            <w:r w:rsidRPr="003A68BE">
              <w:rPr>
                <w:rFonts w:ascii="Bookman Old Style" w:hAnsi="Bookman Old Style"/>
                <w:sz w:val="20"/>
                <w:szCs w:val="20"/>
                <w:lang w:val="id-ID"/>
              </w:rPr>
              <w:t>lambat</w:t>
            </w:r>
            <w:r w:rsidRPr="003A68BE">
              <w:rPr>
                <w:rFonts w:ascii="Bookman Old Style" w:hAnsi="Bookman Old Style"/>
                <w:sz w:val="20"/>
                <w:szCs w:val="20"/>
              </w:rPr>
              <w:t xml:space="preserve"> 3 (tiga) bulan sejak tanggal surat persetujuan persiapan pencabutan izin usaha BPR; dan</w:t>
            </w:r>
          </w:p>
        </w:tc>
        <w:tc>
          <w:tcPr>
            <w:tcW w:w="1513" w:type="pct"/>
          </w:tcPr>
          <w:p w14:paraId="340EADB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Termasuk dalam penyelesaian seluruh kewajiban BPR antara lain penyelesaian kewajiban kepada nasabah kreditur, pembayaran gaji terhutang, pembayaran biaya kantor, pajak terhutang, dan biaya-biaya lain yang relevan.</w:t>
            </w:r>
          </w:p>
        </w:tc>
      </w:tr>
      <w:tr w:rsidR="000E0AED" w:rsidRPr="003A68BE" w14:paraId="2EA8C94D" w14:textId="77777777" w:rsidTr="002F6FFD">
        <w:tblPrEx>
          <w:tblCellMar>
            <w:top w:w="0" w:type="dxa"/>
            <w:left w:w="28" w:type="dxa"/>
            <w:bottom w:w="0" w:type="dxa"/>
            <w:right w:w="28" w:type="dxa"/>
          </w:tblCellMar>
        </w:tblPrEx>
        <w:tc>
          <w:tcPr>
            <w:tcW w:w="567" w:type="pct"/>
          </w:tcPr>
          <w:p w14:paraId="1527768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5FC1455"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2A4C630" w14:textId="77777777" w:rsidR="000E0AED" w:rsidRPr="003A68BE" w:rsidRDefault="000E0AED" w:rsidP="000E0AED">
            <w:pPr>
              <w:pStyle w:val="ListParagraph"/>
              <w:numPr>
                <w:ilvl w:val="0"/>
                <w:numId w:val="156"/>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 xml:space="preserve">menunjuk kantor akuntan publik untuk melakukan verifikasi </w:t>
            </w:r>
            <w:r w:rsidRPr="003A68BE">
              <w:rPr>
                <w:rFonts w:ascii="Bookman Old Style" w:hAnsi="Bookman Old Style"/>
                <w:sz w:val="20"/>
                <w:szCs w:val="20"/>
                <w:lang w:val="id-ID"/>
              </w:rPr>
              <w:t xml:space="preserve">atas </w:t>
            </w:r>
            <w:r w:rsidRPr="003A68BE">
              <w:rPr>
                <w:rFonts w:ascii="Bookman Old Style" w:hAnsi="Bookman Old Style"/>
                <w:sz w:val="20"/>
                <w:szCs w:val="20"/>
              </w:rPr>
              <w:t xml:space="preserve">neraca akhir, </w:t>
            </w:r>
            <w:r w:rsidRPr="003A68BE">
              <w:rPr>
                <w:rFonts w:ascii="Bookman Old Style" w:hAnsi="Bookman Old Style"/>
                <w:sz w:val="20"/>
                <w:szCs w:val="20"/>
                <w:lang w:val="id-ID"/>
              </w:rPr>
              <w:t xml:space="preserve">termasuk </w:t>
            </w:r>
            <w:r w:rsidRPr="003A68BE">
              <w:rPr>
                <w:rFonts w:ascii="Bookman Old Style" w:hAnsi="Bookman Old Style"/>
                <w:sz w:val="20"/>
                <w:szCs w:val="20"/>
              </w:rPr>
              <w:t>memastikan penyelesaian seluruh kewajiban BPR.</w:t>
            </w:r>
          </w:p>
        </w:tc>
        <w:tc>
          <w:tcPr>
            <w:tcW w:w="1513" w:type="pct"/>
          </w:tcPr>
          <w:p w14:paraId="1653F9F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E2DD191" w14:textId="77777777" w:rsidTr="002F6FFD">
        <w:tblPrEx>
          <w:tblCellMar>
            <w:top w:w="0" w:type="dxa"/>
            <w:left w:w="28" w:type="dxa"/>
            <w:bottom w:w="0" w:type="dxa"/>
            <w:right w:w="28" w:type="dxa"/>
          </w:tblCellMar>
        </w:tblPrEx>
        <w:tc>
          <w:tcPr>
            <w:tcW w:w="567" w:type="pct"/>
          </w:tcPr>
          <w:p w14:paraId="1C3F69A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7C463D0" w14:textId="77777777" w:rsidR="000E0AED" w:rsidRPr="003A68BE" w:rsidRDefault="000E0AED" w:rsidP="000E0AED">
            <w:pPr>
              <w:pStyle w:val="ListParagraph"/>
              <w:numPr>
                <w:ilvl w:val="0"/>
                <w:numId w:val="211"/>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435F4FC" w14:textId="77777777" w:rsidR="000E0AED" w:rsidRPr="003A68BE" w:rsidRDefault="000E0AED" w:rsidP="000E0AED">
            <w:pPr>
              <w:spacing w:before="60" w:after="60" w:line="276" w:lineRule="auto"/>
              <w:jc w:val="both"/>
              <w:rPr>
                <w:rFonts w:ascii="Bookman Old Style" w:hAnsi="Bookman Old Style"/>
                <w:sz w:val="20"/>
                <w:szCs w:val="20"/>
                <w:lang w:val="id-ID"/>
              </w:rPr>
            </w:pPr>
            <w:r w:rsidRPr="003A68BE">
              <w:rPr>
                <w:rFonts w:ascii="Bookman Old Style" w:hAnsi="Bookman Old Style"/>
                <w:sz w:val="20"/>
                <w:szCs w:val="20"/>
                <w:lang w:val="id-ID"/>
              </w:rPr>
              <w:t>P</w:t>
            </w:r>
            <w:r w:rsidRPr="003A68BE">
              <w:rPr>
                <w:rFonts w:ascii="Bookman Old Style" w:hAnsi="Bookman Old Style"/>
                <w:sz w:val="20"/>
                <w:szCs w:val="20"/>
              </w:rPr>
              <w:t xml:space="preserve">ersetujuan persiapan pencabutan izin usaha yang telah diberikan menjadi batal dan </w:t>
            </w:r>
            <w:r w:rsidRPr="003A68BE">
              <w:rPr>
                <w:rFonts w:ascii="Bookman Old Style" w:hAnsi="Bookman Old Style"/>
                <w:sz w:val="20"/>
                <w:szCs w:val="20"/>
                <w:lang w:val="id-ID"/>
              </w:rPr>
              <w:t xml:space="preserve">dinyatakan </w:t>
            </w:r>
            <w:r w:rsidRPr="003A68BE">
              <w:rPr>
                <w:rFonts w:ascii="Bookman Old Style" w:hAnsi="Bookman Old Style"/>
                <w:sz w:val="20"/>
                <w:szCs w:val="20"/>
              </w:rPr>
              <w:t>tidak berlaku</w:t>
            </w:r>
            <w:r w:rsidRPr="003A68BE">
              <w:rPr>
                <w:rFonts w:ascii="Bookman Old Style" w:hAnsi="Bookman Old Style"/>
                <w:sz w:val="20"/>
                <w:szCs w:val="20"/>
                <w:lang w:val="id-ID"/>
              </w:rPr>
              <w:t xml:space="preserve"> dalam hal:</w:t>
            </w:r>
          </w:p>
        </w:tc>
        <w:tc>
          <w:tcPr>
            <w:tcW w:w="1513" w:type="pct"/>
          </w:tcPr>
          <w:p w14:paraId="350439E5"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19FE1BAC" w14:textId="77777777" w:rsidTr="002F6FFD">
        <w:tblPrEx>
          <w:tblCellMar>
            <w:top w:w="0" w:type="dxa"/>
            <w:left w:w="28" w:type="dxa"/>
            <w:bottom w:w="0" w:type="dxa"/>
            <w:right w:w="28" w:type="dxa"/>
          </w:tblCellMar>
        </w:tblPrEx>
        <w:tc>
          <w:tcPr>
            <w:tcW w:w="567" w:type="pct"/>
          </w:tcPr>
          <w:p w14:paraId="3ECD9D8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1218654" w14:textId="77777777" w:rsidR="000E0AED" w:rsidRPr="003A68BE" w:rsidRDefault="000E0AED" w:rsidP="000E0AED">
            <w:pPr>
              <w:spacing w:before="60" w:after="60"/>
              <w:ind w:right="34"/>
              <w:jc w:val="center"/>
              <w:rPr>
                <w:rFonts w:ascii="Bookman Old Style" w:hAnsi="Bookman Old Style" w:cs="Arial"/>
                <w:sz w:val="20"/>
                <w:szCs w:val="20"/>
              </w:rPr>
            </w:pPr>
          </w:p>
        </w:tc>
        <w:tc>
          <w:tcPr>
            <w:tcW w:w="2564" w:type="pct"/>
            <w:gridSpan w:val="2"/>
            <w:shd w:val="clear" w:color="auto" w:fill="auto"/>
          </w:tcPr>
          <w:p w14:paraId="2E2B447F" w14:textId="77777777" w:rsidR="000E0AED" w:rsidRPr="003A68BE" w:rsidRDefault="000E0AED" w:rsidP="000E0AED">
            <w:pPr>
              <w:pStyle w:val="ListParagraph"/>
              <w:numPr>
                <w:ilvl w:val="0"/>
                <w:numId w:val="212"/>
              </w:numPr>
              <w:spacing w:before="60" w:after="60"/>
              <w:jc w:val="both"/>
              <w:rPr>
                <w:rFonts w:ascii="Bookman Old Style" w:hAnsi="Bookman Old Style"/>
                <w:sz w:val="20"/>
                <w:szCs w:val="20"/>
              </w:rPr>
            </w:pPr>
            <w:r w:rsidRPr="003A68BE">
              <w:rPr>
                <w:rFonts w:ascii="Bookman Old Style" w:hAnsi="Bookman Old Style"/>
                <w:sz w:val="20"/>
                <w:szCs w:val="20"/>
              </w:rPr>
              <w:t>BPR tidak dapat menyelesaikan seluruh kewajiban dalam jangka waktu sebagaimana dimaksud pada ayat (1) huruf c; dan</w:t>
            </w:r>
          </w:p>
        </w:tc>
        <w:tc>
          <w:tcPr>
            <w:tcW w:w="1513" w:type="pct"/>
          </w:tcPr>
          <w:p w14:paraId="4CEF78E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08291E1" w14:textId="77777777" w:rsidTr="002F6FFD">
        <w:tblPrEx>
          <w:tblCellMar>
            <w:top w:w="0" w:type="dxa"/>
            <w:left w:w="28" w:type="dxa"/>
            <w:bottom w:w="0" w:type="dxa"/>
            <w:right w:w="28" w:type="dxa"/>
          </w:tblCellMar>
        </w:tblPrEx>
        <w:tc>
          <w:tcPr>
            <w:tcW w:w="567" w:type="pct"/>
          </w:tcPr>
          <w:p w14:paraId="4478629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96AEACF" w14:textId="77777777" w:rsidR="000E0AED" w:rsidRPr="003A68BE" w:rsidRDefault="000E0AED" w:rsidP="000E0AED">
            <w:pPr>
              <w:spacing w:before="60" w:after="60"/>
              <w:ind w:right="34"/>
              <w:jc w:val="center"/>
              <w:rPr>
                <w:rFonts w:ascii="Bookman Old Style" w:hAnsi="Bookman Old Style" w:cs="Arial"/>
                <w:sz w:val="20"/>
                <w:szCs w:val="20"/>
              </w:rPr>
            </w:pPr>
          </w:p>
        </w:tc>
        <w:tc>
          <w:tcPr>
            <w:tcW w:w="2564" w:type="pct"/>
            <w:gridSpan w:val="2"/>
            <w:shd w:val="clear" w:color="auto" w:fill="auto"/>
          </w:tcPr>
          <w:p w14:paraId="75BEEAA0" w14:textId="77777777" w:rsidR="000E0AED" w:rsidRPr="003A68BE" w:rsidRDefault="000E0AED" w:rsidP="000E0AED">
            <w:pPr>
              <w:pStyle w:val="ListParagraph"/>
              <w:numPr>
                <w:ilvl w:val="0"/>
                <w:numId w:val="212"/>
              </w:numPr>
              <w:spacing w:before="60" w:after="60"/>
              <w:jc w:val="both"/>
              <w:rPr>
                <w:rFonts w:ascii="Bookman Old Style" w:hAnsi="Bookman Old Style"/>
                <w:sz w:val="20"/>
                <w:szCs w:val="20"/>
              </w:rPr>
            </w:pPr>
            <w:r w:rsidRPr="003A68BE">
              <w:rPr>
                <w:rFonts w:ascii="Bookman Old Style" w:hAnsi="Bookman Old Style"/>
                <w:sz w:val="20"/>
                <w:szCs w:val="20"/>
                <w:lang w:val="id-ID"/>
              </w:rPr>
              <w:t>BPR mengalami penurunan kondisi keuangan dan memenuhi kriteria ditetapkan dalam pengawasan khusus.</w:t>
            </w:r>
          </w:p>
        </w:tc>
        <w:tc>
          <w:tcPr>
            <w:tcW w:w="1513" w:type="pct"/>
          </w:tcPr>
          <w:p w14:paraId="383BFDC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846559B" w14:textId="77777777" w:rsidTr="002F6FFD">
        <w:tblPrEx>
          <w:tblCellMar>
            <w:top w:w="0" w:type="dxa"/>
            <w:left w:w="28" w:type="dxa"/>
            <w:bottom w:w="0" w:type="dxa"/>
            <w:right w:w="28" w:type="dxa"/>
          </w:tblCellMar>
        </w:tblPrEx>
        <w:tc>
          <w:tcPr>
            <w:tcW w:w="567" w:type="pct"/>
          </w:tcPr>
          <w:p w14:paraId="5C234A7D" w14:textId="77777777" w:rsidR="000E0AED" w:rsidRPr="003A68BE" w:rsidRDefault="000E0AED" w:rsidP="000E0AED">
            <w:pPr>
              <w:pStyle w:val="ListParagraph"/>
              <w:numPr>
                <w:ilvl w:val="0"/>
                <w:numId w:val="42"/>
              </w:numPr>
              <w:tabs>
                <w:tab w:val="left" w:pos="6447"/>
              </w:tabs>
              <w:spacing w:before="60" w:after="60"/>
              <w:contextualSpacing w:val="0"/>
              <w:jc w:val="center"/>
              <w:rPr>
                <w:rFonts w:ascii="Bookman Old Style" w:hAnsi="Bookman Old Style" w:cs="Arial"/>
                <w:sz w:val="20"/>
                <w:szCs w:val="20"/>
              </w:rPr>
            </w:pPr>
          </w:p>
        </w:tc>
        <w:tc>
          <w:tcPr>
            <w:tcW w:w="356" w:type="pct"/>
          </w:tcPr>
          <w:p w14:paraId="50ED9106" w14:textId="77777777" w:rsidR="000E0AED" w:rsidRPr="003A68BE" w:rsidRDefault="000E0AED" w:rsidP="000E0AED">
            <w:pPr>
              <w:pStyle w:val="ListParagraph"/>
              <w:numPr>
                <w:ilvl w:val="0"/>
                <w:numId w:val="21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4E1776F"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 xml:space="preserve">BPR mengajukan permohonan </w:t>
            </w:r>
            <w:r w:rsidR="00FC3F6E">
              <w:rPr>
                <w:rFonts w:ascii="Bookman Old Style" w:hAnsi="Bookman Old Style"/>
                <w:sz w:val="20"/>
                <w:szCs w:val="20"/>
                <w:lang w:val="id-ID"/>
              </w:rPr>
              <w:t xml:space="preserve">keputusan </w:t>
            </w:r>
            <w:r w:rsidRPr="003A68BE">
              <w:rPr>
                <w:rFonts w:ascii="Bookman Old Style" w:hAnsi="Bookman Old Style"/>
                <w:sz w:val="20"/>
                <w:szCs w:val="20"/>
              </w:rPr>
              <w:t xml:space="preserve">pencabutan izin usaha BPR kepada Otoritas Jasa Keuangan setelah seluruh kewajiban BPR sebagaimana dimaksud dalam Pasal </w:t>
            </w:r>
            <w:r w:rsidRPr="003A68BE">
              <w:rPr>
                <w:rFonts w:ascii="Bookman Old Style" w:hAnsi="Bookman Old Style"/>
                <w:sz w:val="20"/>
                <w:szCs w:val="20"/>
                <w:lang w:val="id-ID"/>
              </w:rPr>
              <w:t>11</w:t>
            </w:r>
            <w:r w:rsidR="00FC3F6E">
              <w:rPr>
                <w:rFonts w:ascii="Bookman Old Style" w:hAnsi="Bookman Old Style"/>
                <w:sz w:val="20"/>
                <w:szCs w:val="20"/>
                <w:lang w:val="id-ID"/>
              </w:rPr>
              <w:t>6</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huruf </w:t>
            </w:r>
            <w:r w:rsidR="00FC3F6E">
              <w:rPr>
                <w:rFonts w:ascii="Bookman Old Style" w:hAnsi="Bookman Old Style"/>
                <w:sz w:val="20"/>
                <w:szCs w:val="20"/>
                <w:lang w:val="id-ID"/>
              </w:rPr>
              <w:t>b</w:t>
            </w:r>
            <w:r w:rsidRPr="003A68BE">
              <w:rPr>
                <w:rFonts w:ascii="Bookman Old Style" w:hAnsi="Bookman Old Style"/>
                <w:sz w:val="20"/>
                <w:szCs w:val="20"/>
                <w:lang w:val="id-ID"/>
              </w:rPr>
              <w:t xml:space="preserve"> </w:t>
            </w:r>
            <w:r w:rsidRPr="003A68BE">
              <w:rPr>
                <w:rFonts w:ascii="Bookman Old Style" w:hAnsi="Bookman Old Style"/>
                <w:sz w:val="20"/>
                <w:szCs w:val="20"/>
              </w:rPr>
              <w:t>diselesaikan, disertai dengan laporan yang paling sedikit memuat:</w:t>
            </w:r>
          </w:p>
        </w:tc>
        <w:tc>
          <w:tcPr>
            <w:tcW w:w="1513" w:type="pct"/>
          </w:tcPr>
          <w:p w14:paraId="18AFB88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2158E21" w14:textId="77777777" w:rsidTr="002F6FFD">
        <w:tblPrEx>
          <w:tblCellMar>
            <w:top w:w="0" w:type="dxa"/>
            <w:left w:w="28" w:type="dxa"/>
            <w:bottom w:w="0" w:type="dxa"/>
            <w:right w:w="28" w:type="dxa"/>
          </w:tblCellMar>
        </w:tblPrEx>
        <w:tc>
          <w:tcPr>
            <w:tcW w:w="567" w:type="pct"/>
          </w:tcPr>
          <w:p w14:paraId="2D4ED0E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3B04312"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5C09E2A1" w14:textId="77777777" w:rsidR="000E0AED" w:rsidRPr="003A68BE" w:rsidRDefault="000E0AED" w:rsidP="000E0AED">
            <w:pPr>
              <w:pStyle w:val="ListParagraph"/>
              <w:numPr>
                <w:ilvl w:val="0"/>
                <w:numId w:val="15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pelaksanaan penghentian kegiatan usaha BPR;</w:t>
            </w:r>
          </w:p>
        </w:tc>
        <w:tc>
          <w:tcPr>
            <w:tcW w:w="1513" w:type="pct"/>
          </w:tcPr>
          <w:p w14:paraId="02481335"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33523062" w14:textId="77777777" w:rsidTr="002F6FFD">
        <w:tblPrEx>
          <w:tblCellMar>
            <w:top w:w="0" w:type="dxa"/>
            <w:left w:w="28" w:type="dxa"/>
            <w:bottom w:w="0" w:type="dxa"/>
            <w:right w:w="28" w:type="dxa"/>
          </w:tblCellMar>
        </w:tblPrEx>
        <w:tc>
          <w:tcPr>
            <w:tcW w:w="567" w:type="pct"/>
          </w:tcPr>
          <w:p w14:paraId="2FFA527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313AA534"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31E08D0A" w14:textId="77777777" w:rsidR="000E0AED" w:rsidRPr="003A68BE" w:rsidRDefault="000E0AED" w:rsidP="000E0AED">
            <w:pPr>
              <w:pStyle w:val="ListParagraph"/>
              <w:numPr>
                <w:ilvl w:val="0"/>
                <w:numId w:val="15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pelaksanaan pengumuman;</w:t>
            </w:r>
          </w:p>
        </w:tc>
        <w:tc>
          <w:tcPr>
            <w:tcW w:w="1513" w:type="pct"/>
          </w:tcPr>
          <w:p w14:paraId="0E8F879C"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B3D398E" w14:textId="77777777" w:rsidTr="002F6FFD">
        <w:tblPrEx>
          <w:tblCellMar>
            <w:top w:w="0" w:type="dxa"/>
            <w:left w:w="28" w:type="dxa"/>
            <w:bottom w:w="0" w:type="dxa"/>
            <w:right w:w="28" w:type="dxa"/>
          </w:tblCellMar>
        </w:tblPrEx>
        <w:tc>
          <w:tcPr>
            <w:tcW w:w="567" w:type="pct"/>
          </w:tcPr>
          <w:p w14:paraId="7316E8B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50EB3290"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69FF960D" w14:textId="77777777" w:rsidR="000E0AED" w:rsidRPr="003A68BE" w:rsidRDefault="000E0AED" w:rsidP="000E0AED">
            <w:pPr>
              <w:pStyle w:val="ListParagraph"/>
              <w:numPr>
                <w:ilvl w:val="0"/>
                <w:numId w:val="15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pelaksanaan penyelesaian kewajiban BPR;</w:t>
            </w:r>
          </w:p>
        </w:tc>
        <w:tc>
          <w:tcPr>
            <w:tcW w:w="1513" w:type="pct"/>
          </w:tcPr>
          <w:p w14:paraId="0D2C6577"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76EB31A5" w14:textId="77777777" w:rsidTr="002F6FFD">
        <w:tblPrEx>
          <w:tblCellMar>
            <w:top w:w="0" w:type="dxa"/>
            <w:left w:w="28" w:type="dxa"/>
            <w:bottom w:w="0" w:type="dxa"/>
            <w:right w:w="28" w:type="dxa"/>
          </w:tblCellMar>
        </w:tblPrEx>
        <w:tc>
          <w:tcPr>
            <w:tcW w:w="567" w:type="pct"/>
          </w:tcPr>
          <w:p w14:paraId="76D5E6AE"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6FFA936"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190B23CF" w14:textId="77777777" w:rsidR="000E0AED" w:rsidRPr="003A68BE" w:rsidRDefault="000E0AED" w:rsidP="000E0AED">
            <w:pPr>
              <w:pStyle w:val="ListParagraph"/>
              <w:numPr>
                <w:ilvl w:val="0"/>
                <w:numId w:val="15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neraca akhir BPR; dan</w:t>
            </w:r>
          </w:p>
        </w:tc>
        <w:tc>
          <w:tcPr>
            <w:tcW w:w="1513" w:type="pct"/>
          </w:tcPr>
          <w:p w14:paraId="5B696F99"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Termasuk “neraca akhir BPR” adalah laporan hasil verifikasi dari kantor akuntan publik atas penyelesaian kewajiban BPR.</w:t>
            </w:r>
          </w:p>
        </w:tc>
      </w:tr>
      <w:tr w:rsidR="000E0AED" w:rsidRPr="003A68BE" w14:paraId="29A7BFFD" w14:textId="77777777" w:rsidTr="002F6FFD">
        <w:tblPrEx>
          <w:tblCellMar>
            <w:top w:w="0" w:type="dxa"/>
            <w:left w:w="28" w:type="dxa"/>
            <w:bottom w:w="0" w:type="dxa"/>
            <w:right w:w="28" w:type="dxa"/>
          </w:tblCellMar>
        </w:tblPrEx>
        <w:tc>
          <w:tcPr>
            <w:tcW w:w="567" w:type="pct"/>
          </w:tcPr>
          <w:p w14:paraId="37DC8AD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2C641C7"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2AD63E92" w14:textId="77777777" w:rsidR="000E0AED" w:rsidRPr="003A68BE" w:rsidRDefault="000E0AED" w:rsidP="000E0AED">
            <w:pPr>
              <w:pStyle w:val="ListParagraph"/>
              <w:numPr>
                <w:ilvl w:val="0"/>
                <w:numId w:val="157"/>
              </w:numPr>
              <w:spacing w:before="60" w:after="60"/>
              <w:contextualSpacing w:val="0"/>
              <w:jc w:val="both"/>
              <w:rPr>
                <w:rFonts w:ascii="Bookman Old Style" w:hAnsi="Bookman Old Style"/>
                <w:sz w:val="20"/>
                <w:szCs w:val="20"/>
              </w:rPr>
            </w:pPr>
            <w:r w:rsidRPr="003A68BE">
              <w:rPr>
                <w:rFonts w:ascii="Bookman Old Style" w:hAnsi="Bookman Old Style"/>
                <w:sz w:val="20"/>
                <w:szCs w:val="20"/>
              </w:rPr>
              <w:t>surat pernyataan dari pemegang saham BPR.</w:t>
            </w:r>
          </w:p>
        </w:tc>
        <w:tc>
          <w:tcPr>
            <w:tcW w:w="1513" w:type="pct"/>
          </w:tcPr>
          <w:p w14:paraId="782B2141"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Surat pernyataan dari pemegang saham BPR berisi pernyataan bahwa seluruh kewajiban BPR telah diselesaikan dan apabila terdapat tuntutan di kemudian hari menjadi tanggung jawab pemegang saham.</w:t>
            </w:r>
          </w:p>
        </w:tc>
      </w:tr>
      <w:tr w:rsidR="000E0AED" w:rsidRPr="003A68BE" w14:paraId="29736D0A" w14:textId="77777777" w:rsidTr="002F6FFD">
        <w:tblPrEx>
          <w:tblCellMar>
            <w:top w:w="0" w:type="dxa"/>
            <w:left w:w="28" w:type="dxa"/>
            <w:bottom w:w="0" w:type="dxa"/>
            <w:right w:w="28" w:type="dxa"/>
          </w:tblCellMar>
        </w:tblPrEx>
        <w:tc>
          <w:tcPr>
            <w:tcW w:w="567" w:type="pct"/>
          </w:tcPr>
          <w:p w14:paraId="237D0CAD"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F5C126E" w14:textId="77777777" w:rsidR="000E0AED" w:rsidRPr="003A68BE" w:rsidRDefault="000E0AED" w:rsidP="000E0AED">
            <w:pPr>
              <w:pStyle w:val="ListParagraph"/>
              <w:numPr>
                <w:ilvl w:val="0"/>
                <w:numId w:val="21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5A3BC7AC"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Otoritas Jasa Keuangan melakukan penelitian terhadap permohonan pencabutan izin usaha yang diajukan oleh BPR sebagaimana dimaksud pada ayat (1).</w:t>
            </w:r>
          </w:p>
        </w:tc>
        <w:tc>
          <w:tcPr>
            <w:tcW w:w="1513" w:type="pct"/>
          </w:tcPr>
          <w:p w14:paraId="4267F6CA"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0CB24B10" w14:textId="77777777" w:rsidTr="002F6FFD">
        <w:tblPrEx>
          <w:tblCellMar>
            <w:top w:w="0" w:type="dxa"/>
            <w:left w:w="28" w:type="dxa"/>
            <w:bottom w:w="0" w:type="dxa"/>
            <w:right w:w="28" w:type="dxa"/>
          </w:tblCellMar>
        </w:tblPrEx>
        <w:tc>
          <w:tcPr>
            <w:tcW w:w="567" w:type="pct"/>
          </w:tcPr>
          <w:p w14:paraId="4C2AE150" w14:textId="77777777" w:rsidR="000E0AED" w:rsidRPr="003A68BE" w:rsidRDefault="000E0AED" w:rsidP="000E0AED">
            <w:pPr>
              <w:tabs>
                <w:tab w:val="left" w:pos="6447"/>
              </w:tabs>
              <w:spacing w:before="60" w:after="60"/>
              <w:ind w:left="360"/>
              <w:jc w:val="center"/>
              <w:rPr>
                <w:rFonts w:ascii="Bookman Old Style" w:hAnsi="Bookman Old Style" w:cs="Arial"/>
                <w:sz w:val="20"/>
                <w:szCs w:val="20"/>
              </w:rPr>
            </w:pPr>
          </w:p>
        </w:tc>
        <w:tc>
          <w:tcPr>
            <w:tcW w:w="356" w:type="pct"/>
          </w:tcPr>
          <w:p w14:paraId="24129B3F" w14:textId="77777777" w:rsidR="000E0AED" w:rsidRPr="003A68BE" w:rsidRDefault="000E0AED" w:rsidP="000E0AED">
            <w:pPr>
              <w:pStyle w:val="ListParagraph"/>
              <w:numPr>
                <w:ilvl w:val="0"/>
                <w:numId w:val="21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78DA89EA" w14:textId="77777777" w:rsidR="000E0AED" w:rsidRPr="003A68BE" w:rsidRDefault="000E0AED" w:rsidP="000E0AED">
            <w:pPr>
              <w:pStyle w:val="Default"/>
              <w:spacing w:before="60" w:after="60" w:line="276" w:lineRule="auto"/>
              <w:jc w:val="both"/>
              <w:rPr>
                <w:color w:val="auto"/>
                <w:sz w:val="20"/>
                <w:szCs w:val="20"/>
              </w:rPr>
            </w:pPr>
            <w:proofErr w:type="spellStart"/>
            <w:r w:rsidRPr="003A68BE">
              <w:rPr>
                <w:color w:val="auto"/>
                <w:sz w:val="20"/>
                <w:szCs w:val="20"/>
              </w:rPr>
              <w:t>Dalam</w:t>
            </w:r>
            <w:proofErr w:type="spellEnd"/>
            <w:r w:rsidRPr="003A68BE">
              <w:rPr>
                <w:color w:val="auto"/>
                <w:sz w:val="20"/>
                <w:szCs w:val="20"/>
              </w:rPr>
              <w:t xml:space="preserve"> </w:t>
            </w:r>
            <w:proofErr w:type="spellStart"/>
            <w:r w:rsidRPr="003A68BE">
              <w:rPr>
                <w:color w:val="auto"/>
                <w:sz w:val="20"/>
                <w:szCs w:val="20"/>
              </w:rPr>
              <w:t>hal</w:t>
            </w:r>
            <w:proofErr w:type="spellEnd"/>
            <w:r w:rsidRPr="003A68BE">
              <w:rPr>
                <w:color w:val="auto"/>
                <w:sz w:val="20"/>
                <w:szCs w:val="20"/>
              </w:rPr>
              <w:t xml:space="preserve"> </w:t>
            </w:r>
            <w:proofErr w:type="spellStart"/>
            <w:r w:rsidRPr="003A68BE">
              <w:rPr>
                <w:color w:val="auto"/>
                <w:sz w:val="20"/>
                <w:szCs w:val="20"/>
              </w:rPr>
              <w:t>berdasarkan</w:t>
            </w:r>
            <w:proofErr w:type="spellEnd"/>
            <w:r w:rsidRPr="003A68BE">
              <w:rPr>
                <w:color w:val="auto"/>
                <w:sz w:val="20"/>
                <w:szCs w:val="20"/>
              </w:rPr>
              <w:t xml:space="preserve"> </w:t>
            </w:r>
            <w:proofErr w:type="spellStart"/>
            <w:r w:rsidRPr="003A68BE">
              <w:rPr>
                <w:color w:val="auto"/>
                <w:sz w:val="20"/>
                <w:szCs w:val="20"/>
              </w:rPr>
              <w:t>penelitian</w:t>
            </w:r>
            <w:proofErr w:type="spellEnd"/>
            <w:r w:rsidRPr="003A68BE">
              <w:rPr>
                <w:color w:val="auto"/>
                <w:sz w:val="20"/>
                <w:szCs w:val="20"/>
              </w:rPr>
              <w:t xml:space="preserve"> </w:t>
            </w:r>
            <w:proofErr w:type="spellStart"/>
            <w:r w:rsidRPr="003A68BE">
              <w:rPr>
                <w:color w:val="auto"/>
                <w:sz w:val="20"/>
                <w:szCs w:val="20"/>
              </w:rPr>
              <w:t>terhadap</w:t>
            </w:r>
            <w:proofErr w:type="spellEnd"/>
            <w:r w:rsidRPr="003A68BE">
              <w:rPr>
                <w:color w:val="auto"/>
                <w:sz w:val="20"/>
                <w:szCs w:val="20"/>
              </w:rPr>
              <w:t xml:space="preserve"> </w:t>
            </w:r>
            <w:proofErr w:type="spellStart"/>
            <w:r w:rsidRPr="003A68BE">
              <w:rPr>
                <w:color w:val="auto"/>
                <w:sz w:val="20"/>
                <w:szCs w:val="20"/>
              </w:rPr>
              <w:t>kelengkapan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color w:val="auto"/>
                <w:sz w:val="20"/>
                <w:szCs w:val="20"/>
              </w:rPr>
              <w:t>sebagaimana</w:t>
            </w:r>
            <w:proofErr w:type="spellEnd"/>
            <w:r w:rsidRPr="003A68BE">
              <w:rPr>
                <w:color w:val="auto"/>
                <w:sz w:val="20"/>
                <w:szCs w:val="20"/>
              </w:rPr>
              <w:t xml:space="preserve"> </w:t>
            </w:r>
            <w:proofErr w:type="spellStart"/>
            <w:r w:rsidRPr="003A68BE">
              <w:rPr>
                <w:color w:val="auto"/>
                <w:sz w:val="20"/>
                <w:szCs w:val="20"/>
              </w:rPr>
              <w:t>dimaksud</w:t>
            </w:r>
            <w:proofErr w:type="spellEnd"/>
            <w:r w:rsidRPr="003A68BE">
              <w:rPr>
                <w:color w:val="auto"/>
                <w:sz w:val="20"/>
                <w:szCs w:val="20"/>
              </w:rPr>
              <w:t xml:space="preserve"> </w:t>
            </w:r>
            <w:r w:rsidRPr="003A68BE">
              <w:rPr>
                <w:color w:val="auto"/>
                <w:sz w:val="20"/>
                <w:szCs w:val="20"/>
                <w:lang w:val="id-ID"/>
              </w:rPr>
              <w:t>pada</w:t>
            </w:r>
            <w:r w:rsidRPr="003A68BE">
              <w:rPr>
                <w:color w:val="auto"/>
                <w:sz w:val="20"/>
                <w:szCs w:val="20"/>
              </w:rPr>
              <w:t xml:space="preserve"> </w:t>
            </w:r>
            <w:proofErr w:type="spellStart"/>
            <w:r w:rsidRPr="003A68BE">
              <w:rPr>
                <w:color w:val="auto"/>
                <w:sz w:val="20"/>
                <w:szCs w:val="20"/>
              </w:rPr>
              <w:t>ayat</w:t>
            </w:r>
            <w:proofErr w:type="spellEnd"/>
            <w:r w:rsidRPr="003A68BE">
              <w:rPr>
                <w:color w:val="auto"/>
                <w:sz w:val="20"/>
                <w:szCs w:val="20"/>
              </w:rPr>
              <w:t xml:space="preserve"> (</w:t>
            </w:r>
            <w:r w:rsidRPr="003A68BE">
              <w:rPr>
                <w:color w:val="auto"/>
                <w:sz w:val="20"/>
                <w:szCs w:val="20"/>
                <w:lang w:val="id-ID"/>
              </w:rPr>
              <w:t>1</w:t>
            </w:r>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w:t>
            </w:r>
            <w:proofErr w:type="spellStart"/>
            <w:r w:rsidRPr="003A68BE">
              <w:rPr>
                <w:rFonts w:cs="BookmanOldStyle"/>
                <w:color w:val="auto"/>
                <w:sz w:val="20"/>
                <w:szCs w:val="20"/>
              </w:rPr>
              <w:t>permohonan</w:t>
            </w:r>
            <w:proofErr w:type="spellEnd"/>
            <w:r w:rsidRPr="003A68BE">
              <w:rPr>
                <w:rFonts w:cs="BookmanOldStyle"/>
                <w:color w:val="auto"/>
                <w:sz w:val="20"/>
                <w:szCs w:val="20"/>
              </w:rPr>
              <w:t xml:space="preserve"> </w:t>
            </w:r>
            <w:proofErr w:type="spellStart"/>
            <w:r w:rsidRPr="003A68BE">
              <w:rPr>
                <w:color w:val="auto"/>
                <w:sz w:val="20"/>
                <w:szCs w:val="20"/>
              </w:rPr>
              <w:t>pencabutan</w:t>
            </w:r>
            <w:proofErr w:type="spellEnd"/>
            <w:r w:rsidRPr="003A68BE">
              <w:rPr>
                <w:color w:val="auto"/>
                <w:sz w:val="20"/>
                <w:szCs w:val="20"/>
              </w:rPr>
              <w:t xml:space="preserve"> </w:t>
            </w:r>
            <w:proofErr w:type="spellStart"/>
            <w:r w:rsidRPr="003A68BE">
              <w:rPr>
                <w:color w:val="auto"/>
                <w:sz w:val="20"/>
                <w:szCs w:val="20"/>
              </w:rPr>
              <w:t>izin</w:t>
            </w:r>
            <w:proofErr w:type="spellEnd"/>
            <w:r w:rsidRPr="003A68BE">
              <w:rPr>
                <w:color w:val="auto"/>
                <w:sz w:val="20"/>
                <w:szCs w:val="20"/>
              </w:rPr>
              <w:t xml:space="preserve"> </w:t>
            </w:r>
            <w:proofErr w:type="spellStart"/>
            <w:r w:rsidRPr="003A68BE">
              <w:rPr>
                <w:color w:val="auto"/>
                <w:sz w:val="20"/>
                <w:szCs w:val="20"/>
              </w:rPr>
              <w:t>usaha</w:t>
            </w:r>
            <w:proofErr w:type="spellEnd"/>
            <w:r w:rsidRPr="003A68BE">
              <w:rPr>
                <w:color w:val="auto"/>
                <w:sz w:val="20"/>
                <w:szCs w:val="20"/>
              </w:rPr>
              <w:t xml:space="preserve"> yang </w:t>
            </w:r>
            <w:proofErr w:type="spellStart"/>
            <w:r w:rsidRPr="003A68BE">
              <w:rPr>
                <w:color w:val="auto"/>
                <w:sz w:val="20"/>
                <w:szCs w:val="20"/>
              </w:rPr>
              <w:t>disampaikan</w:t>
            </w:r>
            <w:proofErr w:type="spellEnd"/>
            <w:r w:rsidRPr="003A68BE">
              <w:rPr>
                <w:color w:val="auto"/>
                <w:sz w:val="20"/>
                <w:szCs w:val="20"/>
              </w:rPr>
              <w:t xml:space="preserve"> </w:t>
            </w:r>
            <w:proofErr w:type="spellStart"/>
            <w:r w:rsidRPr="003A68BE">
              <w:rPr>
                <w:color w:val="auto"/>
                <w:sz w:val="20"/>
                <w:szCs w:val="20"/>
              </w:rPr>
              <w:t>belum</w:t>
            </w:r>
            <w:proofErr w:type="spellEnd"/>
            <w:r w:rsidRPr="003A68BE">
              <w:rPr>
                <w:color w:val="auto"/>
                <w:sz w:val="20"/>
                <w:szCs w:val="20"/>
              </w:rPr>
              <w:t xml:space="preserve"> </w:t>
            </w:r>
            <w:proofErr w:type="spellStart"/>
            <w:r w:rsidRPr="003A68BE">
              <w:rPr>
                <w:color w:val="auto"/>
                <w:sz w:val="20"/>
                <w:szCs w:val="20"/>
              </w:rPr>
              <w:t>lengkap</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 xml:space="preserve"> </w:t>
            </w:r>
            <w:proofErr w:type="spellStart"/>
            <w:r w:rsidRPr="003A68BE">
              <w:rPr>
                <w:color w:val="auto"/>
                <w:sz w:val="20"/>
                <w:szCs w:val="20"/>
              </w:rPr>
              <w:t>memberitahukan</w:t>
            </w:r>
            <w:proofErr w:type="spellEnd"/>
            <w:r w:rsidRPr="003A68BE">
              <w:rPr>
                <w:color w:val="auto"/>
                <w:sz w:val="20"/>
                <w:szCs w:val="20"/>
              </w:rPr>
              <w:t xml:space="preserve"> </w:t>
            </w:r>
            <w:proofErr w:type="spellStart"/>
            <w:r w:rsidRPr="003A68BE">
              <w:rPr>
                <w:color w:val="auto"/>
                <w:sz w:val="20"/>
                <w:szCs w:val="20"/>
              </w:rPr>
              <w:t>kepada</w:t>
            </w:r>
            <w:proofErr w:type="spellEnd"/>
            <w:r w:rsidRPr="003A68BE">
              <w:rPr>
                <w:color w:val="auto"/>
                <w:sz w:val="20"/>
                <w:szCs w:val="20"/>
              </w:rPr>
              <w:t xml:space="preserve"> </w:t>
            </w:r>
            <w:r w:rsidRPr="003A68BE">
              <w:rPr>
                <w:color w:val="auto"/>
                <w:sz w:val="20"/>
                <w:szCs w:val="20"/>
                <w:lang w:val="id-ID"/>
              </w:rPr>
              <w:t>BPR</w:t>
            </w:r>
            <w:r w:rsidRPr="003A68BE">
              <w:rPr>
                <w:color w:val="auto"/>
                <w:sz w:val="20"/>
                <w:szCs w:val="20"/>
              </w:rPr>
              <w:t xml:space="preserve"> </w:t>
            </w:r>
            <w:proofErr w:type="spellStart"/>
            <w:r w:rsidRPr="003A68BE">
              <w:rPr>
                <w:color w:val="auto"/>
                <w:sz w:val="20"/>
                <w:szCs w:val="20"/>
              </w:rPr>
              <w:t>untuk</w:t>
            </w:r>
            <w:proofErr w:type="spellEnd"/>
            <w:r w:rsidRPr="003A68BE">
              <w:rPr>
                <w:color w:val="auto"/>
                <w:sz w:val="20"/>
                <w:szCs w:val="20"/>
              </w:rPr>
              <w:t xml:space="preserve"> </w:t>
            </w:r>
            <w:proofErr w:type="spellStart"/>
            <w:r w:rsidRPr="003A68BE">
              <w:rPr>
                <w:color w:val="auto"/>
                <w:sz w:val="20"/>
                <w:szCs w:val="20"/>
              </w:rPr>
              <w:t>melengkapi</w:t>
            </w:r>
            <w:proofErr w:type="spellEnd"/>
            <w:r w:rsidRPr="003A68BE">
              <w:rPr>
                <w:color w:val="auto"/>
                <w:sz w:val="20"/>
                <w:szCs w:val="20"/>
              </w:rPr>
              <w:t xml:space="preserve"> </w:t>
            </w:r>
            <w:proofErr w:type="spellStart"/>
            <w:r w:rsidRPr="003A68BE">
              <w:rPr>
                <w:color w:val="auto"/>
                <w:sz w:val="20"/>
                <w:szCs w:val="20"/>
              </w:rPr>
              <w:t>kekurangan</w:t>
            </w:r>
            <w:proofErr w:type="spellEnd"/>
            <w:r w:rsidRPr="003A68BE">
              <w:rPr>
                <w:color w:val="auto"/>
                <w:sz w:val="20"/>
                <w:szCs w:val="20"/>
              </w:rPr>
              <w:t xml:space="preserve"> </w:t>
            </w:r>
            <w:proofErr w:type="spellStart"/>
            <w:r w:rsidRPr="003A68BE">
              <w:rPr>
                <w:color w:val="auto"/>
                <w:sz w:val="20"/>
                <w:szCs w:val="20"/>
              </w:rPr>
              <w:t>dokumen</w:t>
            </w:r>
            <w:proofErr w:type="spellEnd"/>
            <w:r w:rsidRPr="003A68BE">
              <w:rPr>
                <w:color w:val="auto"/>
                <w:sz w:val="20"/>
                <w:szCs w:val="20"/>
              </w:rPr>
              <w:t xml:space="preserve"> paling </w:t>
            </w:r>
            <w:proofErr w:type="spellStart"/>
            <w:r w:rsidRPr="003A68BE">
              <w:rPr>
                <w:color w:val="auto"/>
                <w:sz w:val="20"/>
                <w:szCs w:val="20"/>
              </w:rPr>
              <w:t>lambat</w:t>
            </w:r>
            <w:proofErr w:type="spellEnd"/>
            <w:r w:rsidRPr="003A68BE">
              <w:rPr>
                <w:color w:val="auto"/>
                <w:sz w:val="20"/>
                <w:szCs w:val="20"/>
              </w:rPr>
              <w:t xml:space="preserve"> </w:t>
            </w:r>
            <w:r w:rsidRPr="003A68BE">
              <w:rPr>
                <w:color w:val="auto"/>
                <w:sz w:val="20"/>
                <w:szCs w:val="20"/>
                <w:lang w:val="id-ID"/>
              </w:rPr>
              <w:t>1</w:t>
            </w:r>
            <w:r w:rsidRPr="003A68BE">
              <w:rPr>
                <w:color w:val="auto"/>
                <w:sz w:val="20"/>
                <w:szCs w:val="20"/>
              </w:rPr>
              <w:t>0 (</w:t>
            </w:r>
            <w:r w:rsidRPr="003A68BE">
              <w:rPr>
                <w:color w:val="auto"/>
                <w:sz w:val="20"/>
                <w:szCs w:val="20"/>
                <w:lang w:val="id-ID"/>
              </w:rPr>
              <w:t>se</w:t>
            </w:r>
            <w:proofErr w:type="spellStart"/>
            <w:r w:rsidRPr="003A68BE">
              <w:rPr>
                <w:color w:val="auto"/>
                <w:sz w:val="20"/>
                <w:szCs w:val="20"/>
              </w:rPr>
              <w:t>puluh</w:t>
            </w:r>
            <w:proofErr w:type="spellEnd"/>
            <w:r w:rsidRPr="003A68BE">
              <w:rPr>
                <w:color w:val="auto"/>
                <w:sz w:val="20"/>
                <w:szCs w:val="20"/>
              </w:rPr>
              <w:t xml:space="preserve">) </w:t>
            </w:r>
            <w:proofErr w:type="spellStart"/>
            <w:r w:rsidRPr="003A68BE">
              <w:rPr>
                <w:color w:val="auto"/>
                <w:sz w:val="20"/>
                <w:szCs w:val="20"/>
              </w:rPr>
              <w:t>hari</w:t>
            </w:r>
            <w:proofErr w:type="spellEnd"/>
            <w:r w:rsidRPr="003A68BE">
              <w:rPr>
                <w:color w:val="auto"/>
                <w:sz w:val="20"/>
                <w:szCs w:val="20"/>
              </w:rPr>
              <w:t xml:space="preserve"> </w:t>
            </w:r>
            <w:proofErr w:type="spellStart"/>
            <w:r w:rsidRPr="003A68BE">
              <w:rPr>
                <w:color w:val="auto"/>
                <w:sz w:val="20"/>
                <w:szCs w:val="20"/>
              </w:rPr>
              <w:t>kerja</w:t>
            </w:r>
            <w:proofErr w:type="spellEnd"/>
            <w:r w:rsidRPr="003A68BE">
              <w:rPr>
                <w:color w:val="auto"/>
                <w:sz w:val="20"/>
                <w:szCs w:val="20"/>
              </w:rPr>
              <w:t xml:space="preserve"> </w:t>
            </w:r>
            <w:proofErr w:type="spellStart"/>
            <w:r w:rsidRPr="003A68BE">
              <w:rPr>
                <w:color w:val="auto"/>
                <w:sz w:val="20"/>
                <w:szCs w:val="20"/>
              </w:rPr>
              <w:t>sejak</w:t>
            </w:r>
            <w:proofErr w:type="spellEnd"/>
            <w:r w:rsidRPr="003A68BE">
              <w:rPr>
                <w:color w:val="auto"/>
                <w:sz w:val="20"/>
                <w:szCs w:val="20"/>
              </w:rPr>
              <w:t xml:space="preserve"> </w:t>
            </w:r>
            <w:proofErr w:type="spellStart"/>
            <w:r w:rsidRPr="003A68BE">
              <w:rPr>
                <w:color w:val="auto"/>
                <w:sz w:val="20"/>
                <w:szCs w:val="20"/>
              </w:rPr>
              <w:t>tanggal</w:t>
            </w:r>
            <w:proofErr w:type="spellEnd"/>
            <w:r w:rsidRPr="003A68BE">
              <w:rPr>
                <w:color w:val="auto"/>
                <w:sz w:val="20"/>
                <w:szCs w:val="20"/>
              </w:rPr>
              <w:t xml:space="preserve"> </w:t>
            </w:r>
            <w:proofErr w:type="spellStart"/>
            <w:r w:rsidRPr="003A68BE">
              <w:rPr>
                <w:color w:val="auto"/>
                <w:sz w:val="20"/>
                <w:szCs w:val="20"/>
              </w:rPr>
              <w:t>surat</w:t>
            </w:r>
            <w:proofErr w:type="spellEnd"/>
            <w:r w:rsidRPr="003A68BE">
              <w:rPr>
                <w:color w:val="auto"/>
                <w:sz w:val="20"/>
                <w:szCs w:val="20"/>
              </w:rPr>
              <w:t xml:space="preserve"> </w:t>
            </w:r>
            <w:proofErr w:type="spellStart"/>
            <w:r w:rsidRPr="003A68BE">
              <w:rPr>
                <w:color w:val="auto"/>
                <w:sz w:val="20"/>
                <w:szCs w:val="20"/>
              </w:rPr>
              <w:t>pemberitahuan</w:t>
            </w:r>
            <w:proofErr w:type="spellEnd"/>
            <w:r w:rsidRPr="003A68BE">
              <w:rPr>
                <w:color w:val="auto"/>
                <w:sz w:val="20"/>
                <w:szCs w:val="20"/>
              </w:rPr>
              <w:t xml:space="preserve"> </w:t>
            </w:r>
            <w:proofErr w:type="spellStart"/>
            <w:r w:rsidRPr="003A68BE">
              <w:rPr>
                <w:color w:val="auto"/>
                <w:sz w:val="20"/>
                <w:szCs w:val="20"/>
              </w:rPr>
              <w:t>Otoritas</w:t>
            </w:r>
            <w:proofErr w:type="spellEnd"/>
            <w:r w:rsidRPr="003A68BE">
              <w:rPr>
                <w:color w:val="auto"/>
                <w:sz w:val="20"/>
                <w:szCs w:val="20"/>
              </w:rPr>
              <w:t xml:space="preserve"> Jasa </w:t>
            </w:r>
            <w:proofErr w:type="spellStart"/>
            <w:r w:rsidRPr="003A68BE">
              <w:rPr>
                <w:color w:val="auto"/>
                <w:sz w:val="20"/>
                <w:szCs w:val="20"/>
              </w:rPr>
              <w:t>Keuangan</w:t>
            </w:r>
            <w:proofErr w:type="spellEnd"/>
            <w:r w:rsidRPr="003A68BE">
              <w:rPr>
                <w:color w:val="auto"/>
                <w:sz w:val="20"/>
                <w:szCs w:val="20"/>
              </w:rPr>
              <w:t>.</w:t>
            </w:r>
          </w:p>
        </w:tc>
        <w:tc>
          <w:tcPr>
            <w:tcW w:w="1513" w:type="pct"/>
          </w:tcPr>
          <w:p w14:paraId="72E9C18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16AC32A" w14:textId="77777777" w:rsidTr="002F6FFD">
        <w:tblPrEx>
          <w:tblCellMar>
            <w:top w:w="0" w:type="dxa"/>
            <w:left w:w="28" w:type="dxa"/>
            <w:bottom w:w="0" w:type="dxa"/>
            <w:right w:w="28" w:type="dxa"/>
          </w:tblCellMar>
        </w:tblPrEx>
        <w:tc>
          <w:tcPr>
            <w:tcW w:w="567" w:type="pct"/>
          </w:tcPr>
          <w:p w14:paraId="2EF65165" w14:textId="77777777" w:rsidR="000E0AED" w:rsidRPr="003A68BE" w:rsidRDefault="000E0AED" w:rsidP="000E0AED">
            <w:pPr>
              <w:tabs>
                <w:tab w:val="left" w:pos="6447"/>
              </w:tabs>
              <w:spacing w:before="60" w:after="60"/>
              <w:rPr>
                <w:rFonts w:ascii="Bookman Old Style" w:hAnsi="Bookman Old Style" w:cs="Arial"/>
                <w:sz w:val="20"/>
                <w:szCs w:val="20"/>
              </w:rPr>
            </w:pPr>
          </w:p>
        </w:tc>
        <w:tc>
          <w:tcPr>
            <w:tcW w:w="356" w:type="pct"/>
          </w:tcPr>
          <w:p w14:paraId="3A9D6C74" w14:textId="77777777" w:rsidR="000E0AED" w:rsidRPr="003A68BE" w:rsidRDefault="000E0AED" w:rsidP="000E0AED">
            <w:pPr>
              <w:pStyle w:val="ListParagraph"/>
              <w:numPr>
                <w:ilvl w:val="0"/>
                <w:numId w:val="21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4567309"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lang w:val="id-ID"/>
              </w:rPr>
            </w:pPr>
            <w:r w:rsidRPr="003A68BE">
              <w:rPr>
                <w:rFonts w:ascii="Bookman Old Style" w:hAnsi="Bookman Old Style" w:cs="Arial"/>
                <w:sz w:val="20"/>
                <w:szCs w:val="20"/>
              </w:rPr>
              <w:t xml:space="preserve">Dalam hal </w:t>
            </w:r>
            <w:r w:rsidRPr="003A68BE">
              <w:rPr>
                <w:rFonts w:ascii="Bookman Old Style" w:hAnsi="Bookman Old Style" w:cs="Arial"/>
                <w:sz w:val="20"/>
                <w:szCs w:val="20"/>
                <w:lang w:val="id-ID"/>
              </w:rPr>
              <w:t>BPR</w:t>
            </w:r>
            <w:r w:rsidRPr="003A68BE">
              <w:rPr>
                <w:rFonts w:ascii="Bookman Old Style" w:hAnsi="Bookman Old Style" w:cs="Arial"/>
                <w:sz w:val="20"/>
                <w:szCs w:val="20"/>
              </w:rPr>
              <w:t xml:space="preserve"> tidak dapat melengkapi</w:t>
            </w:r>
            <w:r w:rsidRPr="003A68BE">
              <w:rPr>
                <w:rFonts w:ascii="Bookman Old Style" w:hAnsi="Bookman Old Style" w:cs="Arial"/>
                <w:sz w:val="20"/>
                <w:szCs w:val="20"/>
                <w:lang w:val="id-ID"/>
              </w:rPr>
              <w:t xml:space="preserve">, memperbaiki, dan/atau memperbarui </w:t>
            </w:r>
            <w:r w:rsidRPr="003A68BE">
              <w:rPr>
                <w:rFonts w:ascii="Bookman Old Style" w:hAnsi="Bookman Old Style" w:cs="Arial"/>
                <w:sz w:val="20"/>
                <w:szCs w:val="20"/>
              </w:rPr>
              <w:t xml:space="preserve">kekurangan dokumen dalam batas waktu sebagaimana dimaksud pada </w:t>
            </w:r>
            <w:r w:rsidRPr="003A68BE">
              <w:rPr>
                <w:rFonts w:ascii="Bookman Old Style" w:hAnsi="Bookman Old Style" w:cs="Arial"/>
                <w:sz w:val="20"/>
                <w:szCs w:val="20"/>
                <w:lang w:val="id-ID"/>
              </w:rPr>
              <w:t>ayat (3)</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permohonan </w:t>
            </w:r>
            <w:r w:rsidRPr="003A68BE">
              <w:rPr>
                <w:rFonts w:ascii="Bookman Old Style" w:hAnsi="Bookman Old Style"/>
                <w:sz w:val="20"/>
                <w:szCs w:val="20"/>
              </w:rPr>
              <w:t>pencabutan izin usaha</w:t>
            </w:r>
            <w:r w:rsidRPr="003A68BE">
              <w:rPr>
                <w:sz w:val="20"/>
                <w:szCs w:val="20"/>
              </w:rPr>
              <w:t xml:space="preserve"> </w:t>
            </w:r>
            <w:r w:rsidRPr="003A68BE">
              <w:rPr>
                <w:rFonts w:ascii="Bookman Old Style" w:hAnsi="Bookman Old Style" w:cs="Arial"/>
                <w:sz w:val="20"/>
                <w:szCs w:val="20"/>
                <w:lang w:val="id-ID"/>
              </w:rPr>
              <w:t>dinyatakan tidak dapat diproses dan BPR dapat mengajukan permohonan ulang.</w:t>
            </w:r>
          </w:p>
        </w:tc>
        <w:tc>
          <w:tcPr>
            <w:tcW w:w="1513" w:type="pct"/>
          </w:tcPr>
          <w:p w14:paraId="4387F26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7A83E511" w14:textId="77777777" w:rsidTr="002F6FFD">
        <w:tblPrEx>
          <w:tblCellMar>
            <w:top w:w="0" w:type="dxa"/>
            <w:left w:w="28" w:type="dxa"/>
            <w:bottom w:w="0" w:type="dxa"/>
            <w:right w:w="28" w:type="dxa"/>
          </w:tblCellMar>
        </w:tblPrEx>
        <w:tc>
          <w:tcPr>
            <w:tcW w:w="567" w:type="pct"/>
          </w:tcPr>
          <w:p w14:paraId="07CDFE20" w14:textId="77777777" w:rsidR="000E0AED" w:rsidRPr="003A68BE" w:rsidRDefault="000E0AED" w:rsidP="000E0AED">
            <w:pPr>
              <w:tabs>
                <w:tab w:val="left" w:pos="6447"/>
              </w:tabs>
              <w:spacing w:before="60" w:after="60"/>
              <w:rPr>
                <w:rFonts w:ascii="Bookman Old Style" w:hAnsi="Bookman Old Style" w:cs="Arial"/>
                <w:sz w:val="20"/>
                <w:szCs w:val="20"/>
              </w:rPr>
            </w:pPr>
          </w:p>
        </w:tc>
        <w:tc>
          <w:tcPr>
            <w:tcW w:w="356" w:type="pct"/>
          </w:tcPr>
          <w:p w14:paraId="049AB944" w14:textId="77777777" w:rsidR="000E0AED" w:rsidRPr="003A68BE" w:rsidRDefault="000E0AED" w:rsidP="000E0AED">
            <w:pPr>
              <w:pStyle w:val="ListParagraph"/>
              <w:numPr>
                <w:ilvl w:val="0"/>
                <w:numId w:val="21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EC21C8D" w14:textId="77777777" w:rsidR="000E0AED" w:rsidRPr="003A68BE" w:rsidRDefault="000E0AED" w:rsidP="000E0AED">
            <w:pPr>
              <w:tabs>
                <w:tab w:val="left" w:pos="6447"/>
              </w:tabs>
              <w:spacing w:before="60" w:after="60" w:line="276" w:lineRule="auto"/>
              <w:jc w:val="both"/>
              <w:rPr>
                <w:rFonts w:ascii="Bookman Old Style" w:hAnsi="Bookman Old Style" w:cs="Arial"/>
                <w:sz w:val="20"/>
                <w:szCs w:val="20"/>
              </w:rPr>
            </w:pPr>
            <w:r w:rsidRPr="003A68BE">
              <w:rPr>
                <w:rFonts w:ascii="Bookman Old Style" w:hAnsi="Bookman Old Style" w:cs="Arial"/>
                <w:sz w:val="20"/>
                <w:szCs w:val="20"/>
              </w:rPr>
              <w:t xml:space="preserve">Dalam hal dokumen permohonan pencabutan izin usaha yang disampaikan sebagaimana dimaksud </w:t>
            </w:r>
            <w:r w:rsidRPr="003A68BE">
              <w:rPr>
                <w:rFonts w:ascii="Bookman Old Style" w:hAnsi="Bookman Old Style" w:cs="Arial"/>
                <w:sz w:val="20"/>
                <w:szCs w:val="20"/>
                <w:lang w:val="id-ID"/>
              </w:rPr>
              <w:t xml:space="preserve">pada ayat (1) </w:t>
            </w:r>
            <w:r w:rsidRPr="003A68BE">
              <w:rPr>
                <w:rFonts w:ascii="Bookman Old Style" w:hAnsi="Bookman Old Style" w:cs="Arial"/>
                <w:sz w:val="20"/>
                <w:szCs w:val="20"/>
              </w:rPr>
              <w:t xml:space="preserve">dinilai telah lengkap, Otoritas Jasa Keuangan memberitahukan kepada BPR bahwa dokumen telah lengkap dan </w:t>
            </w:r>
            <w:r w:rsidRPr="003A68BE">
              <w:rPr>
                <w:rFonts w:ascii="Bookman Old Style" w:hAnsi="Bookman Old Style"/>
                <w:sz w:val="20"/>
                <w:szCs w:val="20"/>
              </w:rPr>
              <w:t>Otoritas Jasa Keuangan menerbitkan Keputusan Pencabutan Izin Usaha BPR dan memerintahkan BPR untuk melakukan pembubaran badan hukum dan mengumumkan berakhirnya atau bubarnya badan hukum sesuai ketentuan perundang-undangan yang berlaku.</w:t>
            </w:r>
          </w:p>
        </w:tc>
        <w:tc>
          <w:tcPr>
            <w:tcW w:w="1513" w:type="pct"/>
          </w:tcPr>
          <w:p w14:paraId="37CE259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FAF25ED" w14:textId="77777777" w:rsidTr="002F6FFD">
        <w:tblPrEx>
          <w:tblCellMar>
            <w:top w:w="0" w:type="dxa"/>
            <w:left w:w="28" w:type="dxa"/>
            <w:bottom w:w="0" w:type="dxa"/>
            <w:right w:w="28" w:type="dxa"/>
          </w:tblCellMar>
        </w:tblPrEx>
        <w:tc>
          <w:tcPr>
            <w:tcW w:w="567" w:type="pct"/>
          </w:tcPr>
          <w:p w14:paraId="30F7C2A0"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BF23AEF" w14:textId="77777777" w:rsidR="000E0AED" w:rsidRPr="003A68BE" w:rsidRDefault="000E0AED" w:rsidP="000E0AED">
            <w:pPr>
              <w:pStyle w:val="ListParagraph"/>
              <w:numPr>
                <w:ilvl w:val="0"/>
                <w:numId w:val="21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6CBAF41"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Sejak tanggal pencabutan izin usaha diterbitkan, apabila di kemudian hari muncul kewajiban yang belum diselesaikan, pemegang saham BPR bertanggung jawab atas segala kewajiban BPR.</w:t>
            </w:r>
          </w:p>
        </w:tc>
        <w:tc>
          <w:tcPr>
            <w:tcW w:w="1513" w:type="pct"/>
          </w:tcPr>
          <w:p w14:paraId="4F0F0E94"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AE9341D" w14:textId="77777777" w:rsidTr="002F6FFD">
        <w:tblPrEx>
          <w:tblCellMar>
            <w:top w:w="0" w:type="dxa"/>
            <w:left w:w="28" w:type="dxa"/>
            <w:bottom w:w="0" w:type="dxa"/>
            <w:right w:w="28" w:type="dxa"/>
          </w:tblCellMar>
        </w:tblPrEx>
        <w:tc>
          <w:tcPr>
            <w:tcW w:w="567" w:type="pct"/>
          </w:tcPr>
          <w:p w14:paraId="4D4EA6A0" w14:textId="77777777" w:rsidR="000E0AED" w:rsidRPr="003A68BE" w:rsidRDefault="000E0AED" w:rsidP="000E0AED">
            <w:pPr>
              <w:pStyle w:val="ListParagraph"/>
              <w:numPr>
                <w:ilvl w:val="0"/>
                <w:numId w:val="42"/>
              </w:numPr>
              <w:tabs>
                <w:tab w:val="left" w:pos="6447"/>
              </w:tabs>
              <w:spacing w:before="60" w:after="60"/>
              <w:ind w:left="681" w:hanging="329"/>
              <w:contextualSpacing w:val="0"/>
              <w:jc w:val="center"/>
              <w:rPr>
                <w:rFonts w:ascii="Bookman Old Style" w:hAnsi="Bookman Old Style" w:cs="Arial"/>
                <w:sz w:val="20"/>
                <w:szCs w:val="20"/>
              </w:rPr>
            </w:pPr>
          </w:p>
        </w:tc>
        <w:tc>
          <w:tcPr>
            <w:tcW w:w="356" w:type="pct"/>
          </w:tcPr>
          <w:p w14:paraId="5D5B246F" w14:textId="77777777" w:rsidR="000E0AED" w:rsidRPr="003A68BE" w:rsidRDefault="000E0AED" w:rsidP="000E0AED">
            <w:pPr>
              <w:spacing w:before="60" w:after="60" w:line="276" w:lineRule="auto"/>
              <w:ind w:right="34"/>
              <w:jc w:val="center"/>
              <w:rPr>
                <w:rFonts w:ascii="Bookman Old Style" w:hAnsi="Bookman Old Style" w:cs="Arial"/>
                <w:sz w:val="20"/>
                <w:szCs w:val="20"/>
              </w:rPr>
            </w:pPr>
          </w:p>
        </w:tc>
        <w:tc>
          <w:tcPr>
            <w:tcW w:w="2564" w:type="pct"/>
            <w:gridSpan w:val="2"/>
            <w:shd w:val="clear" w:color="auto" w:fill="auto"/>
          </w:tcPr>
          <w:p w14:paraId="0C91AE23" w14:textId="77777777" w:rsidR="000E0AED" w:rsidRPr="003A68BE" w:rsidRDefault="000E0AED" w:rsidP="000E0AED">
            <w:pPr>
              <w:spacing w:before="60" w:after="60" w:line="276" w:lineRule="auto"/>
              <w:jc w:val="both"/>
              <w:rPr>
                <w:rFonts w:ascii="Bookman Old Style" w:hAnsi="Bookman Old Style"/>
                <w:sz w:val="20"/>
                <w:szCs w:val="20"/>
              </w:rPr>
            </w:pPr>
            <w:r w:rsidRPr="003A68BE">
              <w:rPr>
                <w:rFonts w:ascii="Bookman Old Style" w:hAnsi="Bookman Old Style"/>
                <w:sz w:val="20"/>
                <w:szCs w:val="20"/>
              </w:rPr>
              <w:t>Status badan hukum BPR berakhir atau bubar sejak tanggal pengumuman berakhirnya atau bubarnya badan hukum BPR dalam Berita Negara Republik Indonesia.</w:t>
            </w:r>
          </w:p>
        </w:tc>
        <w:tc>
          <w:tcPr>
            <w:tcW w:w="1513" w:type="pct"/>
          </w:tcPr>
          <w:p w14:paraId="4BD23933"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2C51CE77" w14:textId="77777777" w:rsidTr="008E5195">
        <w:tc>
          <w:tcPr>
            <w:tcW w:w="5000" w:type="pct"/>
            <w:gridSpan w:val="5"/>
            <w:shd w:val="clear" w:color="auto" w:fill="F7CAAC" w:themeFill="accent2" w:themeFillTint="66"/>
          </w:tcPr>
          <w:p w14:paraId="3F812D87"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59BC6A95" w14:textId="77777777" w:rsidR="000E0AED" w:rsidRPr="003A68BE" w:rsidRDefault="000E0AED" w:rsidP="000E0AED">
            <w:pPr>
              <w:tabs>
                <w:tab w:val="left" w:pos="823"/>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SANKSI</w:t>
            </w:r>
          </w:p>
        </w:tc>
      </w:tr>
      <w:tr w:rsidR="000E0AED" w:rsidRPr="003A68BE" w14:paraId="0F5A5CAC" w14:textId="77777777" w:rsidTr="007D5300">
        <w:tc>
          <w:tcPr>
            <w:tcW w:w="567" w:type="pct"/>
          </w:tcPr>
          <w:p w14:paraId="596A7A21" w14:textId="77777777" w:rsidR="000E0AED" w:rsidRPr="003A68BE" w:rsidRDefault="000E0AED" w:rsidP="000E0AED">
            <w:pPr>
              <w:pStyle w:val="ListParagraph"/>
              <w:numPr>
                <w:ilvl w:val="0"/>
                <w:numId w:val="42"/>
              </w:numPr>
              <w:tabs>
                <w:tab w:val="left" w:pos="6447"/>
              </w:tabs>
              <w:spacing w:before="60" w:after="60"/>
              <w:ind w:hanging="525"/>
              <w:contextualSpacing w:val="0"/>
              <w:jc w:val="right"/>
              <w:rPr>
                <w:rFonts w:ascii="Bookman Old Style" w:hAnsi="Bookman Old Style" w:cs="Arial"/>
                <w:sz w:val="20"/>
                <w:szCs w:val="20"/>
              </w:rPr>
            </w:pPr>
          </w:p>
        </w:tc>
        <w:tc>
          <w:tcPr>
            <w:tcW w:w="356" w:type="pct"/>
          </w:tcPr>
          <w:p w14:paraId="64DC281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6CFAEDF8" w14:textId="77777777" w:rsidR="000E0AED" w:rsidRPr="003A68BE" w:rsidRDefault="000E0AED" w:rsidP="00076D51">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BPR yang melanggar ketentuan </w:t>
            </w:r>
            <w:r w:rsidRPr="003A68BE">
              <w:rPr>
                <w:rFonts w:ascii="Bookman Old Style" w:hAnsi="Bookman Old Style" w:cs="Arial"/>
                <w:sz w:val="20"/>
                <w:szCs w:val="20"/>
                <w:lang w:val="id-ID"/>
              </w:rPr>
              <w:t xml:space="preserve">sebagaimana dimaksud </w:t>
            </w:r>
            <w:r w:rsidRPr="003A68BE">
              <w:rPr>
                <w:rFonts w:ascii="Bookman Old Style" w:hAnsi="Bookman Old Style" w:cs="Arial"/>
                <w:sz w:val="20"/>
                <w:szCs w:val="20"/>
              </w:rPr>
              <w:t xml:space="preserve">dalam Pasal </w:t>
            </w:r>
            <w:r w:rsidRPr="003A68BE">
              <w:rPr>
                <w:rFonts w:ascii="Bookman Old Style" w:hAnsi="Bookman Old Style" w:cs="Arial"/>
                <w:sz w:val="20"/>
                <w:szCs w:val="20"/>
                <w:lang w:val="id-ID"/>
              </w:rPr>
              <w:t>6 ayat (4)</w:t>
            </w:r>
            <w:r w:rsidRPr="003A68BE">
              <w:rPr>
                <w:rFonts w:ascii="Bookman Old Style" w:hAnsi="Bookman Old Style" w:cs="Arial"/>
                <w:sz w:val="20"/>
                <w:szCs w:val="20"/>
              </w:rPr>
              <w:t>,</w:t>
            </w:r>
            <w:r w:rsidRPr="003A68BE">
              <w:rPr>
                <w:rFonts w:ascii="Bookman Old Style" w:hAnsi="Bookman Old Style" w:cs="Arial"/>
                <w:sz w:val="20"/>
                <w:szCs w:val="20"/>
                <w:lang w:val="id-ID"/>
              </w:rPr>
              <w:t xml:space="preserve"> Pasal 18 ayat (1), Pasal 19, </w:t>
            </w:r>
            <w:r w:rsidR="00490F24">
              <w:rPr>
                <w:rFonts w:ascii="Bookman Old Style" w:hAnsi="Bookman Old Style" w:cs="Arial"/>
                <w:sz w:val="20"/>
                <w:szCs w:val="20"/>
                <w:lang w:val="id-ID"/>
              </w:rPr>
              <w:t xml:space="preserve">Pasal 31 ayat (1), Pasal 32, </w:t>
            </w:r>
            <w:r w:rsidRPr="003A68BE">
              <w:rPr>
                <w:rFonts w:ascii="Bookman Old Style" w:hAnsi="Bookman Old Style" w:cs="Arial"/>
                <w:sz w:val="20"/>
                <w:szCs w:val="20"/>
                <w:lang w:val="id-ID"/>
              </w:rPr>
              <w:t>Pasal 3</w:t>
            </w:r>
            <w:r w:rsidR="00762C04">
              <w:rPr>
                <w:rFonts w:ascii="Bookman Old Style" w:hAnsi="Bookman Old Style" w:cs="Arial"/>
                <w:sz w:val="20"/>
                <w:szCs w:val="20"/>
                <w:lang w:val="id-ID"/>
              </w:rPr>
              <w:t>9</w:t>
            </w:r>
            <w:r w:rsidRPr="003A68BE">
              <w:rPr>
                <w:rFonts w:ascii="Bookman Old Style" w:hAnsi="Bookman Old Style" w:cs="Arial"/>
                <w:sz w:val="20"/>
                <w:szCs w:val="20"/>
                <w:lang w:val="id-ID"/>
              </w:rPr>
              <w:t xml:space="preserve"> ayat (1) dan ayat (5), Pasal 4</w:t>
            </w:r>
            <w:r w:rsidR="00762C04">
              <w:rPr>
                <w:rFonts w:ascii="Bookman Old Style" w:hAnsi="Bookman Old Style" w:cs="Arial"/>
                <w:sz w:val="20"/>
                <w:szCs w:val="20"/>
                <w:lang w:val="id-ID"/>
              </w:rPr>
              <w:t>8</w:t>
            </w:r>
            <w:r w:rsidRPr="003A68BE">
              <w:rPr>
                <w:rFonts w:ascii="Bookman Old Style" w:hAnsi="Bookman Old Style" w:cs="Arial"/>
                <w:sz w:val="20"/>
                <w:szCs w:val="20"/>
                <w:lang w:val="id-ID"/>
              </w:rPr>
              <w:t xml:space="preserve"> ayat (1), Pasal 5</w:t>
            </w:r>
            <w:r w:rsidR="00762C04">
              <w:rPr>
                <w:rFonts w:ascii="Bookman Old Style" w:hAnsi="Bookman Old Style" w:cs="Arial"/>
                <w:sz w:val="20"/>
                <w:szCs w:val="20"/>
                <w:lang w:val="id-ID"/>
              </w:rPr>
              <w:t>2</w:t>
            </w:r>
            <w:r w:rsidRPr="003A68BE">
              <w:rPr>
                <w:rFonts w:ascii="Bookman Old Style" w:hAnsi="Bookman Old Style" w:cs="Arial"/>
                <w:sz w:val="20"/>
                <w:szCs w:val="20"/>
                <w:lang w:val="id-ID"/>
              </w:rPr>
              <w:t xml:space="preserve"> ayat (2), Pasal 5</w:t>
            </w:r>
            <w:r w:rsidR="00762C04">
              <w:rPr>
                <w:rFonts w:ascii="Bookman Old Style" w:hAnsi="Bookman Old Style" w:cs="Arial"/>
                <w:sz w:val="20"/>
                <w:szCs w:val="20"/>
                <w:lang w:val="id-ID"/>
              </w:rPr>
              <w:t>5</w:t>
            </w:r>
            <w:r w:rsidRPr="003A68BE">
              <w:rPr>
                <w:rFonts w:ascii="Bookman Old Style" w:hAnsi="Bookman Old Style" w:cs="Arial"/>
                <w:sz w:val="20"/>
                <w:szCs w:val="20"/>
                <w:lang w:val="id-ID"/>
              </w:rPr>
              <w:t xml:space="preserve"> ayat (3), Pasal 5</w:t>
            </w:r>
            <w:r w:rsidR="00076D51">
              <w:rPr>
                <w:rFonts w:ascii="Bookman Old Style" w:hAnsi="Bookman Old Style" w:cs="Arial"/>
                <w:sz w:val="20"/>
                <w:szCs w:val="20"/>
                <w:lang w:val="id-ID"/>
              </w:rPr>
              <w:t>7</w:t>
            </w:r>
            <w:r w:rsidRPr="003A68BE">
              <w:rPr>
                <w:rFonts w:ascii="Bookman Old Style" w:hAnsi="Bookman Old Style" w:cs="Arial"/>
                <w:sz w:val="20"/>
                <w:szCs w:val="20"/>
                <w:lang w:val="id-ID"/>
              </w:rPr>
              <w:t xml:space="preserve"> ayat (4), Pasal 5</w:t>
            </w:r>
            <w:r w:rsidR="00076D51">
              <w:rPr>
                <w:rFonts w:ascii="Bookman Old Style" w:hAnsi="Bookman Old Style" w:cs="Arial"/>
                <w:sz w:val="20"/>
                <w:szCs w:val="20"/>
                <w:lang w:val="id-ID"/>
              </w:rPr>
              <w:t>8</w:t>
            </w:r>
            <w:r w:rsidRPr="003A68BE">
              <w:rPr>
                <w:rFonts w:ascii="Bookman Old Style" w:hAnsi="Bookman Old Style" w:cs="Arial"/>
                <w:sz w:val="20"/>
                <w:szCs w:val="20"/>
                <w:lang w:val="id-ID"/>
              </w:rPr>
              <w:t xml:space="preserve"> ayat (3), ayat (10) dan ayat (11), Pasal 5</w:t>
            </w:r>
            <w:r w:rsidR="00076D51">
              <w:rPr>
                <w:rFonts w:ascii="Bookman Old Style" w:hAnsi="Bookman Old Style" w:cs="Arial"/>
                <w:sz w:val="20"/>
                <w:szCs w:val="20"/>
                <w:lang w:val="id-ID"/>
              </w:rPr>
              <w:t>9 ayat (2), Pasal 60, Pasal 67 ayat (1), Pasal 69</w:t>
            </w:r>
            <w:r w:rsidRPr="003A68BE">
              <w:rPr>
                <w:rFonts w:ascii="Bookman Old Style" w:hAnsi="Bookman Old Style" w:cs="Arial"/>
                <w:sz w:val="20"/>
                <w:szCs w:val="20"/>
                <w:lang w:val="id-ID"/>
              </w:rPr>
              <w:t xml:space="preserve"> ayat (1) dan aya</w:t>
            </w:r>
            <w:r w:rsidR="00076D51">
              <w:rPr>
                <w:rFonts w:ascii="Bookman Old Style" w:hAnsi="Bookman Old Style" w:cs="Arial"/>
                <w:sz w:val="20"/>
                <w:szCs w:val="20"/>
                <w:lang w:val="id-ID"/>
              </w:rPr>
              <w:t>t (2), Pasal 72 ayat (1), Pasal 77</w:t>
            </w:r>
            <w:r w:rsidRPr="003A68BE">
              <w:rPr>
                <w:rFonts w:ascii="Bookman Old Style" w:hAnsi="Bookman Old Style" w:cs="Arial"/>
                <w:sz w:val="20"/>
                <w:szCs w:val="20"/>
                <w:lang w:val="id-ID"/>
              </w:rPr>
              <w:t xml:space="preserve"> ayat (1), </w:t>
            </w:r>
            <w:r w:rsidR="00076D51">
              <w:rPr>
                <w:rFonts w:ascii="Bookman Old Style" w:hAnsi="Bookman Old Style" w:cs="Arial"/>
                <w:sz w:val="20"/>
                <w:szCs w:val="20"/>
                <w:lang w:val="id-ID"/>
              </w:rPr>
              <w:t>Pasal 79 ayat (1), Pasal 83</w:t>
            </w:r>
            <w:r w:rsidRPr="003A68BE">
              <w:rPr>
                <w:rFonts w:ascii="Bookman Old Style" w:hAnsi="Bookman Old Style" w:cs="Arial"/>
                <w:sz w:val="20"/>
                <w:szCs w:val="20"/>
                <w:lang w:val="id-ID"/>
              </w:rPr>
              <w:t xml:space="preserve"> ayat (1), </w:t>
            </w:r>
            <w:r w:rsidR="00076D51">
              <w:rPr>
                <w:rFonts w:ascii="Bookman Old Style" w:hAnsi="Bookman Old Style" w:cs="Arial"/>
                <w:sz w:val="20"/>
                <w:szCs w:val="20"/>
                <w:lang w:val="id-ID"/>
              </w:rPr>
              <w:t>Pasal 86</w:t>
            </w:r>
            <w:r w:rsidRPr="003A68BE">
              <w:rPr>
                <w:rFonts w:ascii="Bookman Old Style" w:hAnsi="Bookman Old Style" w:cs="Arial"/>
                <w:sz w:val="20"/>
                <w:szCs w:val="20"/>
                <w:lang w:val="id-ID"/>
              </w:rPr>
              <w:t xml:space="preserve">, </w:t>
            </w:r>
            <w:r w:rsidR="00076D51">
              <w:rPr>
                <w:rFonts w:ascii="Bookman Old Style" w:hAnsi="Bookman Old Style" w:cs="Arial"/>
                <w:sz w:val="20"/>
                <w:szCs w:val="20"/>
                <w:lang w:val="id-ID"/>
              </w:rPr>
              <w:t>Pasal 88 ayat (1), Pasal 93</w:t>
            </w:r>
            <w:r w:rsidRPr="003A68BE">
              <w:rPr>
                <w:rFonts w:ascii="Bookman Old Style" w:hAnsi="Bookman Old Style" w:cs="Arial"/>
                <w:sz w:val="20"/>
                <w:szCs w:val="20"/>
                <w:lang w:val="id-ID"/>
              </w:rPr>
              <w:t xml:space="preserve"> ayat (1), </w:t>
            </w:r>
            <w:r w:rsidR="00076D51">
              <w:rPr>
                <w:rFonts w:ascii="Bookman Old Style" w:hAnsi="Bookman Old Style" w:cs="Arial"/>
                <w:sz w:val="20"/>
                <w:szCs w:val="20"/>
                <w:lang w:val="id-ID"/>
              </w:rPr>
              <w:t>Pasal 96</w:t>
            </w:r>
            <w:r w:rsidRPr="003A68BE">
              <w:rPr>
                <w:rFonts w:ascii="Bookman Old Style" w:hAnsi="Bookman Old Style" w:cs="Arial"/>
                <w:sz w:val="20"/>
                <w:szCs w:val="20"/>
                <w:lang w:val="id-ID"/>
              </w:rPr>
              <w:t xml:space="preserve"> ayat (2), </w:t>
            </w:r>
            <w:r w:rsidR="00076D51">
              <w:rPr>
                <w:rFonts w:ascii="Bookman Old Style" w:hAnsi="Bookman Old Style" w:cs="Arial"/>
                <w:sz w:val="20"/>
                <w:szCs w:val="20"/>
                <w:lang w:val="id-ID"/>
              </w:rPr>
              <w:t>Pasal 102</w:t>
            </w:r>
            <w:r w:rsidRPr="003A68BE">
              <w:rPr>
                <w:rFonts w:ascii="Bookman Old Style" w:hAnsi="Bookman Old Style" w:cs="Arial"/>
                <w:sz w:val="20"/>
                <w:szCs w:val="20"/>
                <w:lang w:val="id-ID"/>
              </w:rPr>
              <w:t xml:space="preserve"> ayat (1), </w:t>
            </w:r>
            <w:r w:rsidR="00076D51">
              <w:rPr>
                <w:rFonts w:ascii="Bookman Old Style" w:hAnsi="Bookman Old Style" w:cs="Arial"/>
                <w:sz w:val="20"/>
                <w:szCs w:val="20"/>
                <w:lang w:val="id-ID"/>
              </w:rPr>
              <w:t>Pasal 103</w:t>
            </w:r>
            <w:r w:rsidRPr="003A68BE">
              <w:rPr>
                <w:rFonts w:ascii="Bookman Old Style" w:hAnsi="Bookman Old Style" w:cs="Arial"/>
                <w:sz w:val="20"/>
                <w:szCs w:val="20"/>
                <w:lang w:val="id-ID"/>
              </w:rPr>
              <w:t xml:space="preserve"> ayat (1), </w:t>
            </w:r>
            <w:r w:rsidR="00076D51">
              <w:rPr>
                <w:rFonts w:ascii="Bookman Old Style" w:hAnsi="Bookman Old Style" w:cs="Arial"/>
                <w:sz w:val="20"/>
                <w:szCs w:val="20"/>
                <w:lang w:val="id-ID"/>
              </w:rPr>
              <w:t>Pasal 108</w:t>
            </w:r>
            <w:r w:rsidRPr="003A68BE">
              <w:rPr>
                <w:rFonts w:ascii="Bookman Old Style" w:hAnsi="Bookman Old Style" w:cs="Arial"/>
                <w:sz w:val="20"/>
                <w:szCs w:val="20"/>
                <w:lang w:val="id-ID"/>
              </w:rPr>
              <w:t xml:space="preserve"> ayat (2), Pasal 10</w:t>
            </w:r>
            <w:r w:rsidR="00076D51">
              <w:rPr>
                <w:rFonts w:ascii="Bookman Old Style" w:hAnsi="Bookman Old Style" w:cs="Arial"/>
                <w:sz w:val="20"/>
                <w:szCs w:val="20"/>
                <w:lang w:val="id-ID"/>
              </w:rPr>
              <w:t>9</w:t>
            </w:r>
            <w:r w:rsidRPr="003A68BE">
              <w:rPr>
                <w:rFonts w:ascii="Bookman Old Style" w:hAnsi="Bookman Old Style" w:cs="Arial"/>
                <w:sz w:val="20"/>
                <w:szCs w:val="20"/>
                <w:lang w:val="id-ID"/>
              </w:rPr>
              <w:t xml:space="preserve"> ayat (2), dan Pasal 11</w:t>
            </w:r>
            <w:r w:rsidR="00076D51">
              <w:rPr>
                <w:rFonts w:ascii="Bookman Old Style" w:hAnsi="Bookman Old Style" w:cs="Arial"/>
                <w:sz w:val="20"/>
                <w:szCs w:val="20"/>
                <w:lang w:val="id-ID"/>
              </w:rPr>
              <w:t>2</w:t>
            </w:r>
            <w:r w:rsidRPr="003A68BE">
              <w:rPr>
                <w:rFonts w:ascii="Bookman Old Style" w:hAnsi="Bookman Old Style" w:cs="Arial"/>
                <w:sz w:val="20"/>
                <w:szCs w:val="20"/>
                <w:lang w:val="id-ID"/>
              </w:rPr>
              <w:t xml:space="preserve"> ayat (1) </w:t>
            </w:r>
            <w:r w:rsidRPr="003A68BE">
              <w:rPr>
                <w:rFonts w:ascii="Bookman Old Style" w:hAnsi="Bookman Old Style" w:cs="Arial"/>
                <w:sz w:val="20"/>
                <w:szCs w:val="20"/>
              </w:rPr>
              <w:t>dikenakan sanksi administratif</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berupa:</w:t>
            </w:r>
          </w:p>
        </w:tc>
        <w:tc>
          <w:tcPr>
            <w:tcW w:w="1513" w:type="pct"/>
          </w:tcPr>
          <w:p w14:paraId="7188275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17CBE3D" w14:textId="77777777" w:rsidTr="007D5300">
        <w:tc>
          <w:tcPr>
            <w:tcW w:w="567" w:type="pct"/>
          </w:tcPr>
          <w:p w14:paraId="18A1F626"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186CC41B"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1FAC1168" w14:textId="77777777" w:rsidR="000E0AED" w:rsidRPr="003A68BE" w:rsidRDefault="000E0AED" w:rsidP="000E0AED">
            <w:pPr>
              <w:pStyle w:val="ListParagraph"/>
              <w:numPr>
                <w:ilvl w:val="0"/>
                <w:numId w:val="14"/>
              </w:numPr>
              <w:spacing w:before="60" w:after="60"/>
              <w:ind w:right="34"/>
              <w:contextualSpacing w:val="0"/>
              <w:jc w:val="both"/>
              <w:rPr>
                <w:rFonts w:ascii="Bookman Old Style" w:hAnsi="Bookman Old Style" w:cs="Arial"/>
                <w:sz w:val="20"/>
                <w:szCs w:val="20"/>
              </w:rPr>
            </w:pPr>
            <w:r w:rsidRPr="003A68BE">
              <w:rPr>
                <w:rFonts w:ascii="Bookman Old Style" w:hAnsi="Bookman Old Style" w:cs="Arial"/>
                <w:sz w:val="20"/>
                <w:szCs w:val="20"/>
              </w:rPr>
              <w:t>teguran tertulis; dan/atau</w:t>
            </w:r>
          </w:p>
        </w:tc>
        <w:tc>
          <w:tcPr>
            <w:tcW w:w="1513" w:type="pct"/>
          </w:tcPr>
          <w:p w14:paraId="2724953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73C347C" w14:textId="77777777" w:rsidTr="007D5300">
        <w:tc>
          <w:tcPr>
            <w:tcW w:w="567" w:type="pct"/>
          </w:tcPr>
          <w:p w14:paraId="699AF58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8CA7EA1"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0B68DBFB" w14:textId="77777777" w:rsidR="000E0AED" w:rsidRPr="003A68BE" w:rsidRDefault="000E0AED" w:rsidP="000E0AED">
            <w:pPr>
              <w:pStyle w:val="ListParagraph"/>
              <w:numPr>
                <w:ilvl w:val="0"/>
                <w:numId w:val="14"/>
              </w:numPr>
              <w:spacing w:before="60" w:after="60"/>
              <w:ind w:right="34"/>
              <w:contextualSpacing w:val="0"/>
              <w:jc w:val="both"/>
              <w:rPr>
                <w:rFonts w:ascii="Bookman Old Style" w:hAnsi="Bookman Old Style" w:cs="Arial"/>
                <w:sz w:val="20"/>
                <w:szCs w:val="20"/>
              </w:rPr>
            </w:pPr>
            <w:r w:rsidRPr="003A68BE">
              <w:rPr>
                <w:rFonts w:ascii="Bookman Old Style" w:hAnsi="Bookman Old Style" w:cs="Arial"/>
                <w:sz w:val="20"/>
                <w:szCs w:val="20"/>
              </w:rPr>
              <w:t>penurunan tingkat kesehatan BPR satu predikat.</w:t>
            </w:r>
          </w:p>
        </w:tc>
        <w:tc>
          <w:tcPr>
            <w:tcW w:w="1513" w:type="pct"/>
          </w:tcPr>
          <w:p w14:paraId="50CBD87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C7A20EB" w14:textId="77777777" w:rsidTr="007D5300">
        <w:tc>
          <w:tcPr>
            <w:tcW w:w="567" w:type="pct"/>
          </w:tcPr>
          <w:p w14:paraId="1BB63810" w14:textId="77777777" w:rsidR="000E0AED" w:rsidRPr="003A68BE" w:rsidRDefault="000E0AED" w:rsidP="000E0AED">
            <w:pPr>
              <w:pStyle w:val="ListParagraph"/>
              <w:numPr>
                <w:ilvl w:val="0"/>
                <w:numId w:val="42"/>
              </w:numPr>
              <w:tabs>
                <w:tab w:val="left" w:pos="6447"/>
              </w:tabs>
              <w:spacing w:before="60" w:after="60"/>
              <w:ind w:hanging="525"/>
              <w:contextualSpacing w:val="0"/>
              <w:jc w:val="right"/>
              <w:rPr>
                <w:rFonts w:ascii="Bookman Old Style" w:hAnsi="Bookman Old Style" w:cs="Arial"/>
                <w:sz w:val="20"/>
                <w:szCs w:val="20"/>
              </w:rPr>
            </w:pPr>
          </w:p>
        </w:tc>
        <w:tc>
          <w:tcPr>
            <w:tcW w:w="356" w:type="pct"/>
          </w:tcPr>
          <w:p w14:paraId="38918E70" w14:textId="77777777" w:rsidR="000E0AED" w:rsidRPr="003A68BE" w:rsidRDefault="000E0AED" w:rsidP="000E0AED">
            <w:pPr>
              <w:pStyle w:val="ListParagraph"/>
              <w:numPr>
                <w:ilvl w:val="0"/>
                <w:numId w:val="4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312233F" w14:textId="77777777" w:rsidR="000E0AED" w:rsidRPr="003A68BE" w:rsidRDefault="000E0AED" w:rsidP="009968E2">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 xml:space="preserve">BPR yang melanggar </w:t>
            </w:r>
            <w:r w:rsidRPr="003A68BE">
              <w:rPr>
                <w:rFonts w:ascii="Bookman Old Style" w:hAnsi="Bookman Old Style" w:cs="Arial"/>
                <w:sz w:val="20"/>
                <w:szCs w:val="20"/>
                <w:lang w:val="id-ID"/>
              </w:rPr>
              <w:t>kewajiban</w:t>
            </w:r>
            <w:r w:rsidRPr="003A68BE">
              <w:rPr>
                <w:rFonts w:ascii="Bookman Old Style" w:hAnsi="Bookman Old Style" w:cs="Arial"/>
                <w:sz w:val="20"/>
                <w:szCs w:val="20"/>
              </w:rPr>
              <w:t xml:space="preserve"> penyampaian laporan atau bukti pengumuman sebagaimana dimaksud dalam </w:t>
            </w:r>
            <w:r w:rsidRPr="00CB37B8">
              <w:rPr>
                <w:rFonts w:ascii="Bookman Old Style" w:hAnsi="Bookman Old Style" w:cs="Arial"/>
                <w:sz w:val="20"/>
                <w:szCs w:val="20"/>
              </w:rPr>
              <w:t xml:space="preserve">Pasal 18 ayat (3), Pasal 25 ayat (3) dan ayat (4), Pasal 26 ayat (2) dan ayat </w:t>
            </w:r>
            <w:r w:rsidR="009968E2">
              <w:rPr>
                <w:rFonts w:ascii="Bookman Old Style" w:hAnsi="Bookman Old Style" w:cs="Arial"/>
                <w:sz w:val="20"/>
                <w:szCs w:val="20"/>
              </w:rPr>
              <w:t xml:space="preserve">(3), </w:t>
            </w:r>
            <w:r w:rsidR="00490F24">
              <w:rPr>
                <w:rFonts w:ascii="Bookman Old Style" w:hAnsi="Bookman Old Style" w:cs="Arial"/>
                <w:sz w:val="20"/>
                <w:szCs w:val="20"/>
                <w:lang w:val="id-ID"/>
              </w:rPr>
              <w:t xml:space="preserve">Pasal 31 ayat (2), Pasal 33 ayat (1), </w:t>
            </w:r>
            <w:r w:rsidR="009968E2">
              <w:rPr>
                <w:rFonts w:ascii="Bookman Old Style" w:hAnsi="Bookman Old Style" w:cs="Arial"/>
                <w:sz w:val="20"/>
                <w:szCs w:val="20"/>
              </w:rPr>
              <w:t>Pasal 38 ayat (5), Pasal 47</w:t>
            </w:r>
            <w:r w:rsidRPr="00CB37B8">
              <w:rPr>
                <w:rFonts w:ascii="Bookman Old Style" w:hAnsi="Bookman Old Style" w:cs="Arial"/>
                <w:sz w:val="20"/>
                <w:szCs w:val="20"/>
              </w:rPr>
              <w:t xml:space="preserve"> ayat (</w:t>
            </w:r>
            <w:r w:rsidR="009968E2">
              <w:rPr>
                <w:rFonts w:ascii="Bookman Old Style" w:hAnsi="Bookman Old Style" w:cs="Arial"/>
                <w:sz w:val="20"/>
                <w:szCs w:val="20"/>
              </w:rPr>
              <w:t>4), ayat (5), ayat (7), Pasal 49 ayat (7), Pasal 51 ayat (1) dan ayat (4), Pasal 52 ayat (1), Pasal 63</w:t>
            </w:r>
            <w:r w:rsidRPr="00CB37B8">
              <w:rPr>
                <w:rFonts w:ascii="Bookman Old Style" w:hAnsi="Bookman Old Style" w:cs="Arial"/>
                <w:sz w:val="20"/>
                <w:szCs w:val="20"/>
              </w:rPr>
              <w:t xml:space="preserve"> ayat (1), </w:t>
            </w:r>
            <w:r w:rsidR="009968E2">
              <w:rPr>
                <w:rFonts w:ascii="Bookman Old Style" w:hAnsi="Bookman Old Style" w:cs="Arial"/>
                <w:sz w:val="20"/>
                <w:szCs w:val="20"/>
              </w:rPr>
              <w:t>ayat (2), dan ayat (3), Pasal 66 ayat (2), Pasal 67</w:t>
            </w:r>
            <w:r w:rsidRPr="00CB37B8">
              <w:rPr>
                <w:rFonts w:ascii="Bookman Old Style" w:hAnsi="Bookman Old Style" w:cs="Arial"/>
                <w:sz w:val="20"/>
                <w:szCs w:val="20"/>
              </w:rPr>
              <w:t xml:space="preserve"> ayat (2),</w:t>
            </w:r>
            <w:r w:rsidR="009968E2">
              <w:rPr>
                <w:rFonts w:ascii="Bookman Old Style" w:hAnsi="Bookman Old Style" w:cs="Arial"/>
                <w:sz w:val="20"/>
                <w:szCs w:val="20"/>
              </w:rPr>
              <w:t xml:space="preserve"> Pasal 68 ayat (3), Pasal 75 ayat (2), Pasal 81</w:t>
            </w:r>
            <w:r w:rsidRPr="00CB37B8">
              <w:rPr>
                <w:rFonts w:ascii="Bookman Old Style" w:hAnsi="Bookman Old Style" w:cs="Arial"/>
                <w:sz w:val="20"/>
                <w:szCs w:val="20"/>
              </w:rPr>
              <w:t xml:space="preserve"> ayat (2), Pasal 9</w:t>
            </w:r>
            <w:r w:rsidR="009968E2">
              <w:rPr>
                <w:rFonts w:ascii="Bookman Old Style" w:hAnsi="Bookman Old Style" w:cs="Arial"/>
                <w:sz w:val="20"/>
                <w:szCs w:val="20"/>
                <w:lang w:val="id-ID"/>
              </w:rPr>
              <w:t>5</w:t>
            </w:r>
            <w:r w:rsidRPr="00CB37B8">
              <w:rPr>
                <w:rFonts w:ascii="Bookman Old Style" w:hAnsi="Bookman Old Style" w:cs="Arial"/>
                <w:sz w:val="20"/>
                <w:szCs w:val="20"/>
              </w:rPr>
              <w:t xml:space="preserve"> ayat (3), </w:t>
            </w:r>
            <w:r w:rsidR="009968E2">
              <w:rPr>
                <w:rFonts w:ascii="Bookman Old Style" w:hAnsi="Bookman Old Style" w:cs="Arial"/>
                <w:sz w:val="20"/>
                <w:szCs w:val="20"/>
              </w:rPr>
              <w:t>ayat (5), dan ayat (6), Pasal 99 ayat (3), Pasal 100 ayat (4) dan ayat (5), Pasal 101</w:t>
            </w:r>
            <w:r w:rsidRPr="00CB37B8">
              <w:rPr>
                <w:rFonts w:ascii="Bookman Old Style" w:hAnsi="Bookman Old Style" w:cs="Arial"/>
                <w:sz w:val="20"/>
                <w:szCs w:val="20"/>
              </w:rPr>
              <w:t xml:space="preserve"> ayat (8), ay</w:t>
            </w:r>
            <w:r w:rsidR="009968E2">
              <w:rPr>
                <w:rFonts w:ascii="Bookman Old Style" w:hAnsi="Bookman Old Style" w:cs="Arial"/>
                <w:sz w:val="20"/>
                <w:szCs w:val="20"/>
              </w:rPr>
              <w:t>at (9), dan ayat (10), Pasal 102</w:t>
            </w:r>
            <w:r w:rsidRPr="00CB37B8">
              <w:rPr>
                <w:rFonts w:ascii="Bookman Old Style" w:hAnsi="Bookman Old Style" w:cs="Arial"/>
                <w:sz w:val="20"/>
                <w:szCs w:val="20"/>
              </w:rPr>
              <w:t xml:space="preserve"> ayat (1), a</w:t>
            </w:r>
            <w:r w:rsidR="009968E2">
              <w:rPr>
                <w:rFonts w:ascii="Bookman Old Style" w:hAnsi="Bookman Old Style" w:cs="Arial"/>
                <w:sz w:val="20"/>
                <w:szCs w:val="20"/>
              </w:rPr>
              <w:t>yat (2), dan ayat (3), Pasal 103</w:t>
            </w:r>
            <w:r w:rsidRPr="00CB37B8">
              <w:rPr>
                <w:rFonts w:ascii="Bookman Old Style" w:hAnsi="Bookman Old Style" w:cs="Arial"/>
                <w:sz w:val="20"/>
                <w:szCs w:val="20"/>
              </w:rPr>
              <w:t xml:space="preserve"> ayat (</w:t>
            </w:r>
            <w:r w:rsidR="009968E2">
              <w:rPr>
                <w:rFonts w:ascii="Bookman Old Style" w:hAnsi="Bookman Old Style" w:cs="Arial"/>
                <w:sz w:val="20"/>
                <w:szCs w:val="20"/>
              </w:rPr>
              <w:t>4), Pasal 105 ayat (3), Pasal 106</w:t>
            </w:r>
            <w:r w:rsidRPr="00CB37B8">
              <w:rPr>
                <w:rFonts w:ascii="Bookman Old Style" w:hAnsi="Bookman Old Style" w:cs="Arial"/>
                <w:sz w:val="20"/>
                <w:szCs w:val="20"/>
              </w:rPr>
              <w:t xml:space="preserve"> ayat (3)</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 xml:space="preserve">dikenakan sanksi administratif berupa teguran tertulis dan </w:t>
            </w:r>
            <w:r w:rsidRPr="003A68BE">
              <w:rPr>
                <w:rFonts w:ascii="Bookman Old Style" w:hAnsi="Bookman Old Style" w:cs="Arial"/>
                <w:sz w:val="20"/>
                <w:szCs w:val="20"/>
                <w:lang w:val="id-ID"/>
              </w:rPr>
              <w:t>denda</w:t>
            </w:r>
            <w:r w:rsidRPr="003A68BE">
              <w:rPr>
                <w:rFonts w:ascii="Bookman Old Style" w:hAnsi="Bookman Old Style" w:cs="Arial"/>
                <w:sz w:val="20"/>
                <w:szCs w:val="20"/>
              </w:rPr>
              <w:t xml:space="preserve"> sebesar</w:t>
            </w:r>
            <w:r w:rsidRPr="003A68BE">
              <w:rPr>
                <w:rFonts w:ascii="Bookman Old Style" w:hAnsi="Bookman Old Style" w:cs="Arial"/>
                <w:sz w:val="20"/>
                <w:szCs w:val="20"/>
                <w:lang w:val="id-ID"/>
              </w:rPr>
              <w:t>:</w:t>
            </w:r>
          </w:p>
        </w:tc>
        <w:tc>
          <w:tcPr>
            <w:tcW w:w="1513" w:type="pct"/>
          </w:tcPr>
          <w:p w14:paraId="29DF097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6FCA352" w14:textId="77777777" w:rsidTr="007D5300">
        <w:tc>
          <w:tcPr>
            <w:tcW w:w="567" w:type="pct"/>
          </w:tcPr>
          <w:p w14:paraId="244DD4A7"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58E3D91E" w14:textId="77777777" w:rsidR="000E0AED" w:rsidRPr="003A68BE" w:rsidRDefault="000E0AED" w:rsidP="000E0AED">
            <w:pPr>
              <w:spacing w:before="60" w:after="60" w:line="276" w:lineRule="auto"/>
              <w:ind w:right="34"/>
              <w:rPr>
                <w:rFonts w:ascii="Bookman Old Style" w:hAnsi="Bookman Old Style" w:cs="Arial"/>
                <w:sz w:val="20"/>
                <w:szCs w:val="20"/>
              </w:rPr>
            </w:pPr>
          </w:p>
        </w:tc>
        <w:tc>
          <w:tcPr>
            <w:tcW w:w="2564" w:type="pct"/>
            <w:gridSpan w:val="2"/>
            <w:shd w:val="clear" w:color="auto" w:fill="auto"/>
          </w:tcPr>
          <w:p w14:paraId="380D348F" w14:textId="77777777" w:rsidR="000E0AED" w:rsidRPr="003A68BE" w:rsidRDefault="000E0AED" w:rsidP="000E0AED">
            <w:pPr>
              <w:pStyle w:val="ListParagraph"/>
              <w:numPr>
                <w:ilvl w:val="0"/>
                <w:numId w:val="195"/>
              </w:numPr>
              <w:spacing w:before="60" w:after="60"/>
              <w:ind w:right="34"/>
              <w:contextualSpacing w:val="0"/>
              <w:jc w:val="both"/>
              <w:rPr>
                <w:rFonts w:ascii="Bookman Old Style" w:hAnsi="Bookman Old Style" w:cs="Arial"/>
                <w:sz w:val="20"/>
                <w:szCs w:val="20"/>
              </w:rPr>
            </w:pPr>
            <w:r w:rsidRPr="003A68BE">
              <w:rPr>
                <w:rFonts w:ascii="Bookman Old Style" w:hAnsi="Bookman Old Style" w:cs="Arial"/>
                <w:sz w:val="20"/>
                <w:szCs w:val="20"/>
              </w:rPr>
              <w:t>Rp100.000,00 (seratus ribu rupiah) per hari kerja keterlambatan</w:t>
            </w:r>
            <w:r w:rsidRPr="003A68BE">
              <w:rPr>
                <w:rFonts w:ascii="Bookman Old Style" w:hAnsi="Bookman Old Style" w:cs="Arial"/>
                <w:sz w:val="20"/>
                <w:szCs w:val="20"/>
                <w:lang w:val="id-ID"/>
              </w:rPr>
              <w:t xml:space="preserve"> dengan jumlah paling banyak sebesar Rp2.000.000,00 (dua juta rupiah); atau</w:t>
            </w:r>
          </w:p>
        </w:tc>
        <w:tc>
          <w:tcPr>
            <w:tcW w:w="1513" w:type="pct"/>
          </w:tcPr>
          <w:p w14:paraId="6DA6119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2C18CB2" w14:textId="77777777" w:rsidTr="007D5300">
        <w:tc>
          <w:tcPr>
            <w:tcW w:w="567" w:type="pct"/>
          </w:tcPr>
          <w:p w14:paraId="75124ABE" w14:textId="77777777" w:rsidR="000E0AED" w:rsidRPr="003A68BE" w:rsidRDefault="000E0AED" w:rsidP="000E0AED">
            <w:pPr>
              <w:pStyle w:val="ListParagraph"/>
              <w:tabs>
                <w:tab w:val="left" w:pos="6447"/>
              </w:tabs>
              <w:spacing w:before="60" w:after="60"/>
              <w:contextualSpacing w:val="0"/>
              <w:rPr>
                <w:rFonts w:ascii="Bookman Old Style" w:hAnsi="Bookman Old Style" w:cs="Arial"/>
                <w:sz w:val="20"/>
                <w:szCs w:val="20"/>
              </w:rPr>
            </w:pPr>
          </w:p>
        </w:tc>
        <w:tc>
          <w:tcPr>
            <w:tcW w:w="356" w:type="pct"/>
          </w:tcPr>
          <w:p w14:paraId="59CA3F93" w14:textId="77777777" w:rsidR="000E0AED" w:rsidRPr="003A68BE" w:rsidRDefault="000E0AED" w:rsidP="000E0AED">
            <w:pPr>
              <w:spacing w:before="60" w:after="60" w:line="276" w:lineRule="auto"/>
              <w:ind w:right="34"/>
              <w:rPr>
                <w:rFonts w:ascii="Bookman Old Style" w:hAnsi="Bookman Old Style" w:cs="Arial"/>
                <w:sz w:val="20"/>
                <w:szCs w:val="20"/>
              </w:rPr>
            </w:pPr>
          </w:p>
        </w:tc>
        <w:tc>
          <w:tcPr>
            <w:tcW w:w="2564" w:type="pct"/>
            <w:gridSpan w:val="2"/>
            <w:shd w:val="clear" w:color="auto" w:fill="auto"/>
          </w:tcPr>
          <w:p w14:paraId="3EF5E19D" w14:textId="77777777" w:rsidR="000E0AED" w:rsidRPr="003A68BE" w:rsidRDefault="000E0AED" w:rsidP="000E0AED">
            <w:pPr>
              <w:pStyle w:val="ListParagraph"/>
              <w:numPr>
                <w:ilvl w:val="0"/>
                <w:numId w:val="195"/>
              </w:numPr>
              <w:spacing w:before="60" w:after="60"/>
              <w:ind w:right="34"/>
              <w:contextualSpacing w:val="0"/>
              <w:jc w:val="both"/>
              <w:rPr>
                <w:rFonts w:ascii="Bookman Old Style" w:hAnsi="Bookman Old Style" w:cs="Arial"/>
                <w:sz w:val="20"/>
                <w:szCs w:val="20"/>
              </w:rPr>
            </w:pPr>
            <w:r w:rsidRPr="003A68BE">
              <w:rPr>
                <w:rFonts w:ascii="Bookman Old Style" w:hAnsi="Bookman Old Style" w:cs="Arial"/>
                <w:sz w:val="20"/>
                <w:szCs w:val="20"/>
              </w:rPr>
              <w:t>Rp</w:t>
            </w:r>
            <w:r w:rsidRPr="003A68BE">
              <w:rPr>
                <w:rFonts w:ascii="Bookman Old Style" w:hAnsi="Bookman Old Style" w:cs="Arial"/>
                <w:sz w:val="20"/>
                <w:szCs w:val="20"/>
                <w:lang w:val="id-ID"/>
              </w:rPr>
              <w:t>5</w:t>
            </w:r>
            <w:r w:rsidRPr="003A68BE">
              <w:rPr>
                <w:rFonts w:ascii="Bookman Old Style" w:hAnsi="Bookman Old Style" w:cs="Arial"/>
                <w:sz w:val="20"/>
                <w:szCs w:val="20"/>
              </w:rPr>
              <w:t>.000.000,00 (</w:t>
            </w:r>
            <w:r w:rsidRPr="003A68BE">
              <w:rPr>
                <w:rFonts w:ascii="Bookman Old Style" w:hAnsi="Bookman Old Style" w:cs="Arial"/>
                <w:sz w:val="20"/>
                <w:szCs w:val="20"/>
                <w:lang w:val="id-ID"/>
              </w:rPr>
              <w:t xml:space="preserve">lima </w:t>
            </w:r>
            <w:r w:rsidRPr="003A68BE">
              <w:rPr>
                <w:rFonts w:ascii="Bookman Old Style" w:hAnsi="Bookman Old Style" w:cs="Arial"/>
                <w:sz w:val="20"/>
                <w:szCs w:val="20"/>
              </w:rPr>
              <w:t>juta rupiah</w:t>
            </w:r>
            <w:r w:rsidRPr="003A68BE">
              <w:rPr>
                <w:rFonts w:ascii="Bookman Old Style" w:hAnsi="Bookman Old Style" w:cs="Arial"/>
                <w:sz w:val="20"/>
                <w:szCs w:val="20"/>
                <w:lang w:val="id-ID"/>
              </w:rPr>
              <w:t>) bagi BPR yang tidak menyampaikan laporan dalam jangka waktu 20 (dua puluh) hari kerja setelah batas waktu penyampaian laporan.</w:t>
            </w:r>
          </w:p>
        </w:tc>
        <w:tc>
          <w:tcPr>
            <w:tcW w:w="1513" w:type="pct"/>
          </w:tcPr>
          <w:p w14:paraId="79DD1D7F"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F4A09B7" w14:textId="77777777" w:rsidTr="007D5300">
        <w:tc>
          <w:tcPr>
            <w:tcW w:w="567" w:type="pct"/>
          </w:tcPr>
          <w:p w14:paraId="463F505F"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05FB1FD6" w14:textId="77777777" w:rsidR="000E0AED" w:rsidRPr="003A68BE" w:rsidRDefault="000E0AED" w:rsidP="000E0AED">
            <w:pPr>
              <w:pStyle w:val="ListParagraph"/>
              <w:numPr>
                <w:ilvl w:val="0"/>
                <w:numId w:val="4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0E01079F"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BPR yang tidak menyampaikan laporan dalam jangka waktu 20 (dua puluh) hari kerja setelah batas waktu penyampaian laporan sebagaimana dimaksud dalam Pasal 120 ayat (1) huruf b dinyatakan tidak menyampaikan laporan atau bukti pengumuman.</w:t>
            </w:r>
          </w:p>
        </w:tc>
        <w:tc>
          <w:tcPr>
            <w:tcW w:w="1513" w:type="pct"/>
          </w:tcPr>
          <w:p w14:paraId="588E1F0D" w14:textId="77777777" w:rsidR="000E0AED" w:rsidRPr="003A68BE" w:rsidRDefault="000E0AED" w:rsidP="000E0AED">
            <w:pPr>
              <w:spacing w:before="60" w:after="60" w:line="276" w:lineRule="auto"/>
              <w:ind w:right="34"/>
              <w:jc w:val="both"/>
              <w:rPr>
                <w:rFonts w:ascii="Bookman Old Style" w:hAnsi="Bookman Old Style" w:cs="Arial"/>
                <w:i/>
                <w:iCs/>
                <w:sz w:val="20"/>
                <w:szCs w:val="20"/>
                <w:lang w:val="id-ID"/>
              </w:rPr>
            </w:pPr>
          </w:p>
        </w:tc>
      </w:tr>
      <w:tr w:rsidR="000E0AED" w:rsidRPr="003A68BE" w14:paraId="0D11BA9E" w14:textId="77777777" w:rsidTr="007D5300">
        <w:tc>
          <w:tcPr>
            <w:tcW w:w="567" w:type="pct"/>
          </w:tcPr>
          <w:p w14:paraId="3663A313"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773D177" w14:textId="77777777" w:rsidR="000E0AED" w:rsidRPr="003A68BE" w:rsidRDefault="000E0AED" w:rsidP="000E0AED">
            <w:pPr>
              <w:pStyle w:val="ListParagraph"/>
              <w:numPr>
                <w:ilvl w:val="0"/>
                <w:numId w:val="4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1379999"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BPR yang dinyatakan tidak menyampaikan laporan atau bukti pengumuman sebagaimana dimaksud pada ayat (2) tetap harus menyampaikan laporan atau bukti pengumuman.</w:t>
            </w:r>
          </w:p>
        </w:tc>
        <w:tc>
          <w:tcPr>
            <w:tcW w:w="1513" w:type="pct"/>
          </w:tcPr>
          <w:p w14:paraId="6D0C547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733F212" w14:textId="77777777" w:rsidTr="007D5300">
        <w:tc>
          <w:tcPr>
            <w:tcW w:w="567" w:type="pct"/>
          </w:tcPr>
          <w:p w14:paraId="7C310142"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F0A3436" w14:textId="77777777" w:rsidR="000E0AED" w:rsidRPr="003A68BE" w:rsidRDefault="000E0AED" w:rsidP="000E0AED">
            <w:pPr>
              <w:pStyle w:val="ListParagraph"/>
              <w:numPr>
                <w:ilvl w:val="0"/>
                <w:numId w:val="44"/>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58209E8"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Dalam hal BPR dikenakan sanksi kewajiban membayar karena dinyatakan tidak menyampaikan laporan atau bukti pengumuman, sanksi kewajiban membayar karena terlambat menyampaikan laporan atau bukti pengumuman tidak diberlakukan.</w:t>
            </w:r>
          </w:p>
        </w:tc>
        <w:tc>
          <w:tcPr>
            <w:tcW w:w="1513" w:type="pct"/>
          </w:tcPr>
          <w:p w14:paraId="28C2E0B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FE76154" w14:textId="77777777" w:rsidTr="007D5300">
        <w:tc>
          <w:tcPr>
            <w:tcW w:w="567" w:type="pct"/>
          </w:tcPr>
          <w:p w14:paraId="7EDA86B5" w14:textId="77777777" w:rsidR="000E0AED" w:rsidRPr="003A68BE" w:rsidRDefault="000E0AED" w:rsidP="000E0AED">
            <w:pPr>
              <w:pStyle w:val="ListParagraph"/>
              <w:numPr>
                <w:ilvl w:val="0"/>
                <w:numId w:val="42"/>
              </w:numPr>
              <w:tabs>
                <w:tab w:val="left" w:pos="6447"/>
              </w:tabs>
              <w:spacing w:before="60" w:after="60"/>
              <w:ind w:hanging="525"/>
              <w:contextualSpacing w:val="0"/>
              <w:jc w:val="right"/>
              <w:rPr>
                <w:rFonts w:ascii="Bookman Old Style" w:hAnsi="Bookman Old Style" w:cs="Arial"/>
                <w:sz w:val="20"/>
                <w:szCs w:val="20"/>
              </w:rPr>
            </w:pPr>
          </w:p>
        </w:tc>
        <w:tc>
          <w:tcPr>
            <w:tcW w:w="356" w:type="pct"/>
          </w:tcPr>
          <w:p w14:paraId="206EDCB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58164833"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rPr>
              <w:t xml:space="preserve">BPR yang melanggar ketentuan </w:t>
            </w:r>
            <w:r w:rsidRPr="003A68BE">
              <w:rPr>
                <w:rFonts w:ascii="Bookman Old Style" w:hAnsi="Bookman Old Style" w:cs="Arial"/>
                <w:sz w:val="20"/>
                <w:szCs w:val="20"/>
                <w:lang w:val="id-ID"/>
              </w:rPr>
              <w:t xml:space="preserve">sebagaimana dimaksud </w:t>
            </w:r>
            <w:r w:rsidRPr="003A68BE">
              <w:rPr>
                <w:rFonts w:ascii="Bookman Old Style" w:hAnsi="Bookman Old Style" w:cs="Arial"/>
                <w:sz w:val="20"/>
                <w:szCs w:val="20"/>
              </w:rPr>
              <w:t>dalam</w:t>
            </w:r>
            <w:r w:rsidRPr="003A68BE">
              <w:rPr>
                <w:rFonts w:ascii="Bookman Old Style" w:hAnsi="Bookman Old Style" w:cs="Arial"/>
                <w:sz w:val="20"/>
                <w:szCs w:val="20"/>
                <w:lang w:val="id-ID"/>
              </w:rPr>
              <w:t xml:space="preserve"> </w:t>
            </w:r>
            <w:r>
              <w:rPr>
                <w:rFonts w:ascii="Bookman Old Style" w:hAnsi="Bookman Old Style" w:cs="Arial"/>
                <w:sz w:val="20"/>
                <w:szCs w:val="20"/>
                <w:lang w:val="id-ID"/>
              </w:rPr>
              <w:t xml:space="preserve">Pasal 20 ayat (3), </w:t>
            </w:r>
            <w:r w:rsidR="00490F24">
              <w:rPr>
                <w:rFonts w:ascii="Bookman Old Style" w:hAnsi="Bookman Old Style" w:cs="Arial"/>
                <w:sz w:val="20"/>
                <w:szCs w:val="20"/>
                <w:lang w:val="id-ID"/>
              </w:rPr>
              <w:t xml:space="preserve">Pasal 25 ayat (1) dan ayat (2), Pasal 26 ayat (1), Pasal 27, Pasal 28, Pasal 29, </w:t>
            </w:r>
            <w:r w:rsidR="007B088F">
              <w:rPr>
                <w:rFonts w:ascii="Bookman Old Style" w:hAnsi="Bookman Old Style" w:cs="Arial"/>
                <w:sz w:val="20"/>
                <w:szCs w:val="20"/>
                <w:lang w:val="id-ID"/>
              </w:rPr>
              <w:t xml:space="preserve">Pasal 35, </w:t>
            </w:r>
            <w:r w:rsidRPr="003A68BE">
              <w:rPr>
                <w:rFonts w:ascii="Bookman Old Style" w:hAnsi="Bookman Old Style" w:cs="Arial"/>
                <w:sz w:val="20"/>
                <w:szCs w:val="20"/>
                <w:lang w:val="id-ID"/>
              </w:rPr>
              <w:t>Pasal 3</w:t>
            </w:r>
            <w:r w:rsidR="007B088F">
              <w:rPr>
                <w:rFonts w:ascii="Bookman Old Style" w:hAnsi="Bookman Old Style" w:cs="Arial"/>
                <w:sz w:val="20"/>
                <w:szCs w:val="20"/>
                <w:lang w:val="id-ID"/>
              </w:rPr>
              <w:t>7</w:t>
            </w:r>
            <w:r w:rsidRPr="003A68BE">
              <w:rPr>
                <w:rFonts w:ascii="Bookman Old Style" w:hAnsi="Bookman Old Style" w:cs="Arial"/>
                <w:sz w:val="20"/>
                <w:szCs w:val="20"/>
                <w:lang w:val="id-ID"/>
              </w:rPr>
              <w:t>, Pasal 4</w:t>
            </w:r>
            <w:r w:rsidR="007B088F">
              <w:rPr>
                <w:rFonts w:ascii="Bookman Old Style" w:hAnsi="Bookman Old Style" w:cs="Arial"/>
                <w:sz w:val="20"/>
                <w:szCs w:val="20"/>
                <w:lang w:val="id-ID"/>
              </w:rPr>
              <w:t>1</w:t>
            </w:r>
            <w:r w:rsidRPr="003A68BE">
              <w:rPr>
                <w:rFonts w:ascii="Bookman Old Style" w:hAnsi="Bookman Old Style" w:cs="Arial"/>
                <w:sz w:val="20"/>
                <w:szCs w:val="20"/>
                <w:lang w:val="id-ID"/>
              </w:rPr>
              <w:t xml:space="preserve"> ayat (1), Pasal 5</w:t>
            </w:r>
            <w:r w:rsidR="007B088F">
              <w:rPr>
                <w:rFonts w:ascii="Bookman Old Style" w:hAnsi="Bookman Old Style" w:cs="Arial"/>
                <w:sz w:val="20"/>
                <w:szCs w:val="20"/>
                <w:lang w:val="id-ID"/>
              </w:rPr>
              <w:t>5</w:t>
            </w:r>
            <w:r w:rsidRPr="003A68BE">
              <w:rPr>
                <w:rFonts w:ascii="Bookman Old Style" w:hAnsi="Bookman Old Style" w:cs="Arial"/>
                <w:sz w:val="20"/>
                <w:szCs w:val="20"/>
                <w:lang w:val="id-ID"/>
              </w:rPr>
              <w:t xml:space="preserve"> ayat (1), Pasal 5</w:t>
            </w:r>
            <w:r w:rsidR="007B088F">
              <w:rPr>
                <w:rFonts w:ascii="Bookman Old Style" w:hAnsi="Bookman Old Style" w:cs="Arial"/>
                <w:sz w:val="20"/>
                <w:szCs w:val="20"/>
                <w:lang w:val="id-ID"/>
              </w:rPr>
              <w:t>6</w:t>
            </w:r>
            <w:r w:rsidRPr="003A68BE">
              <w:rPr>
                <w:rFonts w:ascii="Bookman Old Style" w:hAnsi="Bookman Old Style" w:cs="Arial"/>
                <w:sz w:val="20"/>
                <w:szCs w:val="20"/>
                <w:lang w:val="id-ID"/>
              </w:rPr>
              <w:t>, Pasal 5</w:t>
            </w:r>
            <w:r w:rsidR="007B088F">
              <w:rPr>
                <w:rFonts w:ascii="Bookman Old Style" w:hAnsi="Bookman Old Style" w:cs="Arial"/>
                <w:sz w:val="20"/>
                <w:szCs w:val="20"/>
                <w:lang w:val="id-ID"/>
              </w:rPr>
              <w:t>7</w:t>
            </w:r>
            <w:r w:rsidRPr="003A68BE">
              <w:rPr>
                <w:rFonts w:ascii="Bookman Old Style" w:hAnsi="Bookman Old Style" w:cs="Arial"/>
                <w:sz w:val="20"/>
                <w:szCs w:val="20"/>
                <w:lang w:val="id-ID"/>
              </w:rPr>
              <w:t xml:space="preserve"> ayat (1), ayat (2) dan ayat (3), Pasal 5</w:t>
            </w:r>
            <w:r w:rsidR="007B088F">
              <w:rPr>
                <w:rFonts w:ascii="Bookman Old Style" w:hAnsi="Bookman Old Style" w:cs="Arial"/>
                <w:sz w:val="20"/>
                <w:szCs w:val="20"/>
                <w:lang w:val="id-ID"/>
              </w:rPr>
              <w:t>8</w:t>
            </w:r>
            <w:r w:rsidRPr="003A68BE">
              <w:rPr>
                <w:rFonts w:ascii="Bookman Old Style" w:hAnsi="Bookman Old Style" w:cs="Arial"/>
                <w:sz w:val="20"/>
                <w:szCs w:val="20"/>
                <w:lang w:val="id-ID"/>
              </w:rPr>
              <w:t xml:space="preserve"> ayat (1), ayat (6) dan ayat (9), Pasal 5</w:t>
            </w:r>
            <w:r w:rsidR="007B088F">
              <w:rPr>
                <w:rFonts w:ascii="Bookman Old Style" w:hAnsi="Bookman Old Style" w:cs="Arial"/>
                <w:sz w:val="20"/>
                <w:szCs w:val="20"/>
                <w:lang w:val="id-ID"/>
              </w:rPr>
              <w:t>9</w:t>
            </w:r>
            <w:r w:rsidRPr="003A68BE">
              <w:rPr>
                <w:rFonts w:ascii="Bookman Old Style" w:hAnsi="Bookman Old Style" w:cs="Arial"/>
                <w:sz w:val="20"/>
                <w:szCs w:val="20"/>
                <w:lang w:val="id-ID"/>
              </w:rPr>
              <w:t xml:space="preserve"> ayat (1), Pasal </w:t>
            </w:r>
            <w:r w:rsidR="007B088F">
              <w:rPr>
                <w:rFonts w:ascii="Bookman Old Style" w:hAnsi="Bookman Old Style" w:cs="Arial"/>
                <w:sz w:val="20"/>
                <w:szCs w:val="20"/>
                <w:lang w:val="id-ID"/>
              </w:rPr>
              <w:t>61</w:t>
            </w:r>
            <w:r w:rsidRPr="003A68BE">
              <w:rPr>
                <w:rFonts w:ascii="Bookman Old Style" w:hAnsi="Bookman Old Style" w:cs="Arial"/>
                <w:sz w:val="20"/>
                <w:szCs w:val="20"/>
                <w:lang w:val="id-ID"/>
              </w:rPr>
              <w:t xml:space="preserve"> ayat (1), Pasal 6</w:t>
            </w:r>
            <w:r w:rsidR="007B088F">
              <w:rPr>
                <w:rFonts w:ascii="Bookman Old Style" w:hAnsi="Bookman Old Style" w:cs="Arial"/>
                <w:sz w:val="20"/>
                <w:szCs w:val="20"/>
                <w:lang w:val="id-ID"/>
              </w:rPr>
              <w:t>4</w:t>
            </w:r>
            <w:r w:rsidRPr="003A68BE">
              <w:rPr>
                <w:rFonts w:ascii="Bookman Old Style" w:hAnsi="Bookman Old Style" w:cs="Arial"/>
                <w:sz w:val="20"/>
                <w:szCs w:val="20"/>
                <w:lang w:val="id-ID"/>
              </w:rPr>
              <w:t>,  Pasal 6</w:t>
            </w:r>
            <w:r w:rsidR="007B088F">
              <w:rPr>
                <w:rFonts w:ascii="Bookman Old Style" w:hAnsi="Bookman Old Style" w:cs="Arial"/>
                <w:sz w:val="20"/>
                <w:szCs w:val="20"/>
                <w:lang w:val="id-ID"/>
              </w:rPr>
              <w:t>8</w:t>
            </w:r>
            <w:r w:rsidRPr="003A68BE">
              <w:rPr>
                <w:rFonts w:ascii="Bookman Old Style" w:hAnsi="Bookman Old Style" w:cs="Arial"/>
                <w:sz w:val="20"/>
                <w:szCs w:val="20"/>
                <w:lang w:val="id-ID"/>
              </w:rPr>
              <w:t xml:space="preserve"> ayat (2) dan ayat (4) </w:t>
            </w:r>
            <w:r w:rsidRPr="003A68BE">
              <w:rPr>
                <w:rFonts w:ascii="Bookman Old Style" w:hAnsi="Bookman Old Style" w:cs="Arial"/>
                <w:sz w:val="20"/>
                <w:szCs w:val="20"/>
              </w:rPr>
              <w:t>dikenakan sanksi administratif</w:t>
            </w:r>
            <w:r w:rsidRPr="003A68BE">
              <w:rPr>
                <w:rFonts w:ascii="Bookman Old Style" w:hAnsi="Bookman Old Style" w:cs="Arial"/>
                <w:sz w:val="20"/>
                <w:szCs w:val="20"/>
                <w:lang w:val="id-ID"/>
              </w:rPr>
              <w:t xml:space="preserve">, </w:t>
            </w:r>
            <w:r w:rsidRPr="003A68BE">
              <w:rPr>
                <w:rFonts w:ascii="Bookman Old Style" w:hAnsi="Bookman Old Style" w:cs="Arial"/>
                <w:sz w:val="20"/>
                <w:szCs w:val="20"/>
              </w:rPr>
              <w:t>berupa:</w:t>
            </w:r>
          </w:p>
        </w:tc>
        <w:tc>
          <w:tcPr>
            <w:tcW w:w="1513" w:type="pct"/>
          </w:tcPr>
          <w:p w14:paraId="69DC9FB2"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44714392" w14:textId="77777777" w:rsidTr="007D5300">
        <w:tc>
          <w:tcPr>
            <w:tcW w:w="567" w:type="pct"/>
          </w:tcPr>
          <w:p w14:paraId="7A8DC268"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2B680964"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513D13AC" w14:textId="77777777" w:rsidR="000E0AED" w:rsidRPr="003A68BE" w:rsidRDefault="000E0AED" w:rsidP="000E0AED">
            <w:pPr>
              <w:pStyle w:val="ListParagraph"/>
              <w:numPr>
                <w:ilvl w:val="0"/>
                <w:numId w:val="45"/>
              </w:numPr>
              <w:spacing w:before="60" w:after="60"/>
              <w:ind w:left="397" w:right="34" w:hanging="397"/>
              <w:contextualSpacing w:val="0"/>
              <w:jc w:val="both"/>
              <w:rPr>
                <w:rFonts w:ascii="Bookman Old Style" w:hAnsi="Bookman Old Style" w:cs="Arial"/>
                <w:sz w:val="20"/>
                <w:szCs w:val="20"/>
              </w:rPr>
            </w:pPr>
            <w:r w:rsidRPr="003A68BE">
              <w:rPr>
                <w:rFonts w:ascii="Bookman Old Style" w:hAnsi="Bookman Old Style" w:cs="Arial"/>
                <w:sz w:val="20"/>
                <w:szCs w:val="20"/>
              </w:rPr>
              <w:t>teguran tertulis</w:t>
            </w:r>
            <w:r>
              <w:rPr>
                <w:rFonts w:ascii="Bookman Old Style" w:hAnsi="Bookman Old Style" w:cs="Arial"/>
                <w:sz w:val="20"/>
                <w:szCs w:val="20"/>
                <w:lang w:val="id-ID"/>
              </w:rPr>
              <w:t>;</w:t>
            </w:r>
          </w:p>
        </w:tc>
        <w:tc>
          <w:tcPr>
            <w:tcW w:w="1513" w:type="pct"/>
          </w:tcPr>
          <w:p w14:paraId="2F289F3A"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39B3278" w14:textId="77777777" w:rsidTr="00611004">
        <w:trPr>
          <w:trHeight w:val="523"/>
        </w:trPr>
        <w:tc>
          <w:tcPr>
            <w:tcW w:w="567" w:type="pct"/>
          </w:tcPr>
          <w:p w14:paraId="483A072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7531A8E7"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0D298D2C" w14:textId="77777777" w:rsidR="000E0AED" w:rsidRPr="003A68BE" w:rsidRDefault="000E0AED" w:rsidP="000E0AED">
            <w:pPr>
              <w:pStyle w:val="ListParagraph"/>
              <w:numPr>
                <w:ilvl w:val="0"/>
                <w:numId w:val="45"/>
              </w:numPr>
              <w:spacing w:before="60" w:after="60"/>
              <w:ind w:left="397" w:right="34" w:hanging="397"/>
              <w:contextualSpacing w:val="0"/>
              <w:jc w:val="both"/>
              <w:rPr>
                <w:rFonts w:ascii="Bookman Old Style" w:hAnsi="Bookman Old Style" w:cs="Arial"/>
                <w:sz w:val="20"/>
                <w:szCs w:val="20"/>
              </w:rPr>
            </w:pPr>
            <w:r w:rsidRPr="003A68BE">
              <w:rPr>
                <w:rFonts w:ascii="Bookman Old Style" w:hAnsi="Bookman Old Style" w:cs="Arial"/>
                <w:sz w:val="20"/>
                <w:szCs w:val="20"/>
              </w:rPr>
              <w:t>penurunan tingkat kesehatan BPR satu predikat;</w:t>
            </w:r>
          </w:p>
        </w:tc>
        <w:tc>
          <w:tcPr>
            <w:tcW w:w="1513" w:type="pct"/>
          </w:tcPr>
          <w:p w14:paraId="0E19902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p w14:paraId="05BBE05E"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075D517" w14:textId="77777777" w:rsidTr="007D5300">
        <w:tc>
          <w:tcPr>
            <w:tcW w:w="567" w:type="pct"/>
          </w:tcPr>
          <w:p w14:paraId="43EBE18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4B382A99"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44C703A7" w14:textId="77777777" w:rsidR="000E0AED" w:rsidRPr="003A68BE" w:rsidRDefault="000E0AED" w:rsidP="000E0AED">
            <w:pPr>
              <w:pStyle w:val="ListParagraph"/>
              <w:numPr>
                <w:ilvl w:val="0"/>
                <w:numId w:val="45"/>
              </w:numPr>
              <w:spacing w:before="60" w:after="60"/>
              <w:ind w:left="397" w:right="34" w:hanging="397"/>
              <w:contextualSpacing w:val="0"/>
              <w:jc w:val="both"/>
              <w:rPr>
                <w:rFonts w:ascii="Bookman Old Style" w:hAnsi="Bookman Old Style" w:cs="Arial"/>
                <w:sz w:val="20"/>
                <w:szCs w:val="20"/>
              </w:rPr>
            </w:pPr>
            <w:r w:rsidRPr="003A68BE">
              <w:rPr>
                <w:rFonts w:ascii="Bookman Old Style" w:hAnsi="Bookman Old Style" w:cs="Arial"/>
                <w:sz w:val="20"/>
                <w:szCs w:val="20"/>
              </w:rPr>
              <w:t>larangan melakukan ekspansi kegiatan usaha dan/atau jaringan kantor; dan/atau</w:t>
            </w:r>
          </w:p>
        </w:tc>
        <w:tc>
          <w:tcPr>
            <w:tcW w:w="1513" w:type="pct"/>
          </w:tcPr>
          <w:p w14:paraId="21E3EFDE"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5875442F" w14:textId="77777777" w:rsidTr="007D5300">
        <w:tc>
          <w:tcPr>
            <w:tcW w:w="567" w:type="pct"/>
          </w:tcPr>
          <w:p w14:paraId="037CAB1A"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356" w:type="pct"/>
          </w:tcPr>
          <w:p w14:paraId="60BCAC75" w14:textId="77777777" w:rsidR="000E0AED" w:rsidRPr="003A68BE" w:rsidRDefault="000E0AED" w:rsidP="000E0AED">
            <w:pPr>
              <w:spacing w:before="60" w:after="60" w:line="276" w:lineRule="auto"/>
              <w:ind w:left="99" w:right="34"/>
              <w:jc w:val="center"/>
              <w:rPr>
                <w:rFonts w:ascii="Bookman Old Style" w:hAnsi="Bookman Old Style" w:cs="Arial"/>
                <w:sz w:val="20"/>
                <w:szCs w:val="20"/>
              </w:rPr>
            </w:pPr>
          </w:p>
        </w:tc>
        <w:tc>
          <w:tcPr>
            <w:tcW w:w="2564" w:type="pct"/>
            <w:gridSpan w:val="2"/>
            <w:shd w:val="clear" w:color="auto" w:fill="auto"/>
          </w:tcPr>
          <w:p w14:paraId="4130DE31" w14:textId="77777777" w:rsidR="000E0AED" w:rsidRPr="003A68BE" w:rsidRDefault="000E0AED" w:rsidP="000E0AED">
            <w:pPr>
              <w:pStyle w:val="ListParagraph"/>
              <w:numPr>
                <w:ilvl w:val="0"/>
                <w:numId w:val="45"/>
              </w:numPr>
              <w:spacing w:before="60" w:after="60"/>
              <w:ind w:left="397" w:right="34" w:hanging="397"/>
              <w:contextualSpacing w:val="0"/>
              <w:jc w:val="both"/>
              <w:rPr>
                <w:rFonts w:ascii="Bookman Old Style" w:hAnsi="Bookman Old Style" w:cs="Arial"/>
                <w:sz w:val="20"/>
                <w:szCs w:val="20"/>
              </w:rPr>
            </w:pPr>
            <w:r w:rsidRPr="003A68BE">
              <w:rPr>
                <w:rFonts w:ascii="Bookman Old Style" w:hAnsi="Bookman Old Style" w:cs="Arial"/>
                <w:sz w:val="20"/>
                <w:szCs w:val="20"/>
              </w:rPr>
              <w:t>penghentian sementara sebagian kegiatan usaha BPR.</w:t>
            </w:r>
          </w:p>
        </w:tc>
        <w:tc>
          <w:tcPr>
            <w:tcW w:w="1513" w:type="pct"/>
          </w:tcPr>
          <w:p w14:paraId="0AC8E7E7"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1E5E6AA" w14:textId="77777777" w:rsidTr="008E5195">
        <w:tc>
          <w:tcPr>
            <w:tcW w:w="5000" w:type="pct"/>
            <w:gridSpan w:val="5"/>
            <w:shd w:val="clear" w:color="auto" w:fill="F7CAAC" w:themeFill="accent2" w:themeFillTint="66"/>
          </w:tcPr>
          <w:p w14:paraId="25C5B2EA"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2C6D8DCE" w14:textId="77777777" w:rsidR="000E0AED" w:rsidRPr="003A68BE" w:rsidRDefault="000E0AED" w:rsidP="000E0AED">
            <w:pPr>
              <w:tabs>
                <w:tab w:val="left" w:pos="823"/>
              </w:tabs>
              <w:spacing w:before="60" w:after="60" w:line="276" w:lineRule="auto"/>
              <w:jc w:val="center"/>
              <w:rPr>
                <w:rFonts w:ascii="Bookman Old Style" w:hAnsi="Bookman Old Style" w:cs="Arial"/>
                <w:sz w:val="20"/>
                <w:szCs w:val="20"/>
              </w:rPr>
            </w:pPr>
            <w:r w:rsidRPr="003A68BE">
              <w:rPr>
                <w:rFonts w:ascii="Bookman Old Style" w:hAnsi="Bookman Old Style" w:cs="Arial"/>
                <w:sz w:val="20"/>
                <w:szCs w:val="20"/>
              </w:rPr>
              <w:t>KETENTUAN PERALIHAN</w:t>
            </w:r>
          </w:p>
        </w:tc>
      </w:tr>
      <w:tr w:rsidR="000E0AED" w:rsidRPr="003A68BE" w14:paraId="474F9930" w14:textId="77777777" w:rsidTr="007D5300">
        <w:tc>
          <w:tcPr>
            <w:tcW w:w="567" w:type="pct"/>
          </w:tcPr>
          <w:p w14:paraId="6BCEBE87" w14:textId="77777777" w:rsidR="000E0AED" w:rsidRPr="003A68BE" w:rsidRDefault="000E0AED" w:rsidP="000E0AED">
            <w:pPr>
              <w:pStyle w:val="ListParagraph"/>
              <w:numPr>
                <w:ilvl w:val="0"/>
                <w:numId w:val="42"/>
              </w:numPr>
              <w:tabs>
                <w:tab w:val="left" w:pos="6447"/>
              </w:tabs>
              <w:spacing w:before="60" w:after="60"/>
              <w:ind w:hanging="519"/>
              <w:contextualSpacing w:val="0"/>
              <w:jc w:val="right"/>
              <w:rPr>
                <w:rFonts w:ascii="Bookman Old Style" w:hAnsi="Bookman Old Style" w:cs="Arial"/>
                <w:sz w:val="20"/>
                <w:szCs w:val="20"/>
              </w:rPr>
            </w:pPr>
          </w:p>
        </w:tc>
        <w:tc>
          <w:tcPr>
            <w:tcW w:w="356" w:type="pct"/>
          </w:tcPr>
          <w:p w14:paraId="757038C7"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D3F253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sz w:val="20"/>
                <w:szCs w:val="20"/>
              </w:rPr>
              <w:t>Persetujuan prinsip pendirian BPR yang telah diberikan oleh Otoritas Jasa Keuangan sebelum berlakunya Peraturan Otoritas Jasa Keuangan ini, dinyatakan tetap berlaku.</w:t>
            </w:r>
          </w:p>
        </w:tc>
        <w:tc>
          <w:tcPr>
            <w:tcW w:w="1513" w:type="pct"/>
          </w:tcPr>
          <w:p w14:paraId="2A84E4F0"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1ED9545" w14:textId="77777777" w:rsidTr="007D5300">
        <w:tc>
          <w:tcPr>
            <w:tcW w:w="567" w:type="pct"/>
          </w:tcPr>
          <w:p w14:paraId="53B4A3A6" w14:textId="77777777" w:rsidR="000E0AED" w:rsidRPr="003A68BE" w:rsidRDefault="000E0AED" w:rsidP="000E0AED">
            <w:pPr>
              <w:tabs>
                <w:tab w:val="left" w:pos="6447"/>
              </w:tabs>
              <w:spacing w:before="60" w:after="60"/>
              <w:rPr>
                <w:rFonts w:ascii="Bookman Old Style" w:hAnsi="Bookman Old Style" w:cs="Arial"/>
                <w:sz w:val="20"/>
                <w:szCs w:val="20"/>
              </w:rPr>
            </w:pPr>
          </w:p>
        </w:tc>
        <w:tc>
          <w:tcPr>
            <w:tcW w:w="356" w:type="pct"/>
          </w:tcPr>
          <w:p w14:paraId="53F6EFA5"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3546CB3"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r w:rsidRPr="003A68BE">
              <w:rPr>
                <w:rFonts w:ascii="Bookman Old Style" w:hAnsi="Bookman Old Style" w:cstheme="minorHAnsi"/>
                <w:sz w:val="20"/>
                <w:szCs w:val="20"/>
                <w:lang w:val="id-ID"/>
              </w:rPr>
              <w:t>B</w:t>
            </w:r>
            <w:r w:rsidRPr="003A68BE">
              <w:rPr>
                <w:rFonts w:ascii="Bookman Old Style" w:hAnsi="Bookman Old Style" w:cstheme="minorHAnsi"/>
                <w:sz w:val="20"/>
                <w:szCs w:val="20"/>
              </w:rPr>
              <w:t>adan hukum Indonesia pemilik BPR</w:t>
            </w:r>
            <w:r w:rsidRPr="003A68BE">
              <w:rPr>
                <w:rFonts w:ascii="Bookman Old Style" w:hAnsi="Bookman Old Style" w:cstheme="minorHAnsi"/>
                <w:sz w:val="20"/>
                <w:szCs w:val="20"/>
                <w:lang w:val="id-ID"/>
              </w:rPr>
              <w:t xml:space="preserve"> </w:t>
            </w:r>
            <w:r w:rsidRPr="003A68BE">
              <w:rPr>
                <w:rFonts w:ascii="Bookman Old Style" w:hAnsi="Bookman Old Style" w:cstheme="minorHAnsi"/>
                <w:sz w:val="20"/>
                <w:szCs w:val="20"/>
              </w:rPr>
              <w:t xml:space="preserve">yang </w:t>
            </w:r>
            <w:r w:rsidRPr="003A68BE">
              <w:rPr>
                <w:rFonts w:ascii="Bookman Old Style" w:hAnsi="Bookman Old Style" w:cstheme="minorHAnsi"/>
                <w:sz w:val="20"/>
                <w:szCs w:val="20"/>
                <w:lang w:val="id-ID"/>
              </w:rPr>
              <w:t xml:space="preserve">telah </w:t>
            </w:r>
            <w:r w:rsidRPr="003A68BE">
              <w:rPr>
                <w:rFonts w:ascii="Bookman Old Style" w:hAnsi="Bookman Old Style" w:cstheme="minorHAnsi"/>
                <w:sz w:val="20"/>
                <w:szCs w:val="20"/>
              </w:rPr>
              <w:t>terdaftar dalam bursa saham</w:t>
            </w:r>
            <w:r w:rsidRPr="003A68BE">
              <w:rPr>
                <w:rFonts w:ascii="Bookman Old Style" w:hAnsi="Bookman Old Style" w:cstheme="minorHAnsi"/>
                <w:sz w:val="20"/>
                <w:szCs w:val="20"/>
                <w:lang w:val="id-ID"/>
              </w:rPr>
              <w:t xml:space="preserve"> dan belum memenuhi ketentuan sebagaimana dimaksud dalam Pasal 3 ayat (2), harus memenuhi ketentuan dalam Peraturan Otoritas Jasa Keuangan ini.</w:t>
            </w:r>
          </w:p>
        </w:tc>
        <w:tc>
          <w:tcPr>
            <w:tcW w:w="1513" w:type="pct"/>
          </w:tcPr>
          <w:p w14:paraId="18DAEE1D"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016AB0BE" w14:textId="77777777" w:rsidTr="007D5300">
        <w:tc>
          <w:tcPr>
            <w:tcW w:w="567" w:type="pct"/>
          </w:tcPr>
          <w:p w14:paraId="32843D87"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16392622"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978A1C5" w14:textId="77777777" w:rsidR="000E0AED" w:rsidRPr="003A68BE" w:rsidRDefault="000E0AED" w:rsidP="000E0AED">
            <w:pPr>
              <w:spacing w:before="60" w:after="60" w:line="276" w:lineRule="auto"/>
              <w:ind w:right="34"/>
              <w:jc w:val="both"/>
              <w:rPr>
                <w:rFonts w:ascii="Bookman Old Style" w:hAnsi="Bookman Old Style"/>
                <w:sz w:val="20"/>
                <w:szCs w:val="20"/>
              </w:rPr>
            </w:pPr>
            <w:r w:rsidRPr="003A68BE">
              <w:rPr>
                <w:rFonts w:ascii="Bookman Old Style" w:hAnsi="Bookman Old Style"/>
                <w:sz w:val="20"/>
                <w:szCs w:val="20"/>
                <w:lang w:val="id-ID"/>
              </w:rPr>
              <w:t>Calon investor</w:t>
            </w:r>
            <w:r w:rsidRPr="003A68BE">
              <w:rPr>
                <w:rFonts w:ascii="Bookman Old Style" w:hAnsi="Bookman Old Style"/>
                <w:sz w:val="20"/>
                <w:szCs w:val="20"/>
              </w:rPr>
              <w:t xml:space="preserve"> yang telah memperoleh persetujuan prinsip sebagaimana dimaksud pada ayat (1) dapat mengajukan izin usaha pendirian BPR disertai dokumen</w:t>
            </w:r>
            <w:r w:rsidRPr="003A68BE">
              <w:rPr>
                <w:rFonts w:ascii="Bookman Old Style" w:hAnsi="Bookman Old Style"/>
                <w:sz w:val="20"/>
                <w:szCs w:val="20"/>
                <w:lang w:val="id-ID"/>
              </w:rPr>
              <w:t xml:space="preserve"> persyaratan</w:t>
            </w:r>
            <w:r w:rsidRPr="003A68BE">
              <w:rPr>
                <w:rFonts w:ascii="Bookman Old Style" w:hAnsi="Bookman Old Style"/>
                <w:sz w:val="20"/>
                <w:szCs w:val="20"/>
              </w:rPr>
              <w:t xml:space="preserve"> dengan mengacu pada ketentuan dalam Peraturan Otoritas Jasa Keuangan Nomor 20/POJK.03/2014 tentang Bank Perkreditan Rakyat.</w:t>
            </w:r>
          </w:p>
        </w:tc>
        <w:tc>
          <w:tcPr>
            <w:tcW w:w="1513" w:type="pct"/>
          </w:tcPr>
          <w:p w14:paraId="13E2DDFB"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2F6CEEB3" w14:textId="77777777" w:rsidTr="007D5300">
        <w:tc>
          <w:tcPr>
            <w:tcW w:w="567" w:type="pct"/>
          </w:tcPr>
          <w:p w14:paraId="750B123B"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44C75DE4"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2F69CDF8" w14:textId="77777777" w:rsidR="000E0AED" w:rsidRPr="003A68BE" w:rsidRDefault="000E0AED" w:rsidP="000E0AED">
            <w:pPr>
              <w:spacing w:before="60" w:after="60" w:line="276" w:lineRule="auto"/>
              <w:ind w:right="34"/>
              <w:jc w:val="both"/>
              <w:rPr>
                <w:rFonts w:ascii="Bookman Old Style" w:hAnsi="Bookman Old Style"/>
                <w:sz w:val="20"/>
                <w:szCs w:val="20"/>
              </w:rPr>
            </w:pPr>
            <w:r w:rsidRPr="003A68BE">
              <w:rPr>
                <w:rFonts w:ascii="Bookman Old Style" w:hAnsi="Bookman Old Style"/>
                <w:sz w:val="20"/>
                <w:szCs w:val="20"/>
              </w:rPr>
              <w:t xml:space="preserve">Pihak yang telah memperoleh persetujuan prinsip </w:t>
            </w:r>
            <w:r w:rsidRPr="003A68BE">
              <w:rPr>
                <w:rFonts w:ascii="Bookman Old Style" w:hAnsi="Bookman Old Style"/>
                <w:sz w:val="20"/>
                <w:szCs w:val="20"/>
                <w:lang w:val="id-ID"/>
              </w:rPr>
              <w:t>pembukaan Kantor Cabang</w:t>
            </w:r>
            <w:r w:rsidRPr="003A68BE">
              <w:rPr>
                <w:rFonts w:ascii="Bookman Old Style" w:hAnsi="Bookman Old Style"/>
                <w:sz w:val="20"/>
                <w:szCs w:val="20"/>
              </w:rPr>
              <w:t xml:space="preserve"> </w:t>
            </w:r>
            <w:r w:rsidRPr="003A68BE">
              <w:rPr>
                <w:rFonts w:ascii="Bookman Old Style" w:hAnsi="Bookman Old Style"/>
                <w:sz w:val="20"/>
                <w:szCs w:val="20"/>
                <w:lang w:val="id-ID"/>
              </w:rPr>
              <w:t>atau pemindahan alamat</w:t>
            </w:r>
            <w:r w:rsidRPr="003A68BE">
              <w:rPr>
                <w:rFonts w:ascii="Bookman Old Style" w:hAnsi="Bookman Old Style"/>
                <w:sz w:val="20"/>
                <w:szCs w:val="20"/>
              </w:rPr>
              <w:t xml:space="preserve"> </w:t>
            </w:r>
            <w:r w:rsidRPr="003A68BE">
              <w:rPr>
                <w:rFonts w:ascii="Bookman Old Style" w:hAnsi="Bookman Old Style"/>
                <w:sz w:val="20"/>
                <w:szCs w:val="20"/>
                <w:lang w:val="id-ID"/>
              </w:rPr>
              <w:t xml:space="preserve">kantor pusat dan/atau Kantor Cabang </w:t>
            </w:r>
            <w:r w:rsidRPr="003A68BE">
              <w:rPr>
                <w:rFonts w:ascii="Bookman Old Style" w:hAnsi="Bookman Old Style"/>
                <w:sz w:val="20"/>
                <w:szCs w:val="20"/>
              </w:rPr>
              <w:t xml:space="preserve">dapat </w:t>
            </w:r>
            <w:r w:rsidRPr="003A68BE">
              <w:rPr>
                <w:rFonts w:ascii="Bookman Old Style" w:hAnsi="Bookman Old Style"/>
                <w:sz w:val="20"/>
                <w:szCs w:val="20"/>
                <w:lang w:val="id-ID"/>
              </w:rPr>
              <w:t xml:space="preserve">menindaklanjuti permohonan izin </w:t>
            </w:r>
            <w:r w:rsidRPr="003A68BE">
              <w:rPr>
                <w:rFonts w:ascii="Bookman Old Style" w:hAnsi="Bookman Old Style"/>
                <w:sz w:val="20"/>
                <w:szCs w:val="20"/>
              </w:rPr>
              <w:t>dengan mengacu pada ketentuan dalam Peraturan Otoritas Jasa Keuangan Nomor 20/POJK.03/2014 tentang Bank Perkreditan Rakyat.</w:t>
            </w:r>
          </w:p>
        </w:tc>
        <w:tc>
          <w:tcPr>
            <w:tcW w:w="1513" w:type="pct"/>
          </w:tcPr>
          <w:p w14:paraId="090F6A48"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4A8DC150" w14:textId="77777777" w:rsidTr="007D5300">
        <w:tc>
          <w:tcPr>
            <w:tcW w:w="567" w:type="pct"/>
          </w:tcPr>
          <w:p w14:paraId="010E18C1"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14D861C8"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4C2BFBF1" w14:textId="77777777" w:rsidR="000E0AED" w:rsidRPr="003A68BE" w:rsidRDefault="000E0AED" w:rsidP="000E0AED">
            <w:pPr>
              <w:spacing w:before="60" w:after="60" w:line="276" w:lineRule="auto"/>
              <w:ind w:right="34"/>
              <w:jc w:val="both"/>
              <w:rPr>
                <w:rFonts w:ascii="Bookman Old Style" w:hAnsi="Bookman Old Style"/>
                <w:sz w:val="20"/>
                <w:szCs w:val="20"/>
                <w:lang w:val="id-ID"/>
              </w:rPr>
            </w:pPr>
            <w:r w:rsidRPr="003A68BE">
              <w:rPr>
                <w:rFonts w:ascii="Bookman Old Style" w:hAnsi="Bookman Old Style"/>
                <w:sz w:val="20"/>
                <w:szCs w:val="20"/>
              </w:rPr>
              <w:t>Permohonan pembukaan</w:t>
            </w:r>
            <w:r w:rsidRPr="003A68BE">
              <w:rPr>
                <w:rFonts w:ascii="Bookman Old Style" w:hAnsi="Bookman Old Style"/>
                <w:sz w:val="20"/>
                <w:szCs w:val="20"/>
                <w:lang w:val="id-ID"/>
              </w:rPr>
              <w:t xml:space="preserve"> atau pemindahan</w:t>
            </w:r>
            <w:r w:rsidRPr="003A68BE">
              <w:rPr>
                <w:rFonts w:ascii="Bookman Old Style" w:hAnsi="Bookman Old Style"/>
                <w:sz w:val="20"/>
                <w:szCs w:val="20"/>
              </w:rPr>
              <w:t xml:space="preserve"> Kantor Kas, perubahan nama dan bentuk badan hukum serta penutupan </w:t>
            </w:r>
            <w:r w:rsidRPr="003A68BE">
              <w:rPr>
                <w:rFonts w:ascii="Bookman Old Style" w:hAnsi="Bookman Old Style"/>
                <w:sz w:val="20"/>
                <w:szCs w:val="20"/>
                <w:lang w:val="id-ID"/>
              </w:rPr>
              <w:t>Jaringan Kantor</w:t>
            </w:r>
            <w:r w:rsidRPr="003A68BE">
              <w:rPr>
                <w:rFonts w:ascii="Bookman Old Style" w:hAnsi="Bookman Old Style"/>
                <w:sz w:val="20"/>
                <w:szCs w:val="20"/>
              </w:rPr>
              <w:t xml:space="preserve"> yang telah diajukan kepada Otoritas Jasa Keuangan sebelum berlakunya Peraturan Otoritas Jasa Keuangan ini, namun belum </w:t>
            </w:r>
            <w:r w:rsidRPr="003A68BE">
              <w:rPr>
                <w:rFonts w:ascii="Bookman Old Style" w:hAnsi="Bookman Old Style"/>
                <w:sz w:val="20"/>
                <w:szCs w:val="20"/>
                <w:lang w:val="id-ID"/>
              </w:rPr>
              <w:t>memperoleh tanggapan dari Otoritas Jasa Keuangan</w:t>
            </w:r>
            <w:r w:rsidRPr="003A68BE">
              <w:rPr>
                <w:rFonts w:ascii="Bookman Old Style" w:hAnsi="Bookman Old Style"/>
                <w:sz w:val="20"/>
                <w:szCs w:val="20"/>
              </w:rPr>
              <w:t>, wajib memenuhi ketentuan dalam Peraturan Otoritas Jasa Keuangan ini</w:t>
            </w:r>
            <w:r w:rsidRPr="003A68BE">
              <w:rPr>
                <w:rFonts w:ascii="Bookman Old Style" w:hAnsi="Bookman Old Style"/>
                <w:sz w:val="20"/>
                <w:szCs w:val="20"/>
                <w:lang w:val="id-ID"/>
              </w:rPr>
              <w:t>.</w:t>
            </w:r>
          </w:p>
        </w:tc>
        <w:tc>
          <w:tcPr>
            <w:tcW w:w="1513" w:type="pct"/>
          </w:tcPr>
          <w:p w14:paraId="4E6D1A10"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32FEB00F" w14:textId="77777777" w:rsidTr="007D5300">
        <w:tc>
          <w:tcPr>
            <w:tcW w:w="567" w:type="pct"/>
          </w:tcPr>
          <w:p w14:paraId="3B3DEA50"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5152C725"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6FAEA63D"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BPR yang belum memenuhi ketentuan mengenai muatan anggaran dasar sebagaimana dimaksud dalam Pasal 5 wajib menyesuaikan cakupan anggaran dasar pada saat melakukan perubahan anggaran dasar pertama kali setelah berlakunya Peraturan Otoritas Jasa Keuangan ini.</w:t>
            </w:r>
          </w:p>
        </w:tc>
        <w:tc>
          <w:tcPr>
            <w:tcW w:w="1513" w:type="pct"/>
          </w:tcPr>
          <w:p w14:paraId="1A2C5D2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3BBCC182" w14:textId="77777777" w:rsidTr="007D5300">
        <w:tc>
          <w:tcPr>
            <w:tcW w:w="567" w:type="pct"/>
          </w:tcPr>
          <w:p w14:paraId="6FB4F1D5" w14:textId="77777777" w:rsidR="000E0AED" w:rsidRPr="003A68BE" w:rsidRDefault="000E0AED" w:rsidP="000E0AED">
            <w:pPr>
              <w:tabs>
                <w:tab w:val="left" w:pos="6447"/>
              </w:tabs>
              <w:spacing w:before="60" w:after="60" w:line="276" w:lineRule="auto"/>
              <w:rPr>
                <w:rFonts w:ascii="Bookman Old Style" w:hAnsi="Bookman Old Style" w:cs="Arial"/>
                <w:sz w:val="20"/>
                <w:szCs w:val="20"/>
              </w:rPr>
            </w:pPr>
          </w:p>
        </w:tc>
        <w:tc>
          <w:tcPr>
            <w:tcW w:w="356" w:type="pct"/>
          </w:tcPr>
          <w:p w14:paraId="0BAE760A" w14:textId="77777777" w:rsidR="000E0AED" w:rsidRPr="003A68BE" w:rsidRDefault="000E0AED" w:rsidP="000E0AED">
            <w:pPr>
              <w:pStyle w:val="ListParagraph"/>
              <w:numPr>
                <w:ilvl w:val="0"/>
                <w:numId w:val="43"/>
              </w:numPr>
              <w:spacing w:before="60" w:after="60"/>
              <w:ind w:right="34"/>
              <w:contextualSpacing w:val="0"/>
              <w:jc w:val="center"/>
              <w:rPr>
                <w:rFonts w:ascii="Bookman Old Style" w:hAnsi="Bookman Old Style" w:cs="Arial"/>
                <w:sz w:val="20"/>
                <w:szCs w:val="20"/>
              </w:rPr>
            </w:pPr>
          </w:p>
        </w:tc>
        <w:tc>
          <w:tcPr>
            <w:tcW w:w="2564" w:type="pct"/>
            <w:gridSpan w:val="2"/>
            <w:shd w:val="clear" w:color="auto" w:fill="auto"/>
          </w:tcPr>
          <w:p w14:paraId="3EF30246"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r w:rsidRPr="003A68BE">
              <w:rPr>
                <w:rFonts w:ascii="Bookman Old Style" w:hAnsi="Bookman Old Style" w:cs="Arial"/>
                <w:sz w:val="20"/>
                <w:szCs w:val="20"/>
                <w:lang w:val="id-ID"/>
              </w:rPr>
              <w:t xml:space="preserve">BPR yang telah memperoleh persetujuan persiapan pencabutan izin usaha sebagaimana dimaksud dalam Pasal 114 ayat (1), dapat menindaklanjuti permohonan persetujuan </w:t>
            </w:r>
            <w:r w:rsidRPr="003A68BE">
              <w:rPr>
                <w:rFonts w:ascii="Bookman Old Style" w:hAnsi="Bookman Old Style"/>
                <w:sz w:val="20"/>
                <w:szCs w:val="20"/>
              </w:rPr>
              <w:t>dengan mengacu pada ketentuan dalam Peraturan Otoritas Jasa Keuangan Nomor 20/POJK.03/2014 tentang Bank Perkreditan Rakyat.</w:t>
            </w:r>
            <w:r w:rsidRPr="003A68BE">
              <w:rPr>
                <w:rFonts w:ascii="Bookman Old Style" w:hAnsi="Bookman Old Style" w:cs="Arial"/>
                <w:sz w:val="20"/>
                <w:szCs w:val="20"/>
                <w:lang w:val="id-ID"/>
              </w:rPr>
              <w:t xml:space="preserve"> </w:t>
            </w:r>
          </w:p>
        </w:tc>
        <w:tc>
          <w:tcPr>
            <w:tcW w:w="1513" w:type="pct"/>
          </w:tcPr>
          <w:p w14:paraId="0BAB0A74"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62E39C73" w14:textId="77777777" w:rsidTr="008E5195">
        <w:tc>
          <w:tcPr>
            <w:tcW w:w="5000" w:type="pct"/>
            <w:gridSpan w:val="5"/>
            <w:shd w:val="clear" w:color="auto" w:fill="F7CAAC" w:themeFill="accent2" w:themeFillTint="66"/>
          </w:tcPr>
          <w:p w14:paraId="53586900" w14:textId="77777777" w:rsidR="000E0AED" w:rsidRPr="003A68BE" w:rsidRDefault="000E0AED" w:rsidP="000E0AED">
            <w:pPr>
              <w:pStyle w:val="ListParagraph"/>
              <w:numPr>
                <w:ilvl w:val="0"/>
                <w:numId w:val="46"/>
              </w:numPr>
              <w:tabs>
                <w:tab w:val="left" w:pos="823"/>
              </w:tabs>
              <w:spacing w:before="60" w:after="60"/>
              <w:contextualSpacing w:val="0"/>
              <w:jc w:val="center"/>
              <w:rPr>
                <w:rFonts w:ascii="Bookman Old Style" w:hAnsi="Bookman Old Style" w:cs="Arial"/>
                <w:sz w:val="20"/>
                <w:szCs w:val="20"/>
              </w:rPr>
            </w:pPr>
          </w:p>
          <w:p w14:paraId="01C0F780" w14:textId="77777777" w:rsidR="000E0AED" w:rsidRPr="003A68BE" w:rsidRDefault="000E0AED" w:rsidP="000E0AED">
            <w:pPr>
              <w:spacing w:before="60" w:after="60" w:line="276" w:lineRule="auto"/>
              <w:ind w:right="34"/>
              <w:jc w:val="center"/>
              <w:rPr>
                <w:rFonts w:ascii="Bookman Old Style" w:hAnsi="Bookman Old Style" w:cs="Arial"/>
                <w:sz w:val="20"/>
                <w:szCs w:val="20"/>
              </w:rPr>
            </w:pPr>
            <w:r w:rsidRPr="003A68BE">
              <w:rPr>
                <w:rFonts w:ascii="Bookman Old Style" w:hAnsi="Bookman Old Style" w:cs="Arial"/>
                <w:sz w:val="20"/>
                <w:szCs w:val="20"/>
              </w:rPr>
              <w:t>KETENTUAN PENUTUP</w:t>
            </w:r>
          </w:p>
        </w:tc>
      </w:tr>
      <w:tr w:rsidR="000E0AED" w:rsidRPr="003A68BE" w14:paraId="3700515C" w14:textId="77777777" w:rsidTr="007D5300">
        <w:tc>
          <w:tcPr>
            <w:tcW w:w="567" w:type="pct"/>
          </w:tcPr>
          <w:p w14:paraId="50F5D566" w14:textId="77777777" w:rsidR="000E0AED" w:rsidRPr="003A68BE" w:rsidRDefault="000E0AED" w:rsidP="000E0AED">
            <w:pPr>
              <w:pStyle w:val="ListParagraph"/>
              <w:numPr>
                <w:ilvl w:val="0"/>
                <w:numId w:val="42"/>
              </w:numPr>
              <w:tabs>
                <w:tab w:val="left" w:pos="6447"/>
              </w:tabs>
              <w:spacing w:before="60" w:after="60"/>
              <w:ind w:hanging="519"/>
              <w:contextualSpacing w:val="0"/>
              <w:jc w:val="right"/>
              <w:rPr>
                <w:rFonts w:ascii="Bookman Old Style" w:hAnsi="Bookman Old Style"/>
                <w:sz w:val="20"/>
                <w:szCs w:val="20"/>
              </w:rPr>
            </w:pPr>
          </w:p>
        </w:tc>
        <w:tc>
          <w:tcPr>
            <w:tcW w:w="356" w:type="pct"/>
          </w:tcPr>
          <w:p w14:paraId="020890EF"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1DACE35D" w14:textId="77777777" w:rsidR="000E0AED" w:rsidRPr="003A68BE" w:rsidRDefault="000E0AED" w:rsidP="000E0AED">
            <w:pPr>
              <w:spacing w:before="60" w:after="60" w:line="276" w:lineRule="auto"/>
              <w:ind w:right="34"/>
              <w:jc w:val="both"/>
              <w:rPr>
                <w:rFonts w:ascii="Bookman Old Style" w:hAnsi="Bookman Old Style"/>
                <w:sz w:val="20"/>
                <w:szCs w:val="20"/>
              </w:rPr>
            </w:pPr>
            <w:r w:rsidRPr="003A68BE">
              <w:rPr>
                <w:rFonts w:ascii="Bookman Old Style" w:hAnsi="Bookman Old Style"/>
                <w:sz w:val="20"/>
                <w:szCs w:val="20"/>
              </w:rPr>
              <w:t>Pada saat Peraturan Otoritas Jasa Keuangan ini mulai berlaku:</w:t>
            </w:r>
          </w:p>
        </w:tc>
        <w:tc>
          <w:tcPr>
            <w:tcW w:w="1513" w:type="pct"/>
          </w:tcPr>
          <w:p w14:paraId="0C9B25A8"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5C125C8B" w14:textId="77777777" w:rsidTr="007D5300">
        <w:tc>
          <w:tcPr>
            <w:tcW w:w="567" w:type="pct"/>
          </w:tcPr>
          <w:p w14:paraId="223DFA29" w14:textId="77777777" w:rsidR="000E0AED" w:rsidRPr="003A68BE" w:rsidRDefault="000E0AED" w:rsidP="000E0AED">
            <w:pPr>
              <w:tabs>
                <w:tab w:val="left" w:pos="6447"/>
              </w:tabs>
              <w:spacing w:before="60" w:after="60"/>
              <w:rPr>
                <w:rFonts w:ascii="Bookman Old Style" w:hAnsi="Bookman Old Style"/>
                <w:sz w:val="20"/>
                <w:szCs w:val="20"/>
              </w:rPr>
            </w:pPr>
          </w:p>
        </w:tc>
        <w:tc>
          <w:tcPr>
            <w:tcW w:w="356" w:type="pct"/>
          </w:tcPr>
          <w:p w14:paraId="3EB2B22A"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6869C2BB" w14:textId="77777777" w:rsidR="000E0AED" w:rsidRPr="003A68BE" w:rsidRDefault="000E0AED" w:rsidP="000E0AED">
            <w:pPr>
              <w:pStyle w:val="ListParagraph"/>
              <w:numPr>
                <w:ilvl w:val="0"/>
                <w:numId w:val="196"/>
              </w:numPr>
              <w:spacing w:before="60" w:after="60"/>
              <w:ind w:right="34"/>
              <w:jc w:val="both"/>
              <w:rPr>
                <w:rFonts w:ascii="Bookman Old Style" w:hAnsi="Bookman Old Style"/>
                <w:sz w:val="20"/>
                <w:szCs w:val="20"/>
              </w:rPr>
            </w:pPr>
            <w:r w:rsidRPr="003A68BE">
              <w:rPr>
                <w:rFonts w:ascii="Bookman Old Style" w:hAnsi="Bookman Old Style"/>
                <w:sz w:val="20"/>
                <w:szCs w:val="20"/>
              </w:rPr>
              <w:t xml:space="preserve">Peraturan Otoritas Jasa Keuangan Nomor 20/POJK.03/2014 tentang Bank Perkreditan Rakyat </w:t>
            </w:r>
            <w:r w:rsidRPr="003A68BE">
              <w:rPr>
                <w:rFonts w:ascii="Bookman Old Style" w:hAnsi="Bookman Old Style"/>
                <w:sz w:val="20"/>
                <w:szCs w:val="20"/>
                <w:lang w:val="id-ID"/>
              </w:rPr>
              <w:t>(Lembaran Negara Republik Indonesia Tahun 2014</w:t>
            </w:r>
            <w:r>
              <w:rPr>
                <w:rFonts w:ascii="Bookman Old Style" w:hAnsi="Bookman Old Style"/>
                <w:sz w:val="20"/>
                <w:szCs w:val="20"/>
                <w:lang w:val="id-ID"/>
              </w:rPr>
              <w:t xml:space="preserve"> </w:t>
            </w:r>
            <w:r w:rsidRPr="003A68BE">
              <w:rPr>
                <w:rFonts w:ascii="Bookman Old Style" w:hAnsi="Bookman Old Style"/>
                <w:sz w:val="20"/>
                <w:szCs w:val="20"/>
                <w:lang w:val="id-ID"/>
              </w:rPr>
              <w:t>Nomor 351, Tambahan Lembaran Negara Republik Indonesia Nomor 5629);</w:t>
            </w:r>
          </w:p>
        </w:tc>
        <w:tc>
          <w:tcPr>
            <w:tcW w:w="1513" w:type="pct"/>
          </w:tcPr>
          <w:p w14:paraId="3C607918"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3DEF4D04" w14:textId="77777777" w:rsidTr="007D5300">
        <w:tc>
          <w:tcPr>
            <w:tcW w:w="567" w:type="pct"/>
          </w:tcPr>
          <w:p w14:paraId="47751DA2" w14:textId="77777777" w:rsidR="000E0AED" w:rsidRPr="003A68BE" w:rsidRDefault="000E0AED" w:rsidP="000E0AED">
            <w:pPr>
              <w:tabs>
                <w:tab w:val="left" w:pos="6447"/>
              </w:tabs>
              <w:spacing w:before="60" w:after="60"/>
              <w:rPr>
                <w:rFonts w:ascii="Bookman Old Style" w:hAnsi="Bookman Old Style"/>
                <w:sz w:val="20"/>
                <w:szCs w:val="20"/>
              </w:rPr>
            </w:pPr>
          </w:p>
        </w:tc>
        <w:tc>
          <w:tcPr>
            <w:tcW w:w="356" w:type="pct"/>
          </w:tcPr>
          <w:p w14:paraId="72FEA139"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2D7BEB97" w14:textId="77777777" w:rsidR="000E0AED" w:rsidRPr="003A68BE" w:rsidRDefault="000E0AED" w:rsidP="000E0AED">
            <w:pPr>
              <w:pStyle w:val="ListParagraph"/>
              <w:numPr>
                <w:ilvl w:val="0"/>
                <w:numId w:val="196"/>
              </w:numPr>
              <w:spacing w:before="60" w:after="60"/>
              <w:ind w:right="34"/>
              <w:jc w:val="both"/>
              <w:rPr>
                <w:rFonts w:ascii="Bookman Old Style" w:hAnsi="Bookman Old Style"/>
                <w:sz w:val="20"/>
                <w:szCs w:val="20"/>
              </w:rPr>
            </w:pPr>
            <w:r w:rsidRPr="003A68BE">
              <w:rPr>
                <w:rFonts w:ascii="Bookman Old Style" w:hAnsi="Bookman Old Style"/>
                <w:sz w:val="20"/>
                <w:szCs w:val="20"/>
                <w:lang w:val="id-ID"/>
              </w:rPr>
              <w:t xml:space="preserve">Surat Edaran </w:t>
            </w:r>
            <w:r w:rsidRPr="003A68BE">
              <w:rPr>
                <w:rFonts w:ascii="Bookman Old Style" w:hAnsi="Bookman Old Style"/>
                <w:sz w:val="20"/>
                <w:szCs w:val="20"/>
              </w:rPr>
              <w:t xml:space="preserve">Otoritas Jasa Keuangan </w:t>
            </w:r>
            <w:r w:rsidRPr="003A68BE">
              <w:rPr>
                <w:rFonts w:ascii="Bookman Old Style" w:hAnsi="Bookman Old Style"/>
                <w:sz w:val="20"/>
                <w:szCs w:val="20"/>
                <w:lang w:val="id-ID"/>
              </w:rPr>
              <w:t>Nomor 16/SEOJK.03/2015 tentang Bank Perkreditan Rakyat;</w:t>
            </w:r>
          </w:p>
        </w:tc>
        <w:tc>
          <w:tcPr>
            <w:tcW w:w="1513" w:type="pct"/>
          </w:tcPr>
          <w:p w14:paraId="0609B848"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46FD25BE" w14:textId="77777777" w:rsidTr="007D5300">
        <w:tc>
          <w:tcPr>
            <w:tcW w:w="567" w:type="pct"/>
          </w:tcPr>
          <w:p w14:paraId="206A6866" w14:textId="77777777" w:rsidR="000E0AED" w:rsidRPr="003A68BE" w:rsidRDefault="000E0AED" w:rsidP="000E0AED">
            <w:pPr>
              <w:tabs>
                <w:tab w:val="left" w:pos="6447"/>
              </w:tabs>
              <w:spacing w:before="60" w:after="60"/>
              <w:rPr>
                <w:rFonts w:ascii="Bookman Old Style" w:hAnsi="Bookman Old Style"/>
                <w:sz w:val="20"/>
                <w:szCs w:val="20"/>
              </w:rPr>
            </w:pPr>
          </w:p>
        </w:tc>
        <w:tc>
          <w:tcPr>
            <w:tcW w:w="356" w:type="pct"/>
          </w:tcPr>
          <w:p w14:paraId="2D33D1A5"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37FE7072" w14:textId="77777777" w:rsidR="000E0AED" w:rsidRPr="003A68BE" w:rsidRDefault="000E0AED" w:rsidP="000E0AED">
            <w:pPr>
              <w:pStyle w:val="ListParagraph"/>
              <w:numPr>
                <w:ilvl w:val="0"/>
                <w:numId w:val="196"/>
              </w:numPr>
              <w:spacing w:before="60" w:after="60"/>
              <w:ind w:right="34"/>
              <w:jc w:val="both"/>
              <w:rPr>
                <w:rFonts w:ascii="Bookman Old Style" w:hAnsi="Bookman Old Style"/>
                <w:sz w:val="20"/>
                <w:szCs w:val="20"/>
              </w:rPr>
            </w:pPr>
            <w:r w:rsidRPr="003A68BE">
              <w:rPr>
                <w:rFonts w:ascii="Bookman Old Style" w:hAnsi="Bookman Old Style"/>
                <w:sz w:val="20"/>
                <w:szCs w:val="20"/>
                <w:lang w:val="id-ID"/>
              </w:rPr>
              <w:t xml:space="preserve">ketentuan mengenai wilayah jaringan kantor BPR sebagaimana dimaksud dalam Pasal 11 sampai dengan Pasal 19 </w:t>
            </w:r>
            <w:r w:rsidRPr="003A68BE">
              <w:rPr>
                <w:rFonts w:ascii="Bookman Old Style" w:hAnsi="Bookman Old Style"/>
                <w:sz w:val="20"/>
                <w:szCs w:val="20"/>
              </w:rPr>
              <w:t xml:space="preserve">Peraturan Otoritas Jasa Keuangan Nomor </w:t>
            </w:r>
            <w:r w:rsidRPr="003A68BE">
              <w:rPr>
                <w:rFonts w:ascii="Bookman Old Style" w:hAnsi="Bookman Old Style"/>
                <w:sz w:val="20"/>
                <w:szCs w:val="20"/>
                <w:lang w:val="id-ID"/>
              </w:rPr>
              <w:t>12</w:t>
            </w:r>
            <w:r w:rsidRPr="003A68BE">
              <w:rPr>
                <w:rFonts w:ascii="Bookman Old Style" w:hAnsi="Bookman Old Style"/>
                <w:sz w:val="20"/>
                <w:szCs w:val="20"/>
              </w:rPr>
              <w:t>/POJK.03/201</w:t>
            </w:r>
            <w:r w:rsidRPr="003A68BE">
              <w:rPr>
                <w:rFonts w:ascii="Bookman Old Style" w:hAnsi="Bookman Old Style"/>
                <w:sz w:val="20"/>
                <w:szCs w:val="20"/>
                <w:lang w:val="id-ID"/>
              </w:rPr>
              <w:t>6</w:t>
            </w:r>
            <w:r w:rsidRPr="003A68BE">
              <w:rPr>
                <w:rFonts w:ascii="Bookman Old Style" w:hAnsi="Bookman Old Style"/>
                <w:sz w:val="20"/>
                <w:szCs w:val="20"/>
              </w:rPr>
              <w:t xml:space="preserve"> tentang </w:t>
            </w:r>
            <w:r w:rsidRPr="003A68BE">
              <w:rPr>
                <w:rFonts w:ascii="Bookman Old Style" w:hAnsi="Bookman Old Style"/>
                <w:sz w:val="20"/>
                <w:szCs w:val="20"/>
                <w:lang w:val="id-ID"/>
              </w:rPr>
              <w:t>Kegiatan Usaha dan Wilayah Jaringan Kantor Bank Perkreditan Rakyat Berdasarkan Modal Inti,</w:t>
            </w:r>
          </w:p>
        </w:tc>
        <w:tc>
          <w:tcPr>
            <w:tcW w:w="1513" w:type="pct"/>
          </w:tcPr>
          <w:p w14:paraId="372CA686" w14:textId="77777777" w:rsidR="000E0AED" w:rsidRPr="003A68BE" w:rsidRDefault="000E0AED" w:rsidP="000E0AED">
            <w:pPr>
              <w:spacing w:before="60" w:after="60" w:line="276" w:lineRule="auto"/>
              <w:ind w:right="34"/>
              <w:jc w:val="both"/>
              <w:rPr>
                <w:rFonts w:ascii="Bookman Old Style" w:hAnsi="Bookman Old Style" w:cs="Arial"/>
                <w:sz w:val="20"/>
                <w:szCs w:val="20"/>
                <w:lang w:val="id-ID"/>
              </w:rPr>
            </w:pPr>
          </w:p>
        </w:tc>
      </w:tr>
      <w:tr w:rsidR="000E0AED" w:rsidRPr="003A68BE" w14:paraId="6A7B9E77" w14:textId="77777777" w:rsidTr="007D5300">
        <w:tc>
          <w:tcPr>
            <w:tcW w:w="567" w:type="pct"/>
          </w:tcPr>
          <w:p w14:paraId="789DB34D" w14:textId="77777777" w:rsidR="000E0AED" w:rsidRPr="003A68BE" w:rsidRDefault="000E0AED" w:rsidP="000E0AED">
            <w:pPr>
              <w:tabs>
                <w:tab w:val="left" w:pos="6447"/>
              </w:tabs>
              <w:spacing w:before="60" w:after="60"/>
              <w:rPr>
                <w:rFonts w:ascii="Bookman Old Style" w:hAnsi="Bookman Old Style"/>
                <w:sz w:val="20"/>
                <w:szCs w:val="20"/>
              </w:rPr>
            </w:pPr>
          </w:p>
        </w:tc>
        <w:tc>
          <w:tcPr>
            <w:tcW w:w="356" w:type="pct"/>
          </w:tcPr>
          <w:p w14:paraId="54F48389"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436714A2" w14:textId="77777777" w:rsidR="000E0AED" w:rsidRPr="003A68BE" w:rsidRDefault="000E0AED" w:rsidP="000E0AED">
            <w:pPr>
              <w:spacing w:before="60" w:after="60" w:line="276" w:lineRule="auto"/>
              <w:ind w:right="34"/>
              <w:jc w:val="both"/>
              <w:rPr>
                <w:rFonts w:ascii="Bookman Old Style" w:hAnsi="Bookman Old Style"/>
                <w:i/>
                <w:iCs/>
                <w:sz w:val="20"/>
                <w:szCs w:val="20"/>
                <w:lang w:val="id-ID"/>
              </w:rPr>
            </w:pPr>
            <w:r w:rsidRPr="003A68BE">
              <w:rPr>
                <w:rFonts w:ascii="Bookman Old Style" w:hAnsi="Bookman Old Style"/>
                <w:sz w:val="20"/>
                <w:szCs w:val="20"/>
              </w:rPr>
              <w:t>dicabut</w:t>
            </w:r>
            <w:r w:rsidRPr="003A68BE">
              <w:rPr>
                <w:rFonts w:ascii="Bookman Old Style" w:hAnsi="Bookman Old Style"/>
                <w:sz w:val="20"/>
                <w:szCs w:val="20"/>
                <w:lang w:val="id-ID"/>
              </w:rPr>
              <w:t xml:space="preserve"> dan dinyatakan tidak berlaku.</w:t>
            </w:r>
          </w:p>
        </w:tc>
        <w:tc>
          <w:tcPr>
            <w:tcW w:w="1513" w:type="pct"/>
          </w:tcPr>
          <w:p w14:paraId="648F59F9"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r w:rsidR="000E0AED" w:rsidRPr="003A68BE" w14:paraId="1B015772" w14:textId="77777777" w:rsidTr="007D5300">
        <w:tc>
          <w:tcPr>
            <w:tcW w:w="567" w:type="pct"/>
          </w:tcPr>
          <w:p w14:paraId="237B227C" w14:textId="77777777" w:rsidR="000E0AED" w:rsidRPr="003A68BE" w:rsidRDefault="000E0AED" w:rsidP="000E0AED">
            <w:pPr>
              <w:pStyle w:val="ListParagraph"/>
              <w:numPr>
                <w:ilvl w:val="0"/>
                <w:numId w:val="42"/>
              </w:numPr>
              <w:tabs>
                <w:tab w:val="left" w:pos="6447"/>
              </w:tabs>
              <w:spacing w:before="60" w:after="60"/>
              <w:ind w:hanging="519"/>
              <w:contextualSpacing w:val="0"/>
              <w:jc w:val="right"/>
              <w:rPr>
                <w:rFonts w:ascii="Bookman Old Style" w:hAnsi="Bookman Old Style"/>
                <w:sz w:val="20"/>
                <w:szCs w:val="20"/>
              </w:rPr>
            </w:pPr>
          </w:p>
        </w:tc>
        <w:tc>
          <w:tcPr>
            <w:tcW w:w="356" w:type="pct"/>
          </w:tcPr>
          <w:p w14:paraId="45E6AE10"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3DB06C70" w14:textId="77777777" w:rsidR="000E0AED" w:rsidRPr="003A68BE" w:rsidRDefault="000E0AED" w:rsidP="000E0AED">
            <w:pPr>
              <w:spacing w:before="60" w:after="60" w:line="276" w:lineRule="auto"/>
              <w:ind w:right="34"/>
              <w:jc w:val="both"/>
              <w:rPr>
                <w:rFonts w:ascii="Bookman Old Style" w:hAnsi="Bookman Old Style"/>
                <w:sz w:val="20"/>
                <w:szCs w:val="20"/>
              </w:rPr>
            </w:pPr>
            <w:r w:rsidRPr="003A68BE">
              <w:rPr>
                <w:rFonts w:ascii="Bookman Old Style" w:hAnsi="Bookman Old Style"/>
                <w:sz w:val="20"/>
                <w:szCs w:val="20"/>
              </w:rPr>
              <w:t>Peraturan Otoritas Jasa Keuangan ini mulai berlaku pada tanggal diundangkan.</w:t>
            </w:r>
          </w:p>
        </w:tc>
        <w:tc>
          <w:tcPr>
            <w:tcW w:w="1513" w:type="pct"/>
          </w:tcPr>
          <w:p w14:paraId="343CC93F" w14:textId="77777777" w:rsidR="000E0AED" w:rsidRPr="003A68BE" w:rsidRDefault="000E0AED" w:rsidP="000E0AED">
            <w:pPr>
              <w:spacing w:before="60" w:after="60" w:line="276" w:lineRule="auto"/>
              <w:ind w:right="34"/>
              <w:jc w:val="both"/>
              <w:rPr>
                <w:rFonts w:ascii="Bookman Old Style" w:hAnsi="Bookman Old Style" w:cs="Arial"/>
                <w:sz w:val="20"/>
                <w:szCs w:val="20"/>
              </w:rPr>
            </w:pPr>
            <w:r w:rsidRPr="003A68BE">
              <w:rPr>
                <w:rFonts w:ascii="Bookman Old Style" w:hAnsi="Bookman Old Style" w:cs="Arial"/>
                <w:sz w:val="20"/>
                <w:szCs w:val="20"/>
              </w:rPr>
              <w:t>Cukup jelas.</w:t>
            </w:r>
          </w:p>
        </w:tc>
      </w:tr>
      <w:tr w:rsidR="000E0AED" w:rsidRPr="003A68BE" w14:paraId="5FB3276F" w14:textId="77777777" w:rsidTr="007D5300">
        <w:tc>
          <w:tcPr>
            <w:tcW w:w="567" w:type="pct"/>
          </w:tcPr>
          <w:p w14:paraId="1D8476ED" w14:textId="77777777" w:rsidR="000E0AED" w:rsidRPr="003A68BE" w:rsidRDefault="000E0AED" w:rsidP="000E0AED">
            <w:pPr>
              <w:spacing w:before="60" w:after="60" w:line="276" w:lineRule="auto"/>
              <w:ind w:right="34"/>
              <w:jc w:val="right"/>
              <w:rPr>
                <w:rFonts w:ascii="Bookman Old Style" w:hAnsi="Bookman Old Style"/>
                <w:sz w:val="20"/>
                <w:szCs w:val="20"/>
              </w:rPr>
            </w:pPr>
          </w:p>
        </w:tc>
        <w:tc>
          <w:tcPr>
            <w:tcW w:w="356" w:type="pct"/>
          </w:tcPr>
          <w:p w14:paraId="7DD312A6" w14:textId="77777777" w:rsidR="000E0AED" w:rsidRPr="003A68BE" w:rsidRDefault="000E0AED" w:rsidP="000E0AED">
            <w:pPr>
              <w:spacing w:before="60" w:after="60" w:line="276" w:lineRule="auto"/>
              <w:ind w:right="34"/>
              <w:jc w:val="center"/>
              <w:rPr>
                <w:rFonts w:ascii="Bookman Old Style" w:hAnsi="Bookman Old Style"/>
                <w:sz w:val="20"/>
                <w:szCs w:val="20"/>
              </w:rPr>
            </w:pPr>
          </w:p>
        </w:tc>
        <w:tc>
          <w:tcPr>
            <w:tcW w:w="2564" w:type="pct"/>
            <w:gridSpan w:val="2"/>
          </w:tcPr>
          <w:p w14:paraId="257F5F1F" w14:textId="77777777" w:rsidR="000E0AED" w:rsidRPr="003A68BE" w:rsidRDefault="000E0AED" w:rsidP="000E0AED">
            <w:pPr>
              <w:spacing w:before="60" w:after="60" w:line="276" w:lineRule="auto"/>
              <w:ind w:right="34"/>
              <w:jc w:val="both"/>
              <w:rPr>
                <w:rFonts w:ascii="Bookman Old Style" w:hAnsi="Bookman Old Style"/>
                <w:sz w:val="20"/>
                <w:szCs w:val="20"/>
              </w:rPr>
            </w:pPr>
            <w:r w:rsidRPr="003A68BE">
              <w:rPr>
                <w:rFonts w:ascii="Bookman Old Style" w:hAnsi="Bookman Old Style" w:cs="Arial"/>
                <w:sz w:val="20"/>
                <w:szCs w:val="20"/>
              </w:rPr>
              <w:t>Agar setiap orang mengetahuinya, memerintahkan pengundangan Peraturan Otoritas Jasa Keuangan ini dengan penempatannya dalam Lembaran Negara Republik Indonesia.</w:t>
            </w:r>
          </w:p>
        </w:tc>
        <w:tc>
          <w:tcPr>
            <w:tcW w:w="1513" w:type="pct"/>
          </w:tcPr>
          <w:p w14:paraId="2270E2A2" w14:textId="77777777" w:rsidR="000E0AED" w:rsidRPr="003A68BE" w:rsidRDefault="000E0AED" w:rsidP="000E0AED">
            <w:pPr>
              <w:spacing w:before="60" w:after="60" w:line="276" w:lineRule="auto"/>
              <w:ind w:right="34"/>
              <w:jc w:val="both"/>
              <w:rPr>
                <w:rFonts w:ascii="Bookman Old Style" w:hAnsi="Bookman Old Style" w:cs="Arial"/>
                <w:sz w:val="20"/>
                <w:szCs w:val="20"/>
              </w:rPr>
            </w:pPr>
          </w:p>
        </w:tc>
      </w:tr>
    </w:tbl>
    <w:p w14:paraId="76FCAB35" w14:textId="77777777" w:rsidR="002E70B6" w:rsidRPr="003A68BE" w:rsidRDefault="002E70B6" w:rsidP="008A3D01">
      <w:pPr>
        <w:rPr>
          <w:sz w:val="20"/>
          <w:szCs w:val="20"/>
        </w:rPr>
      </w:pPr>
    </w:p>
    <w:sectPr w:rsidR="002E70B6" w:rsidRPr="003A68BE" w:rsidSect="00EF5B8F">
      <w:head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A6BE" w14:textId="77777777" w:rsidR="00EB67BE" w:rsidRDefault="00EB67BE" w:rsidP="003B0BE8">
      <w:pPr>
        <w:spacing w:after="0" w:line="240" w:lineRule="auto"/>
      </w:pPr>
      <w:r>
        <w:separator/>
      </w:r>
    </w:p>
  </w:endnote>
  <w:endnote w:type="continuationSeparator" w:id="0">
    <w:p w14:paraId="254DCFB3" w14:textId="77777777" w:rsidR="00EB67BE" w:rsidRDefault="00EB67BE" w:rsidP="003B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3F056" w14:textId="77777777" w:rsidR="00EB67BE" w:rsidRDefault="00EB67BE" w:rsidP="003B0BE8">
      <w:pPr>
        <w:spacing w:after="0" w:line="240" w:lineRule="auto"/>
      </w:pPr>
      <w:r>
        <w:separator/>
      </w:r>
    </w:p>
  </w:footnote>
  <w:footnote w:type="continuationSeparator" w:id="0">
    <w:p w14:paraId="2735A371" w14:textId="77777777" w:rsidR="00EB67BE" w:rsidRDefault="00EB67BE" w:rsidP="003B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528938648"/>
      <w:docPartObj>
        <w:docPartGallery w:val="Page Numbers (Top of Page)"/>
        <w:docPartUnique/>
      </w:docPartObj>
    </w:sdtPr>
    <w:sdtEndPr>
      <w:rPr>
        <w:rFonts w:ascii="Bookman Old Style" w:hAnsi="Bookman Old Style"/>
        <w:noProof/>
        <w:sz w:val="24"/>
        <w:szCs w:val="24"/>
      </w:rPr>
    </w:sdtEndPr>
    <w:sdtContent>
      <w:p w14:paraId="4A08DD39" w14:textId="77777777" w:rsidR="0040137E" w:rsidRPr="00EF5B8F" w:rsidRDefault="0040137E">
        <w:pPr>
          <w:pStyle w:val="Header"/>
          <w:jc w:val="center"/>
          <w:rPr>
            <w:rFonts w:ascii="Bookman Old Style" w:hAnsi="Bookman Old Style"/>
            <w:sz w:val="24"/>
            <w:szCs w:val="24"/>
          </w:rPr>
        </w:pPr>
        <w:r>
          <w:rPr>
            <w:rFonts w:ascii="Bookman Old Style" w:hAnsi="Bookman Old Style"/>
            <w:sz w:val="24"/>
            <w:szCs w:val="24"/>
            <w:lang w:val="id-ID"/>
          </w:rPr>
          <w:t>-</w:t>
        </w:r>
        <w:r w:rsidRPr="00EF5B8F">
          <w:rPr>
            <w:rFonts w:ascii="Bookman Old Style" w:hAnsi="Bookman Old Style"/>
            <w:noProof w:val="0"/>
            <w:sz w:val="24"/>
            <w:szCs w:val="24"/>
          </w:rPr>
          <w:t xml:space="preserve"> </w:t>
        </w:r>
        <w:r w:rsidRPr="00EF5B8F">
          <w:rPr>
            <w:rFonts w:ascii="Bookman Old Style" w:hAnsi="Bookman Old Style"/>
            <w:noProof w:val="0"/>
            <w:sz w:val="24"/>
            <w:szCs w:val="24"/>
          </w:rPr>
          <w:fldChar w:fldCharType="begin"/>
        </w:r>
        <w:r w:rsidRPr="00EF5B8F">
          <w:rPr>
            <w:rFonts w:ascii="Bookman Old Style" w:hAnsi="Bookman Old Style"/>
            <w:sz w:val="24"/>
            <w:szCs w:val="24"/>
          </w:rPr>
          <w:instrText xml:space="preserve"> PAGE   \* MERGEFORMAT </w:instrText>
        </w:r>
        <w:r w:rsidRPr="00EF5B8F">
          <w:rPr>
            <w:rFonts w:ascii="Bookman Old Style" w:hAnsi="Bookman Old Style"/>
            <w:noProof w:val="0"/>
            <w:sz w:val="24"/>
            <w:szCs w:val="24"/>
          </w:rPr>
          <w:fldChar w:fldCharType="separate"/>
        </w:r>
        <w:r>
          <w:rPr>
            <w:rFonts w:ascii="Bookman Old Style" w:hAnsi="Bookman Old Style"/>
            <w:sz w:val="24"/>
            <w:szCs w:val="24"/>
          </w:rPr>
          <w:t>78</w:t>
        </w:r>
        <w:r w:rsidRPr="00EF5B8F">
          <w:rPr>
            <w:rFonts w:ascii="Bookman Old Style" w:hAnsi="Bookman Old Style"/>
            <w:sz w:val="24"/>
            <w:szCs w:val="24"/>
          </w:rPr>
          <w:fldChar w:fldCharType="end"/>
        </w:r>
        <w:r>
          <w:rPr>
            <w:rFonts w:ascii="Bookman Old Style" w:hAnsi="Bookman Old Style"/>
            <w:sz w:val="24"/>
            <w:szCs w:val="24"/>
            <w:lang w:val="id-ID"/>
          </w:rPr>
          <w:t xml:space="preserve"> -</w:t>
        </w:r>
      </w:p>
    </w:sdtContent>
  </w:sdt>
  <w:p w14:paraId="511BC24D" w14:textId="77777777" w:rsidR="0040137E" w:rsidRDefault="0040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85E"/>
    <w:multiLevelType w:val="hybridMultilevel"/>
    <w:tmpl w:val="F1D89390"/>
    <w:lvl w:ilvl="0" w:tplc="90BC13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033DF"/>
    <w:multiLevelType w:val="hybridMultilevel"/>
    <w:tmpl w:val="71FC3D66"/>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0944C05"/>
    <w:multiLevelType w:val="hybridMultilevel"/>
    <w:tmpl w:val="919A23C4"/>
    <w:lvl w:ilvl="0" w:tplc="762A9E92">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D35D8C"/>
    <w:multiLevelType w:val="hybridMultilevel"/>
    <w:tmpl w:val="FF8E7990"/>
    <w:lvl w:ilvl="0" w:tplc="EDC89FC6">
      <w:start w:val="1"/>
      <w:numFmt w:val="decimal"/>
      <w:lvlText w:val="(%1)"/>
      <w:lvlJc w:val="left"/>
      <w:pPr>
        <w:ind w:left="360" w:hanging="360"/>
      </w:pPr>
      <w:rPr>
        <w:rFonts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30464A8"/>
    <w:multiLevelType w:val="hybridMultilevel"/>
    <w:tmpl w:val="C82CBE42"/>
    <w:lvl w:ilvl="0" w:tplc="27B809C2">
      <w:start w:val="1"/>
      <w:numFmt w:val="upperRoman"/>
      <w:lvlText w:val="BAB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9058FA"/>
    <w:multiLevelType w:val="hybridMultilevel"/>
    <w:tmpl w:val="19424ABA"/>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3C72741"/>
    <w:multiLevelType w:val="hybridMultilevel"/>
    <w:tmpl w:val="36EA375C"/>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3FE4647"/>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5D73E12"/>
    <w:multiLevelType w:val="hybridMultilevel"/>
    <w:tmpl w:val="5560B232"/>
    <w:lvl w:ilvl="0" w:tplc="04090019">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76135E7"/>
    <w:multiLevelType w:val="hybridMultilevel"/>
    <w:tmpl w:val="45E83DEC"/>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9B80488"/>
    <w:multiLevelType w:val="hybridMultilevel"/>
    <w:tmpl w:val="0CB4B288"/>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0A0C1F80"/>
    <w:multiLevelType w:val="hybridMultilevel"/>
    <w:tmpl w:val="BC5EE5E4"/>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53399C"/>
    <w:multiLevelType w:val="hybridMultilevel"/>
    <w:tmpl w:val="B7F48CE4"/>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0A53463D"/>
    <w:multiLevelType w:val="hybridMultilevel"/>
    <w:tmpl w:val="A4C0C29E"/>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0AD40B5E"/>
    <w:multiLevelType w:val="hybridMultilevel"/>
    <w:tmpl w:val="7952DB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AE52758"/>
    <w:multiLevelType w:val="hybridMultilevel"/>
    <w:tmpl w:val="1EFE5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F22361"/>
    <w:multiLevelType w:val="hybridMultilevel"/>
    <w:tmpl w:val="BFE070F4"/>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0D0072EF"/>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0D262FA9"/>
    <w:multiLevelType w:val="hybridMultilevel"/>
    <w:tmpl w:val="6A7EF46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0D954400"/>
    <w:multiLevelType w:val="hybridMultilevel"/>
    <w:tmpl w:val="D48CAFA8"/>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0DB928C9"/>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0DD30B66"/>
    <w:multiLevelType w:val="hybridMultilevel"/>
    <w:tmpl w:val="D1983FCE"/>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0E4C2522"/>
    <w:multiLevelType w:val="hybridMultilevel"/>
    <w:tmpl w:val="3F14761E"/>
    <w:lvl w:ilvl="0" w:tplc="9080E734">
      <w:start w:val="1"/>
      <w:numFmt w:val="lowerLetter"/>
      <w:lvlText w:val="%1."/>
      <w:lvlJc w:val="left"/>
      <w:pPr>
        <w:ind w:left="720" w:hanging="360"/>
      </w:pPr>
      <w:rPr>
        <w:rFonts w:ascii="Bookman Old Style" w:hAnsi="Bookman Old Style"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CE1BBC"/>
    <w:multiLevelType w:val="hybridMultilevel"/>
    <w:tmpl w:val="694AC776"/>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EE64237"/>
    <w:multiLevelType w:val="hybridMultilevel"/>
    <w:tmpl w:val="051A06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10D329CB"/>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111F729C"/>
    <w:multiLevelType w:val="hybridMultilevel"/>
    <w:tmpl w:val="57688E5E"/>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116455E1"/>
    <w:multiLevelType w:val="hybridMultilevel"/>
    <w:tmpl w:val="D0307DF0"/>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12DF2341"/>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13415839"/>
    <w:multiLevelType w:val="hybridMultilevel"/>
    <w:tmpl w:val="97F88DB2"/>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1443725C"/>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144D06C7"/>
    <w:multiLevelType w:val="hybridMultilevel"/>
    <w:tmpl w:val="506A58C4"/>
    <w:lvl w:ilvl="0" w:tplc="8886FCC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54113EB"/>
    <w:multiLevelType w:val="hybridMultilevel"/>
    <w:tmpl w:val="A42A8EBC"/>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18BF1E1B"/>
    <w:multiLevelType w:val="hybridMultilevel"/>
    <w:tmpl w:val="3B06D512"/>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1BA24630"/>
    <w:multiLevelType w:val="hybridMultilevel"/>
    <w:tmpl w:val="A38EED92"/>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1C0C24D9"/>
    <w:multiLevelType w:val="hybridMultilevel"/>
    <w:tmpl w:val="9E14F888"/>
    <w:lvl w:ilvl="0" w:tplc="344EE7B0">
      <w:start w:val="1"/>
      <w:numFmt w:val="lowerLetter"/>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1C2D28BB"/>
    <w:multiLevelType w:val="hybridMultilevel"/>
    <w:tmpl w:val="D848C5F8"/>
    <w:lvl w:ilvl="0" w:tplc="3EC8D2DA">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D295D25"/>
    <w:multiLevelType w:val="hybridMultilevel"/>
    <w:tmpl w:val="3896536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1D3F2175"/>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1D6B52D1"/>
    <w:multiLevelType w:val="hybridMultilevel"/>
    <w:tmpl w:val="FA842338"/>
    <w:lvl w:ilvl="0" w:tplc="6E8A39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B72C6A"/>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1DB96DFA"/>
    <w:multiLevelType w:val="hybridMultilevel"/>
    <w:tmpl w:val="CB18FDCA"/>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1DC41764"/>
    <w:multiLevelType w:val="hybridMultilevel"/>
    <w:tmpl w:val="BC5EE5E4"/>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E7349FB"/>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1E997A0C"/>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5" w15:restartNumberingAfterBreak="0">
    <w:nsid w:val="1EE20674"/>
    <w:multiLevelType w:val="hybridMultilevel"/>
    <w:tmpl w:val="A68E2DEC"/>
    <w:lvl w:ilvl="0" w:tplc="CB701204">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EF01164"/>
    <w:multiLevelType w:val="hybridMultilevel"/>
    <w:tmpl w:val="1FEC2820"/>
    <w:lvl w:ilvl="0" w:tplc="746CD090">
      <w:start w:val="1"/>
      <w:numFmt w:val="lowerLetter"/>
      <w:lvlText w:val="%1."/>
      <w:lvlJc w:val="left"/>
      <w:pPr>
        <w:ind w:left="360" w:hanging="360"/>
      </w:pPr>
      <w:rPr>
        <w:rFonts w:hint="default"/>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F6D54CC"/>
    <w:multiLevelType w:val="hybridMultilevel"/>
    <w:tmpl w:val="AC22066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1F930A1E"/>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2022798F"/>
    <w:multiLevelType w:val="hybridMultilevel"/>
    <w:tmpl w:val="46D4C3CE"/>
    <w:lvl w:ilvl="0" w:tplc="26CA7478">
      <w:start w:val="1"/>
      <w:numFmt w:val="lowerLetter"/>
      <w:lvlText w:val="%1."/>
      <w:lvlJc w:val="left"/>
      <w:pPr>
        <w:ind w:left="360" w:hanging="360"/>
      </w:pPr>
      <w:rPr>
        <w:rFonts w:hint="default"/>
        <w:color w:val="auto"/>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2B39DE"/>
    <w:multiLevelType w:val="hybridMultilevel"/>
    <w:tmpl w:val="63F4E170"/>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215B66BF"/>
    <w:multiLevelType w:val="hybridMultilevel"/>
    <w:tmpl w:val="18908C54"/>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21737C5E"/>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3" w15:restartNumberingAfterBreak="0">
    <w:nsid w:val="21865963"/>
    <w:multiLevelType w:val="hybridMultilevel"/>
    <w:tmpl w:val="726C06BA"/>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4" w15:restartNumberingAfterBreak="0">
    <w:nsid w:val="219501A0"/>
    <w:multiLevelType w:val="hybridMultilevel"/>
    <w:tmpl w:val="C5BC4536"/>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15:restartNumberingAfterBreak="0">
    <w:nsid w:val="221F458A"/>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15:restartNumberingAfterBreak="0">
    <w:nsid w:val="222F1D22"/>
    <w:multiLevelType w:val="hybridMultilevel"/>
    <w:tmpl w:val="8FA6419E"/>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15:restartNumberingAfterBreak="0">
    <w:nsid w:val="22333D41"/>
    <w:multiLevelType w:val="hybridMultilevel"/>
    <w:tmpl w:val="E1B6AE5A"/>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15:restartNumberingAfterBreak="0">
    <w:nsid w:val="22357B10"/>
    <w:multiLevelType w:val="hybridMultilevel"/>
    <w:tmpl w:val="2EC46670"/>
    <w:lvl w:ilvl="0" w:tplc="4BA8CD9E">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A84F0D"/>
    <w:multiLevelType w:val="hybridMultilevel"/>
    <w:tmpl w:val="28FA7E4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23941063"/>
    <w:multiLevelType w:val="hybridMultilevel"/>
    <w:tmpl w:val="D3A642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24452C0E"/>
    <w:multiLevelType w:val="hybridMultilevel"/>
    <w:tmpl w:val="B8C00DD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15:restartNumberingAfterBreak="0">
    <w:nsid w:val="24CF4CEC"/>
    <w:multiLevelType w:val="hybridMultilevel"/>
    <w:tmpl w:val="BDDAD3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50C6482"/>
    <w:multiLevelType w:val="hybridMultilevel"/>
    <w:tmpl w:val="D526C15A"/>
    <w:lvl w:ilvl="0" w:tplc="AE4ADFB0">
      <w:start w:val="1"/>
      <w:numFmt w:val="lowerLetter"/>
      <w:lvlText w:val="%1."/>
      <w:lvlJc w:val="left"/>
      <w:pPr>
        <w:ind w:left="360" w:hanging="360"/>
      </w:pPr>
      <w:rPr>
        <w:rFonts w:hint="default"/>
      </w:rPr>
    </w:lvl>
    <w:lvl w:ilvl="1" w:tplc="C55CE412">
      <w:start w:val="1"/>
      <w:numFmt w:val="decimal"/>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5531DE3"/>
    <w:multiLevelType w:val="hybridMultilevel"/>
    <w:tmpl w:val="FC8AF05C"/>
    <w:lvl w:ilvl="0" w:tplc="A67EB1B2">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55865EF"/>
    <w:multiLevelType w:val="hybridMultilevel"/>
    <w:tmpl w:val="912A8BB0"/>
    <w:lvl w:ilvl="0" w:tplc="7F1831EE">
      <w:start w:val="1"/>
      <w:numFmt w:val="lowerLetter"/>
      <w:lvlText w:val="%1."/>
      <w:lvlJc w:val="left"/>
      <w:pPr>
        <w:ind w:left="360" w:hanging="360"/>
      </w:pPr>
      <w:rPr>
        <w:rFonts w:hint="default"/>
      </w:rPr>
    </w:lvl>
    <w:lvl w:ilvl="1" w:tplc="0421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F90261"/>
    <w:multiLevelType w:val="hybridMultilevel"/>
    <w:tmpl w:val="7EB0B92E"/>
    <w:lvl w:ilvl="0" w:tplc="D15E7CEE">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6596CC8"/>
    <w:multiLevelType w:val="hybridMultilevel"/>
    <w:tmpl w:val="D970309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15:restartNumberingAfterBreak="0">
    <w:nsid w:val="26666031"/>
    <w:multiLevelType w:val="hybridMultilevel"/>
    <w:tmpl w:val="5CBAE8C2"/>
    <w:lvl w:ilvl="0" w:tplc="F0D2433E">
      <w:start w:val="1"/>
      <w:numFmt w:val="low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15:restartNumberingAfterBreak="0">
    <w:nsid w:val="268C032D"/>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15:restartNumberingAfterBreak="0">
    <w:nsid w:val="268D2E7D"/>
    <w:multiLevelType w:val="hybridMultilevel"/>
    <w:tmpl w:val="5272618E"/>
    <w:lvl w:ilvl="0" w:tplc="04210011">
      <w:start w:val="1"/>
      <w:numFmt w:val="decimal"/>
      <w:lvlText w:val="%1)"/>
      <w:lvlJc w:val="left"/>
      <w:pPr>
        <w:ind w:left="108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1" w15:restartNumberingAfterBreak="0">
    <w:nsid w:val="26FC4222"/>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272E5A5F"/>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3" w15:restartNumberingAfterBreak="0">
    <w:nsid w:val="277B5169"/>
    <w:multiLevelType w:val="hybridMultilevel"/>
    <w:tmpl w:val="5E6CC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767260"/>
    <w:multiLevelType w:val="hybridMultilevel"/>
    <w:tmpl w:val="6E58B02A"/>
    <w:lvl w:ilvl="0" w:tplc="CB701204">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886497A"/>
    <w:multiLevelType w:val="hybridMultilevel"/>
    <w:tmpl w:val="3D6E0152"/>
    <w:lvl w:ilvl="0" w:tplc="EBD4DCBC">
      <w:start w:val="1"/>
      <w:numFmt w:val="lowerLetter"/>
      <w:lvlText w:val="%1."/>
      <w:lvlJc w:val="left"/>
      <w:pPr>
        <w:ind w:left="360" w:hanging="360"/>
      </w:pPr>
      <w:rPr>
        <w:rFonts w:hint="default"/>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9415D8C"/>
    <w:multiLevelType w:val="hybridMultilevel"/>
    <w:tmpl w:val="EC4472BA"/>
    <w:lvl w:ilvl="0" w:tplc="3809000F">
      <w:start w:val="1"/>
      <w:numFmt w:val="decimal"/>
      <w:lvlText w:val="%1."/>
      <w:lvlJc w:val="left"/>
      <w:pPr>
        <w:ind w:left="360" w:hanging="360"/>
      </w:pPr>
    </w:lvl>
    <w:lvl w:ilvl="1" w:tplc="38090017">
      <w:start w:val="1"/>
      <w:numFmt w:val="lowerLetter"/>
      <w:lvlText w:val="%2)"/>
      <w:lvlJc w:val="left"/>
      <w:pPr>
        <w:ind w:left="1080" w:hanging="360"/>
      </w:pPr>
    </w:lvl>
    <w:lvl w:ilvl="2" w:tplc="3809000F">
      <w:start w:val="1"/>
      <w:numFmt w:val="decimal"/>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7" w15:restartNumberingAfterBreak="0">
    <w:nsid w:val="29A71C70"/>
    <w:multiLevelType w:val="hybridMultilevel"/>
    <w:tmpl w:val="296C7562"/>
    <w:lvl w:ilvl="0" w:tplc="9DE4AB4A">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D64182"/>
    <w:multiLevelType w:val="hybridMultilevel"/>
    <w:tmpl w:val="BC5EE5E4"/>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A2D4027"/>
    <w:multiLevelType w:val="hybridMultilevel"/>
    <w:tmpl w:val="87288820"/>
    <w:lvl w:ilvl="0" w:tplc="0F04864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0" w15:restartNumberingAfterBreak="0">
    <w:nsid w:val="2A913900"/>
    <w:multiLevelType w:val="hybridMultilevel"/>
    <w:tmpl w:val="F710D3D6"/>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C347501"/>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2" w15:restartNumberingAfterBreak="0">
    <w:nsid w:val="2C422D83"/>
    <w:multiLevelType w:val="hybridMultilevel"/>
    <w:tmpl w:val="7172B06C"/>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3" w15:restartNumberingAfterBreak="0">
    <w:nsid w:val="2CF3343D"/>
    <w:multiLevelType w:val="hybridMultilevel"/>
    <w:tmpl w:val="19424ABA"/>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4" w15:restartNumberingAfterBreak="0">
    <w:nsid w:val="2E997099"/>
    <w:multiLevelType w:val="hybridMultilevel"/>
    <w:tmpl w:val="D970309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15:restartNumberingAfterBreak="0">
    <w:nsid w:val="2FB856E8"/>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6" w15:restartNumberingAfterBreak="0">
    <w:nsid w:val="30817048"/>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7" w15:restartNumberingAfterBreak="0">
    <w:nsid w:val="31110864"/>
    <w:multiLevelType w:val="hybridMultilevel"/>
    <w:tmpl w:val="450EB22A"/>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31C768AC"/>
    <w:multiLevelType w:val="hybridMultilevel"/>
    <w:tmpl w:val="A51CACBA"/>
    <w:lvl w:ilvl="0" w:tplc="6BE4AA94">
      <w:start w:val="1"/>
      <w:numFmt w:val="decimal"/>
      <w:lvlText w:val="Pasal %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0A5A80"/>
    <w:multiLevelType w:val="hybridMultilevel"/>
    <w:tmpl w:val="42D0A6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316021F"/>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1" w15:restartNumberingAfterBreak="0">
    <w:nsid w:val="33296097"/>
    <w:multiLevelType w:val="hybridMultilevel"/>
    <w:tmpl w:val="0E6CAD08"/>
    <w:lvl w:ilvl="0" w:tplc="B470AE28">
      <w:start w:val="1"/>
      <w:numFmt w:val="lowerLetter"/>
      <w:lvlText w:val="%1."/>
      <w:lvlJc w:val="left"/>
      <w:pPr>
        <w:ind w:left="360" w:hanging="360"/>
      </w:pPr>
      <w:rPr>
        <w:rFonts w:hint="default"/>
        <w:color w:val="auto"/>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347738A"/>
    <w:multiLevelType w:val="hybridMultilevel"/>
    <w:tmpl w:val="D9705D8E"/>
    <w:lvl w:ilvl="0" w:tplc="AA2AB098">
      <w:start w:val="1"/>
      <w:numFmt w:val="low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15:restartNumberingAfterBreak="0">
    <w:nsid w:val="33F20745"/>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4" w15:restartNumberingAfterBreak="0">
    <w:nsid w:val="340B580A"/>
    <w:multiLevelType w:val="hybridMultilevel"/>
    <w:tmpl w:val="28FA7E4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15:restartNumberingAfterBreak="0">
    <w:nsid w:val="344D312E"/>
    <w:multiLevelType w:val="hybridMultilevel"/>
    <w:tmpl w:val="F41695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6" w15:restartNumberingAfterBreak="0">
    <w:nsid w:val="34850EBE"/>
    <w:multiLevelType w:val="hybridMultilevel"/>
    <w:tmpl w:val="D970309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7" w15:restartNumberingAfterBreak="0">
    <w:nsid w:val="34E26DF2"/>
    <w:multiLevelType w:val="hybridMultilevel"/>
    <w:tmpl w:val="694AC776"/>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50715BD"/>
    <w:multiLevelType w:val="hybridMultilevel"/>
    <w:tmpl w:val="45BCA4A0"/>
    <w:lvl w:ilvl="0" w:tplc="C9404450">
      <w:start w:val="1"/>
      <w:numFmt w:val="lowerLetter"/>
      <w:lvlText w:val="%1."/>
      <w:lvlJc w:val="left"/>
      <w:pPr>
        <w:ind w:left="360" w:hanging="360"/>
      </w:pPr>
      <w:rPr>
        <w:rFonts w:ascii="Bookman Old Style" w:hAnsi="Bookman Old Style" w:hint="default"/>
        <w:b w:val="0"/>
        <w:i w:val="0"/>
        <w:sz w:val="2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9" w15:restartNumberingAfterBreak="0">
    <w:nsid w:val="350C3DFF"/>
    <w:multiLevelType w:val="hybridMultilevel"/>
    <w:tmpl w:val="D848C5F8"/>
    <w:lvl w:ilvl="0" w:tplc="3EC8D2DA">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7405265"/>
    <w:multiLevelType w:val="hybridMultilevel"/>
    <w:tmpl w:val="B9E05520"/>
    <w:lvl w:ilvl="0" w:tplc="0B00589E">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7895329"/>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2" w15:restartNumberingAfterBreak="0">
    <w:nsid w:val="37CE1B6D"/>
    <w:multiLevelType w:val="hybridMultilevel"/>
    <w:tmpl w:val="BC5EE5E4"/>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7F455B1"/>
    <w:multiLevelType w:val="hybridMultilevel"/>
    <w:tmpl w:val="6100D1B4"/>
    <w:lvl w:ilvl="0" w:tplc="A698AF58">
      <w:start w:val="1"/>
      <w:numFmt w:val="lowerLetter"/>
      <w:lvlText w:val="%1."/>
      <w:lvlJc w:val="left"/>
      <w:pPr>
        <w:ind w:left="360" w:hanging="360"/>
      </w:pPr>
      <w:rPr>
        <w:rFonts w:hint="default"/>
        <w:sz w:val="20"/>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4" w15:restartNumberingAfterBreak="0">
    <w:nsid w:val="3A353804"/>
    <w:multiLevelType w:val="hybridMultilevel"/>
    <w:tmpl w:val="C5BC4536"/>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5" w15:restartNumberingAfterBreak="0">
    <w:nsid w:val="3B601306"/>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6" w15:restartNumberingAfterBreak="0">
    <w:nsid w:val="3B991A62"/>
    <w:multiLevelType w:val="hybridMultilevel"/>
    <w:tmpl w:val="824C3B30"/>
    <w:lvl w:ilvl="0" w:tplc="2C24D108">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BB304F0"/>
    <w:multiLevelType w:val="hybridMultilevel"/>
    <w:tmpl w:val="102CC26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15:restartNumberingAfterBreak="0">
    <w:nsid w:val="3CC63B4B"/>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9" w15:restartNumberingAfterBreak="0">
    <w:nsid w:val="3D011BD0"/>
    <w:multiLevelType w:val="hybridMultilevel"/>
    <w:tmpl w:val="7FA0B538"/>
    <w:lvl w:ilvl="0" w:tplc="CB701204">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D332147"/>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1" w15:restartNumberingAfterBreak="0">
    <w:nsid w:val="3D3E23B7"/>
    <w:multiLevelType w:val="hybridMultilevel"/>
    <w:tmpl w:val="D8C21DAA"/>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2" w15:restartNumberingAfterBreak="0">
    <w:nsid w:val="3EBE4306"/>
    <w:multiLevelType w:val="hybridMultilevel"/>
    <w:tmpl w:val="26A2651A"/>
    <w:lvl w:ilvl="0" w:tplc="F7589D40">
      <w:start w:val="1"/>
      <w:numFmt w:val="lowerLetter"/>
      <w:lvlText w:val="%1."/>
      <w:lvlJc w:val="left"/>
      <w:pPr>
        <w:ind w:left="360" w:hanging="360"/>
      </w:pPr>
      <w:rPr>
        <w:rFonts w:hint="default"/>
        <w:color w:val="auto"/>
        <w:sz w:val="20"/>
        <w:szCs w:val="28"/>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D80246"/>
    <w:multiLevelType w:val="hybridMultilevel"/>
    <w:tmpl w:val="D36C68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005388A"/>
    <w:multiLevelType w:val="hybridMultilevel"/>
    <w:tmpl w:val="F41695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5" w15:restartNumberingAfterBreak="0">
    <w:nsid w:val="400C4558"/>
    <w:multiLevelType w:val="hybridMultilevel"/>
    <w:tmpl w:val="FCE69386"/>
    <w:lvl w:ilvl="0" w:tplc="7F1831EE">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107199"/>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7" w15:restartNumberingAfterBreak="0">
    <w:nsid w:val="42381C8A"/>
    <w:multiLevelType w:val="hybridMultilevel"/>
    <w:tmpl w:val="172656E0"/>
    <w:lvl w:ilvl="0" w:tplc="746CD090">
      <w:start w:val="1"/>
      <w:numFmt w:val="lowerLetter"/>
      <w:lvlText w:val="%1."/>
      <w:lvlJc w:val="left"/>
      <w:pPr>
        <w:ind w:left="360" w:hanging="360"/>
      </w:pPr>
      <w:rPr>
        <w:rFonts w:hint="default"/>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2E63F91"/>
    <w:multiLevelType w:val="hybridMultilevel"/>
    <w:tmpl w:val="C82495D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9" w15:restartNumberingAfterBreak="0">
    <w:nsid w:val="45186F90"/>
    <w:multiLevelType w:val="hybridMultilevel"/>
    <w:tmpl w:val="AF3C065A"/>
    <w:lvl w:ilvl="0" w:tplc="E8BAD2B2">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58D7D51"/>
    <w:multiLevelType w:val="hybridMultilevel"/>
    <w:tmpl w:val="A09A9ABC"/>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1" w15:restartNumberingAfterBreak="0">
    <w:nsid w:val="46FB5DC5"/>
    <w:multiLevelType w:val="hybridMultilevel"/>
    <w:tmpl w:val="E30E34CA"/>
    <w:lvl w:ilvl="0" w:tplc="82EE42DE">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78D31A4"/>
    <w:multiLevelType w:val="hybridMultilevel"/>
    <w:tmpl w:val="E1B6AE5A"/>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3" w15:restartNumberingAfterBreak="0">
    <w:nsid w:val="480D55D4"/>
    <w:multiLevelType w:val="hybridMultilevel"/>
    <w:tmpl w:val="696A99E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4" w15:restartNumberingAfterBreak="0">
    <w:nsid w:val="48174FD6"/>
    <w:multiLevelType w:val="hybridMultilevel"/>
    <w:tmpl w:val="74A8E8F2"/>
    <w:lvl w:ilvl="0" w:tplc="32C644CC">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48233AA4"/>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6" w15:restartNumberingAfterBreak="0">
    <w:nsid w:val="48B213DE"/>
    <w:multiLevelType w:val="hybridMultilevel"/>
    <w:tmpl w:val="E444BFDC"/>
    <w:lvl w:ilvl="0" w:tplc="E98052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8E0605"/>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8" w15:restartNumberingAfterBreak="0">
    <w:nsid w:val="4A880DBB"/>
    <w:multiLevelType w:val="hybridMultilevel"/>
    <w:tmpl w:val="A09A9ABC"/>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9" w15:restartNumberingAfterBreak="0">
    <w:nsid w:val="4AEE61AC"/>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0" w15:restartNumberingAfterBreak="0">
    <w:nsid w:val="4BF40F82"/>
    <w:multiLevelType w:val="hybridMultilevel"/>
    <w:tmpl w:val="71FC3D66"/>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1" w15:restartNumberingAfterBreak="0">
    <w:nsid w:val="4C226B50"/>
    <w:multiLevelType w:val="hybridMultilevel"/>
    <w:tmpl w:val="D970309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2" w15:restartNumberingAfterBreak="0">
    <w:nsid w:val="4C8C5AF5"/>
    <w:multiLevelType w:val="hybridMultilevel"/>
    <w:tmpl w:val="F81A95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3" w15:restartNumberingAfterBreak="0">
    <w:nsid w:val="4DA45E9E"/>
    <w:multiLevelType w:val="hybridMultilevel"/>
    <w:tmpl w:val="726C06BA"/>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4" w15:restartNumberingAfterBreak="0">
    <w:nsid w:val="4E03041C"/>
    <w:multiLevelType w:val="hybridMultilevel"/>
    <w:tmpl w:val="19424ABA"/>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5" w15:restartNumberingAfterBreak="0">
    <w:nsid w:val="4F164C6D"/>
    <w:multiLevelType w:val="hybridMultilevel"/>
    <w:tmpl w:val="53EE65A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6" w15:restartNumberingAfterBreak="0">
    <w:nsid w:val="4F8A21AC"/>
    <w:multiLevelType w:val="hybridMultilevel"/>
    <w:tmpl w:val="AD3EC362"/>
    <w:lvl w:ilvl="0" w:tplc="04210019">
      <w:start w:val="1"/>
      <w:numFmt w:val="lowerLetter"/>
      <w:lvlText w:val="%1."/>
      <w:lvlJc w:val="left"/>
      <w:pPr>
        <w:ind w:left="360" w:hanging="360"/>
      </w:p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7" w15:restartNumberingAfterBreak="0">
    <w:nsid w:val="50504798"/>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8" w15:restartNumberingAfterBreak="0">
    <w:nsid w:val="508544A9"/>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9" w15:restartNumberingAfterBreak="0">
    <w:nsid w:val="518765D2"/>
    <w:multiLevelType w:val="hybridMultilevel"/>
    <w:tmpl w:val="051A06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0" w15:restartNumberingAfterBreak="0">
    <w:nsid w:val="51882079"/>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1" w15:restartNumberingAfterBreak="0">
    <w:nsid w:val="51B670B4"/>
    <w:multiLevelType w:val="hybridMultilevel"/>
    <w:tmpl w:val="17F43E1C"/>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2" w15:restartNumberingAfterBreak="0">
    <w:nsid w:val="52067F1D"/>
    <w:multiLevelType w:val="hybridMultilevel"/>
    <w:tmpl w:val="C0306B7E"/>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3" w15:restartNumberingAfterBreak="0">
    <w:nsid w:val="52973889"/>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4" w15:restartNumberingAfterBreak="0">
    <w:nsid w:val="542F49CC"/>
    <w:multiLevelType w:val="hybridMultilevel"/>
    <w:tmpl w:val="BC5EE5E4"/>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445281E"/>
    <w:multiLevelType w:val="hybridMultilevel"/>
    <w:tmpl w:val="A42A8EBC"/>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6" w15:restartNumberingAfterBreak="0">
    <w:nsid w:val="547A2377"/>
    <w:multiLevelType w:val="hybridMultilevel"/>
    <w:tmpl w:val="EC4472BA"/>
    <w:lvl w:ilvl="0" w:tplc="3809000F">
      <w:start w:val="1"/>
      <w:numFmt w:val="decimal"/>
      <w:lvlText w:val="%1."/>
      <w:lvlJc w:val="left"/>
      <w:pPr>
        <w:ind w:left="360" w:hanging="360"/>
      </w:pPr>
    </w:lvl>
    <w:lvl w:ilvl="1" w:tplc="38090017">
      <w:start w:val="1"/>
      <w:numFmt w:val="lowerLetter"/>
      <w:lvlText w:val="%2)"/>
      <w:lvlJc w:val="left"/>
      <w:pPr>
        <w:ind w:left="1080" w:hanging="360"/>
      </w:pPr>
    </w:lvl>
    <w:lvl w:ilvl="2" w:tplc="3809000F">
      <w:start w:val="1"/>
      <w:numFmt w:val="decimal"/>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7" w15:restartNumberingAfterBreak="0">
    <w:nsid w:val="54B97911"/>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8" w15:restartNumberingAfterBreak="0">
    <w:nsid w:val="552B2B18"/>
    <w:multiLevelType w:val="hybridMultilevel"/>
    <w:tmpl w:val="B0AEA544"/>
    <w:lvl w:ilvl="0" w:tplc="8B8AB18A">
      <w:start w:val="1"/>
      <w:numFmt w:val="lowerLetter"/>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9" w15:restartNumberingAfterBreak="0">
    <w:nsid w:val="55865090"/>
    <w:multiLevelType w:val="hybridMultilevel"/>
    <w:tmpl w:val="EEEC61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15:restartNumberingAfterBreak="0">
    <w:nsid w:val="55AD0797"/>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1" w15:restartNumberingAfterBreak="0">
    <w:nsid w:val="55C81F8A"/>
    <w:multiLevelType w:val="hybridMultilevel"/>
    <w:tmpl w:val="F6085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5E21536"/>
    <w:multiLevelType w:val="hybridMultilevel"/>
    <w:tmpl w:val="EC341290"/>
    <w:lvl w:ilvl="0" w:tplc="04210011">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565010B0"/>
    <w:multiLevelType w:val="hybridMultilevel"/>
    <w:tmpl w:val="CFBC098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4" w15:restartNumberingAfterBreak="0">
    <w:nsid w:val="566234C2"/>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5" w15:restartNumberingAfterBreak="0">
    <w:nsid w:val="568B5015"/>
    <w:multiLevelType w:val="hybridMultilevel"/>
    <w:tmpl w:val="F44EF1C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6" w15:restartNumberingAfterBreak="0">
    <w:nsid w:val="574673A4"/>
    <w:multiLevelType w:val="hybridMultilevel"/>
    <w:tmpl w:val="52A4E54E"/>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7" w15:restartNumberingAfterBreak="0">
    <w:nsid w:val="574F460B"/>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8" w15:restartNumberingAfterBreak="0">
    <w:nsid w:val="576C00D0"/>
    <w:multiLevelType w:val="hybridMultilevel"/>
    <w:tmpl w:val="98CEADDA"/>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9" w15:restartNumberingAfterBreak="0">
    <w:nsid w:val="58254AE1"/>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0" w15:restartNumberingAfterBreak="0">
    <w:nsid w:val="58296B27"/>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1" w15:restartNumberingAfterBreak="0">
    <w:nsid w:val="58980584"/>
    <w:multiLevelType w:val="hybridMultilevel"/>
    <w:tmpl w:val="2FEE0374"/>
    <w:lvl w:ilvl="0" w:tplc="D3F629E0">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9B25011"/>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3" w15:restartNumberingAfterBreak="0">
    <w:nsid w:val="59C52E59"/>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4" w15:restartNumberingAfterBreak="0">
    <w:nsid w:val="5A2B653C"/>
    <w:multiLevelType w:val="hybridMultilevel"/>
    <w:tmpl w:val="A986FB14"/>
    <w:lvl w:ilvl="0" w:tplc="BB3C70D4">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AA65E11"/>
    <w:multiLevelType w:val="hybridMultilevel"/>
    <w:tmpl w:val="696A99E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6" w15:restartNumberingAfterBreak="0">
    <w:nsid w:val="5AC92982"/>
    <w:multiLevelType w:val="hybridMultilevel"/>
    <w:tmpl w:val="D526C15A"/>
    <w:lvl w:ilvl="0" w:tplc="AE4ADFB0">
      <w:start w:val="1"/>
      <w:numFmt w:val="lowerLetter"/>
      <w:lvlText w:val="%1."/>
      <w:lvlJc w:val="left"/>
      <w:pPr>
        <w:ind w:left="360" w:hanging="360"/>
      </w:pPr>
      <w:rPr>
        <w:rFonts w:hint="default"/>
      </w:rPr>
    </w:lvl>
    <w:lvl w:ilvl="1" w:tplc="C55CE412">
      <w:start w:val="1"/>
      <w:numFmt w:val="decimal"/>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AD603EA"/>
    <w:multiLevelType w:val="hybridMultilevel"/>
    <w:tmpl w:val="F4786038"/>
    <w:lvl w:ilvl="0" w:tplc="04090019">
      <w:start w:val="1"/>
      <w:numFmt w:val="lowerLetter"/>
      <w:lvlText w:val="%1."/>
      <w:lvlJc w:val="left"/>
      <w:pPr>
        <w:ind w:left="360" w:hanging="360"/>
      </w:pPr>
      <w:rPr>
        <w:rFonts w:hint="default"/>
      </w:rPr>
    </w:lvl>
    <w:lvl w:ilvl="1" w:tplc="38090011">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8" w15:restartNumberingAfterBreak="0">
    <w:nsid w:val="5B016D3A"/>
    <w:multiLevelType w:val="hybridMultilevel"/>
    <w:tmpl w:val="F4786038"/>
    <w:lvl w:ilvl="0" w:tplc="04090019">
      <w:start w:val="1"/>
      <w:numFmt w:val="lowerLetter"/>
      <w:lvlText w:val="%1."/>
      <w:lvlJc w:val="left"/>
      <w:pPr>
        <w:ind w:left="360" w:hanging="360"/>
      </w:pPr>
      <w:rPr>
        <w:rFonts w:hint="default"/>
      </w:rPr>
    </w:lvl>
    <w:lvl w:ilvl="1" w:tplc="38090011">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9" w15:restartNumberingAfterBreak="0">
    <w:nsid w:val="5B656D3F"/>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0" w15:restartNumberingAfterBreak="0">
    <w:nsid w:val="5B912173"/>
    <w:multiLevelType w:val="hybridMultilevel"/>
    <w:tmpl w:val="6808530E"/>
    <w:lvl w:ilvl="0" w:tplc="04090019">
      <w:start w:val="1"/>
      <w:numFmt w:val="lowerLetter"/>
      <w:lvlText w:val="%1."/>
      <w:lvlJc w:val="left"/>
      <w:pPr>
        <w:ind w:left="360" w:hanging="360"/>
      </w:pPr>
      <w:rPr>
        <w:rFonts w:hint="default"/>
      </w:rPr>
    </w:lvl>
    <w:lvl w:ilvl="1" w:tplc="C55CE412">
      <w:start w:val="1"/>
      <w:numFmt w:val="decimal"/>
      <w:lvlText w:val="%2)"/>
      <w:lvlJc w:val="left"/>
      <w:pPr>
        <w:ind w:left="1080" w:hanging="360"/>
      </w:pPr>
      <w:rPr>
        <w:rFonts w:hint="default"/>
        <w:color w:val="auto"/>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1" w15:restartNumberingAfterBreak="0">
    <w:nsid w:val="5BD13818"/>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2" w15:restartNumberingAfterBreak="0">
    <w:nsid w:val="5CB55DD7"/>
    <w:multiLevelType w:val="hybridMultilevel"/>
    <w:tmpl w:val="B0D6A944"/>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3" w15:restartNumberingAfterBreak="0">
    <w:nsid w:val="5D986B65"/>
    <w:multiLevelType w:val="hybridMultilevel"/>
    <w:tmpl w:val="9D14AC52"/>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4" w15:restartNumberingAfterBreak="0">
    <w:nsid w:val="5EBA4243"/>
    <w:multiLevelType w:val="hybridMultilevel"/>
    <w:tmpl w:val="52A4E54E"/>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5" w15:restartNumberingAfterBreak="0">
    <w:nsid w:val="603239AE"/>
    <w:multiLevelType w:val="hybridMultilevel"/>
    <w:tmpl w:val="AD5C270C"/>
    <w:lvl w:ilvl="0" w:tplc="3809000F">
      <w:start w:val="1"/>
      <w:numFmt w:val="decimal"/>
      <w:lvlText w:val="%1."/>
      <w:lvlJc w:val="left"/>
      <w:pPr>
        <w:ind w:left="360" w:hanging="360"/>
      </w:pPr>
    </w:lvl>
    <w:lvl w:ilvl="1" w:tplc="38090017">
      <w:start w:val="1"/>
      <w:numFmt w:val="lowerLetter"/>
      <w:lvlText w:val="%2)"/>
      <w:lvlJc w:val="left"/>
      <w:pPr>
        <w:ind w:left="1080" w:hanging="360"/>
      </w:pPr>
    </w:lvl>
    <w:lvl w:ilvl="2" w:tplc="04090011">
      <w:start w:val="1"/>
      <w:numFmt w:val="decimal"/>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6" w15:restartNumberingAfterBreak="0">
    <w:nsid w:val="619E3F4A"/>
    <w:multiLevelType w:val="hybridMultilevel"/>
    <w:tmpl w:val="64A4425A"/>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7" w15:restartNumberingAfterBreak="0">
    <w:nsid w:val="61FE20D1"/>
    <w:multiLevelType w:val="hybridMultilevel"/>
    <w:tmpl w:val="296C7562"/>
    <w:lvl w:ilvl="0" w:tplc="9DE4AB4A">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2D252A"/>
    <w:multiLevelType w:val="hybridMultilevel"/>
    <w:tmpl w:val="FCE69386"/>
    <w:lvl w:ilvl="0" w:tplc="7F1831EE">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BA43DD"/>
    <w:multiLevelType w:val="hybridMultilevel"/>
    <w:tmpl w:val="95F08AB4"/>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0" w15:restartNumberingAfterBreak="0">
    <w:nsid w:val="638A67D1"/>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1" w15:restartNumberingAfterBreak="0">
    <w:nsid w:val="63E9341B"/>
    <w:multiLevelType w:val="hybridMultilevel"/>
    <w:tmpl w:val="694AC776"/>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466604B"/>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3" w15:restartNumberingAfterBreak="0">
    <w:nsid w:val="64B07BCE"/>
    <w:multiLevelType w:val="hybridMultilevel"/>
    <w:tmpl w:val="694AC776"/>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65B06BE"/>
    <w:multiLevelType w:val="hybridMultilevel"/>
    <w:tmpl w:val="A51EF70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5" w15:restartNumberingAfterBreak="0">
    <w:nsid w:val="668A1292"/>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6" w15:restartNumberingAfterBreak="0">
    <w:nsid w:val="66E64454"/>
    <w:multiLevelType w:val="hybridMultilevel"/>
    <w:tmpl w:val="194A921E"/>
    <w:lvl w:ilvl="0" w:tplc="C55CE4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6E8183C"/>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8" w15:restartNumberingAfterBreak="0">
    <w:nsid w:val="687F1219"/>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9" w15:restartNumberingAfterBreak="0">
    <w:nsid w:val="69181E4C"/>
    <w:multiLevelType w:val="hybridMultilevel"/>
    <w:tmpl w:val="07D6135A"/>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695E04A2"/>
    <w:multiLevelType w:val="hybridMultilevel"/>
    <w:tmpl w:val="64A4425A"/>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1" w15:restartNumberingAfterBreak="0">
    <w:nsid w:val="69AD5FBA"/>
    <w:multiLevelType w:val="hybridMultilevel"/>
    <w:tmpl w:val="694AC776"/>
    <w:lvl w:ilvl="0" w:tplc="86C6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A800FFA"/>
    <w:multiLevelType w:val="hybridMultilevel"/>
    <w:tmpl w:val="D970309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3" w15:restartNumberingAfterBreak="0">
    <w:nsid w:val="6AAB6018"/>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4" w15:restartNumberingAfterBreak="0">
    <w:nsid w:val="6B4B73E2"/>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5" w15:restartNumberingAfterBreak="0">
    <w:nsid w:val="6BD35EED"/>
    <w:multiLevelType w:val="hybridMultilevel"/>
    <w:tmpl w:val="F7A88C3C"/>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6" w15:restartNumberingAfterBreak="0">
    <w:nsid w:val="6C332984"/>
    <w:multiLevelType w:val="hybridMultilevel"/>
    <w:tmpl w:val="4A02ABF2"/>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7" w15:restartNumberingAfterBreak="0">
    <w:nsid w:val="6C746859"/>
    <w:multiLevelType w:val="hybridMultilevel"/>
    <w:tmpl w:val="C3366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8" w15:restartNumberingAfterBreak="0">
    <w:nsid w:val="6C943DC7"/>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9" w15:restartNumberingAfterBreak="0">
    <w:nsid w:val="6CB81555"/>
    <w:multiLevelType w:val="hybridMultilevel"/>
    <w:tmpl w:val="2E8288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D2F029A"/>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1" w15:restartNumberingAfterBreak="0">
    <w:nsid w:val="6D4F4136"/>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2" w15:restartNumberingAfterBreak="0">
    <w:nsid w:val="6D994AFC"/>
    <w:multiLevelType w:val="hybridMultilevel"/>
    <w:tmpl w:val="F9747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DC02CF9"/>
    <w:multiLevelType w:val="hybridMultilevel"/>
    <w:tmpl w:val="F54048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6E353936"/>
    <w:multiLevelType w:val="hybridMultilevel"/>
    <w:tmpl w:val="051A06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5" w15:restartNumberingAfterBreak="0">
    <w:nsid w:val="6EB97E79"/>
    <w:multiLevelType w:val="hybridMultilevel"/>
    <w:tmpl w:val="2828F68E"/>
    <w:lvl w:ilvl="0" w:tplc="576ADDD2">
      <w:start w:val="1"/>
      <w:numFmt w:val="lowerLetter"/>
      <w:lvlText w:val="%1."/>
      <w:lvlJc w:val="left"/>
      <w:pPr>
        <w:ind w:left="360" w:hanging="360"/>
      </w:pPr>
      <w:rPr>
        <w:rFonts w:hint="default"/>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EBD1C09"/>
    <w:multiLevelType w:val="hybridMultilevel"/>
    <w:tmpl w:val="4A5AE0B4"/>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7" w15:restartNumberingAfterBreak="0">
    <w:nsid w:val="6F4C0137"/>
    <w:multiLevelType w:val="hybridMultilevel"/>
    <w:tmpl w:val="923C7678"/>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8" w15:restartNumberingAfterBreak="0">
    <w:nsid w:val="6F710EFD"/>
    <w:multiLevelType w:val="hybridMultilevel"/>
    <w:tmpl w:val="72221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703C7FC3"/>
    <w:multiLevelType w:val="hybridMultilevel"/>
    <w:tmpl w:val="051A06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0" w15:restartNumberingAfterBreak="0">
    <w:nsid w:val="709D7C2B"/>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1" w15:restartNumberingAfterBreak="0">
    <w:nsid w:val="72B9622D"/>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2" w15:restartNumberingAfterBreak="0">
    <w:nsid w:val="72BC6E93"/>
    <w:multiLevelType w:val="hybridMultilevel"/>
    <w:tmpl w:val="BD8E89E4"/>
    <w:lvl w:ilvl="0" w:tplc="813072BC">
      <w:start w:val="1"/>
      <w:numFmt w:val="lowerLetter"/>
      <w:lvlText w:val="%1."/>
      <w:lvlJc w:val="left"/>
      <w:pPr>
        <w:ind w:left="360" w:hanging="360"/>
      </w:pPr>
      <w:rPr>
        <w:rFonts w:hint="default"/>
        <w:color w:val="auto"/>
        <w:sz w:val="20"/>
        <w:szCs w:val="24"/>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3462540"/>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4" w15:restartNumberingAfterBreak="0">
    <w:nsid w:val="74396D79"/>
    <w:multiLevelType w:val="hybridMultilevel"/>
    <w:tmpl w:val="B776C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50058EF"/>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6" w15:restartNumberingAfterBreak="0">
    <w:nsid w:val="754C2E11"/>
    <w:multiLevelType w:val="hybridMultilevel"/>
    <w:tmpl w:val="19424ABA"/>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7" w15:restartNumberingAfterBreak="0">
    <w:nsid w:val="75936775"/>
    <w:multiLevelType w:val="hybridMultilevel"/>
    <w:tmpl w:val="86F85B42"/>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8" w15:restartNumberingAfterBreak="0">
    <w:nsid w:val="770F5305"/>
    <w:multiLevelType w:val="hybridMultilevel"/>
    <w:tmpl w:val="40AC79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7F12E67"/>
    <w:multiLevelType w:val="hybridMultilevel"/>
    <w:tmpl w:val="BC00BDE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0" w15:restartNumberingAfterBreak="0">
    <w:nsid w:val="7819282E"/>
    <w:multiLevelType w:val="hybridMultilevel"/>
    <w:tmpl w:val="964C4DEC"/>
    <w:lvl w:ilvl="0" w:tplc="D17E8C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8633A49"/>
    <w:multiLevelType w:val="hybridMultilevel"/>
    <w:tmpl w:val="9CDAF1DA"/>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2" w15:restartNumberingAfterBreak="0">
    <w:nsid w:val="78CE3993"/>
    <w:multiLevelType w:val="hybridMultilevel"/>
    <w:tmpl w:val="D9703092"/>
    <w:lvl w:ilvl="0" w:tplc="A1FEFA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3" w15:restartNumberingAfterBreak="0">
    <w:nsid w:val="78D42A36"/>
    <w:multiLevelType w:val="hybridMultilevel"/>
    <w:tmpl w:val="F6F4A910"/>
    <w:lvl w:ilvl="0" w:tplc="3DEAAE1C">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94F0D2A"/>
    <w:multiLevelType w:val="hybridMultilevel"/>
    <w:tmpl w:val="81AC040C"/>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5" w15:restartNumberingAfterBreak="0">
    <w:nsid w:val="7A4D230B"/>
    <w:multiLevelType w:val="hybridMultilevel"/>
    <w:tmpl w:val="8FA6419E"/>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6" w15:restartNumberingAfterBreak="0">
    <w:nsid w:val="7A7700B7"/>
    <w:multiLevelType w:val="hybridMultilevel"/>
    <w:tmpl w:val="E0CC913A"/>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7" w15:restartNumberingAfterBreak="0">
    <w:nsid w:val="7AD9349B"/>
    <w:multiLevelType w:val="hybridMultilevel"/>
    <w:tmpl w:val="C6C02A0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8" w15:restartNumberingAfterBreak="0">
    <w:nsid w:val="7B37445B"/>
    <w:multiLevelType w:val="hybridMultilevel"/>
    <w:tmpl w:val="19424ABA"/>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9" w15:restartNumberingAfterBreak="0">
    <w:nsid w:val="7D9D3B05"/>
    <w:multiLevelType w:val="hybridMultilevel"/>
    <w:tmpl w:val="186C3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DF90234"/>
    <w:multiLevelType w:val="hybridMultilevel"/>
    <w:tmpl w:val="CD5CE384"/>
    <w:lvl w:ilvl="0" w:tplc="DDE43012">
      <w:start w:val="1"/>
      <w:numFmt w:val="lowerLetter"/>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E9737F9"/>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2" w15:restartNumberingAfterBreak="0">
    <w:nsid w:val="7EA60097"/>
    <w:multiLevelType w:val="hybridMultilevel"/>
    <w:tmpl w:val="B73AC3EE"/>
    <w:lvl w:ilvl="0" w:tplc="AE4ADFB0">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3" w15:restartNumberingAfterBreak="0">
    <w:nsid w:val="7F344259"/>
    <w:multiLevelType w:val="hybridMultilevel"/>
    <w:tmpl w:val="346094F8"/>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4" w15:restartNumberingAfterBreak="0">
    <w:nsid w:val="7F36040A"/>
    <w:multiLevelType w:val="hybridMultilevel"/>
    <w:tmpl w:val="C0BA1FD6"/>
    <w:lvl w:ilvl="0" w:tplc="0B80A5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14"/>
  </w:num>
  <w:num w:numId="2">
    <w:abstractNumId w:val="75"/>
  </w:num>
  <w:num w:numId="3">
    <w:abstractNumId w:val="63"/>
  </w:num>
  <w:num w:numId="4">
    <w:abstractNumId w:val="2"/>
  </w:num>
  <w:num w:numId="5">
    <w:abstractNumId w:val="205"/>
  </w:num>
  <w:num w:numId="6">
    <w:abstractNumId w:val="229"/>
  </w:num>
  <w:num w:numId="7">
    <w:abstractNumId w:val="14"/>
  </w:num>
  <w:num w:numId="8">
    <w:abstractNumId w:val="208"/>
  </w:num>
  <w:num w:numId="9">
    <w:abstractNumId w:val="199"/>
  </w:num>
  <w:num w:numId="10">
    <w:abstractNumId w:val="203"/>
  </w:num>
  <w:num w:numId="11">
    <w:abstractNumId w:val="218"/>
  </w:num>
  <w:num w:numId="12">
    <w:abstractNumId w:val="124"/>
  </w:num>
  <w:num w:numId="13">
    <w:abstractNumId w:val="100"/>
  </w:num>
  <w:num w:numId="14">
    <w:abstractNumId w:val="117"/>
  </w:num>
  <w:num w:numId="15">
    <w:abstractNumId w:val="31"/>
  </w:num>
  <w:num w:numId="16">
    <w:abstractNumId w:val="66"/>
  </w:num>
  <w:num w:numId="17">
    <w:abstractNumId w:val="0"/>
  </w:num>
  <w:num w:numId="18">
    <w:abstractNumId w:val="106"/>
  </w:num>
  <w:num w:numId="19">
    <w:abstractNumId w:val="220"/>
  </w:num>
  <w:num w:numId="20">
    <w:abstractNumId w:val="119"/>
  </w:num>
  <w:num w:numId="21">
    <w:abstractNumId w:val="164"/>
  </w:num>
  <w:num w:numId="22">
    <w:abstractNumId w:val="77"/>
  </w:num>
  <w:num w:numId="23">
    <w:abstractNumId w:val="49"/>
  </w:num>
  <w:num w:numId="24">
    <w:abstractNumId w:val="58"/>
  </w:num>
  <w:num w:numId="25">
    <w:abstractNumId w:val="126"/>
  </w:num>
  <w:num w:numId="26">
    <w:abstractNumId w:val="113"/>
  </w:num>
  <w:num w:numId="27">
    <w:abstractNumId w:val="112"/>
  </w:num>
  <w:num w:numId="28">
    <w:abstractNumId w:val="91"/>
  </w:num>
  <w:num w:numId="29">
    <w:abstractNumId w:val="186"/>
  </w:num>
  <w:num w:numId="30">
    <w:abstractNumId w:val="212"/>
  </w:num>
  <w:num w:numId="31">
    <w:abstractNumId w:val="109"/>
  </w:num>
  <w:num w:numId="32">
    <w:abstractNumId w:val="15"/>
  </w:num>
  <w:num w:numId="33">
    <w:abstractNumId w:val="36"/>
  </w:num>
  <w:num w:numId="34">
    <w:abstractNumId w:val="45"/>
  </w:num>
  <w:num w:numId="35">
    <w:abstractNumId w:val="107"/>
  </w:num>
  <w:num w:numId="36">
    <w:abstractNumId w:val="148"/>
  </w:num>
  <w:num w:numId="37">
    <w:abstractNumId w:val="139"/>
  </w:num>
  <w:num w:numId="38">
    <w:abstractNumId w:val="204"/>
  </w:num>
  <w:num w:numId="39">
    <w:abstractNumId w:val="24"/>
  </w:num>
  <w:num w:numId="40">
    <w:abstractNumId w:val="35"/>
  </w:num>
  <w:num w:numId="41">
    <w:abstractNumId w:val="209"/>
  </w:num>
  <w:num w:numId="42">
    <w:abstractNumId w:val="88"/>
  </w:num>
  <w:num w:numId="43">
    <w:abstractNumId w:val="189"/>
  </w:num>
  <w:num w:numId="44">
    <w:abstractNumId w:val="80"/>
  </w:num>
  <w:num w:numId="45">
    <w:abstractNumId w:val="89"/>
  </w:num>
  <w:num w:numId="46">
    <w:abstractNumId w:val="4"/>
  </w:num>
  <w:num w:numId="47">
    <w:abstractNumId w:val="181"/>
  </w:num>
  <w:num w:numId="48">
    <w:abstractNumId w:val="144"/>
  </w:num>
  <w:num w:numId="49">
    <w:abstractNumId w:val="102"/>
  </w:num>
  <w:num w:numId="50">
    <w:abstractNumId w:val="79"/>
  </w:num>
  <w:num w:numId="51">
    <w:abstractNumId w:val="210"/>
  </w:num>
  <w:num w:numId="52">
    <w:abstractNumId w:val="110"/>
  </w:num>
  <w:num w:numId="53">
    <w:abstractNumId w:val="177"/>
  </w:num>
  <w:num w:numId="54">
    <w:abstractNumId w:val="72"/>
  </w:num>
  <w:num w:numId="55">
    <w:abstractNumId w:val="185"/>
  </w:num>
  <w:num w:numId="56">
    <w:abstractNumId w:val="163"/>
  </w:num>
  <w:num w:numId="57">
    <w:abstractNumId w:val="51"/>
  </w:num>
  <w:num w:numId="58">
    <w:abstractNumId w:val="175"/>
  </w:num>
  <w:num w:numId="59">
    <w:abstractNumId w:val="132"/>
  </w:num>
  <w:num w:numId="60">
    <w:abstractNumId w:val="146"/>
  </w:num>
  <w:num w:numId="61">
    <w:abstractNumId w:val="43"/>
  </w:num>
  <w:num w:numId="62">
    <w:abstractNumId w:val="8"/>
  </w:num>
  <w:num w:numId="63">
    <w:abstractNumId w:val="71"/>
  </w:num>
  <w:num w:numId="64">
    <w:abstractNumId w:val="21"/>
  </w:num>
  <w:num w:numId="65">
    <w:abstractNumId w:val="50"/>
  </w:num>
  <w:num w:numId="66">
    <w:abstractNumId w:val="179"/>
  </w:num>
  <w:num w:numId="67">
    <w:abstractNumId w:val="180"/>
  </w:num>
  <w:num w:numId="68">
    <w:abstractNumId w:val="169"/>
  </w:num>
  <w:num w:numId="69">
    <w:abstractNumId w:val="145"/>
  </w:num>
  <w:num w:numId="70">
    <w:abstractNumId w:val="76"/>
  </w:num>
  <w:num w:numId="71">
    <w:abstractNumId w:val="12"/>
  </w:num>
  <w:num w:numId="72">
    <w:abstractNumId w:val="32"/>
  </w:num>
  <w:num w:numId="73">
    <w:abstractNumId w:val="195"/>
  </w:num>
  <w:num w:numId="74">
    <w:abstractNumId w:val="176"/>
  </w:num>
  <w:num w:numId="75">
    <w:abstractNumId w:val="48"/>
  </w:num>
  <w:num w:numId="76">
    <w:abstractNumId w:val="182"/>
  </w:num>
  <w:num w:numId="77">
    <w:abstractNumId w:val="190"/>
  </w:num>
  <w:num w:numId="78">
    <w:abstractNumId w:val="231"/>
  </w:num>
  <w:num w:numId="79">
    <w:abstractNumId w:val="194"/>
  </w:num>
  <w:num w:numId="80">
    <w:abstractNumId w:val="74"/>
  </w:num>
  <w:num w:numId="81">
    <w:abstractNumId w:val="41"/>
  </w:num>
  <w:num w:numId="82">
    <w:abstractNumId w:val="150"/>
  </w:num>
  <w:num w:numId="83">
    <w:abstractNumId w:val="111"/>
  </w:num>
  <w:num w:numId="84">
    <w:abstractNumId w:val="116"/>
  </w:num>
  <w:num w:numId="85">
    <w:abstractNumId w:val="57"/>
  </w:num>
  <w:num w:numId="86">
    <w:abstractNumId w:val="90"/>
  </w:num>
  <w:num w:numId="87">
    <w:abstractNumId w:val="137"/>
  </w:num>
  <w:num w:numId="88">
    <w:abstractNumId w:val="151"/>
  </w:num>
  <w:num w:numId="89">
    <w:abstractNumId w:val="17"/>
  </w:num>
  <w:num w:numId="90">
    <w:abstractNumId w:val="103"/>
  </w:num>
  <w:num w:numId="91">
    <w:abstractNumId w:val="142"/>
  </w:num>
  <w:num w:numId="92">
    <w:abstractNumId w:val="178"/>
  </w:num>
  <w:num w:numId="93">
    <w:abstractNumId w:val="1"/>
  </w:num>
  <w:num w:numId="94">
    <w:abstractNumId w:val="33"/>
  </w:num>
  <w:num w:numId="95">
    <w:abstractNumId w:val="188"/>
  </w:num>
  <w:num w:numId="96">
    <w:abstractNumId w:val="221"/>
  </w:num>
  <w:num w:numId="97">
    <w:abstractNumId w:val="98"/>
  </w:num>
  <w:num w:numId="98">
    <w:abstractNumId w:val="130"/>
  </w:num>
  <w:num w:numId="99">
    <w:abstractNumId w:val="158"/>
  </w:num>
  <w:num w:numId="100">
    <w:abstractNumId w:val="105"/>
  </w:num>
  <w:num w:numId="101">
    <w:abstractNumId w:val="87"/>
  </w:num>
  <w:num w:numId="102">
    <w:abstractNumId w:val="60"/>
  </w:num>
  <w:num w:numId="103">
    <w:abstractNumId w:val="73"/>
  </w:num>
  <w:num w:numId="104">
    <w:abstractNumId w:val="141"/>
  </w:num>
  <w:num w:numId="105">
    <w:abstractNumId w:val="86"/>
  </w:num>
  <w:num w:numId="106">
    <w:abstractNumId w:val="120"/>
  </w:num>
  <w:num w:numId="107">
    <w:abstractNumId w:val="128"/>
  </w:num>
  <w:num w:numId="108">
    <w:abstractNumId w:val="22"/>
  </w:num>
  <w:num w:numId="109">
    <w:abstractNumId w:val="162"/>
  </w:num>
  <w:num w:numId="110">
    <w:abstractNumId w:val="232"/>
  </w:num>
  <w:num w:numId="111">
    <w:abstractNumId w:val="201"/>
  </w:num>
  <w:num w:numId="112">
    <w:abstractNumId w:val="156"/>
  </w:num>
  <w:num w:numId="113">
    <w:abstractNumId w:val="173"/>
  </w:num>
  <w:num w:numId="114">
    <w:abstractNumId w:val="143"/>
  </w:num>
  <w:num w:numId="115">
    <w:abstractNumId w:val="53"/>
  </w:num>
  <w:num w:numId="116">
    <w:abstractNumId w:val="202"/>
  </w:num>
  <w:num w:numId="117">
    <w:abstractNumId w:val="129"/>
  </w:num>
  <w:num w:numId="118">
    <w:abstractNumId w:val="174"/>
  </w:num>
  <w:num w:numId="119">
    <w:abstractNumId w:val="133"/>
  </w:num>
  <w:num w:numId="120">
    <w:abstractNumId w:val="81"/>
  </w:num>
  <w:num w:numId="121">
    <w:abstractNumId w:val="154"/>
  </w:num>
  <w:num w:numId="122">
    <w:abstractNumId w:val="82"/>
  </w:num>
  <w:num w:numId="123">
    <w:abstractNumId w:val="140"/>
  </w:num>
  <w:num w:numId="124">
    <w:abstractNumId w:val="7"/>
  </w:num>
  <w:num w:numId="125">
    <w:abstractNumId w:val="9"/>
  </w:num>
  <w:num w:numId="126">
    <w:abstractNumId w:val="193"/>
  </w:num>
  <w:num w:numId="127">
    <w:abstractNumId w:val="217"/>
  </w:num>
  <w:num w:numId="128">
    <w:abstractNumId w:val="200"/>
  </w:num>
  <w:num w:numId="129">
    <w:abstractNumId w:val="172"/>
  </w:num>
  <w:num w:numId="130">
    <w:abstractNumId w:val="37"/>
  </w:num>
  <w:num w:numId="131">
    <w:abstractNumId w:val="104"/>
  </w:num>
  <w:num w:numId="132">
    <w:abstractNumId w:val="54"/>
  </w:num>
  <w:num w:numId="133">
    <w:abstractNumId w:val="207"/>
  </w:num>
  <w:num w:numId="134">
    <w:abstractNumId w:val="78"/>
  </w:num>
  <w:num w:numId="135">
    <w:abstractNumId w:val="68"/>
  </w:num>
  <w:num w:numId="136">
    <w:abstractNumId w:val="92"/>
  </w:num>
  <w:num w:numId="137">
    <w:abstractNumId w:val="52"/>
  </w:num>
  <w:num w:numId="138">
    <w:abstractNumId w:val="28"/>
  </w:num>
  <w:num w:numId="139">
    <w:abstractNumId w:val="3"/>
  </w:num>
  <w:num w:numId="140">
    <w:abstractNumId w:val="233"/>
  </w:num>
  <w:num w:numId="141">
    <w:abstractNumId w:val="226"/>
  </w:num>
  <w:num w:numId="142">
    <w:abstractNumId w:val="10"/>
  </w:num>
  <w:num w:numId="143">
    <w:abstractNumId w:val="168"/>
  </w:num>
  <w:num w:numId="144">
    <w:abstractNumId w:val="167"/>
  </w:num>
  <w:num w:numId="145">
    <w:abstractNumId w:val="114"/>
  </w:num>
  <w:num w:numId="146">
    <w:abstractNumId w:val="64"/>
  </w:num>
  <w:num w:numId="147">
    <w:abstractNumId w:val="165"/>
  </w:num>
  <w:num w:numId="148">
    <w:abstractNumId w:val="62"/>
  </w:num>
  <w:num w:numId="149">
    <w:abstractNumId w:val="170"/>
  </w:num>
  <w:num w:numId="150">
    <w:abstractNumId w:val="196"/>
  </w:num>
  <w:num w:numId="151">
    <w:abstractNumId w:val="18"/>
  </w:num>
  <w:num w:numId="152">
    <w:abstractNumId w:val="56"/>
  </w:num>
  <w:num w:numId="153">
    <w:abstractNumId w:val="230"/>
  </w:num>
  <w:num w:numId="154">
    <w:abstractNumId w:val="161"/>
  </w:num>
  <w:num w:numId="155">
    <w:abstractNumId w:val="39"/>
  </w:num>
  <w:num w:numId="156">
    <w:abstractNumId w:val="223"/>
  </w:num>
  <w:num w:numId="157">
    <w:abstractNumId w:val="121"/>
  </w:num>
  <w:num w:numId="158">
    <w:abstractNumId w:val="20"/>
  </w:num>
  <w:num w:numId="159">
    <w:abstractNumId w:val="206"/>
  </w:num>
  <w:num w:numId="160">
    <w:abstractNumId w:val="93"/>
  </w:num>
  <w:num w:numId="161">
    <w:abstractNumId w:val="40"/>
  </w:num>
  <w:num w:numId="162">
    <w:abstractNumId w:val="216"/>
  </w:num>
  <w:num w:numId="163">
    <w:abstractNumId w:val="67"/>
  </w:num>
  <w:num w:numId="164">
    <w:abstractNumId w:val="225"/>
  </w:num>
  <w:num w:numId="165">
    <w:abstractNumId w:val="213"/>
  </w:num>
  <w:num w:numId="166">
    <w:abstractNumId w:val="29"/>
  </w:num>
  <w:num w:numId="167">
    <w:abstractNumId w:val="127"/>
  </w:num>
  <w:num w:numId="168">
    <w:abstractNumId w:val="171"/>
  </w:num>
  <w:num w:numId="169">
    <w:abstractNumId w:val="99"/>
  </w:num>
  <w:num w:numId="170">
    <w:abstractNumId w:val="34"/>
  </w:num>
  <w:num w:numId="171">
    <w:abstractNumId w:val="187"/>
  </w:num>
  <w:num w:numId="172">
    <w:abstractNumId w:val="16"/>
  </w:num>
  <w:num w:numId="173">
    <w:abstractNumId w:val="6"/>
  </w:num>
  <w:num w:numId="174">
    <w:abstractNumId w:val="13"/>
  </w:num>
  <w:num w:numId="175">
    <w:abstractNumId w:val="44"/>
  </w:num>
  <w:num w:numId="176">
    <w:abstractNumId w:val="122"/>
  </w:num>
  <w:num w:numId="177">
    <w:abstractNumId w:val="135"/>
  </w:num>
  <w:num w:numId="178">
    <w:abstractNumId w:val="153"/>
  </w:num>
  <w:num w:numId="179">
    <w:abstractNumId w:val="160"/>
  </w:num>
  <w:num w:numId="180">
    <w:abstractNumId w:val="65"/>
  </w:num>
  <w:num w:numId="181">
    <w:abstractNumId w:val="85"/>
  </w:num>
  <w:num w:numId="182">
    <w:abstractNumId w:val="215"/>
  </w:num>
  <w:num w:numId="183">
    <w:abstractNumId w:val="136"/>
  </w:num>
  <w:num w:numId="184">
    <w:abstractNumId w:val="61"/>
  </w:num>
  <w:num w:numId="185">
    <w:abstractNumId w:val="152"/>
  </w:num>
  <w:num w:numId="186">
    <w:abstractNumId w:val="94"/>
  </w:num>
  <w:num w:numId="187">
    <w:abstractNumId w:val="219"/>
  </w:num>
  <w:num w:numId="188">
    <w:abstractNumId w:val="227"/>
  </w:num>
  <w:num w:numId="189">
    <w:abstractNumId w:val="46"/>
  </w:num>
  <w:num w:numId="190">
    <w:abstractNumId w:val="101"/>
  </w:num>
  <w:num w:numId="191">
    <w:abstractNumId w:val="184"/>
  </w:num>
  <w:num w:numId="192">
    <w:abstractNumId w:val="149"/>
  </w:num>
  <w:num w:numId="193">
    <w:abstractNumId w:val="192"/>
  </w:num>
  <w:num w:numId="194">
    <w:abstractNumId w:val="125"/>
  </w:num>
  <w:num w:numId="195">
    <w:abstractNumId w:val="27"/>
  </w:num>
  <w:num w:numId="196">
    <w:abstractNumId w:val="47"/>
  </w:num>
  <w:num w:numId="197">
    <w:abstractNumId w:val="19"/>
  </w:num>
  <w:num w:numId="198">
    <w:abstractNumId w:val="95"/>
  </w:num>
  <w:num w:numId="199">
    <w:abstractNumId w:val="197"/>
  </w:num>
  <w:num w:numId="200">
    <w:abstractNumId w:val="155"/>
  </w:num>
  <w:num w:numId="201">
    <w:abstractNumId w:val="157"/>
  </w:num>
  <w:num w:numId="202">
    <w:abstractNumId w:val="166"/>
  </w:num>
  <w:num w:numId="203">
    <w:abstractNumId w:val="234"/>
  </w:num>
  <w:num w:numId="204">
    <w:abstractNumId w:val="59"/>
  </w:num>
  <w:num w:numId="205">
    <w:abstractNumId w:val="211"/>
  </w:num>
  <w:num w:numId="206">
    <w:abstractNumId w:val="38"/>
  </w:num>
  <w:num w:numId="207">
    <w:abstractNumId w:val="11"/>
  </w:num>
  <w:num w:numId="208">
    <w:abstractNumId w:val="42"/>
  </w:num>
  <w:num w:numId="209">
    <w:abstractNumId w:val="191"/>
  </w:num>
  <w:num w:numId="210">
    <w:abstractNumId w:val="97"/>
  </w:num>
  <w:num w:numId="211">
    <w:abstractNumId w:val="183"/>
  </w:num>
  <w:num w:numId="212">
    <w:abstractNumId w:val="118"/>
  </w:num>
  <w:num w:numId="213">
    <w:abstractNumId w:val="23"/>
  </w:num>
  <w:num w:numId="214">
    <w:abstractNumId w:val="26"/>
  </w:num>
  <w:num w:numId="215">
    <w:abstractNumId w:val="30"/>
  </w:num>
  <w:num w:numId="216">
    <w:abstractNumId w:val="159"/>
  </w:num>
  <w:num w:numId="217">
    <w:abstractNumId w:val="115"/>
  </w:num>
  <w:num w:numId="218">
    <w:abstractNumId w:val="70"/>
  </w:num>
  <w:num w:numId="219">
    <w:abstractNumId w:val="25"/>
  </w:num>
  <w:num w:numId="220">
    <w:abstractNumId w:val="69"/>
  </w:num>
  <w:num w:numId="221">
    <w:abstractNumId w:val="224"/>
  </w:num>
  <w:num w:numId="222">
    <w:abstractNumId w:val="138"/>
  </w:num>
  <w:num w:numId="223">
    <w:abstractNumId w:val="55"/>
  </w:num>
  <w:num w:numId="224">
    <w:abstractNumId w:val="123"/>
  </w:num>
  <w:num w:numId="225">
    <w:abstractNumId w:val="5"/>
  </w:num>
  <w:num w:numId="226">
    <w:abstractNumId w:val="83"/>
  </w:num>
  <w:num w:numId="227">
    <w:abstractNumId w:val="134"/>
  </w:num>
  <w:num w:numId="228">
    <w:abstractNumId w:val="228"/>
  </w:num>
  <w:num w:numId="229">
    <w:abstractNumId w:val="131"/>
  </w:num>
  <w:num w:numId="230">
    <w:abstractNumId w:val="222"/>
  </w:num>
  <w:num w:numId="231">
    <w:abstractNumId w:val="96"/>
  </w:num>
  <w:num w:numId="232">
    <w:abstractNumId w:val="84"/>
  </w:num>
  <w:num w:numId="233">
    <w:abstractNumId w:val="198"/>
  </w:num>
  <w:num w:numId="234">
    <w:abstractNumId w:val="147"/>
  </w:num>
  <w:num w:numId="235">
    <w:abstractNumId w:val="108"/>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B6"/>
    <w:rsid w:val="00000365"/>
    <w:rsid w:val="000008C2"/>
    <w:rsid w:val="00003169"/>
    <w:rsid w:val="00003965"/>
    <w:rsid w:val="00004A99"/>
    <w:rsid w:val="00005658"/>
    <w:rsid w:val="000067F6"/>
    <w:rsid w:val="00007283"/>
    <w:rsid w:val="00010058"/>
    <w:rsid w:val="000168A8"/>
    <w:rsid w:val="00016E95"/>
    <w:rsid w:val="00017388"/>
    <w:rsid w:val="00017FAD"/>
    <w:rsid w:val="000216EB"/>
    <w:rsid w:val="00021B15"/>
    <w:rsid w:val="00022341"/>
    <w:rsid w:val="000224A3"/>
    <w:rsid w:val="0002455B"/>
    <w:rsid w:val="00024835"/>
    <w:rsid w:val="000265E6"/>
    <w:rsid w:val="0003057C"/>
    <w:rsid w:val="00034192"/>
    <w:rsid w:val="0003461D"/>
    <w:rsid w:val="00035C66"/>
    <w:rsid w:val="000409FC"/>
    <w:rsid w:val="000417A0"/>
    <w:rsid w:val="00042309"/>
    <w:rsid w:val="0004264E"/>
    <w:rsid w:val="00042AA6"/>
    <w:rsid w:val="000436E9"/>
    <w:rsid w:val="00044FB6"/>
    <w:rsid w:val="00045B87"/>
    <w:rsid w:val="0004676B"/>
    <w:rsid w:val="00050572"/>
    <w:rsid w:val="00051972"/>
    <w:rsid w:val="00051CED"/>
    <w:rsid w:val="000536EA"/>
    <w:rsid w:val="0005626B"/>
    <w:rsid w:val="00060629"/>
    <w:rsid w:val="00060911"/>
    <w:rsid w:val="000652E7"/>
    <w:rsid w:val="00070037"/>
    <w:rsid w:val="000730D4"/>
    <w:rsid w:val="00073709"/>
    <w:rsid w:val="00074351"/>
    <w:rsid w:val="00074508"/>
    <w:rsid w:val="000752B0"/>
    <w:rsid w:val="00075F25"/>
    <w:rsid w:val="00076AB2"/>
    <w:rsid w:val="00076D51"/>
    <w:rsid w:val="00077F84"/>
    <w:rsid w:val="00080013"/>
    <w:rsid w:val="00082584"/>
    <w:rsid w:val="00084440"/>
    <w:rsid w:val="00085DA7"/>
    <w:rsid w:val="00086696"/>
    <w:rsid w:val="00086BC6"/>
    <w:rsid w:val="0009246E"/>
    <w:rsid w:val="00095F4F"/>
    <w:rsid w:val="0009771E"/>
    <w:rsid w:val="000A0B55"/>
    <w:rsid w:val="000A0E6D"/>
    <w:rsid w:val="000A236F"/>
    <w:rsid w:val="000A2FAE"/>
    <w:rsid w:val="000A32D9"/>
    <w:rsid w:val="000A4372"/>
    <w:rsid w:val="000A55EB"/>
    <w:rsid w:val="000A6CCC"/>
    <w:rsid w:val="000B023E"/>
    <w:rsid w:val="000B1424"/>
    <w:rsid w:val="000B217E"/>
    <w:rsid w:val="000B2279"/>
    <w:rsid w:val="000B316D"/>
    <w:rsid w:val="000B6724"/>
    <w:rsid w:val="000B696B"/>
    <w:rsid w:val="000C041D"/>
    <w:rsid w:val="000C3DC5"/>
    <w:rsid w:val="000C4720"/>
    <w:rsid w:val="000C5B66"/>
    <w:rsid w:val="000D0E17"/>
    <w:rsid w:val="000D22A1"/>
    <w:rsid w:val="000D4D8A"/>
    <w:rsid w:val="000D5068"/>
    <w:rsid w:val="000D54CA"/>
    <w:rsid w:val="000D6788"/>
    <w:rsid w:val="000E00E8"/>
    <w:rsid w:val="000E09F9"/>
    <w:rsid w:val="000E0AED"/>
    <w:rsid w:val="000E26BD"/>
    <w:rsid w:val="000E5979"/>
    <w:rsid w:val="000E6F2C"/>
    <w:rsid w:val="000E7256"/>
    <w:rsid w:val="000E7FB6"/>
    <w:rsid w:val="000F1951"/>
    <w:rsid w:val="000F5580"/>
    <w:rsid w:val="000F55A6"/>
    <w:rsid w:val="000F7C76"/>
    <w:rsid w:val="001024F9"/>
    <w:rsid w:val="00103DD1"/>
    <w:rsid w:val="00104816"/>
    <w:rsid w:val="00105286"/>
    <w:rsid w:val="00107AC8"/>
    <w:rsid w:val="00115C9C"/>
    <w:rsid w:val="00116113"/>
    <w:rsid w:val="001177B9"/>
    <w:rsid w:val="0011791D"/>
    <w:rsid w:val="001209B1"/>
    <w:rsid w:val="001225C2"/>
    <w:rsid w:val="00124ADD"/>
    <w:rsid w:val="00125363"/>
    <w:rsid w:val="00125AC9"/>
    <w:rsid w:val="00127856"/>
    <w:rsid w:val="00127F8C"/>
    <w:rsid w:val="00130900"/>
    <w:rsid w:val="00130BFC"/>
    <w:rsid w:val="00131C37"/>
    <w:rsid w:val="001348B0"/>
    <w:rsid w:val="00134A43"/>
    <w:rsid w:val="00134D2A"/>
    <w:rsid w:val="00136A39"/>
    <w:rsid w:val="00142D3D"/>
    <w:rsid w:val="00143FC5"/>
    <w:rsid w:val="00144091"/>
    <w:rsid w:val="00146369"/>
    <w:rsid w:val="001477CF"/>
    <w:rsid w:val="00147B62"/>
    <w:rsid w:val="001535D5"/>
    <w:rsid w:val="00156DEF"/>
    <w:rsid w:val="00160632"/>
    <w:rsid w:val="00162667"/>
    <w:rsid w:val="001630D7"/>
    <w:rsid w:val="00163425"/>
    <w:rsid w:val="00163B38"/>
    <w:rsid w:val="00163D33"/>
    <w:rsid w:val="00165478"/>
    <w:rsid w:val="00165EFB"/>
    <w:rsid w:val="00165F2F"/>
    <w:rsid w:val="001668F0"/>
    <w:rsid w:val="00166A0F"/>
    <w:rsid w:val="00166B7C"/>
    <w:rsid w:val="0017232D"/>
    <w:rsid w:val="00172801"/>
    <w:rsid w:val="001730C3"/>
    <w:rsid w:val="00175059"/>
    <w:rsid w:val="0017658A"/>
    <w:rsid w:val="00176999"/>
    <w:rsid w:val="001824D7"/>
    <w:rsid w:val="001831F5"/>
    <w:rsid w:val="00185A17"/>
    <w:rsid w:val="00186169"/>
    <w:rsid w:val="00190A3D"/>
    <w:rsid w:val="001914E6"/>
    <w:rsid w:val="001923DD"/>
    <w:rsid w:val="0019320F"/>
    <w:rsid w:val="00193E50"/>
    <w:rsid w:val="001943CF"/>
    <w:rsid w:val="00194A09"/>
    <w:rsid w:val="001952F4"/>
    <w:rsid w:val="00197AF3"/>
    <w:rsid w:val="001A01DA"/>
    <w:rsid w:val="001A0C67"/>
    <w:rsid w:val="001A4DCE"/>
    <w:rsid w:val="001A4F0B"/>
    <w:rsid w:val="001A727A"/>
    <w:rsid w:val="001B0BF0"/>
    <w:rsid w:val="001B27D9"/>
    <w:rsid w:val="001B3FCC"/>
    <w:rsid w:val="001B55EB"/>
    <w:rsid w:val="001B7E89"/>
    <w:rsid w:val="001C0CDF"/>
    <w:rsid w:val="001C1F47"/>
    <w:rsid w:val="001C25AB"/>
    <w:rsid w:val="001C3183"/>
    <w:rsid w:val="001C35BD"/>
    <w:rsid w:val="001C36BB"/>
    <w:rsid w:val="001C540E"/>
    <w:rsid w:val="001C7C7B"/>
    <w:rsid w:val="001C7ED9"/>
    <w:rsid w:val="001D0163"/>
    <w:rsid w:val="001D01A3"/>
    <w:rsid w:val="001D03D3"/>
    <w:rsid w:val="001D0AAA"/>
    <w:rsid w:val="001D0D89"/>
    <w:rsid w:val="001D1CEC"/>
    <w:rsid w:val="001D24E7"/>
    <w:rsid w:val="001D2F8C"/>
    <w:rsid w:val="001D310D"/>
    <w:rsid w:val="001D3C19"/>
    <w:rsid w:val="001D4AE4"/>
    <w:rsid w:val="001D5BC2"/>
    <w:rsid w:val="001D60A9"/>
    <w:rsid w:val="001D611D"/>
    <w:rsid w:val="001D6358"/>
    <w:rsid w:val="001E0842"/>
    <w:rsid w:val="001E1166"/>
    <w:rsid w:val="001E1B8C"/>
    <w:rsid w:val="001E215D"/>
    <w:rsid w:val="001E2B5F"/>
    <w:rsid w:val="001E32CE"/>
    <w:rsid w:val="001E3A3F"/>
    <w:rsid w:val="001E5477"/>
    <w:rsid w:val="001E5FD6"/>
    <w:rsid w:val="001E6214"/>
    <w:rsid w:val="001E684D"/>
    <w:rsid w:val="001E6B73"/>
    <w:rsid w:val="001E6C6B"/>
    <w:rsid w:val="001F10AD"/>
    <w:rsid w:val="001F2808"/>
    <w:rsid w:val="001F36D7"/>
    <w:rsid w:val="001F6012"/>
    <w:rsid w:val="001F71AC"/>
    <w:rsid w:val="001F785E"/>
    <w:rsid w:val="00200AFA"/>
    <w:rsid w:val="00200E5F"/>
    <w:rsid w:val="00201B08"/>
    <w:rsid w:val="00202F71"/>
    <w:rsid w:val="00205267"/>
    <w:rsid w:val="00206F00"/>
    <w:rsid w:val="00211296"/>
    <w:rsid w:val="00211F73"/>
    <w:rsid w:val="0021234B"/>
    <w:rsid w:val="002129B1"/>
    <w:rsid w:val="00213D47"/>
    <w:rsid w:val="002204CB"/>
    <w:rsid w:val="002218AB"/>
    <w:rsid w:val="00221CBD"/>
    <w:rsid w:val="002220AF"/>
    <w:rsid w:val="002220D2"/>
    <w:rsid w:val="002228F9"/>
    <w:rsid w:val="00226B97"/>
    <w:rsid w:val="00226CF9"/>
    <w:rsid w:val="00230433"/>
    <w:rsid w:val="0023119E"/>
    <w:rsid w:val="00232C95"/>
    <w:rsid w:val="00233CEC"/>
    <w:rsid w:val="00233FA3"/>
    <w:rsid w:val="002373B5"/>
    <w:rsid w:val="00242B01"/>
    <w:rsid w:val="00247A4C"/>
    <w:rsid w:val="00250950"/>
    <w:rsid w:val="00252CA3"/>
    <w:rsid w:val="00255208"/>
    <w:rsid w:val="002557B4"/>
    <w:rsid w:val="002557C0"/>
    <w:rsid w:val="0025763B"/>
    <w:rsid w:val="00260374"/>
    <w:rsid w:val="002605DE"/>
    <w:rsid w:val="0026172B"/>
    <w:rsid w:val="00265D73"/>
    <w:rsid w:val="0026773F"/>
    <w:rsid w:val="002717F3"/>
    <w:rsid w:val="00271CB5"/>
    <w:rsid w:val="002736A8"/>
    <w:rsid w:val="0027422D"/>
    <w:rsid w:val="0027575C"/>
    <w:rsid w:val="002767D4"/>
    <w:rsid w:val="00276931"/>
    <w:rsid w:val="00277026"/>
    <w:rsid w:val="00277E19"/>
    <w:rsid w:val="00280477"/>
    <w:rsid w:val="0028132F"/>
    <w:rsid w:val="0028212E"/>
    <w:rsid w:val="00282E24"/>
    <w:rsid w:val="00283AD6"/>
    <w:rsid w:val="00283EF5"/>
    <w:rsid w:val="00286F49"/>
    <w:rsid w:val="00292061"/>
    <w:rsid w:val="002927D7"/>
    <w:rsid w:val="00292BCA"/>
    <w:rsid w:val="00295ADC"/>
    <w:rsid w:val="00296A9D"/>
    <w:rsid w:val="00296B26"/>
    <w:rsid w:val="002A20DC"/>
    <w:rsid w:val="002A47AD"/>
    <w:rsid w:val="002A601D"/>
    <w:rsid w:val="002B2843"/>
    <w:rsid w:val="002B3968"/>
    <w:rsid w:val="002B3BE7"/>
    <w:rsid w:val="002B4ACF"/>
    <w:rsid w:val="002B64A6"/>
    <w:rsid w:val="002B757C"/>
    <w:rsid w:val="002C040F"/>
    <w:rsid w:val="002C17B7"/>
    <w:rsid w:val="002C20D1"/>
    <w:rsid w:val="002C2C71"/>
    <w:rsid w:val="002C30A1"/>
    <w:rsid w:val="002C4624"/>
    <w:rsid w:val="002C4A0E"/>
    <w:rsid w:val="002C5F45"/>
    <w:rsid w:val="002C607A"/>
    <w:rsid w:val="002C6BB6"/>
    <w:rsid w:val="002D3612"/>
    <w:rsid w:val="002D3FA5"/>
    <w:rsid w:val="002D657D"/>
    <w:rsid w:val="002D68A7"/>
    <w:rsid w:val="002E13D3"/>
    <w:rsid w:val="002E14E6"/>
    <w:rsid w:val="002E1A85"/>
    <w:rsid w:val="002E25F3"/>
    <w:rsid w:val="002E3763"/>
    <w:rsid w:val="002E4887"/>
    <w:rsid w:val="002E4950"/>
    <w:rsid w:val="002E608D"/>
    <w:rsid w:val="002E61ED"/>
    <w:rsid w:val="002E70B6"/>
    <w:rsid w:val="002E70BA"/>
    <w:rsid w:val="002E7550"/>
    <w:rsid w:val="002F152C"/>
    <w:rsid w:val="002F2270"/>
    <w:rsid w:val="002F23AC"/>
    <w:rsid w:val="002F33C6"/>
    <w:rsid w:val="002F3402"/>
    <w:rsid w:val="002F3BAD"/>
    <w:rsid w:val="002F3C2C"/>
    <w:rsid w:val="002F6553"/>
    <w:rsid w:val="002F6954"/>
    <w:rsid w:val="002F6A9A"/>
    <w:rsid w:val="002F6FFD"/>
    <w:rsid w:val="002F78AA"/>
    <w:rsid w:val="002F7C60"/>
    <w:rsid w:val="002F7F15"/>
    <w:rsid w:val="0030018B"/>
    <w:rsid w:val="00300754"/>
    <w:rsid w:val="00301110"/>
    <w:rsid w:val="00301F12"/>
    <w:rsid w:val="00302E51"/>
    <w:rsid w:val="00303854"/>
    <w:rsid w:val="00304312"/>
    <w:rsid w:val="00304378"/>
    <w:rsid w:val="003045A4"/>
    <w:rsid w:val="00304C48"/>
    <w:rsid w:val="0030644F"/>
    <w:rsid w:val="00306B60"/>
    <w:rsid w:val="003105EC"/>
    <w:rsid w:val="00311042"/>
    <w:rsid w:val="00311333"/>
    <w:rsid w:val="00311F54"/>
    <w:rsid w:val="00312F54"/>
    <w:rsid w:val="00314079"/>
    <w:rsid w:val="0031600D"/>
    <w:rsid w:val="00321EDE"/>
    <w:rsid w:val="003233DC"/>
    <w:rsid w:val="00323A80"/>
    <w:rsid w:val="00323C90"/>
    <w:rsid w:val="00323D0C"/>
    <w:rsid w:val="003246F4"/>
    <w:rsid w:val="00331086"/>
    <w:rsid w:val="00331B47"/>
    <w:rsid w:val="003331C6"/>
    <w:rsid w:val="0033491B"/>
    <w:rsid w:val="00334FD4"/>
    <w:rsid w:val="00337995"/>
    <w:rsid w:val="003423B1"/>
    <w:rsid w:val="0034463E"/>
    <w:rsid w:val="003452AD"/>
    <w:rsid w:val="00345970"/>
    <w:rsid w:val="003463D9"/>
    <w:rsid w:val="00351750"/>
    <w:rsid w:val="003530D9"/>
    <w:rsid w:val="003534E3"/>
    <w:rsid w:val="00357B1E"/>
    <w:rsid w:val="00360271"/>
    <w:rsid w:val="00362BD4"/>
    <w:rsid w:val="0036327B"/>
    <w:rsid w:val="00366C89"/>
    <w:rsid w:val="003677A6"/>
    <w:rsid w:val="003678FF"/>
    <w:rsid w:val="00367B77"/>
    <w:rsid w:val="00367E17"/>
    <w:rsid w:val="00372CD0"/>
    <w:rsid w:val="0037435B"/>
    <w:rsid w:val="0037594E"/>
    <w:rsid w:val="00376839"/>
    <w:rsid w:val="003773AD"/>
    <w:rsid w:val="00377959"/>
    <w:rsid w:val="003800F0"/>
    <w:rsid w:val="00383029"/>
    <w:rsid w:val="00383523"/>
    <w:rsid w:val="00383CE1"/>
    <w:rsid w:val="00384FDC"/>
    <w:rsid w:val="0038514F"/>
    <w:rsid w:val="00387B5D"/>
    <w:rsid w:val="0039186B"/>
    <w:rsid w:val="003959DD"/>
    <w:rsid w:val="00395E33"/>
    <w:rsid w:val="0039660F"/>
    <w:rsid w:val="0039666A"/>
    <w:rsid w:val="00397AD6"/>
    <w:rsid w:val="003A1C35"/>
    <w:rsid w:val="003A2A52"/>
    <w:rsid w:val="003A2BB4"/>
    <w:rsid w:val="003A3BAB"/>
    <w:rsid w:val="003A4AE6"/>
    <w:rsid w:val="003A6747"/>
    <w:rsid w:val="003A68BE"/>
    <w:rsid w:val="003A7221"/>
    <w:rsid w:val="003A7C2C"/>
    <w:rsid w:val="003B063A"/>
    <w:rsid w:val="003B0BE8"/>
    <w:rsid w:val="003B1314"/>
    <w:rsid w:val="003B1B13"/>
    <w:rsid w:val="003B1BC2"/>
    <w:rsid w:val="003B214E"/>
    <w:rsid w:val="003B3E6B"/>
    <w:rsid w:val="003B5F23"/>
    <w:rsid w:val="003B7380"/>
    <w:rsid w:val="003B7A7A"/>
    <w:rsid w:val="003C027F"/>
    <w:rsid w:val="003C1913"/>
    <w:rsid w:val="003C736D"/>
    <w:rsid w:val="003C76D6"/>
    <w:rsid w:val="003D0068"/>
    <w:rsid w:val="003D0A6D"/>
    <w:rsid w:val="003D2CBF"/>
    <w:rsid w:val="003D428B"/>
    <w:rsid w:val="003D4A49"/>
    <w:rsid w:val="003D5B73"/>
    <w:rsid w:val="003D64B4"/>
    <w:rsid w:val="003D6749"/>
    <w:rsid w:val="003D7A63"/>
    <w:rsid w:val="003D7E18"/>
    <w:rsid w:val="003E36D4"/>
    <w:rsid w:val="003E6A37"/>
    <w:rsid w:val="003E7361"/>
    <w:rsid w:val="003F0274"/>
    <w:rsid w:val="003F0D06"/>
    <w:rsid w:val="003F272B"/>
    <w:rsid w:val="003F39CD"/>
    <w:rsid w:val="003F5E65"/>
    <w:rsid w:val="003F6F34"/>
    <w:rsid w:val="0040137E"/>
    <w:rsid w:val="00401E98"/>
    <w:rsid w:val="00402F63"/>
    <w:rsid w:val="00403F3A"/>
    <w:rsid w:val="00404DB2"/>
    <w:rsid w:val="00405573"/>
    <w:rsid w:val="004101D6"/>
    <w:rsid w:val="00411F9D"/>
    <w:rsid w:val="004152B1"/>
    <w:rsid w:val="0041637B"/>
    <w:rsid w:val="00417EEC"/>
    <w:rsid w:val="004209A5"/>
    <w:rsid w:val="0042215B"/>
    <w:rsid w:val="004242C5"/>
    <w:rsid w:val="00424A64"/>
    <w:rsid w:val="00425679"/>
    <w:rsid w:val="004272D6"/>
    <w:rsid w:val="0043048B"/>
    <w:rsid w:val="00431170"/>
    <w:rsid w:val="0043345D"/>
    <w:rsid w:val="00433485"/>
    <w:rsid w:val="0043693E"/>
    <w:rsid w:val="00437946"/>
    <w:rsid w:val="00442F6C"/>
    <w:rsid w:val="00444E0E"/>
    <w:rsid w:val="00445450"/>
    <w:rsid w:val="004466EE"/>
    <w:rsid w:val="0044704C"/>
    <w:rsid w:val="00447A8A"/>
    <w:rsid w:val="00450616"/>
    <w:rsid w:val="004543D8"/>
    <w:rsid w:val="00454441"/>
    <w:rsid w:val="00454673"/>
    <w:rsid w:val="00455972"/>
    <w:rsid w:val="00455EDE"/>
    <w:rsid w:val="00457665"/>
    <w:rsid w:val="00457D08"/>
    <w:rsid w:val="00457F9D"/>
    <w:rsid w:val="004610E6"/>
    <w:rsid w:val="00463F08"/>
    <w:rsid w:val="00465D6A"/>
    <w:rsid w:val="004664FC"/>
    <w:rsid w:val="00473609"/>
    <w:rsid w:val="0047410D"/>
    <w:rsid w:val="00477672"/>
    <w:rsid w:val="00477E4C"/>
    <w:rsid w:val="00480CEB"/>
    <w:rsid w:val="00481273"/>
    <w:rsid w:val="0048347C"/>
    <w:rsid w:val="00486E5D"/>
    <w:rsid w:val="00487CCA"/>
    <w:rsid w:val="00490F24"/>
    <w:rsid w:val="00491530"/>
    <w:rsid w:val="004918D3"/>
    <w:rsid w:val="00493214"/>
    <w:rsid w:val="00493B82"/>
    <w:rsid w:val="004949BF"/>
    <w:rsid w:val="00494F4A"/>
    <w:rsid w:val="00497218"/>
    <w:rsid w:val="00497B47"/>
    <w:rsid w:val="00497C2D"/>
    <w:rsid w:val="00497F5A"/>
    <w:rsid w:val="004A0DA6"/>
    <w:rsid w:val="004A0E66"/>
    <w:rsid w:val="004A11D8"/>
    <w:rsid w:val="004A1AD9"/>
    <w:rsid w:val="004A2577"/>
    <w:rsid w:val="004A3AB0"/>
    <w:rsid w:val="004A5A86"/>
    <w:rsid w:val="004B01EB"/>
    <w:rsid w:val="004B1348"/>
    <w:rsid w:val="004B4522"/>
    <w:rsid w:val="004B46F1"/>
    <w:rsid w:val="004B4DD8"/>
    <w:rsid w:val="004B6D1A"/>
    <w:rsid w:val="004B6D95"/>
    <w:rsid w:val="004B77C2"/>
    <w:rsid w:val="004C0029"/>
    <w:rsid w:val="004C0395"/>
    <w:rsid w:val="004C1338"/>
    <w:rsid w:val="004C1DB4"/>
    <w:rsid w:val="004C252B"/>
    <w:rsid w:val="004C6888"/>
    <w:rsid w:val="004C76E3"/>
    <w:rsid w:val="004C7EC0"/>
    <w:rsid w:val="004D39EA"/>
    <w:rsid w:val="004E0105"/>
    <w:rsid w:val="004E0C2E"/>
    <w:rsid w:val="004E4C09"/>
    <w:rsid w:val="004E52A5"/>
    <w:rsid w:val="004E546A"/>
    <w:rsid w:val="004E6497"/>
    <w:rsid w:val="004E7673"/>
    <w:rsid w:val="004F18F5"/>
    <w:rsid w:val="004F27B3"/>
    <w:rsid w:val="004F2AEA"/>
    <w:rsid w:val="004F5161"/>
    <w:rsid w:val="005002C6"/>
    <w:rsid w:val="00501848"/>
    <w:rsid w:val="005020DA"/>
    <w:rsid w:val="005021CF"/>
    <w:rsid w:val="00503130"/>
    <w:rsid w:val="005120CD"/>
    <w:rsid w:val="005127F4"/>
    <w:rsid w:val="0051289C"/>
    <w:rsid w:val="00512F45"/>
    <w:rsid w:val="00513809"/>
    <w:rsid w:val="00521B72"/>
    <w:rsid w:val="00521F73"/>
    <w:rsid w:val="00522C8C"/>
    <w:rsid w:val="00522D73"/>
    <w:rsid w:val="00523674"/>
    <w:rsid w:val="005239C7"/>
    <w:rsid w:val="005254B6"/>
    <w:rsid w:val="00526D56"/>
    <w:rsid w:val="0052728F"/>
    <w:rsid w:val="00527A33"/>
    <w:rsid w:val="00534100"/>
    <w:rsid w:val="00534A74"/>
    <w:rsid w:val="00534B5B"/>
    <w:rsid w:val="005366EE"/>
    <w:rsid w:val="0054025D"/>
    <w:rsid w:val="0054036F"/>
    <w:rsid w:val="00542D21"/>
    <w:rsid w:val="00543D40"/>
    <w:rsid w:val="0054480E"/>
    <w:rsid w:val="00545549"/>
    <w:rsid w:val="00545EB4"/>
    <w:rsid w:val="00547C0A"/>
    <w:rsid w:val="00547C5F"/>
    <w:rsid w:val="00551D3C"/>
    <w:rsid w:val="00551EE9"/>
    <w:rsid w:val="005529F6"/>
    <w:rsid w:val="00553DCE"/>
    <w:rsid w:val="00555B2C"/>
    <w:rsid w:val="005562B3"/>
    <w:rsid w:val="00557E7B"/>
    <w:rsid w:val="00557EE0"/>
    <w:rsid w:val="00557FCB"/>
    <w:rsid w:val="00561F01"/>
    <w:rsid w:val="005633C6"/>
    <w:rsid w:val="00564AF9"/>
    <w:rsid w:val="00565129"/>
    <w:rsid w:val="00566F2B"/>
    <w:rsid w:val="005701D6"/>
    <w:rsid w:val="00570322"/>
    <w:rsid w:val="00571156"/>
    <w:rsid w:val="00571C42"/>
    <w:rsid w:val="0057204B"/>
    <w:rsid w:val="00573563"/>
    <w:rsid w:val="005749A3"/>
    <w:rsid w:val="00575B99"/>
    <w:rsid w:val="005763FF"/>
    <w:rsid w:val="00576BD0"/>
    <w:rsid w:val="00576FBA"/>
    <w:rsid w:val="0057715D"/>
    <w:rsid w:val="00580271"/>
    <w:rsid w:val="00581080"/>
    <w:rsid w:val="00581FFE"/>
    <w:rsid w:val="00582DB2"/>
    <w:rsid w:val="00583012"/>
    <w:rsid w:val="00590C84"/>
    <w:rsid w:val="005920AD"/>
    <w:rsid w:val="0059253B"/>
    <w:rsid w:val="00593851"/>
    <w:rsid w:val="0059653C"/>
    <w:rsid w:val="00597AE8"/>
    <w:rsid w:val="005A1101"/>
    <w:rsid w:val="005A248A"/>
    <w:rsid w:val="005A2941"/>
    <w:rsid w:val="005A30CA"/>
    <w:rsid w:val="005A3701"/>
    <w:rsid w:val="005A3A32"/>
    <w:rsid w:val="005A43C7"/>
    <w:rsid w:val="005A7B6A"/>
    <w:rsid w:val="005B093E"/>
    <w:rsid w:val="005B1881"/>
    <w:rsid w:val="005B2F9E"/>
    <w:rsid w:val="005B3CFD"/>
    <w:rsid w:val="005B47EB"/>
    <w:rsid w:val="005B62D3"/>
    <w:rsid w:val="005C0F04"/>
    <w:rsid w:val="005C1013"/>
    <w:rsid w:val="005C1BAD"/>
    <w:rsid w:val="005C2A5F"/>
    <w:rsid w:val="005C3524"/>
    <w:rsid w:val="005C3B87"/>
    <w:rsid w:val="005C40DA"/>
    <w:rsid w:val="005C7CAA"/>
    <w:rsid w:val="005D0C52"/>
    <w:rsid w:val="005D1D55"/>
    <w:rsid w:val="005D1F98"/>
    <w:rsid w:val="005D2061"/>
    <w:rsid w:val="005D214A"/>
    <w:rsid w:val="005D3659"/>
    <w:rsid w:val="005D3EC2"/>
    <w:rsid w:val="005D7344"/>
    <w:rsid w:val="005D794C"/>
    <w:rsid w:val="005E0989"/>
    <w:rsid w:val="005F3702"/>
    <w:rsid w:val="005F3D82"/>
    <w:rsid w:val="005F487F"/>
    <w:rsid w:val="005F4965"/>
    <w:rsid w:val="005F5135"/>
    <w:rsid w:val="005F5721"/>
    <w:rsid w:val="005F5ECF"/>
    <w:rsid w:val="005F7A7A"/>
    <w:rsid w:val="00603691"/>
    <w:rsid w:val="00603737"/>
    <w:rsid w:val="00603A0A"/>
    <w:rsid w:val="00604991"/>
    <w:rsid w:val="0060607B"/>
    <w:rsid w:val="00606E29"/>
    <w:rsid w:val="0061095F"/>
    <w:rsid w:val="00611004"/>
    <w:rsid w:val="00613EB5"/>
    <w:rsid w:val="006143E5"/>
    <w:rsid w:val="00617DC4"/>
    <w:rsid w:val="00620F56"/>
    <w:rsid w:val="00622CBB"/>
    <w:rsid w:val="00622FEE"/>
    <w:rsid w:val="00623520"/>
    <w:rsid w:val="00624D9E"/>
    <w:rsid w:val="006301BD"/>
    <w:rsid w:val="006313B7"/>
    <w:rsid w:val="00631D09"/>
    <w:rsid w:val="00632A50"/>
    <w:rsid w:val="00632ACC"/>
    <w:rsid w:val="00633C40"/>
    <w:rsid w:val="00635D9F"/>
    <w:rsid w:val="00636A4F"/>
    <w:rsid w:val="00636B81"/>
    <w:rsid w:val="00642CF0"/>
    <w:rsid w:val="00642E33"/>
    <w:rsid w:val="00647F8A"/>
    <w:rsid w:val="00650E66"/>
    <w:rsid w:val="00652A7D"/>
    <w:rsid w:val="00656655"/>
    <w:rsid w:val="00664ACA"/>
    <w:rsid w:val="00667ED3"/>
    <w:rsid w:val="0067017B"/>
    <w:rsid w:val="006705E0"/>
    <w:rsid w:val="00671724"/>
    <w:rsid w:val="00672969"/>
    <w:rsid w:val="00672EF4"/>
    <w:rsid w:val="006733C3"/>
    <w:rsid w:val="00674F23"/>
    <w:rsid w:val="00676EF6"/>
    <w:rsid w:val="006801BE"/>
    <w:rsid w:val="00680326"/>
    <w:rsid w:val="006806E7"/>
    <w:rsid w:val="00684096"/>
    <w:rsid w:val="00684928"/>
    <w:rsid w:val="00684A19"/>
    <w:rsid w:val="00685AE2"/>
    <w:rsid w:val="00686797"/>
    <w:rsid w:val="00687083"/>
    <w:rsid w:val="006871F7"/>
    <w:rsid w:val="00687AB2"/>
    <w:rsid w:val="00687B1C"/>
    <w:rsid w:val="00690F43"/>
    <w:rsid w:val="00691870"/>
    <w:rsid w:val="00691BA4"/>
    <w:rsid w:val="00694013"/>
    <w:rsid w:val="0069410D"/>
    <w:rsid w:val="00695A93"/>
    <w:rsid w:val="006969EC"/>
    <w:rsid w:val="006A3605"/>
    <w:rsid w:val="006A4926"/>
    <w:rsid w:val="006A5DEB"/>
    <w:rsid w:val="006A6FD5"/>
    <w:rsid w:val="006B114F"/>
    <w:rsid w:val="006B17EE"/>
    <w:rsid w:val="006B24A7"/>
    <w:rsid w:val="006B2BB2"/>
    <w:rsid w:val="006B3A22"/>
    <w:rsid w:val="006B4E96"/>
    <w:rsid w:val="006B5A85"/>
    <w:rsid w:val="006B64EF"/>
    <w:rsid w:val="006B778C"/>
    <w:rsid w:val="006C2B1E"/>
    <w:rsid w:val="006C604E"/>
    <w:rsid w:val="006C62A3"/>
    <w:rsid w:val="006C69DE"/>
    <w:rsid w:val="006D1562"/>
    <w:rsid w:val="006D15A6"/>
    <w:rsid w:val="006D22F3"/>
    <w:rsid w:val="006D397A"/>
    <w:rsid w:val="006D3A17"/>
    <w:rsid w:val="006D4F0E"/>
    <w:rsid w:val="006D5847"/>
    <w:rsid w:val="006D5BD1"/>
    <w:rsid w:val="006D5C2F"/>
    <w:rsid w:val="006D6BB4"/>
    <w:rsid w:val="006D6E94"/>
    <w:rsid w:val="006D7160"/>
    <w:rsid w:val="006E0C0C"/>
    <w:rsid w:val="006E2808"/>
    <w:rsid w:val="006E2878"/>
    <w:rsid w:val="006E33CA"/>
    <w:rsid w:val="006E3B73"/>
    <w:rsid w:val="006E46FA"/>
    <w:rsid w:val="006E4A8E"/>
    <w:rsid w:val="006E552C"/>
    <w:rsid w:val="006F194A"/>
    <w:rsid w:val="006F2E8B"/>
    <w:rsid w:val="006F49B7"/>
    <w:rsid w:val="006F61CB"/>
    <w:rsid w:val="006F74C9"/>
    <w:rsid w:val="006F7574"/>
    <w:rsid w:val="00701F91"/>
    <w:rsid w:val="00705DD6"/>
    <w:rsid w:val="007061EC"/>
    <w:rsid w:val="007114B4"/>
    <w:rsid w:val="00711A5C"/>
    <w:rsid w:val="007134B6"/>
    <w:rsid w:val="00715D71"/>
    <w:rsid w:val="00716BA7"/>
    <w:rsid w:val="00720F22"/>
    <w:rsid w:val="0072148A"/>
    <w:rsid w:val="00721604"/>
    <w:rsid w:val="00721A18"/>
    <w:rsid w:val="00722A6D"/>
    <w:rsid w:val="007231EE"/>
    <w:rsid w:val="00723BAD"/>
    <w:rsid w:val="007240DE"/>
    <w:rsid w:val="00724792"/>
    <w:rsid w:val="00724A7F"/>
    <w:rsid w:val="00727052"/>
    <w:rsid w:val="00727D32"/>
    <w:rsid w:val="00727FCE"/>
    <w:rsid w:val="00731D76"/>
    <w:rsid w:val="0073217F"/>
    <w:rsid w:val="00732EF7"/>
    <w:rsid w:val="0073469C"/>
    <w:rsid w:val="00734D7C"/>
    <w:rsid w:val="00735751"/>
    <w:rsid w:val="00736F8D"/>
    <w:rsid w:val="00737F39"/>
    <w:rsid w:val="00740BF5"/>
    <w:rsid w:val="00743431"/>
    <w:rsid w:val="00744C12"/>
    <w:rsid w:val="00747CA2"/>
    <w:rsid w:val="00750C6C"/>
    <w:rsid w:val="007539DB"/>
    <w:rsid w:val="0075424F"/>
    <w:rsid w:val="00755310"/>
    <w:rsid w:val="00756D1B"/>
    <w:rsid w:val="0075759B"/>
    <w:rsid w:val="00757CAE"/>
    <w:rsid w:val="00760BF0"/>
    <w:rsid w:val="00760ED6"/>
    <w:rsid w:val="00762C04"/>
    <w:rsid w:val="00765834"/>
    <w:rsid w:val="007659C2"/>
    <w:rsid w:val="00767353"/>
    <w:rsid w:val="007704DD"/>
    <w:rsid w:val="00770D0D"/>
    <w:rsid w:val="007754CD"/>
    <w:rsid w:val="0078034D"/>
    <w:rsid w:val="0078049F"/>
    <w:rsid w:val="0078124F"/>
    <w:rsid w:val="00783ED6"/>
    <w:rsid w:val="00784992"/>
    <w:rsid w:val="00785907"/>
    <w:rsid w:val="00787F3D"/>
    <w:rsid w:val="007907A8"/>
    <w:rsid w:val="0079225F"/>
    <w:rsid w:val="00794E58"/>
    <w:rsid w:val="0079599C"/>
    <w:rsid w:val="007A0519"/>
    <w:rsid w:val="007A1C85"/>
    <w:rsid w:val="007A28E2"/>
    <w:rsid w:val="007A2E82"/>
    <w:rsid w:val="007A3C00"/>
    <w:rsid w:val="007A4D7C"/>
    <w:rsid w:val="007A5174"/>
    <w:rsid w:val="007A591B"/>
    <w:rsid w:val="007A7733"/>
    <w:rsid w:val="007A7F0D"/>
    <w:rsid w:val="007B03C6"/>
    <w:rsid w:val="007B088F"/>
    <w:rsid w:val="007B0BCF"/>
    <w:rsid w:val="007B4431"/>
    <w:rsid w:val="007B5960"/>
    <w:rsid w:val="007B6205"/>
    <w:rsid w:val="007B71F3"/>
    <w:rsid w:val="007B7ED8"/>
    <w:rsid w:val="007C0DAC"/>
    <w:rsid w:val="007C2A39"/>
    <w:rsid w:val="007C3F35"/>
    <w:rsid w:val="007C5219"/>
    <w:rsid w:val="007C5393"/>
    <w:rsid w:val="007C560A"/>
    <w:rsid w:val="007C5FCA"/>
    <w:rsid w:val="007C62BC"/>
    <w:rsid w:val="007D0134"/>
    <w:rsid w:val="007D242E"/>
    <w:rsid w:val="007D2FB7"/>
    <w:rsid w:val="007D5300"/>
    <w:rsid w:val="007E1716"/>
    <w:rsid w:val="007E254F"/>
    <w:rsid w:val="007E30E0"/>
    <w:rsid w:val="007E3B01"/>
    <w:rsid w:val="007E4C5E"/>
    <w:rsid w:val="007E7669"/>
    <w:rsid w:val="007F0AFA"/>
    <w:rsid w:val="007F14DC"/>
    <w:rsid w:val="007F3C59"/>
    <w:rsid w:val="007F3D19"/>
    <w:rsid w:val="007F57B3"/>
    <w:rsid w:val="0080065C"/>
    <w:rsid w:val="008009CA"/>
    <w:rsid w:val="008075EC"/>
    <w:rsid w:val="008102A3"/>
    <w:rsid w:val="0081048F"/>
    <w:rsid w:val="00811023"/>
    <w:rsid w:val="00811A11"/>
    <w:rsid w:val="00813F50"/>
    <w:rsid w:val="00814744"/>
    <w:rsid w:val="008169BD"/>
    <w:rsid w:val="00821F66"/>
    <w:rsid w:val="008227AE"/>
    <w:rsid w:val="00823C9A"/>
    <w:rsid w:val="0082663A"/>
    <w:rsid w:val="008271A5"/>
    <w:rsid w:val="008273A1"/>
    <w:rsid w:val="008277C9"/>
    <w:rsid w:val="00827B0E"/>
    <w:rsid w:val="008307B3"/>
    <w:rsid w:val="00830EA0"/>
    <w:rsid w:val="0083278A"/>
    <w:rsid w:val="00834509"/>
    <w:rsid w:val="008419D6"/>
    <w:rsid w:val="00842112"/>
    <w:rsid w:val="00842148"/>
    <w:rsid w:val="00847F7D"/>
    <w:rsid w:val="0085064A"/>
    <w:rsid w:val="00855903"/>
    <w:rsid w:val="008560B9"/>
    <w:rsid w:val="008570FC"/>
    <w:rsid w:val="008606C9"/>
    <w:rsid w:val="00861560"/>
    <w:rsid w:val="00863E92"/>
    <w:rsid w:val="008654C9"/>
    <w:rsid w:val="008678E8"/>
    <w:rsid w:val="00871499"/>
    <w:rsid w:val="008766F9"/>
    <w:rsid w:val="008776BB"/>
    <w:rsid w:val="00881899"/>
    <w:rsid w:val="00882354"/>
    <w:rsid w:val="00882778"/>
    <w:rsid w:val="00882E2F"/>
    <w:rsid w:val="00883C0D"/>
    <w:rsid w:val="008850F8"/>
    <w:rsid w:val="008853C5"/>
    <w:rsid w:val="00885CA2"/>
    <w:rsid w:val="00885FBF"/>
    <w:rsid w:val="00886321"/>
    <w:rsid w:val="0089352F"/>
    <w:rsid w:val="00894A4A"/>
    <w:rsid w:val="00894BE1"/>
    <w:rsid w:val="00895197"/>
    <w:rsid w:val="008973B5"/>
    <w:rsid w:val="008A3D01"/>
    <w:rsid w:val="008A5C57"/>
    <w:rsid w:val="008A632C"/>
    <w:rsid w:val="008A66E8"/>
    <w:rsid w:val="008A7D7F"/>
    <w:rsid w:val="008A7EFC"/>
    <w:rsid w:val="008B146B"/>
    <w:rsid w:val="008B185C"/>
    <w:rsid w:val="008B3600"/>
    <w:rsid w:val="008B36BC"/>
    <w:rsid w:val="008B36E2"/>
    <w:rsid w:val="008C385F"/>
    <w:rsid w:val="008C4C5F"/>
    <w:rsid w:val="008C4C64"/>
    <w:rsid w:val="008C55F2"/>
    <w:rsid w:val="008C700C"/>
    <w:rsid w:val="008D26DB"/>
    <w:rsid w:val="008D2BBC"/>
    <w:rsid w:val="008D305A"/>
    <w:rsid w:val="008D4F0C"/>
    <w:rsid w:val="008D5465"/>
    <w:rsid w:val="008D5FCD"/>
    <w:rsid w:val="008D6C6F"/>
    <w:rsid w:val="008D75AC"/>
    <w:rsid w:val="008D7DAD"/>
    <w:rsid w:val="008E4DB1"/>
    <w:rsid w:val="008E5195"/>
    <w:rsid w:val="008E7EE5"/>
    <w:rsid w:val="008F30E7"/>
    <w:rsid w:val="008F33B5"/>
    <w:rsid w:val="008F7B64"/>
    <w:rsid w:val="008F7D82"/>
    <w:rsid w:val="009008A8"/>
    <w:rsid w:val="009014BA"/>
    <w:rsid w:val="009017B8"/>
    <w:rsid w:val="0090472A"/>
    <w:rsid w:val="00910551"/>
    <w:rsid w:val="00914414"/>
    <w:rsid w:val="00914ABE"/>
    <w:rsid w:val="00916AA8"/>
    <w:rsid w:val="00920656"/>
    <w:rsid w:val="00921D3B"/>
    <w:rsid w:val="00923403"/>
    <w:rsid w:val="009245FD"/>
    <w:rsid w:val="00924CC7"/>
    <w:rsid w:val="009259C0"/>
    <w:rsid w:val="009313F0"/>
    <w:rsid w:val="009314B7"/>
    <w:rsid w:val="00931561"/>
    <w:rsid w:val="00931814"/>
    <w:rsid w:val="00931821"/>
    <w:rsid w:val="009336B3"/>
    <w:rsid w:val="00933A16"/>
    <w:rsid w:val="009400FD"/>
    <w:rsid w:val="0094072B"/>
    <w:rsid w:val="00940C8A"/>
    <w:rsid w:val="00943BF9"/>
    <w:rsid w:val="00947522"/>
    <w:rsid w:val="0095534B"/>
    <w:rsid w:val="00957943"/>
    <w:rsid w:val="00957C59"/>
    <w:rsid w:val="00957C60"/>
    <w:rsid w:val="00963128"/>
    <w:rsid w:val="00963DD9"/>
    <w:rsid w:val="00964EF9"/>
    <w:rsid w:val="00966391"/>
    <w:rsid w:val="0096754F"/>
    <w:rsid w:val="00967A93"/>
    <w:rsid w:val="00971E25"/>
    <w:rsid w:val="00974743"/>
    <w:rsid w:val="00975C5E"/>
    <w:rsid w:val="00975F35"/>
    <w:rsid w:val="00976A26"/>
    <w:rsid w:val="0098223A"/>
    <w:rsid w:val="009830A6"/>
    <w:rsid w:val="009837D1"/>
    <w:rsid w:val="00983FC7"/>
    <w:rsid w:val="0098435D"/>
    <w:rsid w:val="00984585"/>
    <w:rsid w:val="00984688"/>
    <w:rsid w:val="00984A7C"/>
    <w:rsid w:val="009858E4"/>
    <w:rsid w:val="0098647D"/>
    <w:rsid w:val="00987963"/>
    <w:rsid w:val="0099065E"/>
    <w:rsid w:val="00990A7D"/>
    <w:rsid w:val="00991FF3"/>
    <w:rsid w:val="0099271C"/>
    <w:rsid w:val="00993858"/>
    <w:rsid w:val="009967E0"/>
    <w:rsid w:val="009968E2"/>
    <w:rsid w:val="00997C48"/>
    <w:rsid w:val="009A0097"/>
    <w:rsid w:val="009A0184"/>
    <w:rsid w:val="009A15FB"/>
    <w:rsid w:val="009A4521"/>
    <w:rsid w:val="009A676F"/>
    <w:rsid w:val="009A683C"/>
    <w:rsid w:val="009A73C7"/>
    <w:rsid w:val="009B0655"/>
    <w:rsid w:val="009B100A"/>
    <w:rsid w:val="009B300C"/>
    <w:rsid w:val="009B472E"/>
    <w:rsid w:val="009B4C84"/>
    <w:rsid w:val="009B549A"/>
    <w:rsid w:val="009B6739"/>
    <w:rsid w:val="009B69F4"/>
    <w:rsid w:val="009B7105"/>
    <w:rsid w:val="009B75B9"/>
    <w:rsid w:val="009B7C82"/>
    <w:rsid w:val="009C0AA2"/>
    <w:rsid w:val="009C0D42"/>
    <w:rsid w:val="009C17B9"/>
    <w:rsid w:val="009C30C8"/>
    <w:rsid w:val="009C4CDF"/>
    <w:rsid w:val="009D0873"/>
    <w:rsid w:val="009D14F5"/>
    <w:rsid w:val="009D1C89"/>
    <w:rsid w:val="009D3496"/>
    <w:rsid w:val="009D412F"/>
    <w:rsid w:val="009D6FBF"/>
    <w:rsid w:val="009D7885"/>
    <w:rsid w:val="009D7CEA"/>
    <w:rsid w:val="009E077B"/>
    <w:rsid w:val="009E2E23"/>
    <w:rsid w:val="009E3770"/>
    <w:rsid w:val="009E5734"/>
    <w:rsid w:val="009E621F"/>
    <w:rsid w:val="009E6730"/>
    <w:rsid w:val="009E7097"/>
    <w:rsid w:val="009F18A7"/>
    <w:rsid w:val="009F1D5A"/>
    <w:rsid w:val="009F4EF5"/>
    <w:rsid w:val="00A01750"/>
    <w:rsid w:val="00A01856"/>
    <w:rsid w:val="00A0227B"/>
    <w:rsid w:val="00A023F5"/>
    <w:rsid w:val="00A0398A"/>
    <w:rsid w:val="00A039F5"/>
    <w:rsid w:val="00A03BE4"/>
    <w:rsid w:val="00A03D71"/>
    <w:rsid w:val="00A06637"/>
    <w:rsid w:val="00A10503"/>
    <w:rsid w:val="00A11149"/>
    <w:rsid w:val="00A11F37"/>
    <w:rsid w:val="00A13C7C"/>
    <w:rsid w:val="00A148AA"/>
    <w:rsid w:val="00A15AF3"/>
    <w:rsid w:val="00A15E0C"/>
    <w:rsid w:val="00A1669F"/>
    <w:rsid w:val="00A221C9"/>
    <w:rsid w:val="00A2446B"/>
    <w:rsid w:val="00A25926"/>
    <w:rsid w:val="00A25FFD"/>
    <w:rsid w:val="00A266C9"/>
    <w:rsid w:val="00A27321"/>
    <w:rsid w:val="00A31852"/>
    <w:rsid w:val="00A35DFF"/>
    <w:rsid w:val="00A3692A"/>
    <w:rsid w:val="00A373FC"/>
    <w:rsid w:val="00A407C3"/>
    <w:rsid w:val="00A4082F"/>
    <w:rsid w:val="00A4294A"/>
    <w:rsid w:val="00A42C40"/>
    <w:rsid w:val="00A44D2C"/>
    <w:rsid w:val="00A46885"/>
    <w:rsid w:val="00A50708"/>
    <w:rsid w:val="00A53912"/>
    <w:rsid w:val="00A56274"/>
    <w:rsid w:val="00A56744"/>
    <w:rsid w:val="00A56831"/>
    <w:rsid w:val="00A56D00"/>
    <w:rsid w:val="00A57123"/>
    <w:rsid w:val="00A60111"/>
    <w:rsid w:val="00A60BF6"/>
    <w:rsid w:val="00A61D2F"/>
    <w:rsid w:val="00A64029"/>
    <w:rsid w:val="00A67D8D"/>
    <w:rsid w:val="00A70855"/>
    <w:rsid w:val="00A7130E"/>
    <w:rsid w:val="00A718A0"/>
    <w:rsid w:val="00A71DA5"/>
    <w:rsid w:val="00A73492"/>
    <w:rsid w:val="00A74907"/>
    <w:rsid w:val="00A763F6"/>
    <w:rsid w:val="00A831D5"/>
    <w:rsid w:val="00A832D6"/>
    <w:rsid w:val="00A8337A"/>
    <w:rsid w:val="00A84387"/>
    <w:rsid w:val="00A849F9"/>
    <w:rsid w:val="00A85DFF"/>
    <w:rsid w:val="00A91509"/>
    <w:rsid w:val="00A91725"/>
    <w:rsid w:val="00A92C72"/>
    <w:rsid w:val="00A92E08"/>
    <w:rsid w:val="00A932C3"/>
    <w:rsid w:val="00A93BC7"/>
    <w:rsid w:val="00A954D8"/>
    <w:rsid w:val="00A95A3A"/>
    <w:rsid w:val="00A96A0F"/>
    <w:rsid w:val="00A9700D"/>
    <w:rsid w:val="00AA1DBF"/>
    <w:rsid w:val="00AA1FAA"/>
    <w:rsid w:val="00AA3125"/>
    <w:rsid w:val="00AA44D0"/>
    <w:rsid w:val="00AA64DF"/>
    <w:rsid w:val="00AA77E0"/>
    <w:rsid w:val="00AB3886"/>
    <w:rsid w:val="00AB452A"/>
    <w:rsid w:val="00AB556F"/>
    <w:rsid w:val="00AB558F"/>
    <w:rsid w:val="00AB56C8"/>
    <w:rsid w:val="00AB62A2"/>
    <w:rsid w:val="00AB62AE"/>
    <w:rsid w:val="00AC1A7D"/>
    <w:rsid w:val="00AC1F90"/>
    <w:rsid w:val="00AC2D00"/>
    <w:rsid w:val="00AC2FEA"/>
    <w:rsid w:val="00AC4A3A"/>
    <w:rsid w:val="00AD0772"/>
    <w:rsid w:val="00AD554B"/>
    <w:rsid w:val="00AD73B8"/>
    <w:rsid w:val="00AD7596"/>
    <w:rsid w:val="00AE09A7"/>
    <w:rsid w:val="00AE0F72"/>
    <w:rsid w:val="00AE1677"/>
    <w:rsid w:val="00AE3FFC"/>
    <w:rsid w:val="00AE5D36"/>
    <w:rsid w:val="00AE6E6B"/>
    <w:rsid w:val="00AF15B9"/>
    <w:rsid w:val="00AF2667"/>
    <w:rsid w:val="00AF3CD1"/>
    <w:rsid w:val="00AF4F5D"/>
    <w:rsid w:val="00AF5E22"/>
    <w:rsid w:val="00AF60A5"/>
    <w:rsid w:val="00AF6D8A"/>
    <w:rsid w:val="00AF7972"/>
    <w:rsid w:val="00B01F7D"/>
    <w:rsid w:val="00B02FF4"/>
    <w:rsid w:val="00B04E7E"/>
    <w:rsid w:val="00B0664B"/>
    <w:rsid w:val="00B07540"/>
    <w:rsid w:val="00B07734"/>
    <w:rsid w:val="00B10573"/>
    <w:rsid w:val="00B10B33"/>
    <w:rsid w:val="00B1223D"/>
    <w:rsid w:val="00B12608"/>
    <w:rsid w:val="00B12D2E"/>
    <w:rsid w:val="00B13408"/>
    <w:rsid w:val="00B14159"/>
    <w:rsid w:val="00B14E65"/>
    <w:rsid w:val="00B16764"/>
    <w:rsid w:val="00B21B46"/>
    <w:rsid w:val="00B2222E"/>
    <w:rsid w:val="00B242C6"/>
    <w:rsid w:val="00B3040E"/>
    <w:rsid w:val="00B30A45"/>
    <w:rsid w:val="00B30E70"/>
    <w:rsid w:val="00B31E56"/>
    <w:rsid w:val="00B32F64"/>
    <w:rsid w:val="00B34D48"/>
    <w:rsid w:val="00B34DF9"/>
    <w:rsid w:val="00B3529D"/>
    <w:rsid w:val="00B35A29"/>
    <w:rsid w:val="00B35FA2"/>
    <w:rsid w:val="00B363FF"/>
    <w:rsid w:val="00B37253"/>
    <w:rsid w:val="00B42B2A"/>
    <w:rsid w:val="00B4499F"/>
    <w:rsid w:val="00B44DD0"/>
    <w:rsid w:val="00B50850"/>
    <w:rsid w:val="00B5085D"/>
    <w:rsid w:val="00B53057"/>
    <w:rsid w:val="00B53074"/>
    <w:rsid w:val="00B547FD"/>
    <w:rsid w:val="00B54903"/>
    <w:rsid w:val="00B55E06"/>
    <w:rsid w:val="00B573CF"/>
    <w:rsid w:val="00B57CFA"/>
    <w:rsid w:val="00B57E10"/>
    <w:rsid w:val="00B60CCD"/>
    <w:rsid w:val="00B615EE"/>
    <w:rsid w:val="00B64E2D"/>
    <w:rsid w:val="00B654C0"/>
    <w:rsid w:val="00B6585C"/>
    <w:rsid w:val="00B708D1"/>
    <w:rsid w:val="00B71CA3"/>
    <w:rsid w:val="00B72117"/>
    <w:rsid w:val="00B737ED"/>
    <w:rsid w:val="00B74983"/>
    <w:rsid w:val="00B762E5"/>
    <w:rsid w:val="00B7766B"/>
    <w:rsid w:val="00B80695"/>
    <w:rsid w:val="00B817F7"/>
    <w:rsid w:val="00B81837"/>
    <w:rsid w:val="00B81B05"/>
    <w:rsid w:val="00B81CD9"/>
    <w:rsid w:val="00B82A02"/>
    <w:rsid w:val="00B84DCF"/>
    <w:rsid w:val="00B84EDB"/>
    <w:rsid w:val="00B851D1"/>
    <w:rsid w:val="00B8688C"/>
    <w:rsid w:val="00B915A7"/>
    <w:rsid w:val="00B92AD5"/>
    <w:rsid w:val="00B94F32"/>
    <w:rsid w:val="00B9519E"/>
    <w:rsid w:val="00BA0821"/>
    <w:rsid w:val="00BA0D7B"/>
    <w:rsid w:val="00BA1C79"/>
    <w:rsid w:val="00BA2338"/>
    <w:rsid w:val="00BA2D9B"/>
    <w:rsid w:val="00BA3645"/>
    <w:rsid w:val="00BA3C72"/>
    <w:rsid w:val="00BA4AB1"/>
    <w:rsid w:val="00BA5C05"/>
    <w:rsid w:val="00BA7776"/>
    <w:rsid w:val="00BB099E"/>
    <w:rsid w:val="00BB2D7E"/>
    <w:rsid w:val="00BB2F51"/>
    <w:rsid w:val="00BB3F2B"/>
    <w:rsid w:val="00BB7230"/>
    <w:rsid w:val="00BC1E3C"/>
    <w:rsid w:val="00BC26AF"/>
    <w:rsid w:val="00BC3B3F"/>
    <w:rsid w:val="00BC4631"/>
    <w:rsid w:val="00BC5D16"/>
    <w:rsid w:val="00BC679C"/>
    <w:rsid w:val="00BC6AD2"/>
    <w:rsid w:val="00BC6E32"/>
    <w:rsid w:val="00BC7206"/>
    <w:rsid w:val="00BC7C2A"/>
    <w:rsid w:val="00BD1ECC"/>
    <w:rsid w:val="00BD25D1"/>
    <w:rsid w:val="00BD272E"/>
    <w:rsid w:val="00BD3C72"/>
    <w:rsid w:val="00BD45FF"/>
    <w:rsid w:val="00BD65E3"/>
    <w:rsid w:val="00BD6EB2"/>
    <w:rsid w:val="00BE078B"/>
    <w:rsid w:val="00BE1B66"/>
    <w:rsid w:val="00BE1BBA"/>
    <w:rsid w:val="00BE269A"/>
    <w:rsid w:val="00BE2A0C"/>
    <w:rsid w:val="00BE3938"/>
    <w:rsid w:val="00BE46E3"/>
    <w:rsid w:val="00BE5D4F"/>
    <w:rsid w:val="00BE604F"/>
    <w:rsid w:val="00BE6FC9"/>
    <w:rsid w:val="00BF0518"/>
    <w:rsid w:val="00BF0AD9"/>
    <w:rsid w:val="00BF1D3C"/>
    <w:rsid w:val="00BF4755"/>
    <w:rsid w:val="00BF4E62"/>
    <w:rsid w:val="00BF6B20"/>
    <w:rsid w:val="00BF76F4"/>
    <w:rsid w:val="00BF7A92"/>
    <w:rsid w:val="00C00FF9"/>
    <w:rsid w:val="00C0348B"/>
    <w:rsid w:val="00C03FA0"/>
    <w:rsid w:val="00C0455D"/>
    <w:rsid w:val="00C0590A"/>
    <w:rsid w:val="00C05D46"/>
    <w:rsid w:val="00C05F18"/>
    <w:rsid w:val="00C06651"/>
    <w:rsid w:val="00C1228D"/>
    <w:rsid w:val="00C13D73"/>
    <w:rsid w:val="00C15EA3"/>
    <w:rsid w:val="00C21FD2"/>
    <w:rsid w:val="00C23254"/>
    <w:rsid w:val="00C2338A"/>
    <w:rsid w:val="00C23DC9"/>
    <w:rsid w:val="00C267DA"/>
    <w:rsid w:val="00C27FE6"/>
    <w:rsid w:val="00C30CA0"/>
    <w:rsid w:val="00C31BC4"/>
    <w:rsid w:val="00C32143"/>
    <w:rsid w:val="00C32AFD"/>
    <w:rsid w:val="00C34864"/>
    <w:rsid w:val="00C37A14"/>
    <w:rsid w:val="00C37DBE"/>
    <w:rsid w:val="00C42671"/>
    <w:rsid w:val="00C42EFF"/>
    <w:rsid w:val="00C43339"/>
    <w:rsid w:val="00C4342D"/>
    <w:rsid w:val="00C51F46"/>
    <w:rsid w:val="00C56448"/>
    <w:rsid w:val="00C569C0"/>
    <w:rsid w:val="00C60EA9"/>
    <w:rsid w:val="00C61742"/>
    <w:rsid w:val="00C63D46"/>
    <w:rsid w:val="00C64E9D"/>
    <w:rsid w:val="00C6613E"/>
    <w:rsid w:val="00C66ACB"/>
    <w:rsid w:val="00C6778E"/>
    <w:rsid w:val="00C67819"/>
    <w:rsid w:val="00C67BA4"/>
    <w:rsid w:val="00C709A8"/>
    <w:rsid w:val="00C71A39"/>
    <w:rsid w:val="00C72179"/>
    <w:rsid w:val="00C7394A"/>
    <w:rsid w:val="00C7607E"/>
    <w:rsid w:val="00C7752A"/>
    <w:rsid w:val="00C80345"/>
    <w:rsid w:val="00C8147B"/>
    <w:rsid w:val="00C83F5F"/>
    <w:rsid w:val="00C8455D"/>
    <w:rsid w:val="00C858C5"/>
    <w:rsid w:val="00C874C6"/>
    <w:rsid w:val="00C8758A"/>
    <w:rsid w:val="00C87D47"/>
    <w:rsid w:val="00C910C6"/>
    <w:rsid w:val="00C911F8"/>
    <w:rsid w:val="00C915F6"/>
    <w:rsid w:val="00C921FD"/>
    <w:rsid w:val="00C92B09"/>
    <w:rsid w:val="00C92D65"/>
    <w:rsid w:val="00C93706"/>
    <w:rsid w:val="00C95927"/>
    <w:rsid w:val="00C95E0B"/>
    <w:rsid w:val="00C97CF6"/>
    <w:rsid w:val="00CA1028"/>
    <w:rsid w:val="00CA1F28"/>
    <w:rsid w:val="00CA20EC"/>
    <w:rsid w:val="00CA265D"/>
    <w:rsid w:val="00CA2F0F"/>
    <w:rsid w:val="00CA6258"/>
    <w:rsid w:val="00CA7053"/>
    <w:rsid w:val="00CA75E2"/>
    <w:rsid w:val="00CB0806"/>
    <w:rsid w:val="00CB37B8"/>
    <w:rsid w:val="00CB41BA"/>
    <w:rsid w:val="00CB4EF5"/>
    <w:rsid w:val="00CB5032"/>
    <w:rsid w:val="00CB61DD"/>
    <w:rsid w:val="00CB66F1"/>
    <w:rsid w:val="00CB6711"/>
    <w:rsid w:val="00CC062E"/>
    <w:rsid w:val="00CC0F28"/>
    <w:rsid w:val="00CC1665"/>
    <w:rsid w:val="00CC42EE"/>
    <w:rsid w:val="00CC7DDB"/>
    <w:rsid w:val="00CC7F17"/>
    <w:rsid w:val="00CD1CC4"/>
    <w:rsid w:val="00CD1F46"/>
    <w:rsid w:val="00CD2611"/>
    <w:rsid w:val="00CD2FE0"/>
    <w:rsid w:val="00CD3759"/>
    <w:rsid w:val="00CD3BCC"/>
    <w:rsid w:val="00CD4AEE"/>
    <w:rsid w:val="00CD64C5"/>
    <w:rsid w:val="00CD7366"/>
    <w:rsid w:val="00CE0049"/>
    <w:rsid w:val="00CE0DE4"/>
    <w:rsid w:val="00CE2D76"/>
    <w:rsid w:val="00CE3C6D"/>
    <w:rsid w:val="00CE57CD"/>
    <w:rsid w:val="00CE589C"/>
    <w:rsid w:val="00CE5BF3"/>
    <w:rsid w:val="00CE6799"/>
    <w:rsid w:val="00CE6B6C"/>
    <w:rsid w:val="00CE7EF3"/>
    <w:rsid w:val="00CF0571"/>
    <w:rsid w:val="00CF22DF"/>
    <w:rsid w:val="00CF47DE"/>
    <w:rsid w:val="00CF71B6"/>
    <w:rsid w:val="00D004C7"/>
    <w:rsid w:val="00D02069"/>
    <w:rsid w:val="00D02343"/>
    <w:rsid w:val="00D0257C"/>
    <w:rsid w:val="00D03899"/>
    <w:rsid w:val="00D079FE"/>
    <w:rsid w:val="00D07CFE"/>
    <w:rsid w:val="00D12608"/>
    <w:rsid w:val="00D14AF0"/>
    <w:rsid w:val="00D1514A"/>
    <w:rsid w:val="00D15BA3"/>
    <w:rsid w:val="00D16927"/>
    <w:rsid w:val="00D17A97"/>
    <w:rsid w:val="00D17C50"/>
    <w:rsid w:val="00D20177"/>
    <w:rsid w:val="00D216C3"/>
    <w:rsid w:val="00D22832"/>
    <w:rsid w:val="00D26F7B"/>
    <w:rsid w:val="00D27459"/>
    <w:rsid w:val="00D30EA7"/>
    <w:rsid w:val="00D3209F"/>
    <w:rsid w:val="00D3310C"/>
    <w:rsid w:val="00D338A1"/>
    <w:rsid w:val="00D34EB1"/>
    <w:rsid w:val="00D366F4"/>
    <w:rsid w:val="00D41AAC"/>
    <w:rsid w:val="00D43DBC"/>
    <w:rsid w:val="00D44745"/>
    <w:rsid w:val="00D47FCC"/>
    <w:rsid w:val="00D52649"/>
    <w:rsid w:val="00D5300F"/>
    <w:rsid w:val="00D53F49"/>
    <w:rsid w:val="00D543BD"/>
    <w:rsid w:val="00D55ED2"/>
    <w:rsid w:val="00D57604"/>
    <w:rsid w:val="00D57CE6"/>
    <w:rsid w:val="00D60079"/>
    <w:rsid w:val="00D6033F"/>
    <w:rsid w:val="00D61537"/>
    <w:rsid w:val="00D61861"/>
    <w:rsid w:val="00D6233E"/>
    <w:rsid w:val="00D657C7"/>
    <w:rsid w:val="00D65C28"/>
    <w:rsid w:val="00D66332"/>
    <w:rsid w:val="00D66610"/>
    <w:rsid w:val="00D6715C"/>
    <w:rsid w:val="00D67219"/>
    <w:rsid w:val="00D70737"/>
    <w:rsid w:val="00D729F5"/>
    <w:rsid w:val="00D741DB"/>
    <w:rsid w:val="00D76007"/>
    <w:rsid w:val="00D8076A"/>
    <w:rsid w:val="00D80CEA"/>
    <w:rsid w:val="00D810C7"/>
    <w:rsid w:val="00D8206D"/>
    <w:rsid w:val="00D823BF"/>
    <w:rsid w:val="00D82ABE"/>
    <w:rsid w:val="00D84EC1"/>
    <w:rsid w:val="00D856FF"/>
    <w:rsid w:val="00D900C9"/>
    <w:rsid w:val="00D9200D"/>
    <w:rsid w:val="00D9224E"/>
    <w:rsid w:val="00D948BA"/>
    <w:rsid w:val="00D94CF5"/>
    <w:rsid w:val="00D94ECD"/>
    <w:rsid w:val="00D96B0B"/>
    <w:rsid w:val="00D975D2"/>
    <w:rsid w:val="00D978EF"/>
    <w:rsid w:val="00DA06C1"/>
    <w:rsid w:val="00DA2936"/>
    <w:rsid w:val="00DA3A4C"/>
    <w:rsid w:val="00DA54A1"/>
    <w:rsid w:val="00DA6BCE"/>
    <w:rsid w:val="00DA72CB"/>
    <w:rsid w:val="00DB0A6E"/>
    <w:rsid w:val="00DB0CBB"/>
    <w:rsid w:val="00DB3902"/>
    <w:rsid w:val="00DB425F"/>
    <w:rsid w:val="00DB4EDD"/>
    <w:rsid w:val="00DB5DB7"/>
    <w:rsid w:val="00DB5F28"/>
    <w:rsid w:val="00DB64F3"/>
    <w:rsid w:val="00DB698F"/>
    <w:rsid w:val="00DB6F06"/>
    <w:rsid w:val="00DB6F43"/>
    <w:rsid w:val="00DB75D4"/>
    <w:rsid w:val="00DC175E"/>
    <w:rsid w:val="00DC1889"/>
    <w:rsid w:val="00DC1A19"/>
    <w:rsid w:val="00DC1E44"/>
    <w:rsid w:val="00DC56BA"/>
    <w:rsid w:val="00DC5D80"/>
    <w:rsid w:val="00DC6069"/>
    <w:rsid w:val="00DC722F"/>
    <w:rsid w:val="00DC7D54"/>
    <w:rsid w:val="00DC7E99"/>
    <w:rsid w:val="00DD473E"/>
    <w:rsid w:val="00DD5E94"/>
    <w:rsid w:val="00DD6999"/>
    <w:rsid w:val="00DD7531"/>
    <w:rsid w:val="00DD7F1B"/>
    <w:rsid w:val="00DE29C3"/>
    <w:rsid w:val="00DE2D28"/>
    <w:rsid w:val="00DE456B"/>
    <w:rsid w:val="00DE7388"/>
    <w:rsid w:val="00DE777D"/>
    <w:rsid w:val="00DF0341"/>
    <w:rsid w:val="00DF0E97"/>
    <w:rsid w:val="00DF1105"/>
    <w:rsid w:val="00DF14F2"/>
    <w:rsid w:val="00DF1A11"/>
    <w:rsid w:val="00DF3A4A"/>
    <w:rsid w:val="00DF5038"/>
    <w:rsid w:val="00DF6006"/>
    <w:rsid w:val="00DF678F"/>
    <w:rsid w:val="00DF7CBC"/>
    <w:rsid w:val="00E022B6"/>
    <w:rsid w:val="00E0268E"/>
    <w:rsid w:val="00E03422"/>
    <w:rsid w:val="00E04BC8"/>
    <w:rsid w:val="00E05AC9"/>
    <w:rsid w:val="00E06030"/>
    <w:rsid w:val="00E06F12"/>
    <w:rsid w:val="00E070D3"/>
    <w:rsid w:val="00E074FC"/>
    <w:rsid w:val="00E079BD"/>
    <w:rsid w:val="00E12675"/>
    <w:rsid w:val="00E1317E"/>
    <w:rsid w:val="00E13505"/>
    <w:rsid w:val="00E13A0D"/>
    <w:rsid w:val="00E144F7"/>
    <w:rsid w:val="00E1644B"/>
    <w:rsid w:val="00E22768"/>
    <w:rsid w:val="00E24509"/>
    <w:rsid w:val="00E24F31"/>
    <w:rsid w:val="00E25045"/>
    <w:rsid w:val="00E252EB"/>
    <w:rsid w:val="00E25633"/>
    <w:rsid w:val="00E25843"/>
    <w:rsid w:val="00E26214"/>
    <w:rsid w:val="00E26F06"/>
    <w:rsid w:val="00E27150"/>
    <w:rsid w:val="00E304D5"/>
    <w:rsid w:val="00E31196"/>
    <w:rsid w:val="00E3266E"/>
    <w:rsid w:val="00E336D6"/>
    <w:rsid w:val="00E36A41"/>
    <w:rsid w:val="00E37298"/>
    <w:rsid w:val="00E41D8F"/>
    <w:rsid w:val="00E4298E"/>
    <w:rsid w:val="00E42E4C"/>
    <w:rsid w:val="00E43737"/>
    <w:rsid w:val="00E44403"/>
    <w:rsid w:val="00E44CA2"/>
    <w:rsid w:val="00E462C7"/>
    <w:rsid w:val="00E47E90"/>
    <w:rsid w:val="00E500C1"/>
    <w:rsid w:val="00E50957"/>
    <w:rsid w:val="00E50D20"/>
    <w:rsid w:val="00E518E7"/>
    <w:rsid w:val="00E5207F"/>
    <w:rsid w:val="00E5392F"/>
    <w:rsid w:val="00E54491"/>
    <w:rsid w:val="00E54A67"/>
    <w:rsid w:val="00E54C05"/>
    <w:rsid w:val="00E56916"/>
    <w:rsid w:val="00E5694F"/>
    <w:rsid w:val="00E6045E"/>
    <w:rsid w:val="00E60823"/>
    <w:rsid w:val="00E61D7F"/>
    <w:rsid w:val="00E62289"/>
    <w:rsid w:val="00E624AF"/>
    <w:rsid w:val="00E6260C"/>
    <w:rsid w:val="00E62CAE"/>
    <w:rsid w:val="00E6315C"/>
    <w:rsid w:val="00E646A7"/>
    <w:rsid w:val="00E65561"/>
    <w:rsid w:val="00E65704"/>
    <w:rsid w:val="00E662FF"/>
    <w:rsid w:val="00E67A4B"/>
    <w:rsid w:val="00E67DD6"/>
    <w:rsid w:val="00E70A90"/>
    <w:rsid w:val="00E73D62"/>
    <w:rsid w:val="00E73EC2"/>
    <w:rsid w:val="00E752DB"/>
    <w:rsid w:val="00E8013F"/>
    <w:rsid w:val="00E81296"/>
    <w:rsid w:val="00E82614"/>
    <w:rsid w:val="00E82B0F"/>
    <w:rsid w:val="00E853EB"/>
    <w:rsid w:val="00E856D4"/>
    <w:rsid w:val="00E85877"/>
    <w:rsid w:val="00E860B8"/>
    <w:rsid w:val="00E865E3"/>
    <w:rsid w:val="00E8678D"/>
    <w:rsid w:val="00E87D3F"/>
    <w:rsid w:val="00E90912"/>
    <w:rsid w:val="00E924DC"/>
    <w:rsid w:val="00E9289F"/>
    <w:rsid w:val="00E95F5C"/>
    <w:rsid w:val="00EA1680"/>
    <w:rsid w:val="00EA1E56"/>
    <w:rsid w:val="00EA1E96"/>
    <w:rsid w:val="00EA2A30"/>
    <w:rsid w:val="00EA350C"/>
    <w:rsid w:val="00EA5130"/>
    <w:rsid w:val="00EA517D"/>
    <w:rsid w:val="00EB0669"/>
    <w:rsid w:val="00EB12E3"/>
    <w:rsid w:val="00EB27E7"/>
    <w:rsid w:val="00EB29EF"/>
    <w:rsid w:val="00EB307E"/>
    <w:rsid w:val="00EB4445"/>
    <w:rsid w:val="00EB4B40"/>
    <w:rsid w:val="00EB6222"/>
    <w:rsid w:val="00EB67BE"/>
    <w:rsid w:val="00EB74FC"/>
    <w:rsid w:val="00EB7587"/>
    <w:rsid w:val="00EC100B"/>
    <w:rsid w:val="00EC2D48"/>
    <w:rsid w:val="00EC3524"/>
    <w:rsid w:val="00EC43B3"/>
    <w:rsid w:val="00EC6843"/>
    <w:rsid w:val="00EC7BA0"/>
    <w:rsid w:val="00EC7DF5"/>
    <w:rsid w:val="00ED0937"/>
    <w:rsid w:val="00ED1272"/>
    <w:rsid w:val="00ED26E6"/>
    <w:rsid w:val="00ED5CD6"/>
    <w:rsid w:val="00ED729E"/>
    <w:rsid w:val="00EE0160"/>
    <w:rsid w:val="00EE051F"/>
    <w:rsid w:val="00EE06C4"/>
    <w:rsid w:val="00EE2389"/>
    <w:rsid w:val="00EE4065"/>
    <w:rsid w:val="00EE42A6"/>
    <w:rsid w:val="00EE444C"/>
    <w:rsid w:val="00EE453B"/>
    <w:rsid w:val="00EE4680"/>
    <w:rsid w:val="00EE65D9"/>
    <w:rsid w:val="00EE6791"/>
    <w:rsid w:val="00EF0527"/>
    <w:rsid w:val="00EF3F2F"/>
    <w:rsid w:val="00EF4F81"/>
    <w:rsid w:val="00EF5B8F"/>
    <w:rsid w:val="00F00844"/>
    <w:rsid w:val="00F0203C"/>
    <w:rsid w:val="00F03510"/>
    <w:rsid w:val="00F050D8"/>
    <w:rsid w:val="00F05693"/>
    <w:rsid w:val="00F05BC5"/>
    <w:rsid w:val="00F05D65"/>
    <w:rsid w:val="00F10816"/>
    <w:rsid w:val="00F116F4"/>
    <w:rsid w:val="00F12A28"/>
    <w:rsid w:val="00F13533"/>
    <w:rsid w:val="00F13772"/>
    <w:rsid w:val="00F13AA3"/>
    <w:rsid w:val="00F13FC9"/>
    <w:rsid w:val="00F1422C"/>
    <w:rsid w:val="00F14EFD"/>
    <w:rsid w:val="00F151F7"/>
    <w:rsid w:val="00F15470"/>
    <w:rsid w:val="00F1784A"/>
    <w:rsid w:val="00F22A6C"/>
    <w:rsid w:val="00F23DCF"/>
    <w:rsid w:val="00F24CA6"/>
    <w:rsid w:val="00F26D0D"/>
    <w:rsid w:val="00F273C9"/>
    <w:rsid w:val="00F274D1"/>
    <w:rsid w:val="00F2782F"/>
    <w:rsid w:val="00F2799D"/>
    <w:rsid w:val="00F309E7"/>
    <w:rsid w:val="00F31E07"/>
    <w:rsid w:val="00F31E7F"/>
    <w:rsid w:val="00F34032"/>
    <w:rsid w:val="00F40A06"/>
    <w:rsid w:val="00F40EC3"/>
    <w:rsid w:val="00F4442F"/>
    <w:rsid w:val="00F444AA"/>
    <w:rsid w:val="00F47B5C"/>
    <w:rsid w:val="00F5338D"/>
    <w:rsid w:val="00F55F3F"/>
    <w:rsid w:val="00F56868"/>
    <w:rsid w:val="00F57C66"/>
    <w:rsid w:val="00F62501"/>
    <w:rsid w:val="00F66445"/>
    <w:rsid w:val="00F666F2"/>
    <w:rsid w:val="00F66C7A"/>
    <w:rsid w:val="00F67006"/>
    <w:rsid w:val="00F67249"/>
    <w:rsid w:val="00F70959"/>
    <w:rsid w:val="00F72A7E"/>
    <w:rsid w:val="00F74B3A"/>
    <w:rsid w:val="00F7774E"/>
    <w:rsid w:val="00F805CC"/>
    <w:rsid w:val="00F81230"/>
    <w:rsid w:val="00F8624D"/>
    <w:rsid w:val="00F8626C"/>
    <w:rsid w:val="00F866F8"/>
    <w:rsid w:val="00F879B3"/>
    <w:rsid w:val="00F87E35"/>
    <w:rsid w:val="00F93A87"/>
    <w:rsid w:val="00F955A1"/>
    <w:rsid w:val="00F97C02"/>
    <w:rsid w:val="00FA1AF7"/>
    <w:rsid w:val="00FA226E"/>
    <w:rsid w:val="00FA23F8"/>
    <w:rsid w:val="00FA3009"/>
    <w:rsid w:val="00FA49F1"/>
    <w:rsid w:val="00FA4C6D"/>
    <w:rsid w:val="00FA53A5"/>
    <w:rsid w:val="00FA7C85"/>
    <w:rsid w:val="00FB1B38"/>
    <w:rsid w:val="00FB1E39"/>
    <w:rsid w:val="00FB271E"/>
    <w:rsid w:val="00FB4EE1"/>
    <w:rsid w:val="00FB6D9A"/>
    <w:rsid w:val="00FC04DA"/>
    <w:rsid w:val="00FC1669"/>
    <w:rsid w:val="00FC2947"/>
    <w:rsid w:val="00FC2B84"/>
    <w:rsid w:val="00FC3F6E"/>
    <w:rsid w:val="00FC55B3"/>
    <w:rsid w:val="00FC7C3F"/>
    <w:rsid w:val="00FD3289"/>
    <w:rsid w:val="00FD4298"/>
    <w:rsid w:val="00FD531F"/>
    <w:rsid w:val="00FD5A9A"/>
    <w:rsid w:val="00FD6185"/>
    <w:rsid w:val="00FD73EA"/>
    <w:rsid w:val="00FD7588"/>
    <w:rsid w:val="00FD7985"/>
    <w:rsid w:val="00FE042A"/>
    <w:rsid w:val="00FE12D2"/>
    <w:rsid w:val="00FE1718"/>
    <w:rsid w:val="00FE1D39"/>
    <w:rsid w:val="00FE2D32"/>
    <w:rsid w:val="00FE33E2"/>
    <w:rsid w:val="00FE3EB6"/>
    <w:rsid w:val="00FE4F39"/>
    <w:rsid w:val="00FE6163"/>
    <w:rsid w:val="00FE7714"/>
    <w:rsid w:val="00FE7EEF"/>
    <w:rsid w:val="00FF05BB"/>
    <w:rsid w:val="00FF05EC"/>
    <w:rsid w:val="00FF53A5"/>
    <w:rsid w:val="00FF5FF6"/>
    <w:rsid w:val="00FF6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5B48"/>
  <w15:chartTrackingRefBased/>
  <w15:docId w15:val="{A4A28BA0-EEA4-489A-879B-6AAFA339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B6"/>
    <w:rPr>
      <w:sz w:val="16"/>
      <w:szCs w:val="16"/>
    </w:rPr>
  </w:style>
  <w:style w:type="paragraph" w:styleId="CommentText">
    <w:name w:val="annotation text"/>
    <w:basedOn w:val="Normal"/>
    <w:link w:val="CommentTextChar"/>
    <w:uiPriority w:val="99"/>
    <w:unhideWhenUsed/>
    <w:rsid w:val="002E70B6"/>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2E70B6"/>
    <w:rPr>
      <w:rFonts w:eastAsiaTheme="minorEastAsia"/>
      <w:sz w:val="20"/>
      <w:szCs w:val="20"/>
    </w:rPr>
  </w:style>
  <w:style w:type="paragraph" w:styleId="ListParagraph">
    <w:name w:val="List Paragraph"/>
    <w:basedOn w:val="Normal"/>
    <w:link w:val="ListParagraphChar"/>
    <w:uiPriority w:val="34"/>
    <w:qFormat/>
    <w:rsid w:val="002E70B6"/>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rsid w:val="002E70B6"/>
    <w:rPr>
      <w:rFonts w:eastAsiaTheme="minorEastAsia"/>
    </w:rPr>
  </w:style>
  <w:style w:type="paragraph" w:styleId="BalloonText">
    <w:name w:val="Balloon Text"/>
    <w:basedOn w:val="Normal"/>
    <w:link w:val="BalloonTextChar"/>
    <w:uiPriority w:val="99"/>
    <w:semiHidden/>
    <w:unhideWhenUsed/>
    <w:rsid w:val="00992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F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701F91"/>
    <w:rPr>
      <w:rFonts w:eastAsiaTheme="minorEastAsia"/>
      <w:b/>
      <w:bCs/>
      <w:sz w:val="20"/>
      <w:szCs w:val="20"/>
    </w:rPr>
  </w:style>
  <w:style w:type="character" w:styleId="Strong">
    <w:name w:val="Strong"/>
    <w:basedOn w:val="DefaultParagraphFont"/>
    <w:uiPriority w:val="22"/>
    <w:qFormat/>
    <w:rsid w:val="0089352F"/>
    <w:rPr>
      <w:b/>
      <w:bCs/>
    </w:rPr>
  </w:style>
  <w:style w:type="paragraph" w:styleId="Header">
    <w:name w:val="header"/>
    <w:basedOn w:val="Normal"/>
    <w:link w:val="HeaderChar"/>
    <w:uiPriority w:val="99"/>
    <w:unhideWhenUsed/>
    <w:rsid w:val="003B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E8"/>
  </w:style>
  <w:style w:type="paragraph" w:styleId="Footer">
    <w:name w:val="footer"/>
    <w:basedOn w:val="Normal"/>
    <w:link w:val="FooterChar"/>
    <w:uiPriority w:val="99"/>
    <w:unhideWhenUsed/>
    <w:rsid w:val="003B0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E8"/>
  </w:style>
  <w:style w:type="paragraph" w:styleId="NormalWeb">
    <w:name w:val="Normal (Web)"/>
    <w:basedOn w:val="Normal"/>
    <w:uiPriority w:val="99"/>
    <w:semiHidden/>
    <w:unhideWhenUsed/>
    <w:rsid w:val="00EC1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076A"/>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3001">
      <w:bodyDiv w:val="1"/>
      <w:marLeft w:val="0"/>
      <w:marRight w:val="0"/>
      <w:marTop w:val="0"/>
      <w:marBottom w:val="0"/>
      <w:divBdr>
        <w:top w:val="none" w:sz="0" w:space="0" w:color="auto"/>
        <w:left w:val="none" w:sz="0" w:space="0" w:color="auto"/>
        <w:bottom w:val="none" w:sz="0" w:space="0" w:color="auto"/>
        <w:right w:val="none" w:sz="0" w:space="0" w:color="auto"/>
      </w:divBdr>
      <w:divsChild>
        <w:div w:id="841506419">
          <w:marLeft w:val="0"/>
          <w:marRight w:val="0"/>
          <w:marTop w:val="0"/>
          <w:marBottom w:val="0"/>
          <w:divBdr>
            <w:top w:val="none" w:sz="0" w:space="0" w:color="auto"/>
            <w:left w:val="none" w:sz="0" w:space="0" w:color="auto"/>
            <w:bottom w:val="none" w:sz="0" w:space="0" w:color="auto"/>
            <w:right w:val="none" w:sz="0" w:space="0" w:color="auto"/>
          </w:divBdr>
          <w:divsChild>
            <w:div w:id="1783918935">
              <w:marLeft w:val="0"/>
              <w:marRight w:val="0"/>
              <w:marTop w:val="0"/>
              <w:marBottom w:val="0"/>
              <w:divBdr>
                <w:top w:val="none" w:sz="0" w:space="0" w:color="auto"/>
                <w:left w:val="none" w:sz="0" w:space="0" w:color="auto"/>
                <w:bottom w:val="none" w:sz="0" w:space="0" w:color="auto"/>
                <w:right w:val="none" w:sz="0" w:space="0" w:color="auto"/>
              </w:divBdr>
              <w:divsChild>
                <w:div w:id="17618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991">
      <w:bodyDiv w:val="1"/>
      <w:marLeft w:val="0"/>
      <w:marRight w:val="0"/>
      <w:marTop w:val="0"/>
      <w:marBottom w:val="0"/>
      <w:divBdr>
        <w:top w:val="none" w:sz="0" w:space="0" w:color="auto"/>
        <w:left w:val="none" w:sz="0" w:space="0" w:color="auto"/>
        <w:bottom w:val="none" w:sz="0" w:space="0" w:color="auto"/>
        <w:right w:val="none" w:sz="0" w:space="0" w:color="auto"/>
      </w:divBdr>
      <w:divsChild>
        <w:div w:id="386226566">
          <w:marLeft w:val="0"/>
          <w:marRight w:val="0"/>
          <w:marTop w:val="0"/>
          <w:marBottom w:val="0"/>
          <w:divBdr>
            <w:top w:val="none" w:sz="0" w:space="0" w:color="auto"/>
            <w:left w:val="none" w:sz="0" w:space="0" w:color="auto"/>
            <w:bottom w:val="none" w:sz="0" w:space="0" w:color="auto"/>
            <w:right w:val="none" w:sz="0" w:space="0" w:color="auto"/>
          </w:divBdr>
          <w:divsChild>
            <w:div w:id="1951739527">
              <w:marLeft w:val="0"/>
              <w:marRight w:val="0"/>
              <w:marTop w:val="0"/>
              <w:marBottom w:val="0"/>
              <w:divBdr>
                <w:top w:val="none" w:sz="0" w:space="0" w:color="auto"/>
                <w:left w:val="none" w:sz="0" w:space="0" w:color="auto"/>
                <w:bottom w:val="none" w:sz="0" w:space="0" w:color="auto"/>
                <w:right w:val="none" w:sz="0" w:space="0" w:color="auto"/>
              </w:divBdr>
              <w:divsChild>
                <w:div w:id="7802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9354">
      <w:bodyDiv w:val="1"/>
      <w:marLeft w:val="0"/>
      <w:marRight w:val="0"/>
      <w:marTop w:val="0"/>
      <w:marBottom w:val="0"/>
      <w:divBdr>
        <w:top w:val="none" w:sz="0" w:space="0" w:color="auto"/>
        <w:left w:val="none" w:sz="0" w:space="0" w:color="auto"/>
        <w:bottom w:val="none" w:sz="0" w:space="0" w:color="auto"/>
        <w:right w:val="none" w:sz="0" w:space="0" w:color="auto"/>
      </w:divBdr>
      <w:divsChild>
        <w:div w:id="1520773276">
          <w:marLeft w:val="0"/>
          <w:marRight w:val="0"/>
          <w:marTop w:val="0"/>
          <w:marBottom w:val="0"/>
          <w:divBdr>
            <w:top w:val="none" w:sz="0" w:space="0" w:color="auto"/>
            <w:left w:val="none" w:sz="0" w:space="0" w:color="auto"/>
            <w:bottom w:val="none" w:sz="0" w:space="0" w:color="auto"/>
            <w:right w:val="none" w:sz="0" w:space="0" w:color="auto"/>
          </w:divBdr>
          <w:divsChild>
            <w:div w:id="1842309366">
              <w:marLeft w:val="0"/>
              <w:marRight w:val="0"/>
              <w:marTop w:val="0"/>
              <w:marBottom w:val="0"/>
              <w:divBdr>
                <w:top w:val="none" w:sz="0" w:space="0" w:color="auto"/>
                <w:left w:val="none" w:sz="0" w:space="0" w:color="auto"/>
                <w:bottom w:val="none" w:sz="0" w:space="0" w:color="auto"/>
                <w:right w:val="none" w:sz="0" w:space="0" w:color="auto"/>
              </w:divBdr>
              <w:divsChild>
                <w:div w:id="5937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6035">
      <w:bodyDiv w:val="1"/>
      <w:marLeft w:val="0"/>
      <w:marRight w:val="0"/>
      <w:marTop w:val="0"/>
      <w:marBottom w:val="0"/>
      <w:divBdr>
        <w:top w:val="none" w:sz="0" w:space="0" w:color="auto"/>
        <w:left w:val="none" w:sz="0" w:space="0" w:color="auto"/>
        <w:bottom w:val="none" w:sz="0" w:space="0" w:color="auto"/>
        <w:right w:val="none" w:sz="0" w:space="0" w:color="auto"/>
      </w:divBdr>
      <w:divsChild>
        <w:div w:id="711922800">
          <w:marLeft w:val="0"/>
          <w:marRight w:val="0"/>
          <w:marTop w:val="0"/>
          <w:marBottom w:val="0"/>
          <w:divBdr>
            <w:top w:val="none" w:sz="0" w:space="0" w:color="auto"/>
            <w:left w:val="none" w:sz="0" w:space="0" w:color="auto"/>
            <w:bottom w:val="none" w:sz="0" w:space="0" w:color="auto"/>
            <w:right w:val="none" w:sz="0" w:space="0" w:color="auto"/>
          </w:divBdr>
          <w:divsChild>
            <w:div w:id="13070705">
              <w:marLeft w:val="0"/>
              <w:marRight w:val="0"/>
              <w:marTop w:val="0"/>
              <w:marBottom w:val="0"/>
              <w:divBdr>
                <w:top w:val="none" w:sz="0" w:space="0" w:color="auto"/>
                <w:left w:val="none" w:sz="0" w:space="0" w:color="auto"/>
                <w:bottom w:val="none" w:sz="0" w:space="0" w:color="auto"/>
                <w:right w:val="none" w:sz="0" w:space="0" w:color="auto"/>
              </w:divBdr>
              <w:divsChild>
                <w:div w:id="1299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8681">
      <w:bodyDiv w:val="1"/>
      <w:marLeft w:val="0"/>
      <w:marRight w:val="0"/>
      <w:marTop w:val="0"/>
      <w:marBottom w:val="0"/>
      <w:divBdr>
        <w:top w:val="none" w:sz="0" w:space="0" w:color="auto"/>
        <w:left w:val="none" w:sz="0" w:space="0" w:color="auto"/>
        <w:bottom w:val="none" w:sz="0" w:space="0" w:color="auto"/>
        <w:right w:val="none" w:sz="0" w:space="0" w:color="auto"/>
      </w:divBdr>
      <w:divsChild>
        <w:div w:id="542206787">
          <w:marLeft w:val="0"/>
          <w:marRight w:val="0"/>
          <w:marTop w:val="0"/>
          <w:marBottom w:val="0"/>
          <w:divBdr>
            <w:top w:val="none" w:sz="0" w:space="0" w:color="auto"/>
            <w:left w:val="none" w:sz="0" w:space="0" w:color="auto"/>
            <w:bottom w:val="none" w:sz="0" w:space="0" w:color="auto"/>
            <w:right w:val="none" w:sz="0" w:space="0" w:color="auto"/>
          </w:divBdr>
          <w:divsChild>
            <w:div w:id="1900436547">
              <w:marLeft w:val="0"/>
              <w:marRight w:val="0"/>
              <w:marTop w:val="0"/>
              <w:marBottom w:val="0"/>
              <w:divBdr>
                <w:top w:val="none" w:sz="0" w:space="0" w:color="auto"/>
                <w:left w:val="none" w:sz="0" w:space="0" w:color="auto"/>
                <w:bottom w:val="none" w:sz="0" w:space="0" w:color="auto"/>
                <w:right w:val="none" w:sz="0" w:space="0" w:color="auto"/>
              </w:divBdr>
              <w:divsChild>
                <w:div w:id="145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1357">
      <w:bodyDiv w:val="1"/>
      <w:marLeft w:val="0"/>
      <w:marRight w:val="0"/>
      <w:marTop w:val="0"/>
      <w:marBottom w:val="0"/>
      <w:divBdr>
        <w:top w:val="none" w:sz="0" w:space="0" w:color="auto"/>
        <w:left w:val="none" w:sz="0" w:space="0" w:color="auto"/>
        <w:bottom w:val="none" w:sz="0" w:space="0" w:color="auto"/>
        <w:right w:val="none" w:sz="0" w:space="0" w:color="auto"/>
      </w:divBdr>
      <w:divsChild>
        <w:div w:id="2112771145">
          <w:marLeft w:val="0"/>
          <w:marRight w:val="0"/>
          <w:marTop w:val="0"/>
          <w:marBottom w:val="0"/>
          <w:divBdr>
            <w:top w:val="none" w:sz="0" w:space="0" w:color="auto"/>
            <w:left w:val="none" w:sz="0" w:space="0" w:color="auto"/>
            <w:bottom w:val="none" w:sz="0" w:space="0" w:color="auto"/>
            <w:right w:val="none" w:sz="0" w:space="0" w:color="auto"/>
          </w:divBdr>
          <w:divsChild>
            <w:div w:id="1243760608">
              <w:marLeft w:val="0"/>
              <w:marRight w:val="0"/>
              <w:marTop w:val="0"/>
              <w:marBottom w:val="0"/>
              <w:divBdr>
                <w:top w:val="none" w:sz="0" w:space="0" w:color="auto"/>
                <w:left w:val="none" w:sz="0" w:space="0" w:color="auto"/>
                <w:bottom w:val="none" w:sz="0" w:space="0" w:color="auto"/>
                <w:right w:val="none" w:sz="0" w:space="0" w:color="auto"/>
              </w:divBdr>
              <w:divsChild>
                <w:div w:id="13897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0316">
      <w:bodyDiv w:val="1"/>
      <w:marLeft w:val="0"/>
      <w:marRight w:val="0"/>
      <w:marTop w:val="0"/>
      <w:marBottom w:val="0"/>
      <w:divBdr>
        <w:top w:val="none" w:sz="0" w:space="0" w:color="auto"/>
        <w:left w:val="none" w:sz="0" w:space="0" w:color="auto"/>
        <w:bottom w:val="none" w:sz="0" w:space="0" w:color="auto"/>
        <w:right w:val="none" w:sz="0" w:space="0" w:color="auto"/>
      </w:divBdr>
      <w:divsChild>
        <w:div w:id="1359089669">
          <w:marLeft w:val="0"/>
          <w:marRight w:val="0"/>
          <w:marTop w:val="0"/>
          <w:marBottom w:val="0"/>
          <w:divBdr>
            <w:top w:val="none" w:sz="0" w:space="0" w:color="auto"/>
            <w:left w:val="none" w:sz="0" w:space="0" w:color="auto"/>
            <w:bottom w:val="none" w:sz="0" w:space="0" w:color="auto"/>
            <w:right w:val="none" w:sz="0" w:space="0" w:color="auto"/>
          </w:divBdr>
          <w:divsChild>
            <w:div w:id="534582412">
              <w:marLeft w:val="0"/>
              <w:marRight w:val="0"/>
              <w:marTop w:val="0"/>
              <w:marBottom w:val="0"/>
              <w:divBdr>
                <w:top w:val="none" w:sz="0" w:space="0" w:color="auto"/>
                <w:left w:val="none" w:sz="0" w:space="0" w:color="auto"/>
                <w:bottom w:val="none" w:sz="0" w:space="0" w:color="auto"/>
                <w:right w:val="none" w:sz="0" w:space="0" w:color="auto"/>
              </w:divBdr>
              <w:divsChild>
                <w:div w:id="3293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7096">
      <w:bodyDiv w:val="1"/>
      <w:marLeft w:val="0"/>
      <w:marRight w:val="0"/>
      <w:marTop w:val="0"/>
      <w:marBottom w:val="0"/>
      <w:divBdr>
        <w:top w:val="none" w:sz="0" w:space="0" w:color="auto"/>
        <w:left w:val="none" w:sz="0" w:space="0" w:color="auto"/>
        <w:bottom w:val="none" w:sz="0" w:space="0" w:color="auto"/>
        <w:right w:val="none" w:sz="0" w:space="0" w:color="auto"/>
      </w:divBdr>
      <w:divsChild>
        <w:div w:id="268977161">
          <w:marLeft w:val="0"/>
          <w:marRight w:val="0"/>
          <w:marTop w:val="0"/>
          <w:marBottom w:val="0"/>
          <w:divBdr>
            <w:top w:val="none" w:sz="0" w:space="0" w:color="auto"/>
            <w:left w:val="none" w:sz="0" w:space="0" w:color="auto"/>
            <w:bottom w:val="none" w:sz="0" w:space="0" w:color="auto"/>
            <w:right w:val="none" w:sz="0" w:space="0" w:color="auto"/>
          </w:divBdr>
          <w:divsChild>
            <w:div w:id="199711984">
              <w:marLeft w:val="0"/>
              <w:marRight w:val="0"/>
              <w:marTop w:val="0"/>
              <w:marBottom w:val="0"/>
              <w:divBdr>
                <w:top w:val="none" w:sz="0" w:space="0" w:color="auto"/>
                <w:left w:val="none" w:sz="0" w:space="0" w:color="auto"/>
                <w:bottom w:val="none" w:sz="0" w:space="0" w:color="auto"/>
                <w:right w:val="none" w:sz="0" w:space="0" w:color="auto"/>
              </w:divBdr>
              <w:divsChild>
                <w:div w:id="257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8108">
      <w:bodyDiv w:val="1"/>
      <w:marLeft w:val="0"/>
      <w:marRight w:val="0"/>
      <w:marTop w:val="0"/>
      <w:marBottom w:val="0"/>
      <w:divBdr>
        <w:top w:val="none" w:sz="0" w:space="0" w:color="auto"/>
        <w:left w:val="none" w:sz="0" w:space="0" w:color="auto"/>
        <w:bottom w:val="none" w:sz="0" w:space="0" w:color="auto"/>
        <w:right w:val="none" w:sz="0" w:space="0" w:color="auto"/>
      </w:divBdr>
      <w:divsChild>
        <w:div w:id="1199977012">
          <w:marLeft w:val="0"/>
          <w:marRight w:val="0"/>
          <w:marTop w:val="0"/>
          <w:marBottom w:val="0"/>
          <w:divBdr>
            <w:top w:val="none" w:sz="0" w:space="0" w:color="auto"/>
            <w:left w:val="none" w:sz="0" w:space="0" w:color="auto"/>
            <w:bottom w:val="none" w:sz="0" w:space="0" w:color="auto"/>
            <w:right w:val="none" w:sz="0" w:space="0" w:color="auto"/>
          </w:divBdr>
          <w:divsChild>
            <w:div w:id="667751217">
              <w:marLeft w:val="0"/>
              <w:marRight w:val="0"/>
              <w:marTop w:val="0"/>
              <w:marBottom w:val="0"/>
              <w:divBdr>
                <w:top w:val="none" w:sz="0" w:space="0" w:color="auto"/>
                <w:left w:val="none" w:sz="0" w:space="0" w:color="auto"/>
                <w:bottom w:val="none" w:sz="0" w:space="0" w:color="auto"/>
                <w:right w:val="none" w:sz="0" w:space="0" w:color="auto"/>
              </w:divBdr>
              <w:divsChild>
                <w:div w:id="13321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6565">
      <w:bodyDiv w:val="1"/>
      <w:marLeft w:val="0"/>
      <w:marRight w:val="0"/>
      <w:marTop w:val="0"/>
      <w:marBottom w:val="0"/>
      <w:divBdr>
        <w:top w:val="none" w:sz="0" w:space="0" w:color="auto"/>
        <w:left w:val="none" w:sz="0" w:space="0" w:color="auto"/>
        <w:bottom w:val="none" w:sz="0" w:space="0" w:color="auto"/>
        <w:right w:val="none" w:sz="0" w:space="0" w:color="auto"/>
      </w:divBdr>
      <w:divsChild>
        <w:div w:id="1149126896">
          <w:marLeft w:val="0"/>
          <w:marRight w:val="0"/>
          <w:marTop w:val="0"/>
          <w:marBottom w:val="0"/>
          <w:divBdr>
            <w:top w:val="none" w:sz="0" w:space="0" w:color="auto"/>
            <w:left w:val="none" w:sz="0" w:space="0" w:color="auto"/>
            <w:bottom w:val="none" w:sz="0" w:space="0" w:color="auto"/>
            <w:right w:val="none" w:sz="0" w:space="0" w:color="auto"/>
          </w:divBdr>
          <w:divsChild>
            <w:div w:id="539708566">
              <w:marLeft w:val="0"/>
              <w:marRight w:val="0"/>
              <w:marTop w:val="0"/>
              <w:marBottom w:val="0"/>
              <w:divBdr>
                <w:top w:val="none" w:sz="0" w:space="0" w:color="auto"/>
                <w:left w:val="none" w:sz="0" w:space="0" w:color="auto"/>
                <w:bottom w:val="none" w:sz="0" w:space="0" w:color="auto"/>
                <w:right w:val="none" w:sz="0" w:space="0" w:color="auto"/>
              </w:divBdr>
              <w:divsChild>
                <w:div w:id="2622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5679">
      <w:bodyDiv w:val="1"/>
      <w:marLeft w:val="0"/>
      <w:marRight w:val="0"/>
      <w:marTop w:val="0"/>
      <w:marBottom w:val="0"/>
      <w:divBdr>
        <w:top w:val="none" w:sz="0" w:space="0" w:color="auto"/>
        <w:left w:val="none" w:sz="0" w:space="0" w:color="auto"/>
        <w:bottom w:val="none" w:sz="0" w:space="0" w:color="auto"/>
        <w:right w:val="none" w:sz="0" w:space="0" w:color="auto"/>
      </w:divBdr>
      <w:divsChild>
        <w:div w:id="2145536630">
          <w:marLeft w:val="0"/>
          <w:marRight w:val="0"/>
          <w:marTop w:val="0"/>
          <w:marBottom w:val="0"/>
          <w:divBdr>
            <w:top w:val="none" w:sz="0" w:space="0" w:color="auto"/>
            <w:left w:val="none" w:sz="0" w:space="0" w:color="auto"/>
            <w:bottom w:val="none" w:sz="0" w:space="0" w:color="auto"/>
            <w:right w:val="none" w:sz="0" w:space="0" w:color="auto"/>
          </w:divBdr>
          <w:divsChild>
            <w:div w:id="1700349843">
              <w:marLeft w:val="0"/>
              <w:marRight w:val="0"/>
              <w:marTop w:val="0"/>
              <w:marBottom w:val="0"/>
              <w:divBdr>
                <w:top w:val="none" w:sz="0" w:space="0" w:color="auto"/>
                <w:left w:val="none" w:sz="0" w:space="0" w:color="auto"/>
                <w:bottom w:val="none" w:sz="0" w:space="0" w:color="auto"/>
                <w:right w:val="none" w:sz="0" w:space="0" w:color="auto"/>
              </w:divBdr>
              <w:divsChild>
                <w:div w:id="10529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0629">
      <w:bodyDiv w:val="1"/>
      <w:marLeft w:val="0"/>
      <w:marRight w:val="0"/>
      <w:marTop w:val="0"/>
      <w:marBottom w:val="0"/>
      <w:divBdr>
        <w:top w:val="none" w:sz="0" w:space="0" w:color="auto"/>
        <w:left w:val="none" w:sz="0" w:space="0" w:color="auto"/>
        <w:bottom w:val="none" w:sz="0" w:space="0" w:color="auto"/>
        <w:right w:val="none" w:sz="0" w:space="0" w:color="auto"/>
      </w:divBdr>
      <w:divsChild>
        <w:div w:id="972902977">
          <w:marLeft w:val="0"/>
          <w:marRight w:val="0"/>
          <w:marTop w:val="0"/>
          <w:marBottom w:val="0"/>
          <w:divBdr>
            <w:top w:val="none" w:sz="0" w:space="0" w:color="auto"/>
            <w:left w:val="none" w:sz="0" w:space="0" w:color="auto"/>
            <w:bottom w:val="none" w:sz="0" w:space="0" w:color="auto"/>
            <w:right w:val="none" w:sz="0" w:space="0" w:color="auto"/>
          </w:divBdr>
          <w:divsChild>
            <w:div w:id="1268735221">
              <w:marLeft w:val="0"/>
              <w:marRight w:val="0"/>
              <w:marTop w:val="0"/>
              <w:marBottom w:val="0"/>
              <w:divBdr>
                <w:top w:val="none" w:sz="0" w:space="0" w:color="auto"/>
                <w:left w:val="none" w:sz="0" w:space="0" w:color="auto"/>
                <w:bottom w:val="none" w:sz="0" w:space="0" w:color="auto"/>
                <w:right w:val="none" w:sz="0" w:space="0" w:color="auto"/>
              </w:divBdr>
              <w:divsChild>
                <w:div w:id="1023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9320">
      <w:bodyDiv w:val="1"/>
      <w:marLeft w:val="0"/>
      <w:marRight w:val="0"/>
      <w:marTop w:val="0"/>
      <w:marBottom w:val="0"/>
      <w:divBdr>
        <w:top w:val="none" w:sz="0" w:space="0" w:color="auto"/>
        <w:left w:val="none" w:sz="0" w:space="0" w:color="auto"/>
        <w:bottom w:val="none" w:sz="0" w:space="0" w:color="auto"/>
        <w:right w:val="none" w:sz="0" w:space="0" w:color="auto"/>
      </w:divBdr>
      <w:divsChild>
        <w:div w:id="557206604">
          <w:marLeft w:val="0"/>
          <w:marRight w:val="0"/>
          <w:marTop w:val="0"/>
          <w:marBottom w:val="0"/>
          <w:divBdr>
            <w:top w:val="none" w:sz="0" w:space="0" w:color="auto"/>
            <w:left w:val="none" w:sz="0" w:space="0" w:color="auto"/>
            <w:bottom w:val="none" w:sz="0" w:space="0" w:color="auto"/>
            <w:right w:val="none" w:sz="0" w:space="0" w:color="auto"/>
          </w:divBdr>
          <w:divsChild>
            <w:div w:id="134225089">
              <w:marLeft w:val="0"/>
              <w:marRight w:val="0"/>
              <w:marTop w:val="0"/>
              <w:marBottom w:val="0"/>
              <w:divBdr>
                <w:top w:val="none" w:sz="0" w:space="0" w:color="auto"/>
                <w:left w:val="none" w:sz="0" w:space="0" w:color="auto"/>
                <w:bottom w:val="none" w:sz="0" w:space="0" w:color="auto"/>
                <w:right w:val="none" w:sz="0" w:space="0" w:color="auto"/>
              </w:divBdr>
              <w:divsChild>
                <w:div w:id="13829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9356">
      <w:bodyDiv w:val="1"/>
      <w:marLeft w:val="0"/>
      <w:marRight w:val="0"/>
      <w:marTop w:val="0"/>
      <w:marBottom w:val="0"/>
      <w:divBdr>
        <w:top w:val="none" w:sz="0" w:space="0" w:color="auto"/>
        <w:left w:val="none" w:sz="0" w:space="0" w:color="auto"/>
        <w:bottom w:val="none" w:sz="0" w:space="0" w:color="auto"/>
        <w:right w:val="none" w:sz="0" w:space="0" w:color="auto"/>
      </w:divBdr>
      <w:divsChild>
        <w:div w:id="1904296112">
          <w:marLeft w:val="0"/>
          <w:marRight w:val="0"/>
          <w:marTop w:val="0"/>
          <w:marBottom w:val="0"/>
          <w:divBdr>
            <w:top w:val="none" w:sz="0" w:space="0" w:color="auto"/>
            <w:left w:val="none" w:sz="0" w:space="0" w:color="auto"/>
            <w:bottom w:val="none" w:sz="0" w:space="0" w:color="auto"/>
            <w:right w:val="none" w:sz="0" w:space="0" w:color="auto"/>
          </w:divBdr>
          <w:divsChild>
            <w:div w:id="1434857151">
              <w:marLeft w:val="0"/>
              <w:marRight w:val="0"/>
              <w:marTop w:val="0"/>
              <w:marBottom w:val="0"/>
              <w:divBdr>
                <w:top w:val="none" w:sz="0" w:space="0" w:color="auto"/>
                <w:left w:val="none" w:sz="0" w:space="0" w:color="auto"/>
                <w:bottom w:val="none" w:sz="0" w:space="0" w:color="auto"/>
                <w:right w:val="none" w:sz="0" w:space="0" w:color="auto"/>
              </w:divBdr>
              <w:divsChild>
                <w:div w:id="12458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17523">
      <w:bodyDiv w:val="1"/>
      <w:marLeft w:val="0"/>
      <w:marRight w:val="0"/>
      <w:marTop w:val="0"/>
      <w:marBottom w:val="0"/>
      <w:divBdr>
        <w:top w:val="none" w:sz="0" w:space="0" w:color="auto"/>
        <w:left w:val="none" w:sz="0" w:space="0" w:color="auto"/>
        <w:bottom w:val="none" w:sz="0" w:space="0" w:color="auto"/>
        <w:right w:val="none" w:sz="0" w:space="0" w:color="auto"/>
      </w:divBdr>
      <w:divsChild>
        <w:div w:id="274406747">
          <w:marLeft w:val="0"/>
          <w:marRight w:val="0"/>
          <w:marTop w:val="0"/>
          <w:marBottom w:val="0"/>
          <w:divBdr>
            <w:top w:val="none" w:sz="0" w:space="0" w:color="auto"/>
            <w:left w:val="none" w:sz="0" w:space="0" w:color="auto"/>
            <w:bottom w:val="none" w:sz="0" w:space="0" w:color="auto"/>
            <w:right w:val="none" w:sz="0" w:space="0" w:color="auto"/>
          </w:divBdr>
          <w:divsChild>
            <w:div w:id="2133622246">
              <w:marLeft w:val="0"/>
              <w:marRight w:val="0"/>
              <w:marTop w:val="0"/>
              <w:marBottom w:val="0"/>
              <w:divBdr>
                <w:top w:val="none" w:sz="0" w:space="0" w:color="auto"/>
                <w:left w:val="none" w:sz="0" w:space="0" w:color="auto"/>
                <w:bottom w:val="none" w:sz="0" w:space="0" w:color="auto"/>
                <w:right w:val="none" w:sz="0" w:space="0" w:color="auto"/>
              </w:divBdr>
              <w:divsChild>
                <w:div w:id="138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669">
      <w:bodyDiv w:val="1"/>
      <w:marLeft w:val="0"/>
      <w:marRight w:val="0"/>
      <w:marTop w:val="0"/>
      <w:marBottom w:val="0"/>
      <w:divBdr>
        <w:top w:val="none" w:sz="0" w:space="0" w:color="auto"/>
        <w:left w:val="none" w:sz="0" w:space="0" w:color="auto"/>
        <w:bottom w:val="none" w:sz="0" w:space="0" w:color="auto"/>
        <w:right w:val="none" w:sz="0" w:space="0" w:color="auto"/>
      </w:divBdr>
      <w:divsChild>
        <w:div w:id="1069960285">
          <w:marLeft w:val="0"/>
          <w:marRight w:val="0"/>
          <w:marTop w:val="0"/>
          <w:marBottom w:val="0"/>
          <w:divBdr>
            <w:top w:val="none" w:sz="0" w:space="0" w:color="auto"/>
            <w:left w:val="none" w:sz="0" w:space="0" w:color="auto"/>
            <w:bottom w:val="none" w:sz="0" w:space="0" w:color="auto"/>
            <w:right w:val="none" w:sz="0" w:space="0" w:color="auto"/>
          </w:divBdr>
          <w:divsChild>
            <w:div w:id="1224950700">
              <w:marLeft w:val="0"/>
              <w:marRight w:val="0"/>
              <w:marTop w:val="0"/>
              <w:marBottom w:val="0"/>
              <w:divBdr>
                <w:top w:val="none" w:sz="0" w:space="0" w:color="auto"/>
                <w:left w:val="none" w:sz="0" w:space="0" w:color="auto"/>
                <w:bottom w:val="none" w:sz="0" w:space="0" w:color="auto"/>
                <w:right w:val="none" w:sz="0" w:space="0" w:color="auto"/>
              </w:divBdr>
              <w:divsChild>
                <w:div w:id="1264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7562">
      <w:bodyDiv w:val="1"/>
      <w:marLeft w:val="0"/>
      <w:marRight w:val="0"/>
      <w:marTop w:val="0"/>
      <w:marBottom w:val="0"/>
      <w:divBdr>
        <w:top w:val="none" w:sz="0" w:space="0" w:color="auto"/>
        <w:left w:val="none" w:sz="0" w:space="0" w:color="auto"/>
        <w:bottom w:val="none" w:sz="0" w:space="0" w:color="auto"/>
        <w:right w:val="none" w:sz="0" w:space="0" w:color="auto"/>
      </w:divBdr>
      <w:divsChild>
        <w:div w:id="546529028">
          <w:marLeft w:val="0"/>
          <w:marRight w:val="0"/>
          <w:marTop w:val="0"/>
          <w:marBottom w:val="0"/>
          <w:divBdr>
            <w:top w:val="none" w:sz="0" w:space="0" w:color="auto"/>
            <w:left w:val="none" w:sz="0" w:space="0" w:color="auto"/>
            <w:bottom w:val="none" w:sz="0" w:space="0" w:color="auto"/>
            <w:right w:val="none" w:sz="0" w:space="0" w:color="auto"/>
          </w:divBdr>
          <w:divsChild>
            <w:div w:id="326057939">
              <w:marLeft w:val="0"/>
              <w:marRight w:val="0"/>
              <w:marTop w:val="0"/>
              <w:marBottom w:val="0"/>
              <w:divBdr>
                <w:top w:val="none" w:sz="0" w:space="0" w:color="auto"/>
                <w:left w:val="none" w:sz="0" w:space="0" w:color="auto"/>
                <w:bottom w:val="none" w:sz="0" w:space="0" w:color="auto"/>
                <w:right w:val="none" w:sz="0" w:space="0" w:color="auto"/>
              </w:divBdr>
              <w:divsChild>
                <w:div w:id="18098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7540">
      <w:bodyDiv w:val="1"/>
      <w:marLeft w:val="0"/>
      <w:marRight w:val="0"/>
      <w:marTop w:val="0"/>
      <w:marBottom w:val="0"/>
      <w:divBdr>
        <w:top w:val="none" w:sz="0" w:space="0" w:color="auto"/>
        <w:left w:val="none" w:sz="0" w:space="0" w:color="auto"/>
        <w:bottom w:val="none" w:sz="0" w:space="0" w:color="auto"/>
        <w:right w:val="none" w:sz="0" w:space="0" w:color="auto"/>
      </w:divBdr>
      <w:divsChild>
        <w:div w:id="2129733286">
          <w:marLeft w:val="0"/>
          <w:marRight w:val="0"/>
          <w:marTop w:val="0"/>
          <w:marBottom w:val="0"/>
          <w:divBdr>
            <w:top w:val="none" w:sz="0" w:space="0" w:color="auto"/>
            <w:left w:val="none" w:sz="0" w:space="0" w:color="auto"/>
            <w:bottom w:val="none" w:sz="0" w:space="0" w:color="auto"/>
            <w:right w:val="none" w:sz="0" w:space="0" w:color="auto"/>
          </w:divBdr>
          <w:divsChild>
            <w:div w:id="433550801">
              <w:marLeft w:val="0"/>
              <w:marRight w:val="0"/>
              <w:marTop w:val="0"/>
              <w:marBottom w:val="0"/>
              <w:divBdr>
                <w:top w:val="none" w:sz="0" w:space="0" w:color="auto"/>
                <w:left w:val="none" w:sz="0" w:space="0" w:color="auto"/>
                <w:bottom w:val="none" w:sz="0" w:space="0" w:color="auto"/>
                <w:right w:val="none" w:sz="0" w:space="0" w:color="auto"/>
              </w:divBdr>
              <w:divsChild>
                <w:div w:id="9162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6129">
      <w:bodyDiv w:val="1"/>
      <w:marLeft w:val="0"/>
      <w:marRight w:val="0"/>
      <w:marTop w:val="0"/>
      <w:marBottom w:val="0"/>
      <w:divBdr>
        <w:top w:val="none" w:sz="0" w:space="0" w:color="auto"/>
        <w:left w:val="none" w:sz="0" w:space="0" w:color="auto"/>
        <w:bottom w:val="none" w:sz="0" w:space="0" w:color="auto"/>
        <w:right w:val="none" w:sz="0" w:space="0" w:color="auto"/>
      </w:divBdr>
      <w:divsChild>
        <w:div w:id="1503398757">
          <w:marLeft w:val="0"/>
          <w:marRight w:val="0"/>
          <w:marTop w:val="0"/>
          <w:marBottom w:val="0"/>
          <w:divBdr>
            <w:top w:val="none" w:sz="0" w:space="0" w:color="auto"/>
            <w:left w:val="none" w:sz="0" w:space="0" w:color="auto"/>
            <w:bottom w:val="none" w:sz="0" w:space="0" w:color="auto"/>
            <w:right w:val="none" w:sz="0" w:space="0" w:color="auto"/>
          </w:divBdr>
          <w:divsChild>
            <w:div w:id="1508519518">
              <w:marLeft w:val="0"/>
              <w:marRight w:val="0"/>
              <w:marTop w:val="0"/>
              <w:marBottom w:val="0"/>
              <w:divBdr>
                <w:top w:val="none" w:sz="0" w:space="0" w:color="auto"/>
                <w:left w:val="none" w:sz="0" w:space="0" w:color="auto"/>
                <w:bottom w:val="none" w:sz="0" w:space="0" w:color="auto"/>
                <w:right w:val="none" w:sz="0" w:space="0" w:color="auto"/>
              </w:divBdr>
              <w:divsChild>
                <w:div w:id="1971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5602">
      <w:bodyDiv w:val="1"/>
      <w:marLeft w:val="0"/>
      <w:marRight w:val="0"/>
      <w:marTop w:val="0"/>
      <w:marBottom w:val="0"/>
      <w:divBdr>
        <w:top w:val="none" w:sz="0" w:space="0" w:color="auto"/>
        <w:left w:val="none" w:sz="0" w:space="0" w:color="auto"/>
        <w:bottom w:val="none" w:sz="0" w:space="0" w:color="auto"/>
        <w:right w:val="none" w:sz="0" w:space="0" w:color="auto"/>
      </w:divBdr>
      <w:divsChild>
        <w:div w:id="390421365">
          <w:marLeft w:val="0"/>
          <w:marRight w:val="0"/>
          <w:marTop w:val="0"/>
          <w:marBottom w:val="0"/>
          <w:divBdr>
            <w:top w:val="none" w:sz="0" w:space="0" w:color="auto"/>
            <w:left w:val="none" w:sz="0" w:space="0" w:color="auto"/>
            <w:bottom w:val="none" w:sz="0" w:space="0" w:color="auto"/>
            <w:right w:val="none" w:sz="0" w:space="0" w:color="auto"/>
          </w:divBdr>
          <w:divsChild>
            <w:div w:id="1995377151">
              <w:marLeft w:val="0"/>
              <w:marRight w:val="0"/>
              <w:marTop w:val="0"/>
              <w:marBottom w:val="0"/>
              <w:divBdr>
                <w:top w:val="none" w:sz="0" w:space="0" w:color="auto"/>
                <w:left w:val="none" w:sz="0" w:space="0" w:color="auto"/>
                <w:bottom w:val="none" w:sz="0" w:space="0" w:color="auto"/>
                <w:right w:val="none" w:sz="0" w:space="0" w:color="auto"/>
              </w:divBdr>
              <w:divsChild>
                <w:div w:id="8838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1513">
      <w:bodyDiv w:val="1"/>
      <w:marLeft w:val="0"/>
      <w:marRight w:val="0"/>
      <w:marTop w:val="0"/>
      <w:marBottom w:val="0"/>
      <w:divBdr>
        <w:top w:val="none" w:sz="0" w:space="0" w:color="auto"/>
        <w:left w:val="none" w:sz="0" w:space="0" w:color="auto"/>
        <w:bottom w:val="none" w:sz="0" w:space="0" w:color="auto"/>
        <w:right w:val="none" w:sz="0" w:space="0" w:color="auto"/>
      </w:divBdr>
    </w:div>
    <w:div w:id="1064109519">
      <w:bodyDiv w:val="1"/>
      <w:marLeft w:val="0"/>
      <w:marRight w:val="0"/>
      <w:marTop w:val="0"/>
      <w:marBottom w:val="0"/>
      <w:divBdr>
        <w:top w:val="none" w:sz="0" w:space="0" w:color="auto"/>
        <w:left w:val="none" w:sz="0" w:space="0" w:color="auto"/>
        <w:bottom w:val="none" w:sz="0" w:space="0" w:color="auto"/>
        <w:right w:val="none" w:sz="0" w:space="0" w:color="auto"/>
      </w:divBdr>
    </w:div>
    <w:div w:id="1136557957">
      <w:bodyDiv w:val="1"/>
      <w:marLeft w:val="0"/>
      <w:marRight w:val="0"/>
      <w:marTop w:val="0"/>
      <w:marBottom w:val="0"/>
      <w:divBdr>
        <w:top w:val="none" w:sz="0" w:space="0" w:color="auto"/>
        <w:left w:val="none" w:sz="0" w:space="0" w:color="auto"/>
        <w:bottom w:val="none" w:sz="0" w:space="0" w:color="auto"/>
        <w:right w:val="none" w:sz="0" w:space="0" w:color="auto"/>
      </w:divBdr>
      <w:divsChild>
        <w:div w:id="938761384">
          <w:marLeft w:val="0"/>
          <w:marRight w:val="0"/>
          <w:marTop w:val="0"/>
          <w:marBottom w:val="0"/>
          <w:divBdr>
            <w:top w:val="none" w:sz="0" w:space="0" w:color="auto"/>
            <w:left w:val="none" w:sz="0" w:space="0" w:color="auto"/>
            <w:bottom w:val="none" w:sz="0" w:space="0" w:color="auto"/>
            <w:right w:val="none" w:sz="0" w:space="0" w:color="auto"/>
          </w:divBdr>
          <w:divsChild>
            <w:div w:id="717360794">
              <w:marLeft w:val="0"/>
              <w:marRight w:val="0"/>
              <w:marTop w:val="0"/>
              <w:marBottom w:val="0"/>
              <w:divBdr>
                <w:top w:val="none" w:sz="0" w:space="0" w:color="auto"/>
                <w:left w:val="none" w:sz="0" w:space="0" w:color="auto"/>
                <w:bottom w:val="none" w:sz="0" w:space="0" w:color="auto"/>
                <w:right w:val="none" w:sz="0" w:space="0" w:color="auto"/>
              </w:divBdr>
              <w:divsChild>
                <w:div w:id="6692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4466">
      <w:bodyDiv w:val="1"/>
      <w:marLeft w:val="0"/>
      <w:marRight w:val="0"/>
      <w:marTop w:val="0"/>
      <w:marBottom w:val="0"/>
      <w:divBdr>
        <w:top w:val="none" w:sz="0" w:space="0" w:color="auto"/>
        <w:left w:val="none" w:sz="0" w:space="0" w:color="auto"/>
        <w:bottom w:val="none" w:sz="0" w:space="0" w:color="auto"/>
        <w:right w:val="none" w:sz="0" w:space="0" w:color="auto"/>
      </w:divBdr>
      <w:divsChild>
        <w:div w:id="363747092">
          <w:marLeft w:val="0"/>
          <w:marRight w:val="0"/>
          <w:marTop w:val="0"/>
          <w:marBottom w:val="0"/>
          <w:divBdr>
            <w:top w:val="none" w:sz="0" w:space="0" w:color="auto"/>
            <w:left w:val="none" w:sz="0" w:space="0" w:color="auto"/>
            <w:bottom w:val="none" w:sz="0" w:space="0" w:color="auto"/>
            <w:right w:val="none" w:sz="0" w:space="0" w:color="auto"/>
          </w:divBdr>
          <w:divsChild>
            <w:div w:id="1473213962">
              <w:marLeft w:val="0"/>
              <w:marRight w:val="0"/>
              <w:marTop w:val="0"/>
              <w:marBottom w:val="0"/>
              <w:divBdr>
                <w:top w:val="none" w:sz="0" w:space="0" w:color="auto"/>
                <w:left w:val="none" w:sz="0" w:space="0" w:color="auto"/>
                <w:bottom w:val="none" w:sz="0" w:space="0" w:color="auto"/>
                <w:right w:val="none" w:sz="0" w:space="0" w:color="auto"/>
              </w:divBdr>
              <w:divsChild>
                <w:div w:id="6602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4298">
      <w:bodyDiv w:val="1"/>
      <w:marLeft w:val="0"/>
      <w:marRight w:val="0"/>
      <w:marTop w:val="0"/>
      <w:marBottom w:val="0"/>
      <w:divBdr>
        <w:top w:val="none" w:sz="0" w:space="0" w:color="auto"/>
        <w:left w:val="none" w:sz="0" w:space="0" w:color="auto"/>
        <w:bottom w:val="none" w:sz="0" w:space="0" w:color="auto"/>
        <w:right w:val="none" w:sz="0" w:space="0" w:color="auto"/>
      </w:divBdr>
      <w:divsChild>
        <w:div w:id="933395356">
          <w:marLeft w:val="0"/>
          <w:marRight w:val="0"/>
          <w:marTop w:val="0"/>
          <w:marBottom w:val="0"/>
          <w:divBdr>
            <w:top w:val="none" w:sz="0" w:space="0" w:color="auto"/>
            <w:left w:val="none" w:sz="0" w:space="0" w:color="auto"/>
            <w:bottom w:val="none" w:sz="0" w:space="0" w:color="auto"/>
            <w:right w:val="none" w:sz="0" w:space="0" w:color="auto"/>
          </w:divBdr>
          <w:divsChild>
            <w:div w:id="2070154476">
              <w:marLeft w:val="0"/>
              <w:marRight w:val="0"/>
              <w:marTop w:val="0"/>
              <w:marBottom w:val="0"/>
              <w:divBdr>
                <w:top w:val="none" w:sz="0" w:space="0" w:color="auto"/>
                <w:left w:val="none" w:sz="0" w:space="0" w:color="auto"/>
                <w:bottom w:val="none" w:sz="0" w:space="0" w:color="auto"/>
                <w:right w:val="none" w:sz="0" w:space="0" w:color="auto"/>
              </w:divBdr>
              <w:divsChild>
                <w:div w:id="12006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2616">
      <w:bodyDiv w:val="1"/>
      <w:marLeft w:val="0"/>
      <w:marRight w:val="0"/>
      <w:marTop w:val="0"/>
      <w:marBottom w:val="0"/>
      <w:divBdr>
        <w:top w:val="none" w:sz="0" w:space="0" w:color="auto"/>
        <w:left w:val="none" w:sz="0" w:space="0" w:color="auto"/>
        <w:bottom w:val="none" w:sz="0" w:space="0" w:color="auto"/>
        <w:right w:val="none" w:sz="0" w:space="0" w:color="auto"/>
      </w:divBdr>
      <w:divsChild>
        <w:div w:id="1846439969">
          <w:marLeft w:val="0"/>
          <w:marRight w:val="0"/>
          <w:marTop w:val="0"/>
          <w:marBottom w:val="0"/>
          <w:divBdr>
            <w:top w:val="none" w:sz="0" w:space="0" w:color="auto"/>
            <w:left w:val="none" w:sz="0" w:space="0" w:color="auto"/>
            <w:bottom w:val="none" w:sz="0" w:space="0" w:color="auto"/>
            <w:right w:val="none" w:sz="0" w:space="0" w:color="auto"/>
          </w:divBdr>
          <w:divsChild>
            <w:div w:id="604269004">
              <w:marLeft w:val="0"/>
              <w:marRight w:val="0"/>
              <w:marTop w:val="0"/>
              <w:marBottom w:val="0"/>
              <w:divBdr>
                <w:top w:val="none" w:sz="0" w:space="0" w:color="auto"/>
                <w:left w:val="none" w:sz="0" w:space="0" w:color="auto"/>
                <w:bottom w:val="none" w:sz="0" w:space="0" w:color="auto"/>
                <w:right w:val="none" w:sz="0" w:space="0" w:color="auto"/>
              </w:divBdr>
              <w:divsChild>
                <w:div w:id="2092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7440">
      <w:bodyDiv w:val="1"/>
      <w:marLeft w:val="0"/>
      <w:marRight w:val="0"/>
      <w:marTop w:val="0"/>
      <w:marBottom w:val="0"/>
      <w:divBdr>
        <w:top w:val="none" w:sz="0" w:space="0" w:color="auto"/>
        <w:left w:val="none" w:sz="0" w:space="0" w:color="auto"/>
        <w:bottom w:val="none" w:sz="0" w:space="0" w:color="auto"/>
        <w:right w:val="none" w:sz="0" w:space="0" w:color="auto"/>
      </w:divBdr>
      <w:divsChild>
        <w:div w:id="1391073854">
          <w:marLeft w:val="0"/>
          <w:marRight w:val="0"/>
          <w:marTop w:val="0"/>
          <w:marBottom w:val="0"/>
          <w:divBdr>
            <w:top w:val="none" w:sz="0" w:space="0" w:color="auto"/>
            <w:left w:val="none" w:sz="0" w:space="0" w:color="auto"/>
            <w:bottom w:val="none" w:sz="0" w:space="0" w:color="auto"/>
            <w:right w:val="none" w:sz="0" w:space="0" w:color="auto"/>
          </w:divBdr>
          <w:divsChild>
            <w:div w:id="2075737945">
              <w:marLeft w:val="0"/>
              <w:marRight w:val="0"/>
              <w:marTop w:val="0"/>
              <w:marBottom w:val="0"/>
              <w:divBdr>
                <w:top w:val="none" w:sz="0" w:space="0" w:color="auto"/>
                <w:left w:val="none" w:sz="0" w:space="0" w:color="auto"/>
                <w:bottom w:val="none" w:sz="0" w:space="0" w:color="auto"/>
                <w:right w:val="none" w:sz="0" w:space="0" w:color="auto"/>
              </w:divBdr>
              <w:divsChild>
                <w:div w:id="6461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6967">
      <w:bodyDiv w:val="1"/>
      <w:marLeft w:val="0"/>
      <w:marRight w:val="0"/>
      <w:marTop w:val="0"/>
      <w:marBottom w:val="0"/>
      <w:divBdr>
        <w:top w:val="none" w:sz="0" w:space="0" w:color="auto"/>
        <w:left w:val="none" w:sz="0" w:space="0" w:color="auto"/>
        <w:bottom w:val="none" w:sz="0" w:space="0" w:color="auto"/>
        <w:right w:val="none" w:sz="0" w:space="0" w:color="auto"/>
      </w:divBdr>
      <w:divsChild>
        <w:div w:id="915944674">
          <w:marLeft w:val="0"/>
          <w:marRight w:val="0"/>
          <w:marTop w:val="0"/>
          <w:marBottom w:val="0"/>
          <w:divBdr>
            <w:top w:val="none" w:sz="0" w:space="0" w:color="auto"/>
            <w:left w:val="none" w:sz="0" w:space="0" w:color="auto"/>
            <w:bottom w:val="none" w:sz="0" w:space="0" w:color="auto"/>
            <w:right w:val="none" w:sz="0" w:space="0" w:color="auto"/>
          </w:divBdr>
          <w:divsChild>
            <w:div w:id="732972792">
              <w:marLeft w:val="0"/>
              <w:marRight w:val="0"/>
              <w:marTop w:val="0"/>
              <w:marBottom w:val="0"/>
              <w:divBdr>
                <w:top w:val="none" w:sz="0" w:space="0" w:color="auto"/>
                <w:left w:val="none" w:sz="0" w:space="0" w:color="auto"/>
                <w:bottom w:val="none" w:sz="0" w:space="0" w:color="auto"/>
                <w:right w:val="none" w:sz="0" w:space="0" w:color="auto"/>
              </w:divBdr>
              <w:divsChild>
                <w:div w:id="3257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768">
      <w:bodyDiv w:val="1"/>
      <w:marLeft w:val="0"/>
      <w:marRight w:val="0"/>
      <w:marTop w:val="0"/>
      <w:marBottom w:val="0"/>
      <w:divBdr>
        <w:top w:val="none" w:sz="0" w:space="0" w:color="auto"/>
        <w:left w:val="none" w:sz="0" w:space="0" w:color="auto"/>
        <w:bottom w:val="none" w:sz="0" w:space="0" w:color="auto"/>
        <w:right w:val="none" w:sz="0" w:space="0" w:color="auto"/>
      </w:divBdr>
      <w:divsChild>
        <w:div w:id="1531526237">
          <w:marLeft w:val="0"/>
          <w:marRight w:val="0"/>
          <w:marTop w:val="0"/>
          <w:marBottom w:val="0"/>
          <w:divBdr>
            <w:top w:val="none" w:sz="0" w:space="0" w:color="auto"/>
            <w:left w:val="none" w:sz="0" w:space="0" w:color="auto"/>
            <w:bottom w:val="none" w:sz="0" w:space="0" w:color="auto"/>
            <w:right w:val="none" w:sz="0" w:space="0" w:color="auto"/>
          </w:divBdr>
          <w:divsChild>
            <w:div w:id="17660312">
              <w:marLeft w:val="0"/>
              <w:marRight w:val="0"/>
              <w:marTop w:val="0"/>
              <w:marBottom w:val="0"/>
              <w:divBdr>
                <w:top w:val="none" w:sz="0" w:space="0" w:color="auto"/>
                <w:left w:val="none" w:sz="0" w:space="0" w:color="auto"/>
                <w:bottom w:val="none" w:sz="0" w:space="0" w:color="auto"/>
                <w:right w:val="none" w:sz="0" w:space="0" w:color="auto"/>
              </w:divBdr>
              <w:divsChild>
                <w:div w:id="1278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9561">
      <w:bodyDiv w:val="1"/>
      <w:marLeft w:val="0"/>
      <w:marRight w:val="0"/>
      <w:marTop w:val="0"/>
      <w:marBottom w:val="0"/>
      <w:divBdr>
        <w:top w:val="none" w:sz="0" w:space="0" w:color="auto"/>
        <w:left w:val="none" w:sz="0" w:space="0" w:color="auto"/>
        <w:bottom w:val="none" w:sz="0" w:space="0" w:color="auto"/>
        <w:right w:val="none" w:sz="0" w:space="0" w:color="auto"/>
      </w:divBdr>
      <w:divsChild>
        <w:div w:id="1471283639">
          <w:marLeft w:val="0"/>
          <w:marRight w:val="0"/>
          <w:marTop w:val="0"/>
          <w:marBottom w:val="0"/>
          <w:divBdr>
            <w:top w:val="none" w:sz="0" w:space="0" w:color="auto"/>
            <w:left w:val="none" w:sz="0" w:space="0" w:color="auto"/>
            <w:bottom w:val="none" w:sz="0" w:space="0" w:color="auto"/>
            <w:right w:val="none" w:sz="0" w:space="0" w:color="auto"/>
          </w:divBdr>
          <w:divsChild>
            <w:div w:id="857044555">
              <w:marLeft w:val="0"/>
              <w:marRight w:val="0"/>
              <w:marTop w:val="0"/>
              <w:marBottom w:val="0"/>
              <w:divBdr>
                <w:top w:val="none" w:sz="0" w:space="0" w:color="auto"/>
                <w:left w:val="none" w:sz="0" w:space="0" w:color="auto"/>
                <w:bottom w:val="none" w:sz="0" w:space="0" w:color="auto"/>
                <w:right w:val="none" w:sz="0" w:space="0" w:color="auto"/>
              </w:divBdr>
              <w:divsChild>
                <w:div w:id="1875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2590">
      <w:bodyDiv w:val="1"/>
      <w:marLeft w:val="0"/>
      <w:marRight w:val="0"/>
      <w:marTop w:val="0"/>
      <w:marBottom w:val="0"/>
      <w:divBdr>
        <w:top w:val="none" w:sz="0" w:space="0" w:color="auto"/>
        <w:left w:val="none" w:sz="0" w:space="0" w:color="auto"/>
        <w:bottom w:val="none" w:sz="0" w:space="0" w:color="auto"/>
        <w:right w:val="none" w:sz="0" w:space="0" w:color="auto"/>
      </w:divBdr>
      <w:divsChild>
        <w:div w:id="730621017">
          <w:marLeft w:val="0"/>
          <w:marRight w:val="0"/>
          <w:marTop w:val="0"/>
          <w:marBottom w:val="0"/>
          <w:divBdr>
            <w:top w:val="none" w:sz="0" w:space="0" w:color="auto"/>
            <w:left w:val="none" w:sz="0" w:space="0" w:color="auto"/>
            <w:bottom w:val="none" w:sz="0" w:space="0" w:color="auto"/>
            <w:right w:val="none" w:sz="0" w:space="0" w:color="auto"/>
          </w:divBdr>
          <w:divsChild>
            <w:div w:id="534194894">
              <w:marLeft w:val="0"/>
              <w:marRight w:val="0"/>
              <w:marTop w:val="0"/>
              <w:marBottom w:val="0"/>
              <w:divBdr>
                <w:top w:val="none" w:sz="0" w:space="0" w:color="auto"/>
                <w:left w:val="none" w:sz="0" w:space="0" w:color="auto"/>
                <w:bottom w:val="none" w:sz="0" w:space="0" w:color="auto"/>
                <w:right w:val="none" w:sz="0" w:space="0" w:color="auto"/>
              </w:divBdr>
              <w:divsChild>
                <w:div w:id="13600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9894">
      <w:bodyDiv w:val="1"/>
      <w:marLeft w:val="0"/>
      <w:marRight w:val="0"/>
      <w:marTop w:val="0"/>
      <w:marBottom w:val="0"/>
      <w:divBdr>
        <w:top w:val="none" w:sz="0" w:space="0" w:color="auto"/>
        <w:left w:val="none" w:sz="0" w:space="0" w:color="auto"/>
        <w:bottom w:val="none" w:sz="0" w:space="0" w:color="auto"/>
        <w:right w:val="none" w:sz="0" w:space="0" w:color="auto"/>
      </w:divBdr>
      <w:divsChild>
        <w:div w:id="1938706336">
          <w:marLeft w:val="0"/>
          <w:marRight w:val="0"/>
          <w:marTop w:val="0"/>
          <w:marBottom w:val="0"/>
          <w:divBdr>
            <w:top w:val="none" w:sz="0" w:space="0" w:color="auto"/>
            <w:left w:val="none" w:sz="0" w:space="0" w:color="auto"/>
            <w:bottom w:val="none" w:sz="0" w:space="0" w:color="auto"/>
            <w:right w:val="none" w:sz="0" w:space="0" w:color="auto"/>
          </w:divBdr>
          <w:divsChild>
            <w:div w:id="939682853">
              <w:marLeft w:val="0"/>
              <w:marRight w:val="0"/>
              <w:marTop w:val="0"/>
              <w:marBottom w:val="0"/>
              <w:divBdr>
                <w:top w:val="none" w:sz="0" w:space="0" w:color="auto"/>
                <w:left w:val="none" w:sz="0" w:space="0" w:color="auto"/>
                <w:bottom w:val="none" w:sz="0" w:space="0" w:color="auto"/>
                <w:right w:val="none" w:sz="0" w:space="0" w:color="auto"/>
              </w:divBdr>
              <w:divsChild>
                <w:div w:id="291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9410">
      <w:bodyDiv w:val="1"/>
      <w:marLeft w:val="0"/>
      <w:marRight w:val="0"/>
      <w:marTop w:val="0"/>
      <w:marBottom w:val="0"/>
      <w:divBdr>
        <w:top w:val="none" w:sz="0" w:space="0" w:color="auto"/>
        <w:left w:val="none" w:sz="0" w:space="0" w:color="auto"/>
        <w:bottom w:val="none" w:sz="0" w:space="0" w:color="auto"/>
        <w:right w:val="none" w:sz="0" w:space="0" w:color="auto"/>
      </w:divBdr>
      <w:divsChild>
        <w:div w:id="2022124379">
          <w:marLeft w:val="0"/>
          <w:marRight w:val="0"/>
          <w:marTop w:val="0"/>
          <w:marBottom w:val="0"/>
          <w:divBdr>
            <w:top w:val="none" w:sz="0" w:space="0" w:color="auto"/>
            <w:left w:val="none" w:sz="0" w:space="0" w:color="auto"/>
            <w:bottom w:val="none" w:sz="0" w:space="0" w:color="auto"/>
            <w:right w:val="none" w:sz="0" w:space="0" w:color="auto"/>
          </w:divBdr>
          <w:divsChild>
            <w:div w:id="2051302453">
              <w:marLeft w:val="0"/>
              <w:marRight w:val="0"/>
              <w:marTop w:val="0"/>
              <w:marBottom w:val="0"/>
              <w:divBdr>
                <w:top w:val="none" w:sz="0" w:space="0" w:color="auto"/>
                <w:left w:val="none" w:sz="0" w:space="0" w:color="auto"/>
                <w:bottom w:val="none" w:sz="0" w:space="0" w:color="auto"/>
                <w:right w:val="none" w:sz="0" w:space="0" w:color="auto"/>
              </w:divBdr>
              <w:divsChild>
                <w:div w:id="1930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3942">
      <w:bodyDiv w:val="1"/>
      <w:marLeft w:val="0"/>
      <w:marRight w:val="0"/>
      <w:marTop w:val="0"/>
      <w:marBottom w:val="0"/>
      <w:divBdr>
        <w:top w:val="none" w:sz="0" w:space="0" w:color="auto"/>
        <w:left w:val="none" w:sz="0" w:space="0" w:color="auto"/>
        <w:bottom w:val="none" w:sz="0" w:space="0" w:color="auto"/>
        <w:right w:val="none" w:sz="0" w:space="0" w:color="auto"/>
      </w:divBdr>
      <w:divsChild>
        <w:div w:id="543565295">
          <w:marLeft w:val="0"/>
          <w:marRight w:val="0"/>
          <w:marTop w:val="0"/>
          <w:marBottom w:val="0"/>
          <w:divBdr>
            <w:top w:val="none" w:sz="0" w:space="0" w:color="auto"/>
            <w:left w:val="none" w:sz="0" w:space="0" w:color="auto"/>
            <w:bottom w:val="none" w:sz="0" w:space="0" w:color="auto"/>
            <w:right w:val="none" w:sz="0" w:space="0" w:color="auto"/>
          </w:divBdr>
          <w:divsChild>
            <w:div w:id="1613318827">
              <w:marLeft w:val="0"/>
              <w:marRight w:val="0"/>
              <w:marTop w:val="0"/>
              <w:marBottom w:val="0"/>
              <w:divBdr>
                <w:top w:val="none" w:sz="0" w:space="0" w:color="auto"/>
                <w:left w:val="none" w:sz="0" w:space="0" w:color="auto"/>
                <w:bottom w:val="none" w:sz="0" w:space="0" w:color="auto"/>
                <w:right w:val="none" w:sz="0" w:space="0" w:color="auto"/>
              </w:divBdr>
              <w:divsChild>
                <w:div w:id="21133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5849">
      <w:bodyDiv w:val="1"/>
      <w:marLeft w:val="0"/>
      <w:marRight w:val="0"/>
      <w:marTop w:val="0"/>
      <w:marBottom w:val="0"/>
      <w:divBdr>
        <w:top w:val="none" w:sz="0" w:space="0" w:color="auto"/>
        <w:left w:val="none" w:sz="0" w:space="0" w:color="auto"/>
        <w:bottom w:val="none" w:sz="0" w:space="0" w:color="auto"/>
        <w:right w:val="none" w:sz="0" w:space="0" w:color="auto"/>
      </w:divBdr>
    </w:div>
    <w:div w:id="1714965242">
      <w:bodyDiv w:val="1"/>
      <w:marLeft w:val="0"/>
      <w:marRight w:val="0"/>
      <w:marTop w:val="0"/>
      <w:marBottom w:val="0"/>
      <w:divBdr>
        <w:top w:val="none" w:sz="0" w:space="0" w:color="auto"/>
        <w:left w:val="none" w:sz="0" w:space="0" w:color="auto"/>
        <w:bottom w:val="none" w:sz="0" w:space="0" w:color="auto"/>
        <w:right w:val="none" w:sz="0" w:space="0" w:color="auto"/>
      </w:divBdr>
      <w:divsChild>
        <w:div w:id="1012300801">
          <w:marLeft w:val="0"/>
          <w:marRight w:val="0"/>
          <w:marTop w:val="0"/>
          <w:marBottom w:val="0"/>
          <w:divBdr>
            <w:top w:val="none" w:sz="0" w:space="0" w:color="auto"/>
            <w:left w:val="none" w:sz="0" w:space="0" w:color="auto"/>
            <w:bottom w:val="none" w:sz="0" w:space="0" w:color="auto"/>
            <w:right w:val="none" w:sz="0" w:space="0" w:color="auto"/>
          </w:divBdr>
          <w:divsChild>
            <w:div w:id="2089040525">
              <w:marLeft w:val="0"/>
              <w:marRight w:val="0"/>
              <w:marTop w:val="0"/>
              <w:marBottom w:val="0"/>
              <w:divBdr>
                <w:top w:val="none" w:sz="0" w:space="0" w:color="auto"/>
                <w:left w:val="none" w:sz="0" w:space="0" w:color="auto"/>
                <w:bottom w:val="none" w:sz="0" w:space="0" w:color="auto"/>
                <w:right w:val="none" w:sz="0" w:space="0" w:color="auto"/>
              </w:divBdr>
              <w:divsChild>
                <w:div w:id="9024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1236">
      <w:bodyDiv w:val="1"/>
      <w:marLeft w:val="0"/>
      <w:marRight w:val="0"/>
      <w:marTop w:val="0"/>
      <w:marBottom w:val="0"/>
      <w:divBdr>
        <w:top w:val="none" w:sz="0" w:space="0" w:color="auto"/>
        <w:left w:val="none" w:sz="0" w:space="0" w:color="auto"/>
        <w:bottom w:val="none" w:sz="0" w:space="0" w:color="auto"/>
        <w:right w:val="none" w:sz="0" w:space="0" w:color="auto"/>
      </w:divBdr>
      <w:divsChild>
        <w:div w:id="313949295">
          <w:marLeft w:val="0"/>
          <w:marRight w:val="0"/>
          <w:marTop w:val="0"/>
          <w:marBottom w:val="0"/>
          <w:divBdr>
            <w:top w:val="none" w:sz="0" w:space="0" w:color="auto"/>
            <w:left w:val="none" w:sz="0" w:space="0" w:color="auto"/>
            <w:bottom w:val="none" w:sz="0" w:space="0" w:color="auto"/>
            <w:right w:val="none" w:sz="0" w:space="0" w:color="auto"/>
          </w:divBdr>
          <w:divsChild>
            <w:div w:id="1256792954">
              <w:marLeft w:val="0"/>
              <w:marRight w:val="0"/>
              <w:marTop w:val="0"/>
              <w:marBottom w:val="0"/>
              <w:divBdr>
                <w:top w:val="none" w:sz="0" w:space="0" w:color="auto"/>
                <w:left w:val="none" w:sz="0" w:space="0" w:color="auto"/>
                <w:bottom w:val="none" w:sz="0" w:space="0" w:color="auto"/>
                <w:right w:val="none" w:sz="0" w:space="0" w:color="auto"/>
              </w:divBdr>
              <w:divsChild>
                <w:div w:id="323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3731">
      <w:bodyDiv w:val="1"/>
      <w:marLeft w:val="0"/>
      <w:marRight w:val="0"/>
      <w:marTop w:val="0"/>
      <w:marBottom w:val="0"/>
      <w:divBdr>
        <w:top w:val="none" w:sz="0" w:space="0" w:color="auto"/>
        <w:left w:val="none" w:sz="0" w:space="0" w:color="auto"/>
        <w:bottom w:val="none" w:sz="0" w:space="0" w:color="auto"/>
        <w:right w:val="none" w:sz="0" w:space="0" w:color="auto"/>
      </w:divBdr>
      <w:divsChild>
        <w:div w:id="1800881259">
          <w:marLeft w:val="0"/>
          <w:marRight w:val="0"/>
          <w:marTop w:val="0"/>
          <w:marBottom w:val="0"/>
          <w:divBdr>
            <w:top w:val="none" w:sz="0" w:space="0" w:color="auto"/>
            <w:left w:val="none" w:sz="0" w:space="0" w:color="auto"/>
            <w:bottom w:val="none" w:sz="0" w:space="0" w:color="auto"/>
            <w:right w:val="none" w:sz="0" w:space="0" w:color="auto"/>
          </w:divBdr>
          <w:divsChild>
            <w:div w:id="655032910">
              <w:marLeft w:val="0"/>
              <w:marRight w:val="0"/>
              <w:marTop w:val="0"/>
              <w:marBottom w:val="0"/>
              <w:divBdr>
                <w:top w:val="none" w:sz="0" w:space="0" w:color="auto"/>
                <w:left w:val="none" w:sz="0" w:space="0" w:color="auto"/>
                <w:bottom w:val="none" w:sz="0" w:space="0" w:color="auto"/>
                <w:right w:val="none" w:sz="0" w:space="0" w:color="auto"/>
              </w:divBdr>
              <w:divsChild>
                <w:div w:id="1199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6685">
      <w:bodyDiv w:val="1"/>
      <w:marLeft w:val="0"/>
      <w:marRight w:val="0"/>
      <w:marTop w:val="0"/>
      <w:marBottom w:val="0"/>
      <w:divBdr>
        <w:top w:val="none" w:sz="0" w:space="0" w:color="auto"/>
        <w:left w:val="none" w:sz="0" w:space="0" w:color="auto"/>
        <w:bottom w:val="none" w:sz="0" w:space="0" w:color="auto"/>
        <w:right w:val="none" w:sz="0" w:space="0" w:color="auto"/>
      </w:divBdr>
      <w:divsChild>
        <w:div w:id="1339695242">
          <w:marLeft w:val="0"/>
          <w:marRight w:val="0"/>
          <w:marTop w:val="0"/>
          <w:marBottom w:val="0"/>
          <w:divBdr>
            <w:top w:val="none" w:sz="0" w:space="0" w:color="auto"/>
            <w:left w:val="none" w:sz="0" w:space="0" w:color="auto"/>
            <w:bottom w:val="none" w:sz="0" w:space="0" w:color="auto"/>
            <w:right w:val="none" w:sz="0" w:space="0" w:color="auto"/>
          </w:divBdr>
          <w:divsChild>
            <w:div w:id="1547840250">
              <w:marLeft w:val="0"/>
              <w:marRight w:val="0"/>
              <w:marTop w:val="0"/>
              <w:marBottom w:val="0"/>
              <w:divBdr>
                <w:top w:val="none" w:sz="0" w:space="0" w:color="auto"/>
                <w:left w:val="none" w:sz="0" w:space="0" w:color="auto"/>
                <w:bottom w:val="none" w:sz="0" w:space="0" w:color="auto"/>
                <w:right w:val="none" w:sz="0" w:space="0" w:color="auto"/>
              </w:divBdr>
              <w:divsChild>
                <w:div w:id="363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3325">
      <w:bodyDiv w:val="1"/>
      <w:marLeft w:val="0"/>
      <w:marRight w:val="0"/>
      <w:marTop w:val="0"/>
      <w:marBottom w:val="0"/>
      <w:divBdr>
        <w:top w:val="none" w:sz="0" w:space="0" w:color="auto"/>
        <w:left w:val="none" w:sz="0" w:space="0" w:color="auto"/>
        <w:bottom w:val="none" w:sz="0" w:space="0" w:color="auto"/>
        <w:right w:val="none" w:sz="0" w:space="0" w:color="auto"/>
      </w:divBdr>
      <w:divsChild>
        <w:div w:id="1051273055">
          <w:marLeft w:val="0"/>
          <w:marRight w:val="0"/>
          <w:marTop w:val="0"/>
          <w:marBottom w:val="0"/>
          <w:divBdr>
            <w:top w:val="none" w:sz="0" w:space="0" w:color="auto"/>
            <w:left w:val="none" w:sz="0" w:space="0" w:color="auto"/>
            <w:bottom w:val="none" w:sz="0" w:space="0" w:color="auto"/>
            <w:right w:val="none" w:sz="0" w:space="0" w:color="auto"/>
          </w:divBdr>
          <w:divsChild>
            <w:div w:id="1501001941">
              <w:marLeft w:val="0"/>
              <w:marRight w:val="0"/>
              <w:marTop w:val="0"/>
              <w:marBottom w:val="0"/>
              <w:divBdr>
                <w:top w:val="none" w:sz="0" w:space="0" w:color="auto"/>
                <w:left w:val="none" w:sz="0" w:space="0" w:color="auto"/>
                <w:bottom w:val="none" w:sz="0" w:space="0" w:color="auto"/>
                <w:right w:val="none" w:sz="0" w:space="0" w:color="auto"/>
              </w:divBdr>
              <w:divsChild>
                <w:div w:id="17932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98256">
      <w:bodyDiv w:val="1"/>
      <w:marLeft w:val="0"/>
      <w:marRight w:val="0"/>
      <w:marTop w:val="0"/>
      <w:marBottom w:val="0"/>
      <w:divBdr>
        <w:top w:val="none" w:sz="0" w:space="0" w:color="auto"/>
        <w:left w:val="none" w:sz="0" w:space="0" w:color="auto"/>
        <w:bottom w:val="none" w:sz="0" w:space="0" w:color="auto"/>
        <w:right w:val="none" w:sz="0" w:space="0" w:color="auto"/>
      </w:divBdr>
      <w:divsChild>
        <w:div w:id="1655715303">
          <w:marLeft w:val="0"/>
          <w:marRight w:val="0"/>
          <w:marTop w:val="0"/>
          <w:marBottom w:val="0"/>
          <w:divBdr>
            <w:top w:val="none" w:sz="0" w:space="0" w:color="auto"/>
            <w:left w:val="none" w:sz="0" w:space="0" w:color="auto"/>
            <w:bottom w:val="none" w:sz="0" w:space="0" w:color="auto"/>
            <w:right w:val="none" w:sz="0" w:space="0" w:color="auto"/>
          </w:divBdr>
          <w:divsChild>
            <w:div w:id="1021396976">
              <w:marLeft w:val="0"/>
              <w:marRight w:val="0"/>
              <w:marTop w:val="0"/>
              <w:marBottom w:val="0"/>
              <w:divBdr>
                <w:top w:val="none" w:sz="0" w:space="0" w:color="auto"/>
                <w:left w:val="none" w:sz="0" w:space="0" w:color="auto"/>
                <w:bottom w:val="none" w:sz="0" w:space="0" w:color="auto"/>
                <w:right w:val="none" w:sz="0" w:space="0" w:color="auto"/>
              </w:divBdr>
              <w:divsChild>
                <w:div w:id="18765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6143">
      <w:bodyDiv w:val="1"/>
      <w:marLeft w:val="0"/>
      <w:marRight w:val="0"/>
      <w:marTop w:val="0"/>
      <w:marBottom w:val="0"/>
      <w:divBdr>
        <w:top w:val="none" w:sz="0" w:space="0" w:color="auto"/>
        <w:left w:val="none" w:sz="0" w:space="0" w:color="auto"/>
        <w:bottom w:val="none" w:sz="0" w:space="0" w:color="auto"/>
        <w:right w:val="none" w:sz="0" w:space="0" w:color="auto"/>
      </w:divBdr>
      <w:divsChild>
        <w:div w:id="2093161880">
          <w:marLeft w:val="0"/>
          <w:marRight w:val="0"/>
          <w:marTop w:val="0"/>
          <w:marBottom w:val="0"/>
          <w:divBdr>
            <w:top w:val="none" w:sz="0" w:space="0" w:color="auto"/>
            <w:left w:val="none" w:sz="0" w:space="0" w:color="auto"/>
            <w:bottom w:val="none" w:sz="0" w:space="0" w:color="auto"/>
            <w:right w:val="none" w:sz="0" w:space="0" w:color="auto"/>
          </w:divBdr>
          <w:divsChild>
            <w:div w:id="1886063563">
              <w:marLeft w:val="0"/>
              <w:marRight w:val="0"/>
              <w:marTop w:val="0"/>
              <w:marBottom w:val="0"/>
              <w:divBdr>
                <w:top w:val="none" w:sz="0" w:space="0" w:color="auto"/>
                <w:left w:val="none" w:sz="0" w:space="0" w:color="auto"/>
                <w:bottom w:val="none" w:sz="0" w:space="0" w:color="auto"/>
                <w:right w:val="none" w:sz="0" w:space="0" w:color="auto"/>
              </w:divBdr>
              <w:divsChild>
                <w:div w:id="10628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500">
      <w:bodyDiv w:val="1"/>
      <w:marLeft w:val="0"/>
      <w:marRight w:val="0"/>
      <w:marTop w:val="0"/>
      <w:marBottom w:val="0"/>
      <w:divBdr>
        <w:top w:val="none" w:sz="0" w:space="0" w:color="auto"/>
        <w:left w:val="none" w:sz="0" w:space="0" w:color="auto"/>
        <w:bottom w:val="none" w:sz="0" w:space="0" w:color="auto"/>
        <w:right w:val="none" w:sz="0" w:space="0" w:color="auto"/>
      </w:divBdr>
      <w:divsChild>
        <w:div w:id="145050325">
          <w:marLeft w:val="0"/>
          <w:marRight w:val="0"/>
          <w:marTop w:val="0"/>
          <w:marBottom w:val="0"/>
          <w:divBdr>
            <w:top w:val="none" w:sz="0" w:space="0" w:color="auto"/>
            <w:left w:val="none" w:sz="0" w:space="0" w:color="auto"/>
            <w:bottom w:val="none" w:sz="0" w:space="0" w:color="auto"/>
            <w:right w:val="none" w:sz="0" w:space="0" w:color="auto"/>
          </w:divBdr>
          <w:divsChild>
            <w:div w:id="2142841766">
              <w:marLeft w:val="0"/>
              <w:marRight w:val="0"/>
              <w:marTop w:val="0"/>
              <w:marBottom w:val="0"/>
              <w:divBdr>
                <w:top w:val="none" w:sz="0" w:space="0" w:color="auto"/>
                <w:left w:val="none" w:sz="0" w:space="0" w:color="auto"/>
                <w:bottom w:val="none" w:sz="0" w:space="0" w:color="auto"/>
                <w:right w:val="none" w:sz="0" w:space="0" w:color="auto"/>
              </w:divBdr>
              <w:divsChild>
                <w:div w:id="7789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60047">
      <w:bodyDiv w:val="1"/>
      <w:marLeft w:val="0"/>
      <w:marRight w:val="0"/>
      <w:marTop w:val="0"/>
      <w:marBottom w:val="0"/>
      <w:divBdr>
        <w:top w:val="none" w:sz="0" w:space="0" w:color="auto"/>
        <w:left w:val="none" w:sz="0" w:space="0" w:color="auto"/>
        <w:bottom w:val="none" w:sz="0" w:space="0" w:color="auto"/>
        <w:right w:val="none" w:sz="0" w:space="0" w:color="auto"/>
      </w:divBdr>
      <w:divsChild>
        <w:div w:id="1117525296">
          <w:marLeft w:val="0"/>
          <w:marRight w:val="0"/>
          <w:marTop w:val="0"/>
          <w:marBottom w:val="0"/>
          <w:divBdr>
            <w:top w:val="none" w:sz="0" w:space="0" w:color="auto"/>
            <w:left w:val="none" w:sz="0" w:space="0" w:color="auto"/>
            <w:bottom w:val="none" w:sz="0" w:space="0" w:color="auto"/>
            <w:right w:val="none" w:sz="0" w:space="0" w:color="auto"/>
          </w:divBdr>
          <w:divsChild>
            <w:div w:id="1934194161">
              <w:marLeft w:val="0"/>
              <w:marRight w:val="0"/>
              <w:marTop w:val="0"/>
              <w:marBottom w:val="0"/>
              <w:divBdr>
                <w:top w:val="none" w:sz="0" w:space="0" w:color="auto"/>
                <w:left w:val="none" w:sz="0" w:space="0" w:color="auto"/>
                <w:bottom w:val="none" w:sz="0" w:space="0" w:color="auto"/>
                <w:right w:val="none" w:sz="0" w:space="0" w:color="auto"/>
              </w:divBdr>
              <w:divsChild>
                <w:div w:id="1567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49467">
      <w:bodyDiv w:val="1"/>
      <w:marLeft w:val="0"/>
      <w:marRight w:val="0"/>
      <w:marTop w:val="0"/>
      <w:marBottom w:val="0"/>
      <w:divBdr>
        <w:top w:val="none" w:sz="0" w:space="0" w:color="auto"/>
        <w:left w:val="none" w:sz="0" w:space="0" w:color="auto"/>
        <w:bottom w:val="none" w:sz="0" w:space="0" w:color="auto"/>
        <w:right w:val="none" w:sz="0" w:space="0" w:color="auto"/>
      </w:divBdr>
      <w:divsChild>
        <w:div w:id="1059129484">
          <w:marLeft w:val="547"/>
          <w:marRight w:val="0"/>
          <w:marTop w:val="0"/>
          <w:marBottom w:val="60"/>
          <w:divBdr>
            <w:top w:val="none" w:sz="0" w:space="0" w:color="auto"/>
            <w:left w:val="none" w:sz="0" w:space="0" w:color="auto"/>
            <w:bottom w:val="none" w:sz="0" w:space="0" w:color="auto"/>
            <w:right w:val="none" w:sz="0" w:space="0" w:color="auto"/>
          </w:divBdr>
        </w:div>
      </w:divsChild>
    </w:div>
    <w:div w:id="2036538310">
      <w:bodyDiv w:val="1"/>
      <w:marLeft w:val="0"/>
      <w:marRight w:val="0"/>
      <w:marTop w:val="0"/>
      <w:marBottom w:val="0"/>
      <w:divBdr>
        <w:top w:val="none" w:sz="0" w:space="0" w:color="auto"/>
        <w:left w:val="none" w:sz="0" w:space="0" w:color="auto"/>
        <w:bottom w:val="none" w:sz="0" w:space="0" w:color="auto"/>
        <w:right w:val="none" w:sz="0" w:space="0" w:color="auto"/>
      </w:divBdr>
      <w:divsChild>
        <w:div w:id="61950494">
          <w:marLeft w:val="0"/>
          <w:marRight w:val="0"/>
          <w:marTop w:val="0"/>
          <w:marBottom w:val="0"/>
          <w:divBdr>
            <w:top w:val="none" w:sz="0" w:space="0" w:color="auto"/>
            <w:left w:val="none" w:sz="0" w:space="0" w:color="auto"/>
            <w:bottom w:val="none" w:sz="0" w:space="0" w:color="auto"/>
            <w:right w:val="none" w:sz="0" w:space="0" w:color="auto"/>
          </w:divBdr>
          <w:divsChild>
            <w:div w:id="148402257">
              <w:marLeft w:val="0"/>
              <w:marRight w:val="0"/>
              <w:marTop w:val="0"/>
              <w:marBottom w:val="0"/>
              <w:divBdr>
                <w:top w:val="none" w:sz="0" w:space="0" w:color="auto"/>
                <w:left w:val="none" w:sz="0" w:space="0" w:color="auto"/>
                <w:bottom w:val="none" w:sz="0" w:space="0" w:color="auto"/>
                <w:right w:val="none" w:sz="0" w:space="0" w:color="auto"/>
              </w:divBdr>
              <w:divsChild>
                <w:div w:id="2505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3661">
      <w:bodyDiv w:val="1"/>
      <w:marLeft w:val="0"/>
      <w:marRight w:val="0"/>
      <w:marTop w:val="0"/>
      <w:marBottom w:val="0"/>
      <w:divBdr>
        <w:top w:val="none" w:sz="0" w:space="0" w:color="auto"/>
        <w:left w:val="none" w:sz="0" w:space="0" w:color="auto"/>
        <w:bottom w:val="none" w:sz="0" w:space="0" w:color="auto"/>
        <w:right w:val="none" w:sz="0" w:space="0" w:color="auto"/>
      </w:divBdr>
      <w:divsChild>
        <w:div w:id="265626413">
          <w:marLeft w:val="0"/>
          <w:marRight w:val="0"/>
          <w:marTop w:val="0"/>
          <w:marBottom w:val="0"/>
          <w:divBdr>
            <w:top w:val="none" w:sz="0" w:space="0" w:color="auto"/>
            <w:left w:val="none" w:sz="0" w:space="0" w:color="auto"/>
            <w:bottom w:val="none" w:sz="0" w:space="0" w:color="auto"/>
            <w:right w:val="none" w:sz="0" w:space="0" w:color="auto"/>
          </w:divBdr>
          <w:divsChild>
            <w:div w:id="1953240433">
              <w:marLeft w:val="0"/>
              <w:marRight w:val="0"/>
              <w:marTop w:val="0"/>
              <w:marBottom w:val="0"/>
              <w:divBdr>
                <w:top w:val="none" w:sz="0" w:space="0" w:color="auto"/>
                <w:left w:val="none" w:sz="0" w:space="0" w:color="auto"/>
                <w:bottom w:val="none" w:sz="0" w:space="0" w:color="auto"/>
                <w:right w:val="none" w:sz="0" w:space="0" w:color="auto"/>
              </w:divBdr>
              <w:divsChild>
                <w:div w:id="21263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1987">
      <w:bodyDiv w:val="1"/>
      <w:marLeft w:val="0"/>
      <w:marRight w:val="0"/>
      <w:marTop w:val="0"/>
      <w:marBottom w:val="0"/>
      <w:divBdr>
        <w:top w:val="none" w:sz="0" w:space="0" w:color="auto"/>
        <w:left w:val="none" w:sz="0" w:space="0" w:color="auto"/>
        <w:bottom w:val="none" w:sz="0" w:space="0" w:color="auto"/>
        <w:right w:val="none" w:sz="0" w:space="0" w:color="auto"/>
      </w:divBdr>
      <w:divsChild>
        <w:div w:id="2018576931">
          <w:marLeft w:val="0"/>
          <w:marRight w:val="0"/>
          <w:marTop w:val="0"/>
          <w:marBottom w:val="0"/>
          <w:divBdr>
            <w:top w:val="none" w:sz="0" w:space="0" w:color="auto"/>
            <w:left w:val="none" w:sz="0" w:space="0" w:color="auto"/>
            <w:bottom w:val="none" w:sz="0" w:space="0" w:color="auto"/>
            <w:right w:val="none" w:sz="0" w:space="0" w:color="auto"/>
          </w:divBdr>
          <w:divsChild>
            <w:div w:id="1299453897">
              <w:marLeft w:val="0"/>
              <w:marRight w:val="0"/>
              <w:marTop w:val="0"/>
              <w:marBottom w:val="0"/>
              <w:divBdr>
                <w:top w:val="none" w:sz="0" w:space="0" w:color="auto"/>
                <w:left w:val="none" w:sz="0" w:space="0" w:color="auto"/>
                <w:bottom w:val="none" w:sz="0" w:space="0" w:color="auto"/>
                <w:right w:val="none" w:sz="0" w:space="0" w:color="auto"/>
              </w:divBdr>
              <w:divsChild>
                <w:div w:id="14964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4270">
      <w:bodyDiv w:val="1"/>
      <w:marLeft w:val="0"/>
      <w:marRight w:val="0"/>
      <w:marTop w:val="0"/>
      <w:marBottom w:val="0"/>
      <w:divBdr>
        <w:top w:val="none" w:sz="0" w:space="0" w:color="auto"/>
        <w:left w:val="none" w:sz="0" w:space="0" w:color="auto"/>
        <w:bottom w:val="none" w:sz="0" w:space="0" w:color="auto"/>
        <w:right w:val="none" w:sz="0" w:space="0" w:color="auto"/>
      </w:divBdr>
      <w:divsChild>
        <w:div w:id="126318624">
          <w:marLeft w:val="0"/>
          <w:marRight w:val="0"/>
          <w:marTop w:val="0"/>
          <w:marBottom w:val="0"/>
          <w:divBdr>
            <w:top w:val="none" w:sz="0" w:space="0" w:color="auto"/>
            <w:left w:val="none" w:sz="0" w:space="0" w:color="auto"/>
            <w:bottom w:val="none" w:sz="0" w:space="0" w:color="auto"/>
            <w:right w:val="none" w:sz="0" w:space="0" w:color="auto"/>
          </w:divBdr>
          <w:divsChild>
            <w:div w:id="2038458495">
              <w:marLeft w:val="0"/>
              <w:marRight w:val="0"/>
              <w:marTop w:val="0"/>
              <w:marBottom w:val="0"/>
              <w:divBdr>
                <w:top w:val="none" w:sz="0" w:space="0" w:color="auto"/>
                <w:left w:val="none" w:sz="0" w:space="0" w:color="auto"/>
                <w:bottom w:val="none" w:sz="0" w:space="0" w:color="auto"/>
                <w:right w:val="none" w:sz="0" w:space="0" w:color="auto"/>
              </w:divBdr>
              <w:divsChild>
                <w:div w:id="289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7979">
      <w:bodyDiv w:val="1"/>
      <w:marLeft w:val="0"/>
      <w:marRight w:val="0"/>
      <w:marTop w:val="0"/>
      <w:marBottom w:val="0"/>
      <w:divBdr>
        <w:top w:val="none" w:sz="0" w:space="0" w:color="auto"/>
        <w:left w:val="none" w:sz="0" w:space="0" w:color="auto"/>
        <w:bottom w:val="none" w:sz="0" w:space="0" w:color="auto"/>
        <w:right w:val="none" w:sz="0" w:space="0" w:color="auto"/>
      </w:divBdr>
      <w:divsChild>
        <w:div w:id="881866008">
          <w:marLeft w:val="0"/>
          <w:marRight w:val="0"/>
          <w:marTop w:val="0"/>
          <w:marBottom w:val="0"/>
          <w:divBdr>
            <w:top w:val="none" w:sz="0" w:space="0" w:color="auto"/>
            <w:left w:val="none" w:sz="0" w:space="0" w:color="auto"/>
            <w:bottom w:val="none" w:sz="0" w:space="0" w:color="auto"/>
            <w:right w:val="none" w:sz="0" w:space="0" w:color="auto"/>
          </w:divBdr>
          <w:divsChild>
            <w:div w:id="993601657">
              <w:marLeft w:val="0"/>
              <w:marRight w:val="0"/>
              <w:marTop w:val="0"/>
              <w:marBottom w:val="0"/>
              <w:divBdr>
                <w:top w:val="none" w:sz="0" w:space="0" w:color="auto"/>
                <w:left w:val="none" w:sz="0" w:space="0" w:color="auto"/>
                <w:bottom w:val="none" w:sz="0" w:space="0" w:color="auto"/>
                <w:right w:val="none" w:sz="0" w:space="0" w:color="auto"/>
              </w:divBdr>
              <w:divsChild>
                <w:div w:id="192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9BFB5-C225-4A4A-9706-1603C36A0434}">
  <ds:schemaRefs>
    <ds:schemaRef ds:uri="http://schemas.openxmlformats.org/officeDocument/2006/bibliography"/>
  </ds:schemaRefs>
</ds:datastoreItem>
</file>

<file path=customXml/itemProps2.xml><?xml version="1.0" encoding="utf-8"?>
<ds:datastoreItem xmlns:ds="http://schemas.openxmlformats.org/officeDocument/2006/customXml" ds:itemID="{55579072-F702-42F1-AF2D-1F641CC693C2}"/>
</file>

<file path=customXml/itemProps3.xml><?xml version="1.0" encoding="utf-8"?>
<ds:datastoreItem xmlns:ds="http://schemas.openxmlformats.org/officeDocument/2006/customXml" ds:itemID="{8E3D5680-3023-43F7-B5C0-8D9FDA474A65}"/>
</file>

<file path=customXml/itemProps4.xml><?xml version="1.0" encoding="utf-8"?>
<ds:datastoreItem xmlns:ds="http://schemas.openxmlformats.org/officeDocument/2006/customXml" ds:itemID="{441B7FC1-E422-4761-9554-3F87D1E5122D}"/>
</file>

<file path=docProps/app.xml><?xml version="1.0" encoding="utf-8"?>
<Properties xmlns="http://schemas.openxmlformats.org/officeDocument/2006/extended-properties" xmlns:vt="http://schemas.openxmlformats.org/officeDocument/2006/docPropsVTypes">
  <Template>Normal</Template>
  <TotalTime>1</TotalTime>
  <Pages>38</Pages>
  <Words>27355</Words>
  <Characters>155924</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dc:creator>
  <cp:keywords/>
  <dc:description/>
  <cp:lastModifiedBy>Carina Anandilla</cp:lastModifiedBy>
  <cp:revision>2</cp:revision>
  <cp:lastPrinted>2018-08-09T07:49:00Z</cp:lastPrinted>
  <dcterms:created xsi:type="dcterms:W3CDTF">2020-09-09T01:58:00Z</dcterms:created>
  <dcterms:modified xsi:type="dcterms:W3CDTF">2020-09-09T01:58:00Z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