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96" w:type="dxa"/>
        <w:tblBorders>
          <w:insideV w:val="none" w:sz="0" w:space="0" w:color="auto"/>
        </w:tblBorders>
        <w:tblLook w:val="04A0" w:firstRow="1" w:lastRow="0" w:firstColumn="1" w:lastColumn="0" w:noHBand="0" w:noVBand="1"/>
      </w:tblPr>
      <w:tblGrid>
        <w:gridCol w:w="3397"/>
        <w:gridCol w:w="709"/>
        <w:gridCol w:w="10490"/>
      </w:tblGrid>
      <w:tr w:rsidR="009714BF" w:rsidRPr="00BA37E3" w14:paraId="3CDC29E8" w14:textId="77777777" w:rsidTr="009714BF">
        <w:tc>
          <w:tcPr>
            <w:tcW w:w="3397" w:type="dxa"/>
          </w:tcPr>
          <w:p w14:paraId="6C1BA951" w14:textId="77777777" w:rsidR="009714BF" w:rsidRPr="00BA37E3" w:rsidRDefault="009714BF" w:rsidP="00BA37E3">
            <w:pPr>
              <w:spacing w:line="276" w:lineRule="auto"/>
              <w:rPr>
                <w:rFonts w:ascii="Bookman Old Style" w:hAnsi="Bookman Old Style"/>
                <w:b/>
                <w:bCs/>
                <w:sz w:val="20"/>
                <w:szCs w:val="20"/>
              </w:rPr>
            </w:pPr>
            <w:r w:rsidRPr="00BA37E3">
              <w:rPr>
                <w:rFonts w:ascii="Bookman Old Style" w:hAnsi="Bookman Old Style"/>
                <w:b/>
                <w:bCs/>
                <w:sz w:val="20"/>
                <w:szCs w:val="20"/>
              </w:rPr>
              <w:t>Nama BPR/ BPR Syariah</w:t>
            </w:r>
          </w:p>
        </w:tc>
        <w:tc>
          <w:tcPr>
            <w:tcW w:w="709" w:type="dxa"/>
          </w:tcPr>
          <w:p w14:paraId="7C3B718C"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w:t>
            </w:r>
          </w:p>
        </w:tc>
        <w:tc>
          <w:tcPr>
            <w:tcW w:w="10490" w:type="dxa"/>
          </w:tcPr>
          <w:p w14:paraId="0F800212" w14:textId="77777777" w:rsidR="009714BF" w:rsidRPr="00BA37E3" w:rsidRDefault="009714BF" w:rsidP="00BA37E3">
            <w:pPr>
              <w:spacing w:line="276" w:lineRule="auto"/>
              <w:rPr>
                <w:rFonts w:ascii="Bookman Old Style" w:hAnsi="Bookman Old Style"/>
                <w:sz w:val="20"/>
                <w:szCs w:val="20"/>
              </w:rPr>
            </w:pPr>
          </w:p>
        </w:tc>
      </w:tr>
      <w:tr w:rsidR="009714BF" w:rsidRPr="00BA37E3" w14:paraId="2E5B1AAC" w14:textId="77777777" w:rsidTr="009714BF">
        <w:tc>
          <w:tcPr>
            <w:tcW w:w="3397" w:type="dxa"/>
          </w:tcPr>
          <w:p w14:paraId="65407A0D" w14:textId="77777777" w:rsidR="009714BF" w:rsidRPr="00BA37E3" w:rsidRDefault="009714BF" w:rsidP="00BA37E3">
            <w:pPr>
              <w:spacing w:line="276" w:lineRule="auto"/>
              <w:rPr>
                <w:rFonts w:ascii="Bookman Old Style" w:hAnsi="Bookman Old Style"/>
                <w:b/>
                <w:bCs/>
                <w:sz w:val="20"/>
                <w:szCs w:val="20"/>
              </w:rPr>
            </w:pPr>
            <w:r w:rsidRPr="00BA37E3">
              <w:rPr>
                <w:rFonts w:ascii="Bookman Old Style" w:hAnsi="Bookman Old Style"/>
                <w:b/>
                <w:bCs/>
                <w:sz w:val="20"/>
                <w:szCs w:val="20"/>
              </w:rPr>
              <w:t>Email Narahubung</w:t>
            </w:r>
          </w:p>
        </w:tc>
        <w:tc>
          <w:tcPr>
            <w:tcW w:w="709" w:type="dxa"/>
          </w:tcPr>
          <w:p w14:paraId="75973D94"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w:t>
            </w:r>
          </w:p>
        </w:tc>
        <w:tc>
          <w:tcPr>
            <w:tcW w:w="10490" w:type="dxa"/>
          </w:tcPr>
          <w:p w14:paraId="46225672" w14:textId="77777777" w:rsidR="009714BF" w:rsidRPr="00BA37E3" w:rsidRDefault="009714BF" w:rsidP="00BA37E3">
            <w:pPr>
              <w:spacing w:line="276" w:lineRule="auto"/>
              <w:rPr>
                <w:rFonts w:ascii="Bookman Old Style" w:hAnsi="Bookman Old Style"/>
                <w:sz w:val="20"/>
                <w:szCs w:val="20"/>
              </w:rPr>
            </w:pPr>
          </w:p>
        </w:tc>
      </w:tr>
    </w:tbl>
    <w:tbl>
      <w:tblPr>
        <w:tblStyle w:val="TableGrid"/>
        <w:tblpPr w:leftFromText="180" w:rightFromText="180" w:vertAnchor="text" w:horzAnchor="margin" w:tblpX="-147" w:tblpY="555"/>
        <w:tblOverlap w:val="never"/>
        <w:tblW w:w="14596" w:type="dxa"/>
        <w:tblLook w:val="0600" w:firstRow="0" w:lastRow="0" w:firstColumn="0" w:lastColumn="0" w:noHBand="1" w:noVBand="1"/>
      </w:tblPr>
      <w:tblGrid>
        <w:gridCol w:w="5240"/>
        <w:gridCol w:w="5103"/>
        <w:gridCol w:w="4253"/>
      </w:tblGrid>
      <w:tr w:rsidR="009714BF" w:rsidRPr="00BA37E3" w14:paraId="344D6BCB" w14:textId="77777777" w:rsidTr="00CC4E22">
        <w:trPr>
          <w:trHeight w:val="300"/>
          <w:tblHeader/>
        </w:trPr>
        <w:tc>
          <w:tcPr>
            <w:tcW w:w="5240" w:type="dxa"/>
            <w:tcBorders>
              <w:top w:val="single" w:sz="4" w:space="0" w:color="auto"/>
              <w:left w:val="single" w:sz="4" w:space="0" w:color="auto"/>
              <w:bottom w:val="single" w:sz="4" w:space="0" w:color="auto"/>
              <w:right w:val="single" w:sz="4" w:space="0" w:color="auto"/>
            </w:tcBorders>
            <w:shd w:val="clear" w:color="auto" w:fill="C00000"/>
            <w:vAlign w:val="center"/>
          </w:tcPr>
          <w:p w14:paraId="05AA8375"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BATANG TUBUH</w:t>
            </w:r>
          </w:p>
        </w:tc>
        <w:tc>
          <w:tcPr>
            <w:tcW w:w="5103" w:type="dxa"/>
            <w:tcBorders>
              <w:top w:val="single" w:sz="4" w:space="0" w:color="auto"/>
              <w:left w:val="single" w:sz="4" w:space="0" w:color="auto"/>
              <w:bottom w:val="single" w:sz="4" w:space="0" w:color="auto"/>
              <w:right w:val="single" w:sz="4" w:space="0" w:color="auto"/>
            </w:tcBorders>
            <w:shd w:val="clear" w:color="auto" w:fill="C00000"/>
            <w:vAlign w:val="center"/>
          </w:tcPr>
          <w:p w14:paraId="7981DD77"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PENJELASAN</w:t>
            </w:r>
          </w:p>
        </w:tc>
        <w:tc>
          <w:tcPr>
            <w:tcW w:w="4253" w:type="dxa"/>
            <w:tcBorders>
              <w:top w:val="single" w:sz="4" w:space="0" w:color="auto"/>
              <w:left w:val="single" w:sz="4" w:space="0" w:color="auto"/>
              <w:bottom w:val="single" w:sz="4" w:space="0" w:color="auto"/>
              <w:right w:val="single" w:sz="4" w:space="0" w:color="auto"/>
            </w:tcBorders>
            <w:shd w:val="clear" w:color="auto" w:fill="C00000"/>
            <w:vAlign w:val="center"/>
          </w:tcPr>
          <w:p w14:paraId="061A26C1" w14:textId="77777777" w:rsidR="009714BF" w:rsidRPr="00CC4E22" w:rsidRDefault="009714BF" w:rsidP="00CC4E22">
            <w:pPr>
              <w:spacing w:line="276" w:lineRule="auto"/>
              <w:jc w:val="center"/>
              <w:rPr>
                <w:rFonts w:ascii="Bookman Old Style" w:hAnsi="Bookman Old Style"/>
                <w:b/>
                <w:bCs/>
                <w:sz w:val="20"/>
                <w:szCs w:val="20"/>
              </w:rPr>
            </w:pPr>
            <w:r w:rsidRPr="00CC4E22">
              <w:rPr>
                <w:rFonts w:ascii="Bookman Old Style" w:hAnsi="Bookman Old Style"/>
                <w:b/>
                <w:bCs/>
                <w:sz w:val="20"/>
                <w:szCs w:val="20"/>
              </w:rPr>
              <w:t>TANGGAPAN DAN USULAN PENYESUAIAN</w:t>
            </w:r>
          </w:p>
        </w:tc>
      </w:tr>
      <w:tr w:rsidR="009714BF" w:rsidRPr="00BA37E3" w14:paraId="6E625D7D" w14:textId="77777777" w:rsidTr="00CC4E22">
        <w:trPr>
          <w:trHeight w:val="300"/>
        </w:trPr>
        <w:tc>
          <w:tcPr>
            <w:tcW w:w="5240" w:type="dxa"/>
            <w:tcBorders>
              <w:top w:val="single" w:sz="4" w:space="0" w:color="auto"/>
            </w:tcBorders>
            <w:shd w:val="clear" w:color="auto" w:fill="auto"/>
          </w:tcPr>
          <w:p w14:paraId="192D0EA2"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 xml:space="preserve">PERATURAN OTORITAS JASA KEUANGAN REPUBLIK INDONESIA </w:t>
            </w:r>
          </w:p>
          <w:p w14:paraId="7097260E"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 xml:space="preserve">NOMOR … TAHUN 2025 </w:t>
            </w:r>
          </w:p>
          <w:p w14:paraId="719BD2AE"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 xml:space="preserve">TENTANG </w:t>
            </w:r>
          </w:p>
          <w:p w14:paraId="01EE5720"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PENYELENGGARAAN TEKNOLOGI INFORMASI</w:t>
            </w:r>
          </w:p>
          <w:p w14:paraId="2F91081F"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OLEH BANK PEREKONOMIAN RAKYAT DAN BANK PEREKONOMIAN RAKYAT SYARIAH</w:t>
            </w:r>
          </w:p>
          <w:p w14:paraId="69F14828" w14:textId="77777777" w:rsidR="009714BF" w:rsidRPr="00BA37E3" w:rsidRDefault="009714BF" w:rsidP="00BA37E3">
            <w:pPr>
              <w:spacing w:line="276" w:lineRule="auto"/>
              <w:jc w:val="center"/>
              <w:rPr>
                <w:rFonts w:ascii="Bookman Old Style" w:hAnsi="Bookman Old Style"/>
                <w:sz w:val="20"/>
                <w:szCs w:val="20"/>
              </w:rPr>
            </w:pPr>
          </w:p>
          <w:p w14:paraId="686A0E88"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 xml:space="preserve">DENGAN RAHMAT TUHAN YANG MAHA ESA  </w:t>
            </w:r>
          </w:p>
          <w:p w14:paraId="47BC55BE" w14:textId="77777777" w:rsidR="009714BF" w:rsidRPr="00BA37E3" w:rsidRDefault="009714BF" w:rsidP="00BA37E3">
            <w:pPr>
              <w:spacing w:line="276" w:lineRule="auto"/>
              <w:jc w:val="center"/>
              <w:rPr>
                <w:rFonts w:ascii="Bookman Old Style" w:hAnsi="Bookman Old Style"/>
                <w:sz w:val="20"/>
                <w:szCs w:val="20"/>
              </w:rPr>
            </w:pPr>
          </w:p>
          <w:p w14:paraId="1F3227CD"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DEWAN KOMISIONER OTORITAS JASA KEUANGAN,</w:t>
            </w:r>
          </w:p>
        </w:tc>
        <w:tc>
          <w:tcPr>
            <w:tcW w:w="5103" w:type="dxa"/>
            <w:tcBorders>
              <w:top w:val="single" w:sz="4" w:space="0" w:color="auto"/>
            </w:tcBorders>
            <w:shd w:val="clear" w:color="auto" w:fill="auto"/>
          </w:tcPr>
          <w:p w14:paraId="622DABC7"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PENJELASAN</w:t>
            </w:r>
          </w:p>
          <w:p w14:paraId="0D23D600"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ATAS</w:t>
            </w:r>
          </w:p>
          <w:p w14:paraId="32D57646"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 xml:space="preserve">PERATURAN OTORITAS JASA KEUANGAN REPUBLIK INDONESIA </w:t>
            </w:r>
          </w:p>
          <w:p w14:paraId="42271EB7"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 xml:space="preserve">NOMOR … TAHUN 2025 </w:t>
            </w:r>
          </w:p>
          <w:p w14:paraId="71D230AA"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 xml:space="preserve">TENTANG </w:t>
            </w:r>
          </w:p>
          <w:p w14:paraId="27A1CFF6"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PENYELENGGARAAN TEKNOLOGI INFORMASI</w:t>
            </w:r>
          </w:p>
          <w:p w14:paraId="05B3E0EB"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sz w:val="20"/>
                <w:szCs w:val="20"/>
              </w:rPr>
              <w:t>OLEH BANK PEREKONOMIAN RAKYAT DAN BANK PEREKONOMIAN RAKYAT SYARIAH</w:t>
            </w:r>
          </w:p>
          <w:p w14:paraId="60C854F6" w14:textId="77777777" w:rsidR="009714BF" w:rsidRPr="00BA37E3" w:rsidRDefault="009714BF" w:rsidP="00BA37E3">
            <w:pPr>
              <w:spacing w:line="276" w:lineRule="auto"/>
              <w:jc w:val="center"/>
              <w:rPr>
                <w:rFonts w:ascii="Bookman Old Style" w:hAnsi="Bookman Old Style"/>
                <w:sz w:val="20"/>
                <w:szCs w:val="20"/>
              </w:rPr>
            </w:pPr>
          </w:p>
        </w:tc>
        <w:tc>
          <w:tcPr>
            <w:tcW w:w="4253" w:type="dxa"/>
            <w:tcBorders>
              <w:top w:val="single" w:sz="4" w:space="0" w:color="auto"/>
            </w:tcBorders>
            <w:shd w:val="clear" w:color="auto" w:fill="auto"/>
          </w:tcPr>
          <w:p w14:paraId="0070470D" w14:textId="468DF2A0" w:rsidR="009714BF" w:rsidRPr="00CC4E22" w:rsidRDefault="009714BF" w:rsidP="00E12DC9">
            <w:pPr>
              <w:spacing w:line="276" w:lineRule="auto"/>
              <w:rPr>
                <w:rFonts w:ascii="Bookman Old Style" w:hAnsi="Bookman Old Style"/>
                <w:sz w:val="20"/>
                <w:szCs w:val="20"/>
              </w:rPr>
            </w:pPr>
          </w:p>
        </w:tc>
      </w:tr>
      <w:tr w:rsidR="009714BF" w:rsidRPr="00BA37E3" w14:paraId="57831957" w14:textId="77777777" w:rsidTr="00CC4E22">
        <w:trPr>
          <w:trHeight w:val="300"/>
        </w:trPr>
        <w:tc>
          <w:tcPr>
            <w:tcW w:w="5240" w:type="dxa"/>
            <w:shd w:val="clear" w:color="auto" w:fill="auto"/>
          </w:tcPr>
          <w:p w14:paraId="4EA98536"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 xml:space="preserve">Menimbang: </w:t>
            </w:r>
          </w:p>
        </w:tc>
        <w:tc>
          <w:tcPr>
            <w:tcW w:w="5103" w:type="dxa"/>
            <w:shd w:val="clear" w:color="auto" w:fill="auto"/>
          </w:tcPr>
          <w:p w14:paraId="58685749" w14:textId="77777777" w:rsidR="009714BF" w:rsidRPr="00BA37E3" w:rsidRDefault="009714BF" w:rsidP="00BA37E3">
            <w:pPr>
              <w:pStyle w:val="ListParagraph"/>
              <w:numPr>
                <w:ilvl w:val="0"/>
                <w:numId w:val="93"/>
              </w:numPr>
              <w:spacing w:line="276" w:lineRule="auto"/>
              <w:ind w:left="291" w:hanging="294"/>
              <w:rPr>
                <w:rFonts w:ascii="Bookman Old Style" w:hAnsi="Bookman Old Style"/>
                <w:sz w:val="20"/>
                <w:szCs w:val="20"/>
              </w:rPr>
            </w:pPr>
            <w:r w:rsidRPr="00BA37E3">
              <w:rPr>
                <w:rFonts w:ascii="Bookman Old Style" w:hAnsi="Bookman Old Style"/>
                <w:sz w:val="20"/>
                <w:szCs w:val="20"/>
              </w:rPr>
              <w:t>UMUM</w:t>
            </w:r>
          </w:p>
        </w:tc>
        <w:tc>
          <w:tcPr>
            <w:tcW w:w="4253" w:type="dxa"/>
            <w:shd w:val="clear" w:color="auto" w:fill="auto"/>
          </w:tcPr>
          <w:p w14:paraId="35E97039" w14:textId="77777777" w:rsidR="009714BF" w:rsidRPr="00CC4E22" w:rsidRDefault="009714BF" w:rsidP="00E12DC9">
            <w:pPr>
              <w:spacing w:line="276" w:lineRule="auto"/>
              <w:rPr>
                <w:rFonts w:ascii="Bookman Old Style" w:hAnsi="Bookman Old Style"/>
                <w:sz w:val="20"/>
                <w:szCs w:val="20"/>
              </w:rPr>
            </w:pPr>
          </w:p>
        </w:tc>
      </w:tr>
      <w:tr w:rsidR="009714BF" w:rsidRPr="00BA37E3" w14:paraId="31E23BF1" w14:textId="77777777" w:rsidTr="00CC4E22">
        <w:trPr>
          <w:trHeight w:val="300"/>
        </w:trPr>
        <w:tc>
          <w:tcPr>
            <w:tcW w:w="5240" w:type="dxa"/>
            <w:shd w:val="clear" w:color="auto" w:fill="auto"/>
          </w:tcPr>
          <w:p w14:paraId="5B700841" w14:textId="77777777" w:rsidR="009714BF" w:rsidRPr="00BA37E3" w:rsidRDefault="009714BF" w:rsidP="00BA37E3">
            <w:pPr>
              <w:pStyle w:val="ListParagraph"/>
              <w:numPr>
                <w:ilvl w:val="0"/>
                <w:numId w:val="25"/>
              </w:numPr>
              <w:spacing w:line="276" w:lineRule="auto"/>
              <w:ind w:left="450"/>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bahwa untuk mendukung proses bisnis dalam melakukan aktivitas operasional guna meningkatkan layanan perbankan kepada masyarakat, dibutuhkan pemanfaatan teknologi informasi oleh bank perekonomian rakyat dan bank perekonomian rakyat syariah;</w:t>
            </w:r>
          </w:p>
        </w:tc>
        <w:tc>
          <w:tcPr>
            <w:tcW w:w="5103" w:type="dxa"/>
            <w:vMerge w:val="restart"/>
            <w:shd w:val="clear" w:color="auto" w:fill="auto"/>
          </w:tcPr>
          <w:p w14:paraId="73F983CC" w14:textId="77777777" w:rsidR="009714BF" w:rsidRPr="00BA37E3" w:rsidRDefault="009714BF" w:rsidP="00BA37E3">
            <w:pPr>
              <w:spacing w:line="276" w:lineRule="auto"/>
              <w:ind w:firstLine="360"/>
              <w:jc w:val="both"/>
              <w:rPr>
                <w:rFonts w:ascii="Bookman Old Style" w:hAnsi="Bookman Old Style"/>
                <w:sz w:val="20"/>
                <w:szCs w:val="20"/>
              </w:rPr>
            </w:pPr>
            <w:r w:rsidRPr="00BA37E3">
              <w:rPr>
                <w:rFonts w:ascii="Bookman Old Style" w:hAnsi="Bookman Old Style"/>
                <w:sz w:val="20"/>
                <w:szCs w:val="20"/>
              </w:rPr>
              <w:t xml:space="preserve">Dalam era digitalisasi sektor jasa keuangan, pemanfaatan TI merupakan aspek penting dalam kegiatan operasional perbankan. Pemanfaatan TI oleh BPR atau BPR Syariah dilakukan dalam berbagai aktivitas antara lain penghimpunan dana, penyaluran dana maupun kegiatan operasional lain. Perkembangan digitalisasi sektor perbankan juga mendorong industri BPR atau BPR Syariah untuk melakukan transformasi digital melalui pemanfaatan TI secara lebih masif agar operasional BPR atau BPR Syariah lebih andal dan efisien. Selain itu, dorongan untuk melakukan transformasi digital bagi BPR atau </w:t>
            </w:r>
            <w:r w:rsidRPr="00BA37E3">
              <w:rPr>
                <w:rFonts w:ascii="Bookman Old Style" w:hAnsi="Bookman Old Style"/>
                <w:sz w:val="20"/>
                <w:szCs w:val="20"/>
              </w:rPr>
              <w:lastRenderedPageBreak/>
              <w:t xml:space="preserve">BPR Syariah juga semakin mengemuka seiring meningkatnya kebutuhan masyarakat terhadap produk maupun layanan berbasis digital yang dapat diakses tanpa adanya batasan ruang dan waktu. </w:t>
            </w:r>
          </w:p>
          <w:p w14:paraId="46420F50" w14:textId="77777777" w:rsidR="009714BF" w:rsidRPr="00BA37E3" w:rsidRDefault="009714BF" w:rsidP="00BA37E3">
            <w:pPr>
              <w:spacing w:line="276" w:lineRule="auto"/>
              <w:ind w:firstLine="360"/>
              <w:jc w:val="both"/>
              <w:rPr>
                <w:rFonts w:ascii="Bookman Old Style" w:hAnsi="Bookman Old Style"/>
                <w:sz w:val="20"/>
                <w:szCs w:val="20"/>
              </w:rPr>
            </w:pPr>
            <w:r w:rsidRPr="00BA37E3">
              <w:rPr>
                <w:rFonts w:ascii="Bookman Old Style" w:hAnsi="Bookman Old Style"/>
                <w:sz w:val="20"/>
                <w:szCs w:val="20"/>
              </w:rPr>
              <w:t xml:space="preserve">Pemanfaatan TI oleh BPR atau BPR Syariah memiliki suatu tantangan tersendiri, antara lain risiko terkait kegagalan operasional, ketahanan dan keamanan siber, keterbatasan permodalan serta perlunya peningkatan kualitas sumber daya manusia bidang TI. Peningkatan risiko sebagai dampak pemanfaatan TI yang dihadapi oleh BPR atau BPR Syariah memerlukan suatu peningkatan kapasitas dalam penyelenggaraan TI melalui penerapan tata kelola TI dan manajemen risiko TI secara lebih optimal.  </w:t>
            </w:r>
          </w:p>
          <w:p w14:paraId="6F52409C" w14:textId="77777777" w:rsidR="009714BF" w:rsidRPr="00BA37E3" w:rsidRDefault="009714BF" w:rsidP="00BA37E3">
            <w:pPr>
              <w:spacing w:line="276" w:lineRule="auto"/>
              <w:ind w:firstLine="360"/>
              <w:jc w:val="both"/>
              <w:rPr>
                <w:rFonts w:ascii="Bookman Old Style" w:hAnsi="Bookman Old Style"/>
                <w:sz w:val="20"/>
                <w:szCs w:val="20"/>
              </w:rPr>
            </w:pPr>
            <w:r w:rsidRPr="00BA37E3">
              <w:rPr>
                <w:rFonts w:ascii="Bookman Old Style" w:hAnsi="Bookman Old Style"/>
                <w:sz w:val="20"/>
                <w:szCs w:val="20"/>
              </w:rPr>
              <w:t xml:space="preserve">Adopsi TI dalam kegiatan operasional akan meningkatkan peluang kolaborasi antara BPR atau BPR Syariah dengan pihak ketiga termasuk diantaranya pihak penyedia jasa TI maupun penyelenggara inovasi teknologi sektor keuangan. Kolaborasi tersebut perlu dikelola melalui penerapan manajemen risiko yang efektif agar dapat memberikan hasil yang optimal bagi industri BPR atau BPR Syariah. Aspek pelindungan data pribadi maupun pelindungan konsumen juga tetap harus menjadi perhatian utama dalam melakukan kolaborasi dengan pihak ketiga. Selain itu, adanya konektivitas sistem TI milik BPR atau BPR Syariah dengan pihak ketiga akan meningkatkan risiko terkait ketahanan dan </w:t>
            </w:r>
            <w:r w:rsidRPr="00BA37E3">
              <w:rPr>
                <w:rFonts w:ascii="Bookman Old Style" w:hAnsi="Bookman Old Style"/>
                <w:sz w:val="20"/>
                <w:szCs w:val="20"/>
              </w:rPr>
              <w:lastRenderedPageBreak/>
              <w:t xml:space="preserve">keamanan siber yang berpotensi menghambat operasional BPR atau BPR Syariah. </w:t>
            </w:r>
          </w:p>
          <w:p w14:paraId="418584A0" w14:textId="77777777" w:rsidR="009714BF" w:rsidRPr="00BA37E3" w:rsidRDefault="009714BF" w:rsidP="00BA37E3">
            <w:pPr>
              <w:spacing w:line="276" w:lineRule="auto"/>
              <w:ind w:firstLine="360"/>
              <w:jc w:val="both"/>
              <w:rPr>
                <w:rFonts w:ascii="Bookman Old Style" w:hAnsi="Bookman Old Style"/>
                <w:sz w:val="20"/>
                <w:szCs w:val="20"/>
              </w:rPr>
            </w:pPr>
            <w:r w:rsidRPr="00BA37E3">
              <w:rPr>
                <w:rFonts w:ascii="Bookman Old Style" w:hAnsi="Bookman Old Style"/>
                <w:sz w:val="20"/>
                <w:szCs w:val="20"/>
              </w:rPr>
              <w:t>Tingginya disparitas BPR atau BPR Syariah dari segi permodalan maupun kualitas sumber daya manusia bidang TI menyebabkan kondisi penyelenggaraan TI BPR atau BPR Syariah memiliki kesenjangan yang cukup beragam, sehingga diperlukan suatu standar regulasi yang komprehensif untuk menjawab tantangan dalam penyelenggaraan TI. Sehubungan dengan hal tersebut, perlu dilakukan penyusunan pengaturan tentang penyelenggaraan teknologi informasi oleh BPR dan BPR Syariah.</w:t>
            </w:r>
          </w:p>
          <w:p w14:paraId="3A3DD3F4" w14:textId="77777777" w:rsidR="009714BF" w:rsidRPr="00BA37E3" w:rsidRDefault="009714BF" w:rsidP="00BA37E3">
            <w:pPr>
              <w:spacing w:line="276" w:lineRule="auto"/>
              <w:jc w:val="both"/>
              <w:rPr>
                <w:rFonts w:ascii="Bookman Old Style" w:hAnsi="Bookman Old Style"/>
                <w:sz w:val="20"/>
                <w:szCs w:val="20"/>
              </w:rPr>
            </w:pPr>
          </w:p>
          <w:p w14:paraId="70F90BB5" w14:textId="77777777" w:rsidR="009714BF" w:rsidRPr="00BA37E3" w:rsidRDefault="009714BF" w:rsidP="00BA37E3">
            <w:pPr>
              <w:spacing w:line="276" w:lineRule="auto"/>
              <w:jc w:val="both"/>
              <w:rPr>
                <w:rFonts w:ascii="Bookman Old Style" w:hAnsi="Bookman Old Style"/>
                <w:sz w:val="20"/>
                <w:szCs w:val="20"/>
              </w:rPr>
            </w:pPr>
          </w:p>
        </w:tc>
        <w:tc>
          <w:tcPr>
            <w:tcW w:w="4253" w:type="dxa"/>
            <w:vMerge w:val="restart"/>
            <w:shd w:val="clear" w:color="auto" w:fill="auto"/>
          </w:tcPr>
          <w:p w14:paraId="1D431751" w14:textId="77777777" w:rsidR="009714BF" w:rsidRPr="00CC4E22" w:rsidRDefault="009714BF" w:rsidP="00E12DC9">
            <w:pPr>
              <w:spacing w:line="276" w:lineRule="auto"/>
              <w:rPr>
                <w:rFonts w:ascii="Bookman Old Style" w:hAnsi="Bookman Old Style"/>
                <w:sz w:val="20"/>
                <w:szCs w:val="20"/>
              </w:rPr>
            </w:pPr>
          </w:p>
        </w:tc>
      </w:tr>
      <w:tr w:rsidR="009714BF" w:rsidRPr="00BA37E3" w14:paraId="2CA3B8E2" w14:textId="77777777" w:rsidTr="00CC4E22">
        <w:trPr>
          <w:trHeight w:val="300"/>
        </w:trPr>
        <w:tc>
          <w:tcPr>
            <w:tcW w:w="5240" w:type="dxa"/>
            <w:shd w:val="clear" w:color="auto" w:fill="auto"/>
          </w:tcPr>
          <w:p w14:paraId="4F226B42" w14:textId="77777777" w:rsidR="009714BF" w:rsidRPr="00BA37E3" w:rsidRDefault="009714BF" w:rsidP="00BA37E3">
            <w:pPr>
              <w:pStyle w:val="ListParagraph"/>
              <w:numPr>
                <w:ilvl w:val="0"/>
                <w:numId w:val="25"/>
              </w:numPr>
              <w:spacing w:line="276" w:lineRule="auto"/>
              <w:ind w:left="450"/>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bahwa pemanfaatan teknologi informasi berpotensi meningkatkan risiko terkait kegagalan operasional bagi bank perekonomian rakyat dan bank perekonomian rakyat syariah sehingga diperlukan penguatan aspek tata kelola dan manajemen risiko dalam penyelenggaraan teknologi informasi;</w:t>
            </w:r>
          </w:p>
        </w:tc>
        <w:tc>
          <w:tcPr>
            <w:tcW w:w="5103" w:type="dxa"/>
            <w:vMerge/>
            <w:shd w:val="clear" w:color="auto" w:fill="auto"/>
          </w:tcPr>
          <w:p w14:paraId="7679B397" w14:textId="77777777" w:rsidR="009714BF" w:rsidRPr="00BA37E3" w:rsidRDefault="009714BF" w:rsidP="00BA37E3">
            <w:pPr>
              <w:spacing w:line="276" w:lineRule="auto"/>
              <w:rPr>
                <w:rFonts w:ascii="Bookman Old Style" w:hAnsi="Bookman Old Style"/>
                <w:sz w:val="20"/>
                <w:szCs w:val="20"/>
              </w:rPr>
            </w:pPr>
          </w:p>
        </w:tc>
        <w:tc>
          <w:tcPr>
            <w:tcW w:w="4253" w:type="dxa"/>
            <w:vMerge/>
            <w:shd w:val="clear" w:color="auto" w:fill="auto"/>
          </w:tcPr>
          <w:p w14:paraId="35EBA849" w14:textId="77777777" w:rsidR="009714BF" w:rsidRPr="00CC4E22" w:rsidRDefault="009714BF" w:rsidP="00E12DC9">
            <w:pPr>
              <w:spacing w:line="276" w:lineRule="auto"/>
              <w:rPr>
                <w:rFonts w:ascii="Bookman Old Style" w:hAnsi="Bookman Old Style"/>
                <w:sz w:val="20"/>
                <w:szCs w:val="20"/>
              </w:rPr>
            </w:pPr>
          </w:p>
        </w:tc>
      </w:tr>
      <w:tr w:rsidR="009714BF" w:rsidRPr="00BA37E3" w14:paraId="47980659" w14:textId="77777777" w:rsidTr="00CC4E22">
        <w:trPr>
          <w:trHeight w:val="300"/>
        </w:trPr>
        <w:tc>
          <w:tcPr>
            <w:tcW w:w="5240" w:type="dxa"/>
            <w:shd w:val="clear" w:color="auto" w:fill="auto"/>
          </w:tcPr>
          <w:p w14:paraId="1FF89111" w14:textId="77777777" w:rsidR="009714BF" w:rsidRPr="00BA37E3" w:rsidRDefault="009714BF" w:rsidP="00BA37E3">
            <w:pPr>
              <w:pStyle w:val="ListParagraph"/>
              <w:numPr>
                <w:ilvl w:val="0"/>
                <w:numId w:val="25"/>
              </w:numPr>
              <w:spacing w:line="276" w:lineRule="auto"/>
              <w:ind w:left="450"/>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lastRenderedPageBreak/>
              <w:t>bahwa dibutuhkan pengaturan aspek tata kelola, manajemen risiko, ketahanan dan keamanan siber dalam penyelenggaraan teknologi informasi, sehingga perlu mengganti Peraturan Otoritas Jasa Keuangan Nomor 75 /POJK.03/2016 tentang Standar Penyelenggaraan Teknologi Informasi Bagi Bank Perkreditan Rakyat dan Bank Pembiayaan Rakyat Syariah;</w:t>
            </w:r>
          </w:p>
        </w:tc>
        <w:tc>
          <w:tcPr>
            <w:tcW w:w="5103" w:type="dxa"/>
            <w:vMerge/>
            <w:shd w:val="clear" w:color="auto" w:fill="auto"/>
          </w:tcPr>
          <w:p w14:paraId="1DE20049" w14:textId="77777777" w:rsidR="009714BF" w:rsidRPr="00BA37E3" w:rsidRDefault="009714BF" w:rsidP="00BA37E3">
            <w:pPr>
              <w:spacing w:line="276" w:lineRule="auto"/>
              <w:rPr>
                <w:rFonts w:ascii="Bookman Old Style" w:hAnsi="Bookman Old Style"/>
                <w:sz w:val="20"/>
                <w:szCs w:val="20"/>
              </w:rPr>
            </w:pPr>
          </w:p>
        </w:tc>
        <w:tc>
          <w:tcPr>
            <w:tcW w:w="4253" w:type="dxa"/>
            <w:vMerge/>
            <w:shd w:val="clear" w:color="auto" w:fill="auto"/>
          </w:tcPr>
          <w:p w14:paraId="0231B276" w14:textId="77777777" w:rsidR="009714BF" w:rsidRPr="00CC4E22" w:rsidRDefault="009714BF" w:rsidP="00E12DC9">
            <w:pPr>
              <w:spacing w:line="276" w:lineRule="auto"/>
              <w:rPr>
                <w:rFonts w:ascii="Bookman Old Style" w:hAnsi="Bookman Old Style"/>
                <w:sz w:val="20"/>
                <w:szCs w:val="20"/>
              </w:rPr>
            </w:pPr>
          </w:p>
        </w:tc>
      </w:tr>
      <w:tr w:rsidR="009714BF" w:rsidRPr="00BA37E3" w14:paraId="639B7974" w14:textId="77777777" w:rsidTr="00CC4E22">
        <w:trPr>
          <w:trHeight w:val="300"/>
        </w:trPr>
        <w:tc>
          <w:tcPr>
            <w:tcW w:w="5240" w:type="dxa"/>
            <w:shd w:val="clear" w:color="auto" w:fill="auto"/>
          </w:tcPr>
          <w:p w14:paraId="2E3867FE" w14:textId="77777777" w:rsidR="009714BF" w:rsidRPr="00BA37E3" w:rsidRDefault="009714BF" w:rsidP="00BA37E3">
            <w:pPr>
              <w:pStyle w:val="ListParagraph"/>
              <w:numPr>
                <w:ilvl w:val="0"/>
                <w:numId w:val="25"/>
              </w:numPr>
              <w:spacing w:line="276" w:lineRule="auto"/>
              <w:ind w:left="450"/>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bahwa berdasarkan pertimbangan sebagaimana dimaksud dalam huruf a, huruf b, dan huruf c, perlu menetapkan Peraturan Otoritas Jasa Keuangan tentang Penyelenggaraan Teknologi Informasi oleh Bank Perekonomian Rakyat dan Bank Perekonomian Rakyat Syariah;</w:t>
            </w:r>
          </w:p>
        </w:tc>
        <w:tc>
          <w:tcPr>
            <w:tcW w:w="5103" w:type="dxa"/>
            <w:vMerge/>
            <w:shd w:val="clear" w:color="auto" w:fill="auto"/>
          </w:tcPr>
          <w:p w14:paraId="44FA35B8" w14:textId="77777777" w:rsidR="009714BF" w:rsidRPr="00BA37E3" w:rsidRDefault="009714BF" w:rsidP="00BA37E3">
            <w:pPr>
              <w:spacing w:line="276" w:lineRule="auto"/>
              <w:rPr>
                <w:rFonts w:ascii="Bookman Old Style" w:hAnsi="Bookman Old Style"/>
                <w:sz w:val="20"/>
                <w:szCs w:val="20"/>
              </w:rPr>
            </w:pPr>
          </w:p>
        </w:tc>
        <w:tc>
          <w:tcPr>
            <w:tcW w:w="4253" w:type="dxa"/>
            <w:vMerge/>
            <w:shd w:val="clear" w:color="auto" w:fill="auto"/>
          </w:tcPr>
          <w:p w14:paraId="4DEBA165" w14:textId="77777777" w:rsidR="009714BF" w:rsidRPr="00CC4E22" w:rsidRDefault="009714BF" w:rsidP="00E12DC9">
            <w:pPr>
              <w:spacing w:line="276" w:lineRule="auto"/>
              <w:rPr>
                <w:rFonts w:ascii="Bookman Old Style" w:hAnsi="Bookman Old Style"/>
                <w:sz w:val="20"/>
                <w:szCs w:val="20"/>
              </w:rPr>
            </w:pPr>
          </w:p>
        </w:tc>
      </w:tr>
      <w:tr w:rsidR="009714BF" w:rsidRPr="00BA37E3" w14:paraId="2E87675D" w14:textId="77777777" w:rsidTr="00CC4E22">
        <w:trPr>
          <w:trHeight w:val="300"/>
        </w:trPr>
        <w:tc>
          <w:tcPr>
            <w:tcW w:w="5240" w:type="dxa"/>
            <w:shd w:val="clear" w:color="auto" w:fill="auto"/>
          </w:tcPr>
          <w:p w14:paraId="5E8F4835"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Mengingat:</w:t>
            </w:r>
          </w:p>
        </w:tc>
        <w:tc>
          <w:tcPr>
            <w:tcW w:w="5103" w:type="dxa"/>
            <w:vMerge/>
            <w:shd w:val="clear" w:color="auto" w:fill="auto"/>
          </w:tcPr>
          <w:p w14:paraId="39D1F6C4" w14:textId="77777777" w:rsidR="009714BF" w:rsidRPr="00BA37E3" w:rsidRDefault="009714BF" w:rsidP="00BA37E3">
            <w:pPr>
              <w:spacing w:line="276" w:lineRule="auto"/>
              <w:rPr>
                <w:rFonts w:ascii="Bookman Old Style" w:hAnsi="Bookman Old Style"/>
                <w:sz w:val="20"/>
                <w:szCs w:val="20"/>
              </w:rPr>
            </w:pPr>
          </w:p>
        </w:tc>
        <w:tc>
          <w:tcPr>
            <w:tcW w:w="4253" w:type="dxa"/>
            <w:vMerge/>
            <w:shd w:val="clear" w:color="auto" w:fill="auto"/>
          </w:tcPr>
          <w:p w14:paraId="46F48B0E" w14:textId="77777777" w:rsidR="009714BF" w:rsidRPr="00CC4E22" w:rsidRDefault="009714BF" w:rsidP="00E12DC9">
            <w:pPr>
              <w:spacing w:line="276" w:lineRule="auto"/>
              <w:rPr>
                <w:rFonts w:ascii="Bookman Old Style" w:hAnsi="Bookman Old Style"/>
                <w:sz w:val="20"/>
                <w:szCs w:val="20"/>
              </w:rPr>
            </w:pPr>
          </w:p>
        </w:tc>
      </w:tr>
      <w:tr w:rsidR="009714BF" w:rsidRPr="00BA37E3" w14:paraId="61480D28" w14:textId="77777777" w:rsidTr="00CC4E22">
        <w:trPr>
          <w:trHeight w:val="300"/>
        </w:trPr>
        <w:tc>
          <w:tcPr>
            <w:tcW w:w="5240" w:type="dxa"/>
            <w:shd w:val="clear" w:color="auto" w:fill="auto"/>
          </w:tcPr>
          <w:p w14:paraId="1B951502" w14:textId="77777777" w:rsidR="009714BF" w:rsidRPr="00BA37E3" w:rsidRDefault="009714BF" w:rsidP="00BA37E3">
            <w:pPr>
              <w:pStyle w:val="ListParagraph"/>
              <w:numPr>
                <w:ilvl w:val="0"/>
                <w:numId w:val="27"/>
              </w:numPr>
              <w:spacing w:line="276" w:lineRule="auto"/>
              <w:ind w:left="450"/>
              <w:jc w:val="both"/>
              <w:rPr>
                <w:rFonts w:ascii="Bookman Old Style" w:hAnsi="Bookman Old Style"/>
                <w:sz w:val="20"/>
                <w:szCs w:val="20"/>
              </w:rPr>
            </w:pPr>
            <w:r w:rsidRPr="00BA37E3">
              <w:rPr>
                <w:rFonts w:ascii="Bookman Old Style" w:hAnsi="Bookman Old Style" w:cs="Calibri"/>
                <w:sz w:val="20"/>
                <w:szCs w:val="20"/>
              </w:rPr>
              <w:t>Undang-Undang Nomor 7 Tahun 1992 tentang Perbankan (Lembaran Negara Republik Indonesia Tahun 1992 Nomor 31, Tambahan Lembaran Negara Republik Indonesia Nomor 3472) sebagaimana telah beberapa kali diubah terakhir dengan Undang-Undang Nomor 4 Tahun 2023 tentang Pengembangan dan Penguatan Sektor Keuangan (Lembaran Negara Republik Indonesia Tahun 2023 Nomor 4, Tambahan Lembaran Negara Republik Indonesia Nomor 6845);</w:t>
            </w:r>
          </w:p>
        </w:tc>
        <w:tc>
          <w:tcPr>
            <w:tcW w:w="5103" w:type="dxa"/>
            <w:vMerge/>
            <w:shd w:val="clear" w:color="auto" w:fill="auto"/>
          </w:tcPr>
          <w:p w14:paraId="4153A65F" w14:textId="77777777" w:rsidR="009714BF" w:rsidRPr="00BA37E3" w:rsidRDefault="009714BF" w:rsidP="00BA37E3">
            <w:pPr>
              <w:spacing w:line="276" w:lineRule="auto"/>
              <w:rPr>
                <w:rFonts w:ascii="Bookman Old Style" w:hAnsi="Bookman Old Style"/>
                <w:sz w:val="20"/>
                <w:szCs w:val="20"/>
              </w:rPr>
            </w:pPr>
          </w:p>
        </w:tc>
        <w:tc>
          <w:tcPr>
            <w:tcW w:w="4253" w:type="dxa"/>
            <w:vMerge/>
            <w:shd w:val="clear" w:color="auto" w:fill="auto"/>
          </w:tcPr>
          <w:p w14:paraId="412270A4" w14:textId="77777777" w:rsidR="009714BF" w:rsidRPr="00CC4E22" w:rsidRDefault="009714BF" w:rsidP="00E12DC9">
            <w:pPr>
              <w:spacing w:line="276" w:lineRule="auto"/>
              <w:rPr>
                <w:rFonts w:ascii="Bookman Old Style" w:hAnsi="Bookman Old Style"/>
                <w:sz w:val="20"/>
                <w:szCs w:val="20"/>
              </w:rPr>
            </w:pPr>
          </w:p>
        </w:tc>
      </w:tr>
      <w:tr w:rsidR="009714BF" w:rsidRPr="00BA37E3" w14:paraId="5C93D0FB" w14:textId="77777777" w:rsidTr="00CC4E22">
        <w:trPr>
          <w:trHeight w:val="300"/>
        </w:trPr>
        <w:tc>
          <w:tcPr>
            <w:tcW w:w="5240" w:type="dxa"/>
            <w:shd w:val="clear" w:color="auto" w:fill="auto"/>
          </w:tcPr>
          <w:p w14:paraId="242D9F9C" w14:textId="77777777" w:rsidR="009714BF" w:rsidRPr="00BA37E3" w:rsidRDefault="009714BF" w:rsidP="00BA37E3">
            <w:pPr>
              <w:pStyle w:val="ListParagraph"/>
              <w:numPr>
                <w:ilvl w:val="0"/>
                <w:numId w:val="27"/>
              </w:numPr>
              <w:spacing w:line="276" w:lineRule="auto"/>
              <w:ind w:left="450"/>
              <w:jc w:val="both"/>
              <w:rPr>
                <w:rFonts w:ascii="Bookman Old Style" w:hAnsi="Bookman Old Style"/>
                <w:sz w:val="20"/>
                <w:szCs w:val="20"/>
              </w:rPr>
            </w:pPr>
            <w:r w:rsidRPr="00BA37E3">
              <w:rPr>
                <w:rFonts w:ascii="Bookman Old Style" w:hAnsi="Bookman Old Style" w:cs="Calibri"/>
                <w:sz w:val="20"/>
                <w:szCs w:val="20"/>
              </w:rPr>
              <w:t xml:space="preserve">Undang-Undang Nomor 21 Tahun 2008 tentang Perbankan Syariah (Lembaran Negara Republik Indonesia Tahun 2008 Nomor 94, </w:t>
            </w:r>
            <w:r w:rsidRPr="00BA37E3">
              <w:rPr>
                <w:rFonts w:ascii="Bookman Old Style" w:hAnsi="Bookman Old Style" w:cs="Calibri"/>
                <w:sz w:val="20"/>
                <w:szCs w:val="20"/>
              </w:rPr>
              <w:lastRenderedPageBreak/>
              <w:t>Tambahan Lembaran Negara Republik Indonesia Nomor 4867) sebagaimana telah beberapa kali diubah terakhir dengan Undang-Undang Nomor 4 Tahun 2023 tentang Pengembangan dan Penguatan Sektor Keuangan (Lembaran Negara Republik Indonesia Tahun 2023 Nomor 4, Tambahan Lembaran Negara Republik Indonesia Nomor 6845);</w:t>
            </w:r>
          </w:p>
        </w:tc>
        <w:tc>
          <w:tcPr>
            <w:tcW w:w="5103" w:type="dxa"/>
            <w:vMerge/>
            <w:shd w:val="clear" w:color="auto" w:fill="auto"/>
          </w:tcPr>
          <w:p w14:paraId="0550E29E" w14:textId="77777777" w:rsidR="009714BF" w:rsidRPr="00BA37E3" w:rsidRDefault="009714BF" w:rsidP="00BA37E3">
            <w:pPr>
              <w:spacing w:line="276" w:lineRule="auto"/>
              <w:rPr>
                <w:rFonts w:ascii="Bookman Old Style" w:hAnsi="Bookman Old Style"/>
                <w:sz w:val="20"/>
                <w:szCs w:val="20"/>
              </w:rPr>
            </w:pPr>
          </w:p>
        </w:tc>
        <w:tc>
          <w:tcPr>
            <w:tcW w:w="4253" w:type="dxa"/>
            <w:vMerge/>
            <w:shd w:val="clear" w:color="auto" w:fill="auto"/>
          </w:tcPr>
          <w:p w14:paraId="0B126AB1" w14:textId="77777777" w:rsidR="009714BF" w:rsidRPr="00CC4E22" w:rsidRDefault="009714BF" w:rsidP="00E12DC9">
            <w:pPr>
              <w:spacing w:line="276" w:lineRule="auto"/>
              <w:rPr>
                <w:rFonts w:ascii="Bookman Old Style" w:hAnsi="Bookman Old Style"/>
                <w:sz w:val="20"/>
                <w:szCs w:val="20"/>
              </w:rPr>
            </w:pPr>
          </w:p>
        </w:tc>
      </w:tr>
      <w:tr w:rsidR="009714BF" w:rsidRPr="00BA37E3" w14:paraId="7DABC2A9" w14:textId="77777777" w:rsidTr="00CC4E22">
        <w:trPr>
          <w:trHeight w:val="300"/>
        </w:trPr>
        <w:tc>
          <w:tcPr>
            <w:tcW w:w="5240" w:type="dxa"/>
            <w:shd w:val="clear" w:color="auto" w:fill="auto"/>
          </w:tcPr>
          <w:p w14:paraId="2DC50E5E" w14:textId="77777777" w:rsidR="009714BF" w:rsidRPr="00BA37E3" w:rsidRDefault="009714BF" w:rsidP="00BA37E3">
            <w:pPr>
              <w:pStyle w:val="ListParagraph"/>
              <w:numPr>
                <w:ilvl w:val="0"/>
                <w:numId w:val="27"/>
              </w:numPr>
              <w:spacing w:line="276" w:lineRule="auto"/>
              <w:ind w:left="450"/>
              <w:jc w:val="both"/>
              <w:rPr>
                <w:rFonts w:ascii="Bookman Old Style" w:hAnsi="Bookman Old Style"/>
                <w:sz w:val="20"/>
                <w:szCs w:val="20"/>
              </w:rPr>
            </w:pPr>
            <w:r w:rsidRPr="00BA37E3">
              <w:rPr>
                <w:rFonts w:ascii="Bookman Old Style" w:hAnsi="Bookman Old Style" w:cs="Calibri"/>
                <w:sz w:val="20"/>
                <w:szCs w:val="20"/>
              </w:rPr>
              <w:t>Undang-Undang Nomor 21 Tahun 2011 tentang Otoritas Jasa Keuangan (Lembaran Negara Republik Indonesia Tahun 2011 Nomor 111, Tambahan Lembaran Negara Republik Indonesia Nomor 5253) sebagaimana telah diubah dengan Undang-Undang Nomor 4 Tahun 2023 tentang Pengembangan dan Penguatan Sektor Keuangan (Lembaran Negara Republik Indonesia Tahun 2023 Nomor 4, Tambahan Lembaran Negara Republik Indonesia Nomor 6845);</w:t>
            </w:r>
          </w:p>
        </w:tc>
        <w:tc>
          <w:tcPr>
            <w:tcW w:w="5103" w:type="dxa"/>
            <w:vMerge/>
            <w:shd w:val="clear" w:color="auto" w:fill="auto"/>
          </w:tcPr>
          <w:p w14:paraId="7BC4F62D" w14:textId="77777777" w:rsidR="009714BF" w:rsidRPr="00BA37E3" w:rsidRDefault="009714BF" w:rsidP="00BA37E3">
            <w:pPr>
              <w:spacing w:line="276" w:lineRule="auto"/>
              <w:rPr>
                <w:rFonts w:ascii="Bookman Old Style" w:hAnsi="Bookman Old Style"/>
                <w:sz w:val="20"/>
                <w:szCs w:val="20"/>
              </w:rPr>
            </w:pPr>
          </w:p>
        </w:tc>
        <w:tc>
          <w:tcPr>
            <w:tcW w:w="4253" w:type="dxa"/>
            <w:vMerge/>
            <w:shd w:val="clear" w:color="auto" w:fill="auto"/>
          </w:tcPr>
          <w:p w14:paraId="4E2507DF" w14:textId="77777777" w:rsidR="009714BF" w:rsidRPr="00CC4E22" w:rsidRDefault="009714BF" w:rsidP="00E12DC9">
            <w:pPr>
              <w:spacing w:line="276" w:lineRule="auto"/>
              <w:rPr>
                <w:rFonts w:ascii="Bookman Old Style" w:hAnsi="Bookman Old Style"/>
                <w:sz w:val="20"/>
                <w:szCs w:val="20"/>
              </w:rPr>
            </w:pPr>
          </w:p>
        </w:tc>
      </w:tr>
      <w:tr w:rsidR="009714BF" w:rsidRPr="00BA37E3" w14:paraId="00727884" w14:textId="77777777" w:rsidTr="00CC4E22">
        <w:trPr>
          <w:trHeight w:val="300"/>
        </w:trPr>
        <w:tc>
          <w:tcPr>
            <w:tcW w:w="5240" w:type="dxa"/>
            <w:shd w:val="clear" w:color="auto" w:fill="auto"/>
          </w:tcPr>
          <w:p w14:paraId="4157C6A1"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Memutuskan:</w:t>
            </w:r>
          </w:p>
        </w:tc>
        <w:tc>
          <w:tcPr>
            <w:tcW w:w="5103" w:type="dxa"/>
            <w:vMerge/>
            <w:shd w:val="clear" w:color="auto" w:fill="auto"/>
          </w:tcPr>
          <w:p w14:paraId="5F6BE46E" w14:textId="77777777" w:rsidR="009714BF" w:rsidRPr="00BA37E3" w:rsidRDefault="009714BF" w:rsidP="00BA37E3">
            <w:pPr>
              <w:spacing w:line="276" w:lineRule="auto"/>
              <w:rPr>
                <w:rFonts w:ascii="Bookman Old Style" w:hAnsi="Bookman Old Style"/>
                <w:sz w:val="20"/>
                <w:szCs w:val="20"/>
              </w:rPr>
            </w:pPr>
          </w:p>
        </w:tc>
        <w:tc>
          <w:tcPr>
            <w:tcW w:w="4253" w:type="dxa"/>
            <w:vMerge/>
            <w:shd w:val="clear" w:color="auto" w:fill="auto"/>
          </w:tcPr>
          <w:p w14:paraId="492736EA" w14:textId="77777777" w:rsidR="009714BF" w:rsidRPr="00CC4E22" w:rsidRDefault="009714BF" w:rsidP="00E12DC9">
            <w:pPr>
              <w:spacing w:line="276" w:lineRule="auto"/>
              <w:rPr>
                <w:rFonts w:ascii="Bookman Old Style" w:hAnsi="Bookman Old Style"/>
                <w:sz w:val="20"/>
                <w:szCs w:val="20"/>
              </w:rPr>
            </w:pPr>
          </w:p>
        </w:tc>
      </w:tr>
      <w:tr w:rsidR="009714BF" w:rsidRPr="00BA37E3" w14:paraId="4F45BCA1" w14:textId="77777777" w:rsidTr="00CC4E22">
        <w:trPr>
          <w:trHeight w:val="300"/>
        </w:trPr>
        <w:tc>
          <w:tcPr>
            <w:tcW w:w="5240" w:type="dxa"/>
            <w:shd w:val="clear" w:color="auto" w:fill="auto"/>
          </w:tcPr>
          <w:p w14:paraId="42861AB2" w14:textId="77777777" w:rsidR="009714BF" w:rsidRPr="00BA37E3" w:rsidRDefault="009714BF" w:rsidP="00BA37E3">
            <w:pPr>
              <w:spacing w:line="276" w:lineRule="auto"/>
              <w:ind w:left="1450" w:hanging="1450"/>
              <w:rPr>
                <w:rFonts w:ascii="Bookman Old Style" w:hAnsi="Bookman Old Style"/>
                <w:sz w:val="20"/>
                <w:szCs w:val="20"/>
              </w:rPr>
            </w:pPr>
            <w:r w:rsidRPr="00BA37E3">
              <w:rPr>
                <w:rFonts w:ascii="Bookman Old Style" w:hAnsi="Bookman Old Style"/>
                <w:sz w:val="20"/>
                <w:szCs w:val="20"/>
              </w:rPr>
              <w:t>Menetapkan :  PERATURAN OTORITAS JASA KEUANGAN TENTANG PENYELENGGARAAN TEKNOLOGI INFORMASI OLEH BANK PEREKONOMIAN RAKYAT DAN BANK PEREKONOMIAN RAKYAT SYARIAH</w:t>
            </w:r>
          </w:p>
        </w:tc>
        <w:tc>
          <w:tcPr>
            <w:tcW w:w="5103" w:type="dxa"/>
            <w:vMerge/>
            <w:shd w:val="clear" w:color="auto" w:fill="auto"/>
          </w:tcPr>
          <w:p w14:paraId="2DBB0817" w14:textId="77777777" w:rsidR="009714BF" w:rsidRPr="00BA37E3" w:rsidRDefault="009714BF" w:rsidP="00BA37E3">
            <w:pPr>
              <w:spacing w:line="276" w:lineRule="auto"/>
              <w:rPr>
                <w:rFonts w:ascii="Bookman Old Style" w:hAnsi="Bookman Old Style"/>
                <w:sz w:val="20"/>
                <w:szCs w:val="20"/>
              </w:rPr>
            </w:pPr>
          </w:p>
        </w:tc>
        <w:tc>
          <w:tcPr>
            <w:tcW w:w="4253" w:type="dxa"/>
            <w:vMerge/>
            <w:shd w:val="clear" w:color="auto" w:fill="auto"/>
          </w:tcPr>
          <w:p w14:paraId="7B322F19" w14:textId="77777777" w:rsidR="009714BF" w:rsidRPr="00CC4E22" w:rsidRDefault="009714BF" w:rsidP="00E12DC9">
            <w:pPr>
              <w:spacing w:line="276" w:lineRule="auto"/>
              <w:rPr>
                <w:rFonts w:ascii="Bookman Old Style" w:hAnsi="Bookman Old Style"/>
                <w:sz w:val="20"/>
                <w:szCs w:val="20"/>
              </w:rPr>
            </w:pPr>
          </w:p>
        </w:tc>
      </w:tr>
      <w:tr w:rsidR="009714BF" w:rsidRPr="00BA37E3" w14:paraId="4095DA23" w14:textId="77777777" w:rsidTr="00CC4E22">
        <w:trPr>
          <w:trHeight w:val="300"/>
        </w:trPr>
        <w:tc>
          <w:tcPr>
            <w:tcW w:w="5240" w:type="dxa"/>
            <w:shd w:val="clear" w:color="auto" w:fill="auto"/>
          </w:tcPr>
          <w:p w14:paraId="710FFD0B" w14:textId="77777777" w:rsidR="009714BF" w:rsidRPr="00BA37E3" w:rsidRDefault="009714BF" w:rsidP="00BA37E3">
            <w:pPr>
              <w:spacing w:line="276" w:lineRule="auto"/>
              <w:rPr>
                <w:rFonts w:ascii="Bookman Old Style" w:hAnsi="Bookman Old Style"/>
                <w:sz w:val="20"/>
                <w:szCs w:val="20"/>
              </w:rPr>
            </w:pPr>
          </w:p>
          <w:p w14:paraId="701143EA" w14:textId="77777777" w:rsidR="0081656A" w:rsidRPr="00BA37E3" w:rsidRDefault="0081656A" w:rsidP="00BA37E3">
            <w:pPr>
              <w:spacing w:line="276" w:lineRule="auto"/>
              <w:rPr>
                <w:rFonts w:ascii="Bookman Old Style" w:hAnsi="Bookman Old Style"/>
                <w:sz w:val="20"/>
                <w:szCs w:val="20"/>
              </w:rPr>
            </w:pPr>
          </w:p>
          <w:p w14:paraId="416251B7" w14:textId="77777777" w:rsidR="0081656A" w:rsidRPr="00BA37E3" w:rsidRDefault="0081656A" w:rsidP="00BA37E3">
            <w:pPr>
              <w:spacing w:line="276" w:lineRule="auto"/>
              <w:rPr>
                <w:rFonts w:ascii="Bookman Old Style" w:hAnsi="Bookman Old Style"/>
                <w:sz w:val="20"/>
                <w:szCs w:val="20"/>
              </w:rPr>
            </w:pPr>
          </w:p>
        </w:tc>
        <w:tc>
          <w:tcPr>
            <w:tcW w:w="5103" w:type="dxa"/>
            <w:shd w:val="clear" w:color="auto" w:fill="auto"/>
          </w:tcPr>
          <w:p w14:paraId="73E5C287"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5064A835" w14:textId="77777777" w:rsidR="009714BF" w:rsidRPr="00CC4E22" w:rsidRDefault="009714BF" w:rsidP="00E12DC9">
            <w:pPr>
              <w:spacing w:line="276" w:lineRule="auto"/>
              <w:rPr>
                <w:rFonts w:ascii="Bookman Old Style" w:hAnsi="Bookman Old Style"/>
                <w:sz w:val="20"/>
                <w:szCs w:val="20"/>
              </w:rPr>
            </w:pPr>
          </w:p>
        </w:tc>
      </w:tr>
      <w:tr w:rsidR="009714BF" w:rsidRPr="00BA37E3" w14:paraId="40A361FA" w14:textId="77777777" w:rsidTr="00CC4E22">
        <w:trPr>
          <w:trHeight w:val="300"/>
        </w:trPr>
        <w:tc>
          <w:tcPr>
            <w:tcW w:w="5240" w:type="dxa"/>
            <w:shd w:val="clear" w:color="auto" w:fill="auto"/>
          </w:tcPr>
          <w:p w14:paraId="4FDE453C"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lastRenderedPageBreak/>
              <w:t>BAB I</w:t>
            </w:r>
          </w:p>
        </w:tc>
        <w:tc>
          <w:tcPr>
            <w:tcW w:w="5103" w:type="dxa"/>
            <w:shd w:val="clear" w:color="auto" w:fill="auto"/>
          </w:tcPr>
          <w:p w14:paraId="1D12E471"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78D28E20" w14:textId="77777777" w:rsidR="009714BF" w:rsidRPr="00CC4E22" w:rsidRDefault="009714BF" w:rsidP="00E12DC9">
            <w:pPr>
              <w:spacing w:line="276" w:lineRule="auto"/>
              <w:rPr>
                <w:rFonts w:ascii="Bookman Old Style" w:hAnsi="Bookman Old Style"/>
                <w:sz w:val="20"/>
                <w:szCs w:val="20"/>
              </w:rPr>
            </w:pPr>
          </w:p>
        </w:tc>
      </w:tr>
      <w:tr w:rsidR="009714BF" w:rsidRPr="00BA37E3" w14:paraId="372177B8" w14:textId="77777777" w:rsidTr="00CC4E22">
        <w:trPr>
          <w:trHeight w:val="300"/>
        </w:trPr>
        <w:tc>
          <w:tcPr>
            <w:tcW w:w="5240" w:type="dxa"/>
            <w:shd w:val="clear" w:color="auto" w:fill="auto"/>
          </w:tcPr>
          <w:p w14:paraId="56F29381"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KETENTUAN UMUM</w:t>
            </w:r>
          </w:p>
        </w:tc>
        <w:tc>
          <w:tcPr>
            <w:tcW w:w="5103" w:type="dxa"/>
            <w:shd w:val="clear" w:color="auto" w:fill="auto"/>
          </w:tcPr>
          <w:p w14:paraId="331193FB"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4466CF09" w14:textId="77777777" w:rsidR="009714BF" w:rsidRPr="00CC4E22" w:rsidRDefault="009714BF" w:rsidP="00E12DC9">
            <w:pPr>
              <w:spacing w:line="276" w:lineRule="auto"/>
              <w:rPr>
                <w:rFonts w:ascii="Bookman Old Style" w:hAnsi="Bookman Old Style"/>
                <w:sz w:val="20"/>
                <w:szCs w:val="20"/>
              </w:rPr>
            </w:pPr>
          </w:p>
        </w:tc>
      </w:tr>
      <w:tr w:rsidR="009714BF" w:rsidRPr="00BA37E3" w14:paraId="19D3A346" w14:textId="77777777" w:rsidTr="00CC4E22">
        <w:trPr>
          <w:trHeight w:val="300"/>
        </w:trPr>
        <w:tc>
          <w:tcPr>
            <w:tcW w:w="5240" w:type="dxa"/>
            <w:shd w:val="clear" w:color="auto" w:fill="auto"/>
          </w:tcPr>
          <w:p w14:paraId="19FA9374"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Pasal 1</w:t>
            </w:r>
          </w:p>
        </w:tc>
        <w:tc>
          <w:tcPr>
            <w:tcW w:w="5103" w:type="dxa"/>
            <w:shd w:val="clear" w:color="auto" w:fill="auto"/>
          </w:tcPr>
          <w:p w14:paraId="3CF7992A"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cs="Calibri"/>
                <w:b/>
                <w:bCs/>
                <w:sz w:val="20"/>
                <w:szCs w:val="20"/>
              </w:rPr>
              <w:t>Pasal 1</w:t>
            </w:r>
          </w:p>
        </w:tc>
        <w:tc>
          <w:tcPr>
            <w:tcW w:w="4253" w:type="dxa"/>
            <w:shd w:val="clear" w:color="auto" w:fill="auto"/>
          </w:tcPr>
          <w:p w14:paraId="01BBB9CD" w14:textId="77777777" w:rsidR="009714BF" w:rsidRPr="00E12DC9" w:rsidRDefault="009714BF" w:rsidP="00E12DC9">
            <w:pPr>
              <w:spacing w:line="276" w:lineRule="auto"/>
              <w:rPr>
                <w:rFonts w:ascii="Bookman Old Style" w:hAnsi="Bookman Old Style"/>
                <w:sz w:val="20"/>
                <w:szCs w:val="20"/>
              </w:rPr>
            </w:pPr>
          </w:p>
        </w:tc>
      </w:tr>
      <w:tr w:rsidR="009714BF" w:rsidRPr="00BA37E3" w14:paraId="018AB253" w14:textId="77777777" w:rsidTr="00CC4E22">
        <w:trPr>
          <w:trHeight w:val="300"/>
        </w:trPr>
        <w:tc>
          <w:tcPr>
            <w:tcW w:w="5240" w:type="dxa"/>
            <w:shd w:val="clear" w:color="auto" w:fill="auto"/>
          </w:tcPr>
          <w:p w14:paraId="672B77F1"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Dalam Peraturan Otoritas Jasa Keuangan ini, yang dimaksud dengan:</w:t>
            </w:r>
          </w:p>
        </w:tc>
        <w:tc>
          <w:tcPr>
            <w:tcW w:w="5103" w:type="dxa"/>
            <w:shd w:val="clear" w:color="auto" w:fill="auto"/>
          </w:tcPr>
          <w:p w14:paraId="09A53C49"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Cukup jelas.</w:t>
            </w:r>
          </w:p>
          <w:p w14:paraId="230666EE"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47A78AF5" w14:textId="77777777" w:rsidR="009714BF" w:rsidRPr="00E12DC9" w:rsidRDefault="009714BF" w:rsidP="00E12DC9">
            <w:pPr>
              <w:spacing w:line="276" w:lineRule="auto"/>
              <w:rPr>
                <w:rFonts w:ascii="Bookman Old Style" w:hAnsi="Bookman Old Style"/>
                <w:sz w:val="20"/>
                <w:szCs w:val="20"/>
              </w:rPr>
            </w:pPr>
          </w:p>
        </w:tc>
      </w:tr>
      <w:tr w:rsidR="009714BF" w:rsidRPr="00BA37E3" w14:paraId="0AD721AD" w14:textId="77777777" w:rsidTr="00CC4E22">
        <w:trPr>
          <w:trHeight w:val="300"/>
        </w:trPr>
        <w:tc>
          <w:tcPr>
            <w:tcW w:w="5240" w:type="dxa"/>
            <w:shd w:val="clear" w:color="auto" w:fill="auto"/>
          </w:tcPr>
          <w:p w14:paraId="40E7BB0C" w14:textId="77777777" w:rsidR="009714BF" w:rsidRPr="00BA37E3" w:rsidRDefault="009714BF" w:rsidP="00BA37E3">
            <w:pPr>
              <w:pStyle w:val="ListParagraph"/>
              <w:numPr>
                <w:ilvl w:val="0"/>
                <w:numId w:val="28"/>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Bank Perekonomian Rakyat yang selanjutnya disingkat BPR adalah bank konvensional yang dalam kegiatannya tidak memberikan jasa dalam lalu lintas giral secara langsung.</w:t>
            </w:r>
          </w:p>
        </w:tc>
        <w:tc>
          <w:tcPr>
            <w:tcW w:w="5103" w:type="dxa"/>
            <w:shd w:val="clear" w:color="auto" w:fill="auto"/>
          </w:tcPr>
          <w:p w14:paraId="14FF8B3D"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2A8D53DD" w14:textId="77777777" w:rsidR="009714BF" w:rsidRPr="00CC4E22" w:rsidRDefault="009714BF" w:rsidP="00E12DC9">
            <w:pPr>
              <w:spacing w:line="276" w:lineRule="auto"/>
              <w:rPr>
                <w:rFonts w:ascii="Bookman Old Style" w:hAnsi="Bookman Old Style"/>
                <w:sz w:val="20"/>
                <w:szCs w:val="20"/>
              </w:rPr>
            </w:pPr>
          </w:p>
        </w:tc>
      </w:tr>
      <w:tr w:rsidR="009714BF" w:rsidRPr="00BA37E3" w14:paraId="5CDA123D" w14:textId="77777777" w:rsidTr="00CC4E22">
        <w:trPr>
          <w:trHeight w:val="300"/>
        </w:trPr>
        <w:tc>
          <w:tcPr>
            <w:tcW w:w="5240" w:type="dxa"/>
            <w:shd w:val="clear" w:color="auto" w:fill="auto"/>
          </w:tcPr>
          <w:p w14:paraId="7A339BE6" w14:textId="77777777" w:rsidR="009714BF" w:rsidRPr="00BA37E3" w:rsidRDefault="009714BF" w:rsidP="00BA37E3">
            <w:pPr>
              <w:pStyle w:val="ListParagraph"/>
              <w:numPr>
                <w:ilvl w:val="0"/>
                <w:numId w:val="28"/>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Bank Perekonomian Rakyat Syariah yang selanjutnya disebut BPR Syariah adalah jenis bank syariah yang dalam kegiatannya tidak memberikan jasa dalam lalu lintas giral secara langsung</w:t>
            </w:r>
          </w:p>
        </w:tc>
        <w:tc>
          <w:tcPr>
            <w:tcW w:w="5103" w:type="dxa"/>
            <w:shd w:val="clear" w:color="auto" w:fill="auto"/>
          </w:tcPr>
          <w:p w14:paraId="28F0AD48"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34347E32" w14:textId="77777777" w:rsidR="009714BF" w:rsidRPr="00CC4E22" w:rsidRDefault="009714BF" w:rsidP="00E12DC9">
            <w:pPr>
              <w:spacing w:line="276" w:lineRule="auto"/>
              <w:rPr>
                <w:rFonts w:ascii="Bookman Old Style" w:hAnsi="Bookman Old Style"/>
                <w:sz w:val="20"/>
                <w:szCs w:val="20"/>
              </w:rPr>
            </w:pPr>
          </w:p>
        </w:tc>
      </w:tr>
      <w:tr w:rsidR="009714BF" w:rsidRPr="00BA37E3" w14:paraId="78751F94" w14:textId="77777777" w:rsidTr="00CC4E22">
        <w:trPr>
          <w:trHeight w:val="300"/>
        </w:trPr>
        <w:tc>
          <w:tcPr>
            <w:tcW w:w="5240" w:type="dxa"/>
            <w:shd w:val="clear" w:color="auto" w:fill="auto"/>
          </w:tcPr>
          <w:p w14:paraId="34FA9257" w14:textId="77777777" w:rsidR="009714BF" w:rsidRPr="00BA37E3" w:rsidRDefault="009714BF" w:rsidP="00BA37E3">
            <w:pPr>
              <w:pStyle w:val="ListParagraph"/>
              <w:numPr>
                <w:ilvl w:val="0"/>
                <w:numId w:val="28"/>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Teknologi Informasi yang selanjutnya disingkat TI adalah suatu teknik untuk mengumpulkan, menyiapkan, menyimpan, memproses, mengumumkan, menganalisis, dan/atau menyebarkan informasi.</w:t>
            </w:r>
          </w:p>
        </w:tc>
        <w:tc>
          <w:tcPr>
            <w:tcW w:w="5103" w:type="dxa"/>
            <w:shd w:val="clear" w:color="auto" w:fill="auto"/>
          </w:tcPr>
          <w:p w14:paraId="0BCCE7D4"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4EE669C9" w14:textId="77777777" w:rsidR="009714BF" w:rsidRPr="00CC4E22" w:rsidRDefault="009714BF" w:rsidP="00E12DC9">
            <w:pPr>
              <w:spacing w:line="276" w:lineRule="auto"/>
              <w:rPr>
                <w:rFonts w:ascii="Bookman Old Style" w:hAnsi="Bookman Old Style"/>
                <w:sz w:val="20"/>
                <w:szCs w:val="20"/>
              </w:rPr>
            </w:pPr>
          </w:p>
        </w:tc>
      </w:tr>
      <w:tr w:rsidR="009714BF" w:rsidRPr="00BA37E3" w14:paraId="672EF6AF" w14:textId="77777777" w:rsidTr="00CC4E22">
        <w:trPr>
          <w:trHeight w:val="300"/>
        </w:trPr>
        <w:tc>
          <w:tcPr>
            <w:tcW w:w="5240" w:type="dxa"/>
            <w:shd w:val="clear" w:color="auto" w:fill="auto"/>
          </w:tcPr>
          <w:p w14:paraId="40496F9F" w14:textId="77777777" w:rsidR="009714BF" w:rsidRPr="00BA37E3" w:rsidRDefault="009714BF" w:rsidP="00BA37E3">
            <w:pPr>
              <w:pStyle w:val="ListParagraph"/>
              <w:numPr>
                <w:ilvl w:val="0"/>
                <w:numId w:val="28"/>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Sistem Elektronik adalah serangkaian perangkat dan prosedur elektronik yang berfungsi mempersiapkan, mengumpulkan, mengolah, menganalisis, menyimpan, menampilkan, mengumumkan, mengirimkan, dan/atau menyebarkan informasi elektronik.</w:t>
            </w:r>
          </w:p>
        </w:tc>
        <w:tc>
          <w:tcPr>
            <w:tcW w:w="5103" w:type="dxa"/>
            <w:shd w:val="clear" w:color="auto" w:fill="auto"/>
          </w:tcPr>
          <w:p w14:paraId="5C4BEE2B"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7FCC56E" w14:textId="77777777" w:rsidR="009714BF" w:rsidRPr="00CC4E22" w:rsidRDefault="009714BF" w:rsidP="00E12DC9">
            <w:pPr>
              <w:spacing w:line="276" w:lineRule="auto"/>
              <w:rPr>
                <w:rFonts w:ascii="Bookman Old Style" w:hAnsi="Bookman Old Style"/>
                <w:sz w:val="20"/>
                <w:szCs w:val="20"/>
              </w:rPr>
            </w:pPr>
          </w:p>
        </w:tc>
      </w:tr>
      <w:tr w:rsidR="009714BF" w:rsidRPr="00BA37E3" w14:paraId="31CD914A" w14:textId="77777777" w:rsidTr="00CC4E22">
        <w:trPr>
          <w:trHeight w:val="300"/>
        </w:trPr>
        <w:tc>
          <w:tcPr>
            <w:tcW w:w="5240" w:type="dxa"/>
            <w:shd w:val="clear" w:color="auto" w:fill="auto"/>
          </w:tcPr>
          <w:p w14:paraId="0FBA7CBB" w14:textId="77777777" w:rsidR="009714BF" w:rsidRPr="00BA37E3" w:rsidRDefault="009714BF" w:rsidP="00BA37E3">
            <w:pPr>
              <w:pStyle w:val="ListParagraph"/>
              <w:numPr>
                <w:ilvl w:val="0"/>
                <w:numId w:val="28"/>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Pusat Data (</w:t>
            </w:r>
            <w:r w:rsidRPr="00BA37E3">
              <w:rPr>
                <w:rFonts w:ascii="Bookman Old Style" w:hAnsi="Bookman Old Style" w:cs="Calibri"/>
                <w:i/>
                <w:iCs/>
                <w:sz w:val="20"/>
                <w:szCs w:val="20"/>
              </w:rPr>
              <w:t>Data Center</w:t>
            </w:r>
            <w:r w:rsidRPr="00BA37E3">
              <w:rPr>
                <w:rFonts w:ascii="Bookman Old Style" w:hAnsi="Bookman Old Style" w:cs="Calibri"/>
                <w:sz w:val="20"/>
                <w:szCs w:val="20"/>
              </w:rPr>
              <w:t>) adalah suatu fasilitas yang digunakan untuk menempatkan Sistem Elektronik dan komponen terkaitnya untuk keperluan penempatan, penyimpanan, dan pengolahan data.</w:t>
            </w:r>
          </w:p>
        </w:tc>
        <w:tc>
          <w:tcPr>
            <w:tcW w:w="5103" w:type="dxa"/>
            <w:shd w:val="clear" w:color="auto" w:fill="auto"/>
          </w:tcPr>
          <w:p w14:paraId="004FCDA8"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10915098" w14:textId="77777777" w:rsidR="009714BF" w:rsidRPr="00CC4E22" w:rsidRDefault="009714BF" w:rsidP="00E12DC9">
            <w:pPr>
              <w:spacing w:line="276" w:lineRule="auto"/>
              <w:rPr>
                <w:rFonts w:ascii="Bookman Old Style" w:hAnsi="Bookman Old Style"/>
                <w:sz w:val="20"/>
                <w:szCs w:val="20"/>
              </w:rPr>
            </w:pPr>
          </w:p>
        </w:tc>
      </w:tr>
      <w:tr w:rsidR="009714BF" w:rsidRPr="00BA37E3" w14:paraId="1674DDD9" w14:textId="77777777" w:rsidTr="00CC4E22">
        <w:trPr>
          <w:trHeight w:val="300"/>
        </w:trPr>
        <w:tc>
          <w:tcPr>
            <w:tcW w:w="5240" w:type="dxa"/>
            <w:shd w:val="clear" w:color="auto" w:fill="auto"/>
          </w:tcPr>
          <w:p w14:paraId="364BA353" w14:textId="77777777" w:rsidR="009714BF" w:rsidRPr="00BA37E3" w:rsidRDefault="009714BF" w:rsidP="00BA37E3">
            <w:pPr>
              <w:pStyle w:val="ListParagraph"/>
              <w:numPr>
                <w:ilvl w:val="0"/>
                <w:numId w:val="28"/>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lastRenderedPageBreak/>
              <w:t>Pusat Pemulihan Bencana (</w:t>
            </w:r>
            <w:r w:rsidRPr="00BA37E3">
              <w:rPr>
                <w:rFonts w:ascii="Bookman Old Style" w:hAnsi="Bookman Old Style" w:cs="Calibri"/>
                <w:i/>
                <w:iCs/>
                <w:sz w:val="20"/>
                <w:szCs w:val="20"/>
              </w:rPr>
              <w:t>Disaster Recovery Center</w:t>
            </w:r>
            <w:r w:rsidRPr="00BA37E3">
              <w:rPr>
                <w:rFonts w:ascii="Bookman Old Style" w:hAnsi="Bookman Old Style" w:cs="Calibri"/>
                <w:sz w:val="20"/>
                <w:szCs w:val="20"/>
              </w:rPr>
              <w:t>) adalah suatu fasilitas yang digunakan untuk memulihkan kembali data atau informasi serta fungsi-fungsi penting Sistem Elektronik yang terganggu atau rusak akibat terjadinya bencana yang disebabkan oleh alam atau manusia.</w:t>
            </w:r>
          </w:p>
        </w:tc>
        <w:tc>
          <w:tcPr>
            <w:tcW w:w="5103" w:type="dxa"/>
            <w:shd w:val="clear" w:color="auto" w:fill="auto"/>
          </w:tcPr>
          <w:p w14:paraId="0EC5723C"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47BC1B6C" w14:textId="77777777" w:rsidR="009714BF" w:rsidRPr="00CC4E22" w:rsidRDefault="009714BF" w:rsidP="00E12DC9">
            <w:pPr>
              <w:spacing w:line="276" w:lineRule="auto"/>
              <w:rPr>
                <w:rFonts w:ascii="Bookman Old Style" w:hAnsi="Bookman Old Style"/>
                <w:sz w:val="20"/>
                <w:szCs w:val="20"/>
              </w:rPr>
            </w:pPr>
          </w:p>
        </w:tc>
      </w:tr>
      <w:tr w:rsidR="009714BF" w:rsidRPr="00BA37E3" w14:paraId="6A06860B" w14:textId="77777777" w:rsidTr="00CC4E22">
        <w:trPr>
          <w:trHeight w:val="300"/>
        </w:trPr>
        <w:tc>
          <w:tcPr>
            <w:tcW w:w="5240" w:type="dxa"/>
            <w:shd w:val="clear" w:color="auto" w:fill="auto"/>
          </w:tcPr>
          <w:p w14:paraId="6CE4F242" w14:textId="77777777" w:rsidR="009714BF" w:rsidRPr="00BA37E3" w:rsidRDefault="009714BF" w:rsidP="00BA37E3">
            <w:pPr>
              <w:pStyle w:val="ListParagraph"/>
              <w:numPr>
                <w:ilvl w:val="0"/>
                <w:numId w:val="28"/>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Rencana Pemulihan Bencana adalah dokumen yang berisikan rencana dan langkah untuk menggantikan dan/atau memulihkan kembali akses data, perangkat keras, dan perangkat lunak yang diperlukan, agar BPR atau BPR Syariah dapat menjalankan kegiatan operasional bisnis yang kritikal setelah adanya gangguan dan/atau bencana.</w:t>
            </w:r>
          </w:p>
        </w:tc>
        <w:tc>
          <w:tcPr>
            <w:tcW w:w="5103" w:type="dxa"/>
            <w:shd w:val="clear" w:color="auto" w:fill="auto"/>
          </w:tcPr>
          <w:p w14:paraId="262EC7E3"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BB71752" w14:textId="77777777" w:rsidR="009714BF" w:rsidRPr="00CC4E22" w:rsidRDefault="009714BF" w:rsidP="00E12DC9">
            <w:pPr>
              <w:spacing w:line="276" w:lineRule="auto"/>
              <w:rPr>
                <w:rFonts w:ascii="Bookman Old Style" w:hAnsi="Bookman Old Style"/>
                <w:sz w:val="20"/>
                <w:szCs w:val="20"/>
              </w:rPr>
            </w:pPr>
          </w:p>
        </w:tc>
      </w:tr>
      <w:tr w:rsidR="009714BF" w:rsidRPr="00BA37E3" w14:paraId="20006114" w14:textId="77777777" w:rsidTr="00CC4E22">
        <w:trPr>
          <w:trHeight w:val="300"/>
        </w:trPr>
        <w:tc>
          <w:tcPr>
            <w:tcW w:w="5240" w:type="dxa"/>
            <w:shd w:val="clear" w:color="auto" w:fill="auto"/>
          </w:tcPr>
          <w:p w14:paraId="17514B82" w14:textId="77777777" w:rsidR="009714BF" w:rsidRPr="00BA37E3" w:rsidRDefault="009714BF" w:rsidP="00BA37E3">
            <w:pPr>
              <w:pStyle w:val="ListParagraph"/>
              <w:numPr>
                <w:ilvl w:val="0"/>
                <w:numId w:val="28"/>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Direksi adalah direksi bagi BPR atau BPR Syariah berbentuk badan hukum perseroan terbatas, perusahaan umum daerah, perusahaan perseroan daerah, perusahaan daerah, atau pengurus bagi BPR atau BPR Syariah berbentuk badan hukum koperasi.</w:t>
            </w:r>
          </w:p>
        </w:tc>
        <w:tc>
          <w:tcPr>
            <w:tcW w:w="5103" w:type="dxa"/>
            <w:shd w:val="clear" w:color="auto" w:fill="auto"/>
          </w:tcPr>
          <w:p w14:paraId="24CA8934"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08FE549B" w14:textId="77777777" w:rsidR="009714BF" w:rsidRPr="00CC4E22" w:rsidRDefault="009714BF" w:rsidP="00E12DC9">
            <w:pPr>
              <w:spacing w:line="276" w:lineRule="auto"/>
              <w:rPr>
                <w:rFonts w:ascii="Bookman Old Style" w:hAnsi="Bookman Old Style"/>
                <w:sz w:val="20"/>
                <w:szCs w:val="20"/>
              </w:rPr>
            </w:pPr>
          </w:p>
        </w:tc>
      </w:tr>
      <w:tr w:rsidR="009714BF" w:rsidRPr="00BA37E3" w14:paraId="1DFD7783" w14:textId="77777777" w:rsidTr="00CC4E22">
        <w:trPr>
          <w:trHeight w:val="300"/>
        </w:trPr>
        <w:tc>
          <w:tcPr>
            <w:tcW w:w="5240" w:type="dxa"/>
            <w:shd w:val="clear" w:color="auto" w:fill="auto"/>
          </w:tcPr>
          <w:p w14:paraId="4998FA88" w14:textId="77777777" w:rsidR="009714BF" w:rsidRPr="00BA37E3" w:rsidRDefault="009714BF" w:rsidP="00BA37E3">
            <w:pPr>
              <w:pStyle w:val="ListParagraph"/>
              <w:numPr>
                <w:ilvl w:val="0"/>
                <w:numId w:val="28"/>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Dewan Komisaris adalah dewan komisaris bagi BPR atau BPR Syariah berbentuk badan hukum perseroan terbatas, komisaris bagi BPR atau BPR Syariah berbentuk badan hukum perusahaan perseroan daerah, dewan pengawas bagi BPR berbentuk badan hukum perusahaan umum daerah dan perusahaan daerah, serta pengawas bagi BPR atau BPR Syariah berbentuk badan hukum koperasi.</w:t>
            </w:r>
          </w:p>
        </w:tc>
        <w:tc>
          <w:tcPr>
            <w:tcW w:w="5103" w:type="dxa"/>
            <w:shd w:val="clear" w:color="auto" w:fill="auto"/>
          </w:tcPr>
          <w:p w14:paraId="0CD00B13"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24459F50" w14:textId="77777777" w:rsidR="009714BF" w:rsidRPr="00CC4E22" w:rsidRDefault="009714BF" w:rsidP="00E12DC9">
            <w:pPr>
              <w:spacing w:line="276" w:lineRule="auto"/>
              <w:rPr>
                <w:rFonts w:ascii="Bookman Old Style" w:hAnsi="Bookman Old Style"/>
                <w:sz w:val="20"/>
                <w:szCs w:val="20"/>
              </w:rPr>
            </w:pPr>
          </w:p>
        </w:tc>
      </w:tr>
      <w:tr w:rsidR="009714BF" w:rsidRPr="00BA37E3" w14:paraId="1B48BEEC" w14:textId="77777777" w:rsidTr="00CC4E22">
        <w:trPr>
          <w:trHeight w:val="300"/>
        </w:trPr>
        <w:tc>
          <w:tcPr>
            <w:tcW w:w="5240" w:type="dxa"/>
            <w:shd w:val="clear" w:color="auto" w:fill="auto"/>
          </w:tcPr>
          <w:p w14:paraId="1FDE9FF4" w14:textId="77777777" w:rsidR="009714BF" w:rsidRPr="00BA37E3" w:rsidRDefault="009714BF" w:rsidP="00BA37E3">
            <w:pPr>
              <w:spacing w:line="276" w:lineRule="auto"/>
              <w:jc w:val="both"/>
              <w:rPr>
                <w:rFonts w:ascii="Bookman Old Style" w:hAnsi="Bookman Old Style" w:cs="Calibri"/>
                <w:sz w:val="20"/>
                <w:szCs w:val="20"/>
              </w:rPr>
            </w:pPr>
          </w:p>
        </w:tc>
        <w:tc>
          <w:tcPr>
            <w:tcW w:w="5103" w:type="dxa"/>
            <w:shd w:val="clear" w:color="auto" w:fill="auto"/>
          </w:tcPr>
          <w:p w14:paraId="3AAB126E"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4FEEE80B" w14:textId="77777777" w:rsidR="009714BF" w:rsidRPr="00CC4E22" w:rsidRDefault="009714BF" w:rsidP="00E12DC9">
            <w:pPr>
              <w:spacing w:line="276" w:lineRule="auto"/>
              <w:rPr>
                <w:rFonts w:ascii="Bookman Old Style" w:hAnsi="Bookman Old Style"/>
                <w:sz w:val="20"/>
                <w:szCs w:val="20"/>
              </w:rPr>
            </w:pPr>
          </w:p>
        </w:tc>
      </w:tr>
      <w:tr w:rsidR="009714BF" w:rsidRPr="00BA37E3" w14:paraId="10227181" w14:textId="77777777" w:rsidTr="00CC4E22">
        <w:trPr>
          <w:trHeight w:val="300"/>
        </w:trPr>
        <w:tc>
          <w:tcPr>
            <w:tcW w:w="5240" w:type="dxa"/>
            <w:shd w:val="clear" w:color="auto" w:fill="auto"/>
          </w:tcPr>
          <w:p w14:paraId="50D11DCE"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lastRenderedPageBreak/>
              <w:t>BAB II</w:t>
            </w:r>
          </w:p>
        </w:tc>
        <w:tc>
          <w:tcPr>
            <w:tcW w:w="5103" w:type="dxa"/>
            <w:shd w:val="clear" w:color="auto" w:fill="auto"/>
          </w:tcPr>
          <w:p w14:paraId="017138EA"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FA10AA6" w14:textId="77777777" w:rsidR="009714BF" w:rsidRPr="00CC4E22" w:rsidRDefault="009714BF" w:rsidP="00E12DC9">
            <w:pPr>
              <w:spacing w:line="276" w:lineRule="auto"/>
              <w:rPr>
                <w:rFonts w:ascii="Bookman Old Style" w:hAnsi="Bookman Old Style"/>
                <w:sz w:val="20"/>
                <w:szCs w:val="20"/>
              </w:rPr>
            </w:pPr>
          </w:p>
        </w:tc>
      </w:tr>
      <w:tr w:rsidR="009714BF" w:rsidRPr="00BA37E3" w14:paraId="0B8C6F4C" w14:textId="77777777" w:rsidTr="00CC4E22">
        <w:trPr>
          <w:trHeight w:val="300"/>
        </w:trPr>
        <w:tc>
          <w:tcPr>
            <w:tcW w:w="5240" w:type="dxa"/>
            <w:shd w:val="clear" w:color="auto" w:fill="auto"/>
          </w:tcPr>
          <w:p w14:paraId="14690FCC"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t>TATA KELOLA TI BPR DAN BPR SYARIAH</w:t>
            </w:r>
          </w:p>
        </w:tc>
        <w:tc>
          <w:tcPr>
            <w:tcW w:w="5103" w:type="dxa"/>
            <w:shd w:val="clear" w:color="auto" w:fill="auto"/>
          </w:tcPr>
          <w:p w14:paraId="1D8FC5DA"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2FA5ED46" w14:textId="77777777" w:rsidR="009714BF" w:rsidRPr="00CC4E22" w:rsidRDefault="009714BF" w:rsidP="00E12DC9">
            <w:pPr>
              <w:spacing w:line="276" w:lineRule="auto"/>
              <w:rPr>
                <w:rFonts w:ascii="Bookman Old Style" w:hAnsi="Bookman Old Style"/>
                <w:sz w:val="20"/>
                <w:szCs w:val="20"/>
              </w:rPr>
            </w:pPr>
          </w:p>
        </w:tc>
      </w:tr>
      <w:tr w:rsidR="009714BF" w:rsidRPr="00BA37E3" w14:paraId="5C1CCA3B" w14:textId="77777777" w:rsidTr="00CC4E22">
        <w:trPr>
          <w:trHeight w:val="300"/>
        </w:trPr>
        <w:tc>
          <w:tcPr>
            <w:tcW w:w="5240" w:type="dxa"/>
            <w:shd w:val="clear" w:color="auto" w:fill="auto"/>
          </w:tcPr>
          <w:p w14:paraId="25967A6C"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Bagian Kesatu</w:t>
            </w:r>
          </w:p>
        </w:tc>
        <w:tc>
          <w:tcPr>
            <w:tcW w:w="5103" w:type="dxa"/>
            <w:shd w:val="clear" w:color="auto" w:fill="auto"/>
          </w:tcPr>
          <w:p w14:paraId="18E34379" w14:textId="77777777" w:rsidR="009714BF" w:rsidRPr="00BA37E3" w:rsidRDefault="009714BF" w:rsidP="00BA37E3">
            <w:pPr>
              <w:spacing w:line="276" w:lineRule="auto"/>
              <w:jc w:val="both"/>
              <w:rPr>
                <w:rFonts w:ascii="Bookman Old Style" w:hAnsi="Bookman Old Style" w:cs="Calibri"/>
                <w:sz w:val="20"/>
                <w:szCs w:val="20"/>
              </w:rPr>
            </w:pPr>
          </w:p>
        </w:tc>
        <w:tc>
          <w:tcPr>
            <w:tcW w:w="4253" w:type="dxa"/>
            <w:shd w:val="clear" w:color="auto" w:fill="auto"/>
          </w:tcPr>
          <w:p w14:paraId="61A0424F" w14:textId="77777777" w:rsidR="009714BF" w:rsidRPr="00E12DC9" w:rsidRDefault="009714BF" w:rsidP="00E12DC9">
            <w:pPr>
              <w:spacing w:line="276" w:lineRule="auto"/>
              <w:rPr>
                <w:rFonts w:ascii="Bookman Old Style" w:hAnsi="Bookman Old Style"/>
                <w:sz w:val="20"/>
                <w:szCs w:val="20"/>
              </w:rPr>
            </w:pPr>
          </w:p>
        </w:tc>
      </w:tr>
      <w:tr w:rsidR="009714BF" w:rsidRPr="00BA37E3" w14:paraId="565CEC85" w14:textId="77777777" w:rsidTr="00CC4E22">
        <w:trPr>
          <w:trHeight w:val="300"/>
        </w:trPr>
        <w:tc>
          <w:tcPr>
            <w:tcW w:w="5240" w:type="dxa"/>
            <w:shd w:val="clear" w:color="auto" w:fill="auto"/>
          </w:tcPr>
          <w:p w14:paraId="57872B19"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Penerapan Tata Kelola TI BPR dan BPR Syariah</w:t>
            </w:r>
          </w:p>
        </w:tc>
        <w:tc>
          <w:tcPr>
            <w:tcW w:w="5103" w:type="dxa"/>
            <w:shd w:val="clear" w:color="auto" w:fill="auto"/>
          </w:tcPr>
          <w:p w14:paraId="778D4CF9" w14:textId="77777777" w:rsidR="009714BF" w:rsidRPr="00BA37E3" w:rsidRDefault="009714BF" w:rsidP="00BA37E3">
            <w:pPr>
              <w:spacing w:line="276" w:lineRule="auto"/>
              <w:jc w:val="both"/>
              <w:rPr>
                <w:rFonts w:ascii="Bookman Old Style" w:hAnsi="Bookman Old Style" w:cs="Calibri"/>
                <w:sz w:val="20"/>
                <w:szCs w:val="20"/>
              </w:rPr>
            </w:pPr>
          </w:p>
        </w:tc>
        <w:tc>
          <w:tcPr>
            <w:tcW w:w="4253" w:type="dxa"/>
            <w:shd w:val="clear" w:color="auto" w:fill="auto"/>
          </w:tcPr>
          <w:p w14:paraId="02CEE612" w14:textId="77777777" w:rsidR="009714BF" w:rsidRPr="00E12DC9" w:rsidRDefault="009714BF" w:rsidP="00E12DC9">
            <w:pPr>
              <w:spacing w:line="276" w:lineRule="auto"/>
              <w:rPr>
                <w:rFonts w:ascii="Bookman Old Style" w:hAnsi="Bookman Old Style"/>
                <w:sz w:val="20"/>
                <w:szCs w:val="20"/>
              </w:rPr>
            </w:pPr>
          </w:p>
        </w:tc>
      </w:tr>
      <w:tr w:rsidR="009714BF" w:rsidRPr="00BA37E3" w14:paraId="1281FD80" w14:textId="77777777" w:rsidTr="00CC4E22">
        <w:trPr>
          <w:trHeight w:val="300"/>
        </w:trPr>
        <w:tc>
          <w:tcPr>
            <w:tcW w:w="5240" w:type="dxa"/>
            <w:shd w:val="clear" w:color="auto" w:fill="auto"/>
          </w:tcPr>
          <w:p w14:paraId="45EA9C0F"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Pasal 2</w:t>
            </w:r>
          </w:p>
        </w:tc>
        <w:tc>
          <w:tcPr>
            <w:tcW w:w="5103" w:type="dxa"/>
            <w:shd w:val="clear" w:color="auto" w:fill="auto"/>
          </w:tcPr>
          <w:p w14:paraId="5471D1F3"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Pasal 2</w:t>
            </w:r>
          </w:p>
        </w:tc>
        <w:tc>
          <w:tcPr>
            <w:tcW w:w="4253" w:type="dxa"/>
            <w:shd w:val="clear" w:color="auto" w:fill="auto"/>
          </w:tcPr>
          <w:p w14:paraId="2D9043B3" w14:textId="77777777" w:rsidR="009714BF" w:rsidRPr="00E12DC9" w:rsidRDefault="009714BF" w:rsidP="00E12DC9">
            <w:pPr>
              <w:spacing w:line="276" w:lineRule="auto"/>
              <w:rPr>
                <w:rFonts w:ascii="Bookman Old Style" w:hAnsi="Bookman Old Style"/>
                <w:sz w:val="20"/>
                <w:szCs w:val="20"/>
              </w:rPr>
            </w:pPr>
          </w:p>
        </w:tc>
      </w:tr>
      <w:tr w:rsidR="009714BF" w:rsidRPr="00BA37E3" w14:paraId="6EA9828E" w14:textId="77777777" w:rsidTr="00CC4E22">
        <w:trPr>
          <w:trHeight w:val="300"/>
        </w:trPr>
        <w:tc>
          <w:tcPr>
            <w:tcW w:w="5240" w:type="dxa"/>
            <w:shd w:val="clear" w:color="auto" w:fill="auto"/>
          </w:tcPr>
          <w:p w14:paraId="1FE6D851" w14:textId="77777777" w:rsidR="009714BF" w:rsidRPr="00BA37E3" w:rsidRDefault="009714BF" w:rsidP="00BA37E3">
            <w:pPr>
              <w:pStyle w:val="ListParagraph"/>
              <w:numPr>
                <w:ilvl w:val="0"/>
                <w:numId w:val="30"/>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BPR atau BPR Syariah wajib menerapkan tata kelola TI yang baik dalam penyelenggaraan TI.</w:t>
            </w:r>
          </w:p>
        </w:tc>
        <w:tc>
          <w:tcPr>
            <w:tcW w:w="5103" w:type="dxa"/>
            <w:shd w:val="clear" w:color="auto" w:fill="auto"/>
          </w:tcPr>
          <w:p w14:paraId="76055378"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(1)</w:t>
            </w:r>
          </w:p>
          <w:p w14:paraId="45601DB3"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Penerapan tata kelola TI merupakan bagian dari penerapan tata kelola BPR atau BPR Syariah secara umum. Tata kelola yang baik dilaksanakan sesuai dengan Peraturan Otoritas Jasa Keuangan mengenai penerapan tata kelola bagi BPR dan BPR Syariah.</w:t>
            </w:r>
          </w:p>
          <w:p w14:paraId="136046A7" w14:textId="77777777" w:rsidR="009714BF" w:rsidRPr="00BA37E3" w:rsidRDefault="009714BF" w:rsidP="00BA37E3">
            <w:pPr>
              <w:spacing w:line="276" w:lineRule="auto"/>
              <w:ind w:left="322"/>
              <w:jc w:val="both"/>
              <w:rPr>
                <w:rFonts w:ascii="Bookman Old Style" w:hAnsi="Bookman Old Style" w:cs="Calibri"/>
                <w:sz w:val="20"/>
                <w:szCs w:val="20"/>
              </w:rPr>
            </w:pPr>
          </w:p>
          <w:p w14:paraId="6F833A59"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Tata kelola TI diterapkan pada seluruh kegiatan yang berkaitan dengan penyelenggaraan TI antara lain manajemen risiko, pengelolaan data, penggunaan pihak penyedia jasa TI, pengendalian intern, serta pengembangan dan perubahan TI.</w:t>
            </w:r>
          </w:p>
          <w:p w14:paraId="186265B1" w14:textId="77777777" w:rsidR="009714BF" w:rsidRPr="00BA37E3" w:rsidRDefault="009714BF" w:rsidP="00BA37E3">
            <w:pPr>
              <w:spacing w:line="276" w:lineRule="auto"/>
              <w:ind w:left="322"/>
              <w:jc w:val="both"/>
              <w:rPr>
                <w:rFonts w:ascii="Bookman Old Style" w:hAnsi="Bookman Old Style" w:cs="Calibri"/>
                <w:sz w:val="20"/>
                <w:szCs w:val="20"/>
              </w:rPr>
            </w:pPr>
          </w:p>
          <w:p w14:paraId="11E3E66F"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Dalam menerapkan tata kelola TI, BPR atau BPR Syariah melakukan pemetaan atas aspek antara lain:</w:t>
            </w:r>
          </w:p>
          <w:p w14:paraId="6F0BED77" w14:textId="77777777" w:rsidR="009714BF" w:rsidRPr="00BA37E3" w:rsidRDefault="009714BF" w:rsidP="00BA37E3">
            <w:pPr>
              <w:pStyle w:val="ListParagraph"/>
              <w:numPr>
                <w:ilvl w:val="0"/>
                <w:numId w:val="29"/>
              </w:numPr>
              <w:spacing w:line="276" w:lineRule="auto"/>
              <w:jc w:val="both"/>
              <w:rPr>
                <w:rFonts w:ascii="Bookman Old Style" w:hAnsi="Bookman Old Style"/>
                <w:sz w:val="20"/>
                <w:szCs w:val="20"/>
              </w:rPr>
            </w:pPr>
            <w:r w:rsidRPr="00BA37E3">
              <w:rPr>
                <w:rFonts w:ascii="Bookman Old Style" w:hAnsi="Bookman Old Style" w:cs="Calibri"/>
                <w:sz w:val="20"/>
                <w:szCs w:val="20"/>
              </w:rPr>
              <w:t>proses bisnis;</w:t>
            </w:r>
          </w:p>
          <w:p w14:paraId="37A1D076" w14:textId="77777777" w:rsidR="009714BF" w:rsidRPr="00BA37E3" w:rsidRDefault="009714BF" w:rsidP="00BA37E3">
            <w:pPr>
              <w:pStyle w:val="ListParagraph"/>
              <w:numPr>
                <w:ilvl w:val="0"/>
                <w:numId w:val="29"/>
              </w:numPr>
              <w:spacing w:line="276" w:lineRule="auto"/>
              <w:jc w:val="both"/>
              <w:rPr>
                <w:rFonts w:ascii="Bookman Old Style" w:hAnsi="Bookman Old Style"/>
                <w:sz w:val="20"/>
                <w:szCs w:val="20"/>
              </w:rPr>
            </w:pPr>
            <w:r w:rsidRPr="00BA37E3">
              <w:rPr>
                <w:rFonts w:ascii="Bookman Old Style" w:hAnsi="Bookman Old Style" w:cs="Calibri"/>
                <w:sz w:val="20"/>
                <w:szCs w:val="20"/>
              </w:rPr>
              <w:t>struktur organisasi;</w:t>
            </w:r>
          </w:p>
          <w:p w14:paraId="55C71DCD" w14:textId="77777777" w:rsidR="009714BF" w:rsidRPr="00BA37E3" w:rsidRDefault="009714BF" w:rsidP="00BA37E3">
            <w:pPr>
              <w:pStyle w:val="ListParagraph"/>
              <w:numPr>
                <w:ilvl w:val="0"/>
                <w:numId w:val="29"/>
              </w:numPr>
              <w:spacing w:line="276" w:lineRule="auto"/>
              <w:jc w:val="both"/>
              <w:rPr>
                <w:rFonts w:ascii="Bookman Old Style" w:hAnsi="Bookman Old Style"/>
                <w:sz w:val="20"/>
                <w:szCs w:val="20"/>
              </w:rPr>
            </w:pPr>
            <w:r w:rsidRPr="00BA37E3">
              <w:rPr>
                <w:rFonts w:ascii="Bookman Old Style" w:hAnsi="Bookman Old Style" w:cs="Calibri"/>
                <w:sz w:val="20"/>
                <w:szCs w:val="20"/>
              </w:rPr>
              <w:t>kebijakan, standar, dan prosedur;</w:t>
            </w:r>
          </w:p>
          <w:p w14:paraId="52CF20A1" w14:textId="77777777" w:rsidR="009714BF" w:rsidRPr="00BA37E3" w:rsidRDefault="009714BF" w:rsidP="00BA37E3">
            <w:pPr>
              <w:pStyle w:val="ListParagraph"/>
              <w:numPr>
                <w:ilvl w:val="0"/>
                <w:numId w:val="29"/>
              </w:numPr>
              <w:spacing w:line="276" w:lineRule="auto"/>
              <w:jc w:val="both"/>
              <w:rPr>
                <w:rFonts w:ascii="Bookman Old Style" w:hAnsi="Bookman Old Style"/>
                <w:sz w:val="20"/>
                <w:szCs w:val="20"/>
              </w:rPr>
            </w:pPr>
            <w:r w:rsidRPr="00BA37E3">
              <w:rPr>
                <w:rFonts w:ascii="Bookman Old Style" w:hAnsi="Bookman Old Style" w:cs="Calibri"/>
                <w:sz w:val="20"/>
                <w:szCs w:val="20"/>
              </w:rPr>
              <w:t>sumber daya manusia pendukung; dan</w:t>
            </w:r>
          </w:p>
          <w:p w14:paraId="6F23B48D" w14:textId="77777777" w:rsidR="009714BF" w:rsidRPr="00BA37E3" w:rsidRDefault="009714BF" w:rsidP="00BA37E3">
            <w:pPr>
              <w:pStyle w:val="ListParagraph"/>
              <w:numPr>
                <w:ilvl w:val="0"/>
                <w:numId w:val="29"/>
              </w:numPr>
              <w:spacing w:line="276" w:lineRule="auto"/>
              <w:jc w:val="both"/>
              <w:rPr>
                <w:rFonts w:ascii="Bookman Old Style" w:hAnsi="Bookman Old Style"/>
                <w:sz w:val="20"/>
                <w:szCs w:val="20"/>
              </w:rPr>
            </w:pPr>
            <w:r w:rsidRPr="00BA37E3">
              <w:rPr>
                <w:rFonts w:ascii="Bookman Old Style" w:hAnsi="Bookman Old Style" w:cs="Calibri"/>
                <w:sz w:val="20"/>
                <w:szCs w:val="20"/>
              </w:rPr>
              <w:t>infrastruktur dan aplikasi.</w:t>
            </w:r>
          </w:p>
        </w:tc>
        <w:tc>
          <w:tcPr>
            <w:tcW w:w="4253" w:type="dxa"/>
            <w:shd w:val="clear" w:color="auto" w:fill="auto"/>
          </w:tcPr>
          <w:p w14:paraId="47D26CEC" w14:textId="77777777" w:rsidR="009714BF" w:rsidRPr="00E12DC9" w:rsidRDefault="009714BF" w:rsidP="00E12DC9">
            <w:pPr>
              <w:spacing w:line="276" w:lineRule="auto"/>
              <w:rPr>
                <w:rFonts w:ascii="Bookman Old Style" w:hAnsi="Bookman Old Style"/>
                <w:sz w:val="20"/>
                <w:szCs w:val="20"/>
              </w:rPr>
            </w:pPr>
          </w:p>
        </w:tc>
      </w:tr>
      <w:tr w:rsidR="009714BF" w:rsidRPr="00BA37E3" w14:paraId="42AC6FF6" w14:textId="77777777" w:rsidTr="00CC4E22">
        <w:trPr>
          <w:trHeight w:val="300"/>
        </w:trPr>
        <w:tc>
          <w:tcPr>
            <w:tcW w:w="5240" w:type="dxa"/>
            <w:shd w:val="clear" w:color="auto" w:fill="auto"/>
          </w:tcPr>
          <w:p w14:paraId="78028635" w14:textId="77777777" w:rsidR="009714BF" w:rsidRPr="00BA37E3" w:rsidRDefault="009714BF" w:rsidP="00BA37E3">
            <w:pPr>
              <w:pStyle w:val="ListParagraph"/>
              <w:numPr>
                <w:ilvl w:val="0"/>
                <w:numId w:val="30"/>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 xml:space="preserve">Dalam menerapkan tata kelola TI yang baik sebagaimana dimaksud pada ayat (1), BPR </w:t>
            </w:r>
            <w:r w:rsidRPr="00BA37E3">
              <w:rPr>
                <w:rFonts w:ascii="Bookman Old Style" w:hAnsi="Bookman Old Style" w:cs="Calibri"/>
                <w:sz w:val="20"/>
                <w:szCs w:val="20"/>
              </w:rPr>
              <w:lastRenderedPageBreak/>
              <w:t>atau BPR Syariah mempertimbangkan faktor paling sedikit:</w:t>
            </w:r>
          </w:p>
          <w:p w14:paraId="13E38C94" w14:textId="77777777" w:rsidR="009714BF" w:rsidRPr="00BA37E3" w:rsidRDefault="009714BF" w:rsidP="00BA37E3">
            <w:pPr>
              <w:pStyle w:val="ListParagraph"/>
              <w:numPr>
                <w:ilvl w:val="0"/>
                <w:numId w:val="31"/>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strategi dan tujuan bisnis BPR atau BPR Syariah;</w:t>
            </w:r>
          </w:p>
          <w:p w14:paraId="1B94BDD8" w14:textId="77777777" w:rsidR="009714BF" w:rsidRPr="00BA37E3" w:rsidRDefault="009714BF" w:rsidP="00BA37E3">
            <w:pPr>
              <w:pStyle w:val="ListParagraph"/>
              <w:numPr>
                <w:ilvl w:val="0"/>
                <w:numId w:val="31"/>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 xml:space="preserve">skala usaha dan kompleksitas bisnis BPR atau BPR Syariah; </w:t>
            </w:r>
          </w:p>
          <w:p w14:paraId="3443C429" w14:textId="77777777" w:rsidR="009714BF" w:rsidRPr="00BA37E3" w:rsidRDefault="009714BF" w:rsidP="00BA37E3">
            <w:pPr>
              <w:pStyle w:val="ListParagraph"/>
              <w:numPr>
                <w:ilvl w:val="0"/>
                <w:numId w:val="31"/>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peran TI bagi BPR atau BPR Syariah;</w:t>
            </w:r>
          </w:p>
          <w:p w14:paraId="26C937AE" w14:textId="77777777" w:rsidR="009714BF" w:rsidRPr="00BA37E3" w:rsidRDefault="009714BF" w:rsidP="00BA37E3">
            <w:pPr>
              <w:pStyle w:val="ListParagraph"/>
              <w:numPr>
                <w:ilvl w:val="0"/>
                <w:numId w:val="31"/>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metode pengadaan sumber daya TI;</w:t>
            </w:r>
          </w:p>
          <w:p w14:paraId="1069DF70" w14:textId="77777777" w:rsidR="009714BF" w:rsidRPr="00BA37E3" w:rsidRDefault="009714BF" w:rsidP="00BA37E3">
            <w:pPr>
              <w:pStyle w:val="ListParagraph"/>
              <w:numPr>
                <w:ilvl w:val="0"/>
                <w:numId w:val="31"/>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risiko dan permasalahan terkait TI;</w:t>
            </w:r>
          </w:p>
          <w:p w14:paraId="48AD7B44" w14:textId="77777777" w:rsidR="009714BF" w:rsidRPr="00BA37E3" w:rsidRDefault="009714BF" w:rsidP="00BA37E3">
            <w:pPr>
              <w:pStyle w:val="ListParagraph"/>
              <w:numPr>
                <w:ilvl w:val="0"/>
                <w:numId w:val="31"/>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praktik atau standar yang berlaku secara nasional maupun internasional; dan</w:t>
            </w:r>
          </w:p>
          <w:p w14:paraId="425EC6A8" w14:textId="77777777" w:rsidR="009714BF" w:rsidRPr="00BA37E3" w:rsidRDefault="009714BF" w:rsidP="00BA37E3">
            <w:pPr>
              <w:pStyle w:val="ListParagraph"/>
              <w:numPr>
                <w:ilvl w:val="0"/>
                <w:numId w:val="31"/>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ketentuan peraturan perundang-undangan.</w:t>
            </w:r>
          </w:p>
        </w:tc>
        <w:tc>
          <w:tcPr>
            <w:tcW w:w="5103" w:type="dxa"/>
            <w:shd w:val="clear" w:color="auto" w:fill="auto"/>
          </w:tcPr>
          <w:p w14:paraId="48F7E489"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lastRenderedPageBreak/>
              <w:t>Ayat (2)</w:t>
            </w:r>
          </w:p>
          <w:p w14:paraId="69073CE0"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a</w:t>
            </w:r>
          </w:p>
          <w:p w14:paraId="55B746CC" w14:textId="77777777" w:rsidR="009714BF" w:rsidRPr="00BA37E3" w:rsidRDefault="009714BF" w:rsidP="00BA37E3">
            <w:pPr>
              <w:spacing w:line="276" w:lineRule="auto"/>
              <w:ind w:left="606"/>
              <w:jc w:val="both"/>
              <w:rPr>
                <w:rFonts w:ascii="Bookman Old Style" w:hAnsi="Bookman Old Style"/>
                <w:sz w:val="20"/>
                <w:szCs w:val="20"/>
              </w:rPr>
            </w:pPr>
            <w:r w:rsidRPr="00BA37E3">
              <w:rPr>
                <w:rFonts w:ascii="Bookman Old Style" w:hAnsi="Bookman Old Style" w:cs="Calibri"/>
                <w:sz w:val="20"/>
                <w:szCs w:val="20"/>
              </w:rPr>
              <w:lastRenderedPageBreak/>
              <w:t>Strategi dan tujuan bisnis BPR atau BPR Syariah mencerminkan antara lain arah bisnis dan kebutuhan dari pemangku kepentingan.</w:t>
            </w:r>
          </w:p>
          <w:p w14:paraId="7323EFC0"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b</w:t>
            </w:r>
          </w:p>
          <w:p w14:paraId="44B18B51"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5F316038"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c</w:t>
            </w:r>
          </w:p>
          <w:p w14:paraId="04453D5B"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6F4F8CF2"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d</w:t>
            </w:r>
          </w:p>
          <w:p w14:paraId="59DF054A"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Metode pengadaan sumber daya TI disesuaikan dengan kebutuhan dan kemampuan BPR atau BPR Syariah, antara lain pengadaan secara mandiri, pengadaan dengan menggunakan pihak penyedia jasa TI, dan kombinasi antara keduanya.</w:t>
            </w:r>
          </w:p>
          <w:p w14:paraId="5BDADEF1"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e</w:t>
            </w:r>
          </w:p>
          <w:p w14:paraId="76A7B570"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1AE88D7D"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f</w:t>
            </w:r>
          </w:p>
          <w:p w14:paraId="6688BB5D"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2688DF84"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g</w:t>
            </w:r>
          </w:p>
          <w:p w14:paraId="6BF380AD" w14:textId="77777777" w:rsidR="009714BF" w:rsidRPr="00BA37E3" w:rsidRDefault="009714BF" w:rsidP="00BA37E3">
            <w:pPr>
              <w:spacing w:line="276" w:lineRule="auto"/>
              <w:ind w:left="606"/>
              <w:jc w:val="both"/>
              <w:rPr>
                <w:rFonts w:ascii="Bookman Old Style" w:hAnsi="Bookman Old Style"/>
                <w:sz w:val="20"/>
                <w:szCs w:val="20"/>
              </w:rPr>
            </w:pPr>
            <w:r w:rsidRPr="00BA37E3">
              <w:rPr>
                <w:rFonts w:ascii="Bookman Old Style" w:hAnsi="Bookman Old Style" w:cs="Calibri"/>
                <w:sz w:val="20"/>
                <w:szCs w:val="20"/>
              </w:rPr>
              <w:t>Cukup jelas.</w:t>
            </w:r>
          </w:p>
        </w:tc>
        <w:tc>
          <w:tcPr>
            <w:tcW w:w="4253" w:type="dxa"/>
            <w:shd w:val="clear" w:color="auto" w:fill="auto"/>
          </w:tcPr>
          <w:p w14:paraId="779C4FC0" w14:textId="77777777" w:rsidR="009714BF" w:rsidRPr="00E12DC9" w:rsidRDefault="009714BF" w:rsidP="00E12DC9">
            <w:pPr>
              <w:spacing w:line="276" w:lineRule="auto"/>
              <w:rPr>
                <w:rFonts w:ascii="Bookman Old Style" w:hAnsi="Bookman Old Style"/>
                <w:sz w:val="20"/>
                <w:szCs w:val="20"/>
              </w:rPr>
            </w:pPr>
          </w:p>
        </w:tc>
      </w:tr>
      <w:tr w:rsidR="009714BF" w:rsidRPr="00BA37E3" w14:paraId="6BB530DF" w14:textId="77777777" w:rsidTr="00CC4E22">
        <w:trPr>
          <w:trHeight w:val="300"/>
        </w:trPr>
        <w:tc>
          <w:tcPr>
            <w:tcW w:w="5240" w:type="dxa"/>
            <w:shd w:val="clear" w:color="auto" w:fill="auto"/>
          </w:tcPr>
          <w:p w14:paraId="6C5009E7" w14:textId="77777777" w:rsidR="009714BF" w:rsidRPr="00BA37E3" w:rsidRDefault="009714BF" w:rsidP="00BA37E3">
            <w:pPr>
              <w:pStyle w:val="ListParagraph"/>
              <w:numPr>
                <w:ilvl w:val="0"/>
                <w:numId w:val="30"/>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Dalam menerapkan tata kelola TI yang baik sebagaimana dimaksud pada ayat (1), BPR atau BPRS Syariah melakukan kegiatan paling sedikit:</w:t>
            </w:r>
          </w:p>
          <w:p w14:paraId="5598E571" w14:textId="77777777" w:rsidR="009714BF" w:rsidRPr="00BA37E3" w:rsidRDefault="009714BF" w:rsidP="00BA37E3">
            <w:pPr>
              <w:pStyle w:val="ListParagraph"/>
              <w:numPr>
                <w:ilvl w:val="0"/>
                <w:numId w:val="32"/>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perencanaan dan pelaksanaan aktivitas yang mendukung kegiatan penyelenggaraan TI;</w:t>
            </w:r>
          </w:p>
          <w:p w14:paraId="65A70A13" w14:textId="77777777" w:rsidR="009714BF" w:rsidRPr="00BA37E3" w:rsidRDefault="009714BF" w:rsidP="00BA37E3">
            <w:pPr>
              <w:pStyle w:val="ListParagraph"/>
              <w:numPr>
                <w:ilvl w:val="0"/>
                <w:numId w:val="32"/>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implementasi layanan TI secara optimal agar dapat terintegrasi dalam proses bisnis BPR atau BPR Syariah; dan</w:t>
            </w:r>
          </w:p>
          <w:p w14:paraId="543A5591" w14:textId="77777777" w:rsidR="009714BF" w:rsidRPr="00BA37E3" w:rsidRDefault="009714BF" w:rsidP="00BA37E3">
            <w:pPr>
              <w:pStyle w:val="ListParagraph"/>
              <w:numPr>
                <w:ilvl w:val="0"/>
                <w:numId w:val="32"/>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lastRenderedPageBreak/>
              <w:t>penyediaan dukungan operasional layanan TI kepada seluruh pengguna layanan TI.</w:t>
            </w:r>
          </w:p>
        </w:tc>
        <w:tc>
          <w:tcPr>
            <w:tcW w:w="5103" w:type="dxa"/>
            <w:shd w:val="clear" w:color="auto" w:fill="auto"/>
          </w:tcPr>
          <w:p w14:paraId="5CF16D45"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lastRenderedPageBreak/>
              <w:t>Ayat (3)</w:t>
            </w:r>
          </w:p>
          <w:p w14:paraId="34F9E8DA"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Cukup jelas.</w:t>
            </w:r>
          </w:p>
        </w:tc>
        <w:tc>
          <w:tcPr>
            <w:tcW w:w="4253" w:type="dxa"/>
            <w:shd w:val="clear" w:color="auto" w:fill="auto"/>
          </w:tcPr>
          <w:p w14:paraId="7266C58A" w14:textId="77777777" w:rsidR="009714BF" w:rsidRPr="00E12DC9" w:rsidRDefault="009714BF" w:rsidP="00E12DC9">
            <w:pPr>
              <w:spacing w:line="276" w:lineRule="auto"/>
              <w:rPr>
                <w:rFonts w:ascii="Bookman Old Style" w:hAnsi="Bookman Old Style"/>
                <w:sz w:val="20"/>
                <w:szCs w:val="20"/>
              </w:rPr>
            </w:pPr>
          </w:p>
        </w:tc>
      </w:tr>
      <w:tr w:rsidR="009714BF" w:rsidRPr="00BA37E3" w14:paraId="172549FE" w14:textId="77777777" w:rsidTr="00CC4E22">
        <w:trPr>
          <w:trHeight w:val="300"/>
        </w:trPr>
        <w:tc>
          <w:tcPr>
            <w:tcW w:w="5240" w:type="dxa"/>
            <w:shd w:val="clear" w:color="auto" w:fill="auto"/>
          </w:tcPr>
          <w:p w14:paraId="2120D107"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cs="Calibri"/>
                <w:b/>
                <w:bCs/>
                <w:sz w:val="20"/>
                <w:szCs w:val="20"/>
              </w:rPr>
              <w:t>Pasal 3</w:t>
            </w:r>
          </w:p>
        </w:tc>
        <w:tc>
          <w:tcPr>
            <w:tcW w:w="5103" w:type="dxa"/>
            <w:shd w:val="clear" w:color="auto" w:fill="auto"/>
          </w:tcPr>
          <w:p w14:paraId="02FFB052"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3</w:t>
            </w:r>
          </w:p>
        </w:tc>
        <w:tc>
          <w:tcPr>
            <w:tcW w:w="4253" w:type="dxa"/>
            <w:shd w:val="clear" w:color="auto" w:fill="auto"/>
          </w:tcPr>
          <w:p w14:paraId="261BE4CD" w14:textId="77777777" w:rsidR="009714BF" w:rsidRPr="00CC4E22" w:rsidRDefault="009714BF" w:rsidP="00E12DC9">
            <w:pPr>
              <w:spacing w:line="276" w:lineRule="auto"/>
              <w:rPr>
                <w:rFonts w:ascii="Bookman Old Style" w:hAnsi="Bookman Old Style"/>
                <w:sz w:val="20"/>
                <w:szCs w:val="20"/>
              </w:rPr>
            </w:pPr>
          </w:p>
        </w:tc>
      </w:tr>
      <w:tr w:rsidR="009714BF" w:rsidRPr="00BA37E3" w14:paraId="2F0D32C8" w14:textId="77777777" w:rsidTr="00CC4E22">
        <w:trPr>
          <w:trHeight w:val="300"/>
        </w:trPr>
        <w:tc>
          <w:tcPr>
            <w:tcW w:w="5240" w:type="dxa"/>
            <w:shd w:val="clear" w:color="auto" w:fill="auto"/>
          </w:tcPr>
          <w:p w14:paraId="0C9464A0"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BPR atau BPR Syariah wajib menetapkan wewenang dan tanggung jawab yang jelas dari Direksi, Dewan Komisaris, dan pejabat terkait dengan penerapan tata kelola TI.</w:t>
            </w:r>
          </w:p>
        </w:tc>
        <w:tc>
          <w:tcPr>
            <w:tcW w:w="5103" w:type="dxa"/>
            <w:shd w:val="clear" w:color="auto" w:fill="auto"/>
          </w:tcPr>
          <w:p w14:paraId="33E50F50"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75894AF3" w14:textId="77777777" w:rsidR="009714BF" w:rsidRPr="00CC4E22" w:rsidRDefault="009714BF" w:rsidP="00E12DC9">
            <w:pPr>
              <w:spacing w:line="276" w:lineRule="auto"/>
              <w:rPr>
                <w:rFonts w:ascii="Bookman Old Style" w:hAnsi="Bookman Old Style"/>
                <w:sz w:val="20"/>
                <w:szCs w:val="20"/>
              </w:rPr>
            </w:pPr>
          </w:p>
        </w:tc>
      </w:tr>
      <w:tr w:rsidR="009714BF" w:rsidRPr="00BA37E3" w14:paraId="5754AC8D" w14:textId="77777777" w:rsidTr="00CC4E22">
        <w:trPr>
          <w:trHeight w:val="300"/>
        </w:trPr>
        <w:tc>
          <w:tcPr>
            <w:tcW w:w="5240" w:type="dxa"/>
            <w:shd w:val="clear" w:color="auto" w:fill="auto"/>
          </w:tcPr>
          <w:p w14:paraId="2861E8B7"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cs="Calibri"/>
                <w:b/>
                <w:bCs/>
                <w:sz w:val="20"/>
                <w:szCs w:val="20"/>
              </w:rPr>
              <w:t>Pasal 4</w:t>
            </w:r>
          </w:p>
        </w:tc>
        <w:tc>
          <w:tcPr>
            <w:tcW w:w="5103" w:type="dxa"/>
            <w:shd w:val="clear" w:color="auto" w:fill="auto"/>
          </w:tcPr>
          <w:p w14:paraId="4F2987F3"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w:t>
            </w:r>
          </w:p>
        </w:tc>
        <w:tc>
          <w:tcPr>
            <w:tcW w:w="4253" w:type="dxa"/>
            <w:shd w:val="clear" w:color="auto" w:fill="auto"/>
          </w:tcPr>
          <w:p w14:paraId="07515C75" w14:textId="77777777" w:rsidR="009714BF" w:rsidRPr="00CC4E22" w:rsidRDefault="009714BF" w:rsidP="00E12DC9">
            <w:pPr>
              <w:spacing w:line="276" w:lineRule="auto"/>
              <w:rPr>
                <w:rFonts w:ascii="Bookman Old Style" w:hAnsi="Bookman Old Style"/>
                <w:sz w:val="20"/>
                <w:szCs w:val="20"/>
              </w:rPr>
            </w:pPr>
          </w:p>
        </w:tc>
      </w:tr>
      <w:tr w:rsidR="009714BF" w:rsidRPr="00BA37E3" w14:paraId="10D29F18" w14:textId="77777777" w:rsidTr="00CC4E22">
        <w:trPr>
          <w:trHeight w:val="300"/>
        </w:trPr>
        <w:tc>
          <w:tcPr>
            <w:tcW w:w="5240" w:type="dxa"/>
            <w:shd w:val="clear" w:color="auto" w:fill="auto"/>
          </w:tcPr>
          <w:p w14:paraId="666C71F7"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 xml:space="preserve">Wewenang dan tanggung jawab Direksi sebagaimana dimaksud  dalam Pasal 3 paling sedikit: </w:t>
            </w:r>
          </w:p>
          <w:p w14:paraId="695CFB47" w14:textId="77777777" w:rsidR="009714BF" w:rsidRPr="00BA37E3" w:rsidRDefault="009714BF" w:rsidP="00BA37E3">
            <w:pPr>
              <w:pStyle w:val="ListParagraph"/>
              <w:numPr>
                <w:ilvl w:val="0"/>
                <w:numId w:val="33"/>
              </w:numPr>
              <w:spacing w:line="276" w:lineRule="auto"/>
              <w:ind w:left="457"/>
              <w:jc w:val="both"/>
              <w:rPr>
                <w:rFonts w:ascii="Bookman Old Style" w:hAnsi="Bookman Old Style"/>
                <w:sz w:val="20"/>
                <w:szCs w:val="20"/>
              </w:rPr>
            </w:pPr>
            <w:r w:rsidRPr="00BA37E3">
              <w:rPr>
                <w:rFonts w:ascii="Bookman Old Style" w:hAnsi="Bookman Old Style"/>
                <w:sz w:val="20"/>
                <w:szCs w:val="20"/>
              </w:rPr>
              <w:t>menetapkan rencana pengembangan dan pengadaan TI BPR atau BPR Syariah;</w:t>
            </w:r>
          </w:p>
          <w:p w14:paraId="2F20B7DF" w14:textId="77777777" w:rsidR="009714BF" w:rsidRPr="00BA37E3" w:rsidRDefault="009714BF" w:rsidP="00BA37E3">
            <w:pPr>
              <w:pStyle w:val="ListParagraph"/>
              <w:numPr>
                <w:ilvl w:val="0"/>
                <w:numId w:val="33"/>
              </w:numPr>
              <w:spacing w:line="276" w:lineRule="auto"/>
              <w:ind w:left="457"/>
              <w:jc w:val="both"/>
              <w:rPr>
                <w:rFonts w:ascii="Bookman Old Style" w:hAnsi="Bookman Old Style"/>
                <w:sz w:val="20"/>
                <w:szCs w:val="20"/>
              </w:rPr>
            </w:pPr>
            <w:r w:rsidRPr="00BA37E3">
              <w:rPr>
                <w:rFonts w:ascii="Bookman Old Style" w:hAnsi="Bookman Old Style"/>
                <w:sz w:val="20"/>
                <w:szCs w:val="20"/>
              </w:rPr>
              <w:t>menetapkan kebijakan dan prosedur terkait penyelenggaraan TI yang memadai dan mengkomunikasikannya secara efektif, baik pada satuan kerja penyelenggara maupun pengguna TI;</w:t>
            </w:r>
          </w:p>
          <w:p w14:paraId="153AC121" w14:textId="04E7C2F6" w:rsidR="009714BF" w:rsidRPr="00BA37E3" w:rsidRDefault="009714BF" w:rsidP="00BA37E3">
            <w:pPr>
              <w:pStyle w:val="ListParagraph"/>
              <w:numPr>
                <w:ilvl w:val="0"/>
                <w:numId w:val="33"/>
              </w:numPr>
              <w:spacing w:line="276" w:lineRule="auto"/>
              <w:ind w:left="457"/>
              <w:jc w:val="both"/>
              <w:rPr>
                <w:rFonts w:ascii="Bookman Old Style" w:hAnsi="Bookman Old Style"/>
                <w:sz w:val="20"/>
                <w:szCs w:val="20"/>
              </w:rPr>
            </w:pPr>
            <w:r w:rsidRPr="00BA37E3">
              <w:rPr>
                <w:rFonts w:ascii="Bookman Old Style" w:hAnsi="Bookman Old Style"/>
                <w:sz w:val="20"/>
                <w:szCs w:val="20"/>
              </w:rPr>
              <w:t>memantau kecukupan kinerja penyelenggaraan TI dan upaya</w:t>
            </w:r>
            <w:r w:rsidR="00F95582" w:rsidRPr="00BA37E3">
              <w:rPr>
                <w:rFonts w:ascii="Bookman Old Style" w:hAnsi="Bookman Old Style"/>
                <w:sz w:val="20"/>
                <w:szCs w:val="20"/>
              </w:rPr>
              <w:t xml:space="preserve"> </w:t>
            </w:r>
            <w:r w:rsidRPr="00BA37E3">
              <w:rPr>
                <w:rFonts w:ascii="Bookman Old Style" w:hAnsi="Bookman Old Style"/>
                <w:sz w:val="20"/>
                <w:szCs w:val="20"/>
              </w:rPr>
              <w:t>peningkatannya; dan</w:t>
            </w:r>
          </w:p>
          <w:p w14:paraId="0A0FBDAC" w14:textId="77777777" w:rsidR="009714BF" w:rsidRPr="00BA37E3" w:rsidRDefault="009714BF" w:rsidP="00BA37E3">
            <w:pPr>
              <w:pStyle w:val="ListParagraph"/>
              <w:numPr>
                <w:ilvl w:val="0"/>
                <w:numId w:val="33"/>
              </w:numPr>
              <w:spacing w:line="276" w:lineRule="auto"/>
              <w:ind w:left="457"/>
              <w:jc w:val="both"/>
              <w:rPr>
                <w:rFonts w:ascii="Bookman Old Style" w:hAnsi="Bookman Old Style"/>
                <w:sz w:val="20"/>
                <w:szCs w:val="20"/>
              </w:rPr>
            </w:pPr>
            <w:r w:rsidRPr="00BA37E3">
              <w:rPr>
                <w:rFonts w:ascii="Bookman Old Style" w:hAnsi="Bookman Old Style"/>
                <w:sz w:val="20"/>
                <w:szCs w:val="20"/>
              </w:rPr>
              <w:t xml:space="preserve">memastikan bahwa: </w:t>
            </w:r>
          </w:p>
          <w:p w14:paraId="18EC292F" w14:textId="77777777" w:rsidR="009714BF" w:rsidRPr="00BA37E3" w:rsidRDefault="009714BF" w:rsidP="00BA37E3">
            <w:pPr>
              <w:pStyle w:val="ListParagraph"/>
              <w:numPr>
                <w:ilvl w:val="0"/>
                <w:numId w:val="34"/>
              </w:numPr>
              <w:spacing w:line="276" w:lineRule="auto"/>
              <w:ind w:left="883"/>
              <w:jc w:val="both"/>
              <w:rPr>
                <w:rFonts w:ascii="Bookman Old Style" w:hAnsi="Bookman Old Style"/>
                <w:sz w:val="20"/>
                <w:szCs w:val="20"/>
              </w:rPr>
            </w:pPr>
            <w:r w:rsidRPr="00BA37E3">
              <w:rPr>
                <w:rFonts w:ascii="Bookman Old Style" w:hAnsi="Bookman Old Style"/>
                <w:sz w:val="20"/>
                <w:szCs w:val="20"/>
              </w:rPr>
              <w:t>TI yang digunakan mendukung perkembangan usaha, pencapaian tujuan bisnis dan kelangsungan pelayanan terhadap nasabah BPR atau BPR Syariah;</w:t>
            </w:r>
          </w:p>
          <w:p w14:paraId="36F49E4E" w14:textId="77777777" w:rsidR="009714BF" w:rsidRPr="00BA37E3" w:rsidRDefault="009714BF" w:rsidP="00BA37E3">
            <w:pPr>
              <w:pStyle w:val="ListParagraph"/>
              <w:numPr>
                <w:ilvl w:val="0"/>
                <w:numId w:val="34"/>
              </w:numPr>
              <w:spacing w:line="276" w:lineRule="auto"/>
              <w:ind w:left="883"/>
              <w:jc w:val="both"/>
              <w:rPr>
                <w:rFonts w:ascii="Bookman Old Style" w:hAnsi="Bookman Old Style"/>
                <w:sz w:val="20"/>
                <w:szCs w:val="20"/>
              </w:rPr>
            </w:pPr>
            <w:r w:rsidRPr="00BA37E3">
              <w:rPr>
                <w:rFonts w:ascii="Bookman Old Style" w:hAnsi="Bookman Old Style"/>
                <w:sz w:val="20"/>
                <w:szCs w:val="20"/>
              </w:rPr>
              <w:t>terdapat kegiatan peningkatan kompetensi sumber daya manusia yang terkait dengan penyelenggaraan dan penggunaan TI;</w:t>
            </w:r>
          </w:p>
          <w:p w14:paraId="6169F2F2" w14:textId="77777777" w:rsidR="009714BF" w:rsidRPr="00BA37E3" w:rsidRDefault="009714BF" w:rsidP="00BA37E3">
            <w:pPr>
              <w:pStyle w:val="ListParagraph"/>
              <w:numPr>
                <w:ilvl w:val="0"/>
                <w:numId w:val="34"/>
              </w:numPr>
              <w:spacing w:line="276" w:lineRule="auto"/>
              <w:ind w:left="883"/>
              <w:jc w:val="both"/>
              <w:rPr>
                <w:rFonts w:ascii="Bookman Old Style" w:hAnsi="Bookman Old Style"/>
                <w:sz w:val="20"/>
                <w:szCs w:val="20"/>
              </w:rPr>
            </w:pPr>
            <w:r w:rsidRPr="00BA37E3">
              <w:rPr>
                <w:rFonts w:ascii="Bookman Old Style" w:hAnsi="Bookman Old Style"/>
                <w:sz w:val="20"/>
                <w:szCs w:val="20"/>
              </w:rPr>
              <w:lastRenderedPageBreak/>
              <w:t>tersedianya sistem pengelolaan pengamanan informasi (</w:t>
            </w:r>
            <w:r w:rsidRPr="00BA37E3">
              <w:rPr>
                <w:rFonts w:ascii="Bookman Old Style" w:hAnsi="Bookman Old Style"/>
                <w:i/>
                <w:iCs/>
                <w:sz w:val="20"/>
                <w:szCs w:val="20"/>
              </w:rPr>
              <w:t>information security management system</w:t>
            </w:r>
            <w:r w:rsidRPr="00BA37E3">
              <w:rPr>
                <w:rFonts w:ascii="Bookman Old Style" w:hAnsi="Bookman Old Style"/>
                <w:sz w:val="20"/>
                <w:szCs w:val="20"/>
              </w:rPr>
              <w:t xml:space="preserve">) yang efektif dan dikomunikasikan kepada satuan kerja penyelenggara dan pengguna TI; dan </w:t>
            </w:r>
          </w:p>
          <w:p w14:paraId="389A1B3C" w14:textId="77777777" w:rsidR="009714BF" w:rsidRPr="00BA37E3" w:rsidRDefault="009714BF" w:rsidP="00BA37E3">
            <w:pPr>
              <w:pStyle w:val="ListParagraph"/>
              <w:numPr>
                <w:ilvl w:val="0"/>
                <w:numId w:val="34"/>
              </w:numPr>
              <w:spacing w:line="276" w:lineRule="auto"/>
              <w:ind w:left="883"/>
              <w:jc w:val="both"/>
              <w:rPr>
                <w:rFonts w:ascii="Bookman Old Style" w:hAnsi="Bookman Old Style"/>
                <w:sz w:val="20"/>
                <w:szCs w:val="20"/>
              </w:rPr>
            </w:pPr>
            <w:r w:rsidRPr="00BA37E3">
              <w:rPr>
                <w:rFonts w:ascii="Bookman Old Style" w:hAnsi="Bookman Old Style"/>
                <w:sz w:val="20"/>
                <w:szCs w:val="20"/>
              </w:rPr>
              <w:t>kebijakan dan prosedur penyelenggaraan TI diterapkan secara efektif.</w:t>
            </w:r>
          </w:p>
        </w:tc>
        <w:tc>
          <w:tcPr>
            <w:tcW w:w="5103" w:type="dxa"/>
            <w:shd w:val="clear" w:color="auto" w:fill="auto"/>
          </w:tcPr>
          <w:p w14:paraId="0B13A72A"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lastRenderedPageBreak/>
              <w:t>Cukup jelas.</w:t>
            </w:r>
          </w:p>
        </w:tc>
        <w:tc>
          <w:tcPr>
            <w:tcW w:w="4253" w:type="dxa"/>
            <w:shd w:val="clear" w:color="auto" w:fill="auto"/>
          </w:tcPr>
          <w:p w14:paraId="0C00ABFC" w14:textId="77777777" w:rsidR="009714BF" w:rsidRPr="00CC4E22" w:rsidRDefault="009714BF" w:rsidP="00E12DC9">
            <w:pPr>
              <w:spacing w:line="276" w:lineRule="auto"/>
              <w:rPr>
                <w:rFonts w:ascii="Bookman Old Style" w:hAnsi="Bookman Old Style"/>
                <w:sz w:val="20"/>
                <w:szCs w:val="20"/>
              </w:rPr>
            </w:pPr>
          </w:p>
        </w:tc>
      </w:tr>
      <w:tr w:rsidR="009714BF" w:rsidRPr="00BA37E3" w14:paraId="0C68BEFD" w14:textId="77777777" w:rsidTr="00CC4E22">
        <w:trPr>
          <w:trHeight w:val="300"/>
        </w:trPr>
        <w:tc>
          <w:tcPr>
            <w:tcW w:w="5240" w:type="dxa"/>
            <w:shd w:val="clear" w:color="auto" w:fill="auto"/>
          </w:tcPr>
          <w:p w14:paraId="7B2E0633"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5</w:t>
            </w:r>
          </w:p>
        </w:tc>
        <w:tc>
          <w:tcPr>
            <w:tcW w:w="5103" w:type="dxa"/>
            <w:shd w:val="clear" w:color="auto" w:fill="auto"/>
          </w:tcPr>
          <w:p w14:paraId="2FB0D25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5</w:t>
            </w:r>
          </w:p>
        </w:tc>
        <w:tc>
          <w:tcPr>
            <w:tcW w:w="4253" w:type="dxa"/>
            <w:shd w:val="clear" w:color="auto" w:fill="auto"/>
          </w:tcPr>
          <w:p w14:paraId="2D82C267" w14:textId="77777777" w:rsidR="009714BF" w:rsidRPr="00CC4E22" w:rsidRDefault="009714BF" w:rsidP="00E12DC9">
            <w:pPr>
              <w:spacing w:line="276" w:lineRule="auto"/>
              <w:rPr>
                <w:rFonts w:ascii="Bookman Old Style" w:hAnsi="Bookman Old Style"/>
                <w:sz w:val="20"/>
                <w:szCs w:val="20"/>
              </w:rPr>
            </w:pPr>
          </w:p>
        </w:tc>
      </w:tr>
      <w:tr w:rsidR="009714BF" w:rsidRPr="00BA37E3" w14:paraId="715ECFB7" w14:textId="77777777" w:rsidTr="00CC4E22">
        <w:trPr>
          <w:trHeight w:val="300"/>
        </w:trPr>
        <w:tc>
          <w:tcPr>
            <w:tcW w:w="5240" w:type="dxa"/>
            <w:shd w:val="clear" w:color="auto" w:fill="auto"/>
          </w:tcPr>
          <w:p w14:paraId="2973B406"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Wewenang dan tanggung jawab Dewan Komisaris sebagaimana dimaksud dalam Pasal 3 paling sedikit:</w:t>
            </w:r>
          </w:p>
          <w:p w14:paraId="56CE01ED" w14:textId="77777777" w:rsidR="009714BF" w:rsidRPr="00BA37E3" w:rsidRDefault="009714BF" w:rsidP="00BA37E3">
            <w:pPr>
              <w:pStyle w:val="ListParagraph"/>
              <w:numPr>
                <w:ilvl w:val="0"/>
                <w:numId w:val="35"/>
              </w:numPr>
              <w:spacing w:line="276" w:lineRule="auto"/>
              <w:ind w:left="457"/>
              <w:jc w:val="both"/>
              <w:rPr>
                <w:rFonts w:ascii="Bookman Old Style" w:hAnsi="Bookman Old Style"/>
                <w:sz w:val="20"/>
                <w:szCs w:val="20"/>
              </w:rPr>
            </w:pPr>
            <w:r w:rsidRPr="00BA37E3">
              <w:rPr>
                <w:rFonts w:ascii="Bookman Old Style" w:hAnsi="Bookman Old Style"/>
                <w:sz w:val="20"/>
                <w:szCs w:val="20"/>
              </w:rPr>
              <w:t>mengarahkan dan memantau rencana pengembangan dan pengadaan TI BPR atau BPR Syariah yang bersifat mendasar;</w:t>
            </w:r>
          </w:p>
          <w:p w14:paraId="382CC055" w14:textId="77777777" w:rsidR="009714BF" w:rsidRPr="00BA37E3" w:rsidRDefault="009714BF" w:rsidP="00BA37E3">
            <w:pPr>
              <w:pStyle w:val="ListParagraph"/>
              <w:numPr>
                <w:ilvl w:val="0"/>
                <w:numId w:val="35"/>
              </w:numPr>
              <w:spacing w:line="276" w:lineRule="auto"/>
              <w:ind w:left="457"/>
              <w:jc w:val="both"/>
              <w:rPr>
                <w:rFonts w:ascii="Bookman Old Style" w:hAnsi="Bookman Old Style"/>
                <w:sz w:val="20"/>
                <w:szCs w:val="20"/>
              </w:rPr>
            </w:pPr>
            <w:r w:rsidRPr="00BA37E3">
              <w:rPr>
                <w:rFonts w:ascii="Bookman Old Style" w:hAnsi="Bookman Old Style"/>
                <w:sz w:val="20"/>
                <w:szCs w:val="20"/>
              </w:rPr>
              <w:t>mengevaluasi pertanggungjawaban Direksi terkait penyelenggaraan TI BPR atau BPR Syariah; dan</w:t>
            </w:r>
          </w:p>
          <w:p w14:paraId="27DB518D" w14:textId="77777777" w:rsidR="009714BF" w:rsidRPr="00BA37E3" w:rsidRDefault="009714BF" w:rsidP="00BA37E3">
            <w:pPr>
              <w:pStyle w:val="ListParagraph"/>
              <w:numPr>
                <w:ilvl w:val="0"/>
                <w:numId w:val="35"/>
              </w:numPr>
              <w:spacing w:line="276" w:lineRule="auto"/>
              <w:ind w:left="457"/>
              <w:jc w:val="both"/>
              <w:rPr>
                <w:rFonts w:ascii="Bookman Old Style" w:hAnsi="Bookman Old Style"/>
                <w:sz w:val="20"/>
                <w:szCs w:val="20"/>
              </w:rPr>
            </w:pPr>
            <w:r w:rsidRPr="00BA37E3">
              <w:rPr>
                <w:rFonts w:ascii="Bookman Old Style" w:hAnsi="Bookman Old Style"/>
                <w:sz w:val="20"/>
                <w:szCs w:val="20"/>
              </w:rPr>
              <w:t>mengarahkan dan memantau penerapan tata kelola TI BPR atau BPR Syairah.</w:t>
            </w:r>
          </w:p>
        </w:tc>
        <w:tc>
          <w:tcPr>
            <w:tcW w:w="5103" w:type="dxa"/>
            <w:shd w:val="clear" w:color="auto" w:fill="auto"/>
          </w:tcPr>
          <w:p w14:paraId="23D44B71"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 xml:space="preserve">Huruf a </w:t>
            </w:r>
          </w:p>
          <w:p w14:paraId="225EF0E4"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 xml:space="preserve">Yang dimaksud dengan “pengembangan TI” adalah proses pengembangan sistem TI baru termasuk penggantian atau perbaikan sistem teknologi yang telah ada, baik dilakukan secara mandiri oleh BPR atau BPRS maupun bekerja sama dengan penyedia jasa TI. </w:t>
            </w:r>
          </w:p>
          <w:p w14:paraId="2F4C0F34"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Yang dimaksud dengan “pengadaan TI” adalah proses pemenuhan atau penyediaan barang dan/atau jasa terkait TI. Termasuk dalam pengembangan dan pengadaan TI yang bersifat mendasar antara lain perubahan secara signifikan terhadap konfigurasi TI atau aplikasi inti perbankan (c</w:t>
            </w:r>
            <w:r w:rsidRPr="00BA37E3">
              <w:rPr>
                <w:rFonts w:ascii="Bookman Old Style" w:hAnsi="Bookman Old Style"/>
                <w:i/>
                <w:iCs/>
                <w:sz w:val="20"/>
                <w:szCs w:val="20"/>
              </w:rPr>
              <w:t>ore banking system</w:t>
            </w:r>
            <w:r w:rsidRPr="00BA37E3">
              <w:rPr>
                <w:rFonts w:ascii="Bookman Old Style" w:hAnsi="Bookman Old Style"/>
                <w:sz w:val="20"/>
                <w:szCs w:val="20"/>
              </w:rPr>
              <w:t xml:space="preserve">), pengadaan aplikasi inti perbankan baru, kerja sama dengan penyedia jasa TI, serta pengembangan dan pengadaan TI mendasar lainnya yang dapat menambah dan/atau meningkatkan risiko BPR atau BPR Syariah. </w:t>
            </w:r>
          </w:p>
          <w:p w14:paraId="13F01675"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 xml:space="preserve">Huruf b </w:t>
            </w:r>
          </w:p>
          <w:p w14:paraId="7C9A54CD"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p w14:paraId="47B4358E"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Huruf c</w:t>
            </w:r>
          </w:p>
          <w:p w14:paraId="677776CE"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6D159E17" w14:textId="77777777" w:rsidR="009714BF" w:rsidRPr="00CC4E22" w:rsidRDefault="009714BF" w:rsidP="00E12DC9">
            <w:pPr>
              <w:spacing w:line="276" w:lineRule="auto"/>
              <w:rPr>
                <w:rFonts w:ascii="Bookman Old Style" w:hAnsi="Bookman Old Style"/>
                <w:sz w:val="20"/>
                <w:szCs w:val="20"/>
              </w:rPr>
            </w:pPr>
          </w:p>
        </w:tc>
      </w:tr>
      <w:tr w:rsidR="009714BF" w:rsidRPr="00BA37E3" w14:paraId="7CB418FE" w14:textId="77777777" w:rsidTr="00CC4E22">
        <w:trPr>
          <w:trHeight w:val="300"/>
        </w:trPr>
        <w:tc>
          <w:tcPr>
            <w:tcW w:w="5240" w:type="dxa"/>
            <w:shd w:val="clear" w:color="auto" w:fill="auto"/>
          </w:tcPr>
          <w:p w14:paraId="5D5386F4"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lastRenderedPageBreak/>
              <w:t>Pasal 6</w:t>
            </w:r>
          </w:p>
        </w:tc>
        <w:tc>
          <w:tcPr>
            <w:tcW w:w="5103" w:type="dxa"/>
            <w:shd w:val="clear" w:color="auto" w:fill="auto"/>
          </w:tcPr>
          <w:p w14:paraId="686D38FF"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6</w:t>
            </w:r>
          </w:p>
        </w:tc>
        <w:tc>
          <w:tcPr>
            <w:tcW w:w="4253" w:type="dxa"/>
            <w:shd w:val="clear" w:color="auto" w:fill="auto"/>
          </w:tcPr>
          <w:p w14:paraId="4130803A" w14:textId="77777777" w:rsidR="009714BF" w:rsidRPr="00CC4E22" w:rsidRDefault="009714BF" w:rsidP="00E12DC9">
            <w:pPr>
              <w:spacing w:line="276" w:lineRule="auto"/>
              <w:rPr>
                <w:rFonts w:ascii="Bookman Old Style" w:hAnsi="Bookman Old Style"/>
                <w:sz w:val="20"/>
                <w:szCs w:val="20"/>
              </w:rPr>
            </w:pPr>
          </w:p>
        </w:tc>
      </w:tr>
      <w:tr w:rsidR="009714BF" w:rsidRPr="00BA37E3" w14:paraId="4D1CED87" w14:textId="77777777" w:rsidTr="00CC4E22">
        <w:trPr>
          <w:trHeight w:val="300"/>
        </w:trPr>
        <w:tc>
          <w:tcPr>
            <w:tcW w:w="5240" w:type="dxa"/>
            <w:shd w:val="clear" w:color="auto" w:fill="auto"/>
          </w:tcPr>
          <w:p w14:paraId="242FC601" w14:textId="77777777" w:rsidR="009714BF" w:rsidRPr="00BA37E3" w:rsidRDefault="009714BF" w:rsidP="00BA37E3">
            <w:pPr>
              <w:pStyle w:val="ListParagraph"/>
              <w:numPr>
                <w:ilvl w:val="0"/>
                <w:numId w:val="21"/>
              </w:numPr>
              <w:spacing w:line="276" w:lineRule="auto"/>
              <w:ind w:left="450"/>
              <w:jc w:val="both"/>
              <w:rPr>
                <w:rFonts w:ascii="Bookman Old Style" w:eastAsiaTheme="minorEastAsia" w:hAnsi="Bookman Old Style"/>
                <w:sz w:val="20"/>
                <w:szCs w:val="20"/>
              </w:rPr>
            </w:pPr>
            <w:r w:rsidRPr="00BA37E3">
              <w:rPr>
                <w:rFonts w:ascii="Bookman Old Style" w:eastAsia="Bookman Old Style" w:hAnsi="Bookman Old Style" w:cs="Bookman Old Style"/>
                <w:sz w:val="20"/>
                <w:szCs w:val="20"/>
              </w:rPr>
              <w:t xml:space="preserve">BPR dan BPR Syariah wajib memiliki kebijakan dan prosedur penyelenggaraan TI. </w:t>
            </w:r>
          </w:p>
        </w:tc>
        <w:tc>
          <w:tcPr>
            <w:tcW w:w="5103" w:type="dxa"/>
            <w:shd w:val="clear" w:color="auto" w:fill="auto"/>
          </w:tcPr>
          <w:p w14:paraId="57CBE669"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Ayat (1)</w:t>
            </w:r>
          </w:p>
          <w:p w14:paraId="44532003"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43FFF313" w14:textId="77777777" w:rsidR="009714BF" w:rsidRPr="00CC4E22" w:rsidRDefault="009714BF" w:rsidP="00E12DC9">
            <w:pPr>
              <w:spacing w:line="276" w:lineRule="auto"/>
              <w:rPr>
                <w:rFonts w:ascii="Bookman Old Style" w:hAnsi="Bookman Old Style"/>
                <w:sz w:val="20"/>
                <w:szCs w:val="20"/>
              </w:rPr>
            </w:pPr>
          </w:p>
        </w:tc>
      </w:tr>
      <w:tr w:rsidR="009714BF" w:rsidRPr="00BA37E3" w14:paraId="384597E3" w14:textId="77777777" w:rsidTr="00CC4E22">
        <w:trPr>
          <w:trHeight w:val="300"/>
        </w:trPr>
        <w:tc>
          <w:tcPr>
            <w:tcW w:w="5240" w:type="dxa"/>
            <w:shd w:val="clear" w:color="auto" w:fill="auto"/>
          </w:tcPr>
          <w:p w14:paraId="69D134C6" w14:textId="77777777" w:rsidR="009714BF" w:rsidRPr="00BA37E3" w:rsidRDefault="009714BF" w:rsidP="00BA37E3">
            <w:pPr>
              <w:pStyle w:val="ListParagraph"/>
              <w:numPr>
                <w:ilvl w:val="0"/>
                <w:numId w:val="20"/>
              </w:numPr>
              <w:spacing w:line="276" w:lineRule="auto"/>
              <w:ind w:left="450"/>
              <w:jc w:val="both"/>
              <w:rPr>
                <w:rFonts w:ascii="Bookman Old Style" w:eastAsia="Bookman Old Style" w:hAnsi="Bookman Old Style" w:cs="Bookman Old Style"/>
                <w:sz w:val="20"/>
                <w:szCs w:val="20"/>
              </w:rPr>
            </w:pPr>
            <w:r w:rsidRPr="00BA37E3">
              <w:rPr>
                <w:rFonts w:ascii="Bookman Old Style" w:eastAsiaTheme="minorEastAsia" w:hAnsi="Bookman Old Style"/>
                <w:sz w:val="20"/>
                <w:szCs w:val="20"/>
              </w:rPr>
              <w:t>Kebijakan dan prosedur penyelenggaraan TI sebagaimana dimaksud pada ayat (1) paling sedikit meliputi:</w:t>
            </w:r>
          </w:p>
          <w:p w14:paraId="19E27CE1" w14:textId="77777777" w:rsidR="009714BF" w:rsidRPr="00BA37E3" w:rsidRDefault="009714BF" w:rsidP="00BA37E3">
            <w:pPr>
              <w:pStyle w:val="ListParagraph"/>
              <w:numPr>
                <w:ilvl w:val="0"/>
                <w:numId w:val="19"/>
              </w:numPr>
              <w:spacing w:line="276" w:lineRule="auto"/>
              <w:ind w:left="810"/>
              <w:jc w:val="both"/>
              <w:rPr>
                <w:rFonts w:ascii="Bookman Old Style" w:eastAsia="Bookman Old Style" w:hAnsi="Bookman Old Style" w:cs="Bookman Old Style"/>
                <w:sz w:val="20"/>
                <w:szCs w:val="20"/>
              </w:rPr>
            </w:pPr>
            <w:r w:rsidRPr="00BA37E3">
              <w:rPr>
                <w:rFonts w:ascii="Bookman Old Style" w:eastAsiaTheme="minorEastAsia" w:hAnsi="Bookman Old Style"/>
                <w:sz w:val="20"/>
                <w:szCs w:val="20"/>
              </w:rPr>
              <w:t xml:space="preserve">wewenang dan tanggung jawab Direksi, Dewan Komisaris, dan Satuan Kerja atau pegawai yang bertanggung jawab terhadap penyelenggaraan TI; </w:t>
            </w:r>
          </w:p>
          <w:p w14:paraId="20DD7B43" w14:textId="77777777" w:rsidR="009714BF" w:rsidRPr="00BA37E3" w:rsidRDefault="009714BF" w:rsidP="00BA37E3">
            <w:pPr>
              <w:pStyle w:val="ListParagraph"/>
              <w:numPr>
                <w:ilvl w:val="0"/>
                <w:numId w:val="19"/>
              </w:numPr>
              <w:spacing w:line="276" w:lineRule="auto"/>
              <w:ind w:left="810"/>
              <w:rPr>
                <w:rFonts w:ascii="Bookman Old Style" w:eastAsia="Bookman Old Style" w:hAnsi="Bookman Old Style" w:cs="Bookman Old Style"/>
                <w:sz w:val="20"/>
                <w:szCs w:val="20"/>
              </w:rPr>
            </w:pPr>
            <w:r w:rsidRPr="00BA37E3">
              <w:rPr>
                <w:rFonts w:ascii="Bookman Old Style" w:eastAsiaTheme="minorEastAsia" w:hAnsi="Bookman Old Style"/>
                <w:sz w:val="20"/>
                <w:szCs w:val="20"/>
              </w:rPr>
              <w:t xml:space="preserve">pengembangan dan pengadaan; </w:t>
            </w:r>
          </w:p>
          <w:p w14:paraId="6BCE83AB" w14:textId="77777777" w:rsidR="009714BF" w:rsidRPr="00BA37E3" w:rsidRDefault="009714BF" w:rsidP="00BA37E3">
            <w:pPr>
              <w:pStyle w:val="ListParagraph"/>
              <w:numPr>
                <w:ilvl w:val="0"/>
                <w:numId w:val="19"/>
              </w:numPr>
              <w:spacing w:line="276" w:lineRule="auto"/>
              <w:ind w:left="810"/>
              <w:rPr>
                <w:rFonts w:ascii="Bookman Old Style" w:eastAsia="Bookman Old Style" w:hAnsi="Bookman Old Style" w:cs="Bookman Old Style"/>
                <w:sz w:val="20"/>
                <w:szCs w:val="20"/>
              </w:rPr>
            </w:pPr>
            <w:r w:rsidRPr="00BA37E3">
              <w:rPr>
                <w:rFonts w:ascii="Bookman Old Style" w:eastAsiaTheme="minorEastAsia" w:hAnsi="Bookman Old Style"/>
                <w:sz w:val="20"/>
                <w:szCs w:val="20"/>
              </w:rPr>
              <w:t xml:space="preserve">operasional TI; </w:t>
            </w:r>
          </w:p>
          <w:p w14:paraId="6C9E1827" w14:textId="77777777" w:rsidR="009714BF" w:rsidRPr="00BA37E3" w:rsidRDefault="009714BF" w:rsidP="00BA37E3">
            <w:pPr>
              <w:pStyle w:val="ListParagraph"/>
              <w:numPr>
                <w:ilvl w:val="0"/>
                <w:numId w:val="19"/>
              </w:numPr>
              <w:spacing w:line="276" w:lineRule="auto"/>
              <w:ind w:left="810"/>
              <w:rPr>
                <w:rFonts w:ascii="Bookman Old Style" w:eastAsia="Bookman Old Style" w:hAnsi="Bookman Old Style" w:cs="Bookman Old Style"/>
                <w:sz w:val="20"/>
                <w:szCs w:val="20"/>
              </w:rPr>
            </w:pPr>
            <w:r w:rsidRPr="00BA37E3">
              <w:rPr>
                <w:rFonts w:ascii="Bookman Old Style" w:eastAsiaTheme="minorEastAsia" w:hAnsi="Bookman Old Style"/>
                <w:sz w:val="20"/>
                <w:szCs w:val="20"/>
              </w:rPr>
              <w:t xml:space="preserve">jaringan komunikasi; </w:t>
            </w:r>
          </w:p>
          <w:p w14:paraId="081172B4" w14:textId="77777777" w:rsidR="009714BF" w:rsidRPr="00BA37E3" w:rsidRDefault="009714BF" w:rsidP="00BA37E3">
            <w:pPr>
              <w:pStyle w:val="ListParagraph"/>
              <w:numPr>
                <w:ilvl w:val="0"/>
                <w:numId w:val="19"/>
              </w:numPr>
              <w:spacing w:line="276" w:lineRule="auto"/>
              <w:ind w:left="810"/>
              <w:rPr>
                <w:rFonts w:ascii="Bookman Old Style" w:eastAsia="Bookman Old Style" w:hAnsi="Bookman Old Style" w:cs="Bookman Old Style"/>
                <w:sz w:val="20"/>
                <w:szCs w:val="20"/>
              </w:rPr>
            </w:pPr>
            <w:r w:rsidRPr="00BA37E3">
              <w:rPr>
                <w:rFonts w:ascii="Bookman Old Style" w:eastAsiaTheme="minorEastAsia" w:hAnsi="Bookman Old Style"/>
                <w:sz w:val="20"/>
                <w:szCs w:val="20"/>
              </w:rPr>
              <w:t xml:space="preserve">pengamanan informasi; </w:t>
            </w:r>
          </w:p>
          <w:p w14:paraId="206A1179" w14:textId="77777777" w:rsidR="009714BF" w:rsidRPr="00BA37E3" w:rsidRDefault="009714BF" w:rsidP="00BA37E3">
            <w:pPr>
              <w:pStyle w:val="ListParagraph"/>
              <w:numPr>
                <w:ilvl w:val="0"/>
                <w:numId w:val="19"/>
              </w:numPr>
              <w:spacing w:line="276" w:lineRule="auto"/>
              <w:ind w:left="810"/>
              <w:rPr>
                <w:rFonts w:ascii="Bookman Old Style" w:eastAsia="Bookman Old Style" w:hAnsi="Bookman Old Style" w:cs="Bookman Old Style"/>
                <w:sz w:val="20"/>
                <w:szCs w:val="20"/>
              </w:rPr>
            </w:pPr>
            <w:r w:rsidRPr="00BA37E3">
              <w:rPr>
                <w:rFonts w:ascii="Bookman Old Style" w:eastAsiaTheme="minorEastAsia" w:hAnsi="Bookman Old Style"/>
                <w:sz w:val="20"/>
                <w:szCs w:val="20"/>
              </w:rPr>
              <w:t>Rencana Pemulihan Bencana;</w:t>
            </w:r>
          </w:p>
          <w:p w14:paraId="202D1DA2" w14:textId="77777777" w:rsidR="009714BF" w:rsidRPr="00BA37E3" w:rsidRDefault="009714BF" w:rsidP="00BA37E3">
            <w:pPr>
              <w:pStyle w:val="ListParagraph"/>
              <w:numPr>
                <w:ilvl w:val="0"/>
                <w:numId w:val="19"/>
              </w:numPr>
              <w:spacing w:line="276" w:lineRule="auto"/>
              <w:ind w:left="810"/>
              <w:rPr>
                <w:rFonts w:ascii="Bookman Old Style" w:eastAsia="Bookman Old Style" w:hAnsi="Bookman Old Style" w:cs="Bookman Old Style"/>
                <w:sz w:val="20"/>
                <w:szCs w:val="20"/>
              </w:rPr>
            </w:pPr>
            <w:r w:rsidRPr="00BA37E3">
              <w:rPr>
                <w:rFonts w:ascii="Bookman Old Style" w:eastAsiaTheme="minorEastAsia" w:hAnsi="Bookman Old Style"/>
                <w:sz w:val="20"/>
                <w:szCs w:val="20"/>
              </w:rPr>
              <w:t xml:space="preserve">audit intern TI; dan </w:t>
            </w:r>
          </w:p>
          <w:p w14:paraId="7DD69F0C" w14:textId="77777777" w:rsidR="009714BF" w:rsidRPr="00BA37E3" w:rsidRDefault="009714BF" w:rsidP="00BA37E3">
            <w:pPr>
              <w:pStyle w:val="ListParagraph"/>
              <w:numPr>
                <w:ilvl w:val="0"/>
                <w:numId w:val="19"/>
              </w:numPr>
              <w:spacing w:line="276" w:lineRule="auto"/>
              <w:ind w:left="810"/>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penggunaan pihak penyedia jasa TI</w:t>
            </w:r>
            <w:r w:rsidRPr="00BA37E3">
              <w:rPr>
                <w:rFonts w:ascii="Bookman Old Style" w:eastAsiaTheme="minorEastAsia" w:hAnsi="Bookman Old Style"/>
                <w:sz w:val="20"/>
                <w:szCs w:val="20"/>
              </w:rPr>
              <w:t>.</w:t>
            </w:r>
          </w:p>
        </w:tc>
        <w:tc>
          <w:tcPr>
            <w:tcW w:w="5103" w:type="dxa"/>
            <w:shd w:val="clear" w:color="auto" w:fill="auto"/>
          </w:tcPr>
          <w:p w14:paraId="2DA08F57"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Ayat (2)</w:t>
            </w:r>
          </w:p>
          <w:p w14:paraId="03A7B960"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Huruf a</w:t>
            </w:r>
          </w:p>
          <w:p w14:paraId="547F5743" w14:textId="77777777" w:rsidR="009714BF" w:rsidRPr="00BA37E3" w:rsidRDefault="009714BF" w:rsidP="00BA37E3">
            <w:pPr>
              <w:spacing w:line="276" w:lineRule="auto"/>
              <w:ind w:left="606"/>
              <w:rPr>
                <w:rFonts w:ascii="Bookman Old Style" w:hAnsi="Bookman Old Style"/>
                <w:sz w:val="20"/>
                <w:szCs w:val="20"/>
              </w:rPr>
            </w:pPr>
            <w:r w:rsidRPr="00BA37E3">
              <w:rPr>
                <w:rFonts w:ascii="Bookman Old Style" w:hAnsi="Bookman Old Style" w:cs="Calibri"/>
                <w:sz w:val="20"/>
                <w:szCs w:val="20"/>
              </w:rPr>
              <w:t>Cukup</w:t>
            </w:r>
            <w:r w:rsidRPr="00BA37E3">
              <w:rPr>
                <w:rFonts w:ascii="Bookman Old Style" w:hAnsi="Bookman Old Style"/>
                <w:sz w:val="20"/>
                <w:szCs w:val="20"/>
              </w:rPr>
              <w:t xml:space="preserve"> jelas</w:t>
            </w:r>
            <w:r w:rsidRPr="00BA37E3">
              <w:rPr>
                <w:rFonts w:ascii="Bookman Old Style" w:hAnsi="Bookman Old Style" w:cs="Calibri"/>
                <w:sz w:val="20"/>
                <w:szCs w:val="20"/>
              </w:rPr>
              <w:t>.</w:t>
            </w:r>
          </w:p>
          <w:p w14:paraId="344398CE"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Huruf b</w:t>
            </w:r>
          </w:p>
          <w:p w14:paraId="2049ED28"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4F1BD499"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Huruf c</w:t>
            </w:r>
          </w:p>
          <w:p w14:paraId="79B7CCD7"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1B3A5D74"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Huruf d</w:t>
            </w:r>
          </w:p>
          <w:p w14:paraId="291FDCAC" w14:textId="77777777" w:rsidR="009714BF" w:rsidRPr="00BA37E3" w:rsidRDefault="009714BF" w:rsidP="00BA37E3">
            <w:pPr>
              <w:spacing w:line="276" w:lineRule="auto"/>
              <w:ind w:left="606"/>
              <w:jc w:val="both"/>
              <w:rPr>
                <w:rFonts w:ascii="Bookman Old Style" w:hAnsi="Bookman Old Style"/>
                <w:sz w:val="20"/>
                <w:szCs w:val="20"/>
              </w:rPr>
            </w:pPr>
            <w:r w:rsidRPr="00BA37E3">
              <w:rPr>
                <w:rFonts w:ascii="Bookman Old Style" w:hAnsi="Bookman Old Style" w:cs="Calibri"/>
                <w:sz w:val="20"/>
                <w:szCs w:val="20"/>
              </w:rPr>
              <w:t>Cukup jelas</w:t>
            </w:r>
            <w:r w:rsidRPr="00BA37E3">
              <w:rPr>
                <w:rFonts w:ascii="Bookman Old Style" w:hAnsi="Bookman Old Style"/>
                <w:sz w:val="20"/>
                <w:szCs w:val="20"/>
              </w:rPr>
              <w:t>.</w:t>
            </w:r>
          </w:p>
          <w:p w14:paraId="4661686F"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Huruf e</w:t>
            </w:r>
          </w:p>
          <w:p w14:paraId="21F03BC6"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1831DF6B"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Huruf f</w:t>
            </w:r>
          </w:p>
          <w:p w14:paraId="4C54C018" w14:textId="77777777" w:rsidR="009714BF" w:rsidRPr="00BA37E3" w:rsidRDefault="009714BF" w:rsidP="00BA37E3">
            <w:pPr>
              <w:spacing w:line="276" w:lineRule="auto"/>
              <w:ind w:left="606"/>
              <w:jc w:val="both"/>
              <w:rPr>
                <w:rFonts w:ascii="Bookman Old Style" w:hAnsi="Bookman Old Style"/>
                <w:sz w:val="20"/>
                <w:szCs w:val="20"/>
              </w:rPr>
            </w:pPr>
            <w:r w:rsidRPr="00BA37E3">
              <w:rPr>
                <w:rFonts w:ascii="Bookman Old Style" w:hAnsi="Bookman Old Style" w:cs="Calibri"/>
                <w:sz w:val="20"/>
                <w:szCs w:val="20"/>
              </w:rPr>
              <w:t>Cukup jelas</w:t>
            </w:r>
            <w:r w:rsidRPr="00BA37E3">
              <w:rPr>
                <w:rFonts w:ascii="Bookman Old Style" w:hAnsi="Bookman Old Style"/>
                <w:sz w:val="20"/>
                <w:szCs w:val="20"/>
              </w:rPr>
              <w:t>.</w:t>
            </w:r>
          </w:p>
          <w:p w14:paraId="6A5A49B5"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Huruf g</w:t>
            </w:r>
          </w:p>
          <w:p w14:paraId="24CAA1A9"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0CA8A25F"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Huruf h</w:t>
            </w:r>
          </w:p>
          <w:p w14:paraId="3C69BF0C"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hAnsi="Bookman Old Style" w:cs="Calibri"/>
                <w:sz w:val="20"/>
                <w:szCs w:val="20"/>
              </w:rPr>
              <w:t>Kebijakan</w:t>
            </w:r>
            <w:r w:rsidRPr="00BA37E3">
              <w:rPr>
                <w:rFonts w:ascii="Bookman Old Style" w:eastAsia="Bookman Old Style" w:hAnsi="Bookman Old Style" w:cs="Bookman Old Style"/>
                <w:sz w:val="20"/>
                <w:szCs w:val="20"/>
              </w:rPr>
              <w:t xml:space="preserve"> dan prosedur dalam penggunaan pihak penyedia jasa TI memuat antara lain:</w:t>
            </w:r>
          </w:p>
          <w:p w14:paraId="3FD31377" w14:textId="77777777" w:rsidR="009714BF" w:rsidRPr="00BA37E3" w:rsidRDefault="009714BF" w:rsidP="00BA37E3">
            <w:pPr>
              <w:pStyle w:val="ListParagraph"/>
              <w:numPr>
                <w:ilvl w:val="0"/>
                <w:numId w:val="4"/>
              </w:numPr>
              <w:spacing w:line="276" w:lineRule="auto"/>
              <w:ind w:left="1031" w:hanging="425"/>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proses identifikasi kebutuhan penggunaan pihak penyedia jasa TI;</w:t>
            </w:r>
          </w:p>
          <w:p w14:paraId="1F9E897C" w14:textId="77777777" w:rsidR="009714BF" w:rsidRPr="00BA37E3" w:rsidRDefault="009714BF" w:rsidP="00BA37E3">
            <w:pPr>
              <w:pStyle w:val="ListParagraph"/>
              <w:numPr>
                <w:ilvl w:val="0"/>
                <w:numId w:val="4"/>
              </w:numPr>
              <w:spacing w:line="276" w:lineRule="auto"/>
              <w:ind w:left="1031" w:hanging="425"/>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proses pemilihan pihak penyedia jasa TI; dan </w:t>
            </w:r>
          </w:p>
          <w:p w14:paraId="51829D7C" w14:textId="77777777" w:rsidR="009714BF" w:rsidRPr="00BA37E3" w:rsidRDefault="009714BF" w:rsidP="00BA37E3">
            <w:pPr>
              <w:pStyle w:val="ListParagraph"/>
              <w:numPr>
                <w:ilvl w:val="0"/>
                <w:numId w:val="4"/>
              </w:numPr>
              <w:spacing w:line="276" w:lineRule="auto"/>
              <w:ind w:left="1031" w:hanging="425"/>
              <w:jc w:val="both"/>
              <w:rPr>
                <w:rFonts w:ascii="Bookman Old Style" w:eastAsia="Bookman Old Style" w:hAnsi="Bookman Old Style" w:cs="Bookman Old Style"/>
                <w:sz w:val="20"/>
                <w:szCs w:val="20"/>
                <w:lang w:val="en-US"/>
              </w:rPr>
            </w:pPr>
            <w:r w:rsidRPr="00BA37E3">
              <w:rPr>
                <w:rFonts w:ascii="Bookman Old Style" w:eastAsia="Bookman Old Style" w:hAnsi="Bookman Old Style" w:cs="Bookman Old Style"/>
                <w:sz w:val="20"/>
                <w:szCs w:val="20"/>
              </w:rPr>
              <w:t xml:space="preserve">tata cara melakukan hubungan kerja sama dengan pihak penyedia jasa TI. </w:t>
            </w:r>
          </w:p>
          <w:p w14:paraId="19EB1B66" w14:textId="77777777" w:rsidR="00751273" w:rsidRPr="00BA37E3" w:rsidRDefault="00751273" w:rsidP="00BA37E3">
            <w:pPr>
              <w:spacing w:line="276" w:lineRule="auto"/>
              <w:jc w:val="both"/>
              <w:rPr>
                <w:rFonts w:ascii="Bookman Old Style" w:eastAsia="Bookman Old Style" w:hAnsi="Bookman Old Style" w:cs="Bookman Old Style"/>
                <w:sz w:val="20"/>
                <w:szCs w:val="20"/>
                <w:lang w:val="en-US"/>
              </w:rPr>
            </w:pPr>
          </w:p>
          <w:p w14:paraId="2C3B1D97" w14:textId="77777777" w:rsidR="00751273" w:rsidRPr="00BA37E3" w:rsidRDefault="00751273" w:rsidP="00BA37E3">
            <w:pPr>
              <w:spacing w:line="276" w:lineRule="auto"/>
              <w:jc w:val="both"/>
              <w:rPr>
                <w:rFonts w:ascii="Bookman Old Style" w:eastAsia="Bookman Old Style" w:hAnsi="Bookman Old Style" w:cs="Bookman Old Style"/>
                <w:sz w:val="20"/>
                <w:szCs w:val="20"/>
                <w:lang w:val="en-US"/>
              </w:rPr>
            </w:pPr>
          </w:p>
          <w:p w14:paraId="3A647315" w14:textId="77777777" w:rsidR="00751273" w:rsidRPr="00BA37E3" w:rsidRDefault="00751273" w:rsidP="00BA37E3">
            <w:pPr>
              <w:spacing w:line="276" w:lineRule="auto"/>
              <w:jc w:val="both"/>
              <w:rPr>
                <w:rFonts w:ascii="Bookman Old Style" w:eastAsia="Bookman Old Style" w:hAnsi="Bookman Old Style" w:cs="Bookman Old Style"/>
                <w:sz w:val="20"/>
                <w:szCs w:val="20"/>
                <w:lang w:val="en-US"/>
              </w:rPr>
            </w:pPr>
          </w:p>
          <w:p w14:paraId="200D17F1" w14:textId="77777777" w:rsidR="00751273" w:rsidRPr="00BA37E3" w:rsidRDefault="00751273" w:rsidP="00BA37E3">
            <w:pPr>
              <w:spacing w:line="276" w:lineRule="auto"/>
              <w:jc w:val="both"/>
              <w:rPr>
                <w:rFonts w:ascii="Bookman Old Style" w:eastAsia="Bookman Old Style" w:hAnsi="Bookman Old Style" w:cs="Bookman Old Style"/>
                <w:sz w:val="20"/>
                <w:szCs w:val="20"/>
                <w:lang w:val="en-US"/>
              </w:rPr>
            </w:pPr>
          </w:p>
        </w:tc>
        <w:tc>
          <w:tcPr>
            <w:tcW w:w="4253" w:type="dxa"/>
            <w:shd w:val="clear" w:color="auto" w:fill="auto"/>
          </w:tcPr>
          <w:p w14:paraId="315C2D60" w14:textId="77777777" w:rsidR="009714BF" w:rsidRPr="00CC4E22" w:rsidRDefault="009714BF" w:rsidP="00E12DC9">
            <w:pPr>
              <w:spacing w:line="276" w:lineRule="auto"/>
              <w:rPr>
                <w:rFonts w:ascii="Bookman Old Style" w:hAnsi="Bookman Old Style"/>
                <w:sz w:val="20"/>
                <w:szCs w:val="20"/>
              </w:rPr>
            </w:pPr>
          </w:p>
        </w:tc>
      </w:tr>
      <w:tr w:rsidR="009714BF" w:rsidRPr="00BA37E3" w14:paraId="0AF88FCE" w14:textId="77777777" w:rsidTr="00CC4E22">
        <w:trPr>
          <w:trHeight w:val="300"/>
        </w:trPr>
        <w:tc>
          <w:tcPr>
            <w:tcW w:w="5240" w:type="dxa"/>
            <w:shd w:val="clear" w:color="auto" w:fill="auto"/>
          </w:tcPr>
          <w:p w14:paraId="60E0BB66" w14:textId="15B6D5EA"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lastRenderedPageBreak/>
              <w:t>Bagian Kedua</w:t>
            </w:r>
          </w:p>
        </w:tc>
        <w:tc>
          <w:tcPr>
            <w:tcW w:w="5103" w:type="dxa"/>
            <w:shd w:val="clear" w:color="auto" w:fill="auto"/>
          </w:tcPr>
          <w:p w14:paraId="28823363"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25FA360E" w14:textId="77777777" w:rsidR="009714BF" w:rsidRPr="00CC4E22" w:rsidRDefault="009714BF" w:rsidP="00E12DC9">
            <w:pPr>
              <w:spacing w:line="276" w:lineRule="auto"/>
              <w:rPr>
                <w:rFonts w:ascii="Bookman Old Style" w:hAnsi="Bookman Old Style"/>
                <w:sz w:val="20"/>
                <w:szCs w:val="20"/>
              </w:rPr>
            </w:pPr>
          </w:p>
        </w:tc>
      </w:tr>
      <w:tr w:rsidR="009714BF" w:rsidRPr="00BA37E3" w14:paraId="004B1C66" w14:textId="77777777" w:rsidTr="00CC4E22">
        <w:trPr>
          <w:trHeight w:val="300"/>
        </w:trPr>
        <w:tc>
          <w:tcPr>
            <w:tcW w:w="5240" w:type="dxa"/>
            <w:shd w:val="clear" w:color="auto" w:fill="auto"/>
          </w:tcPr>
          <w:p w14:paraId="7CB187B5"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Satuan Kerja Penyelenggara TI</w:t>
            </w:r>
          </w:p>
        </w:tc>
        <w:tc>
          <w:tcPr>
            <w:tcW w:w="5103" w:type="dxa"/>
            <w:shd w:val="clear" w:color="auto" w:fill="auto"/>
          </w:tcPr>
          <w:p w14:paraId="41B01B99"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1C1F8557" w14:textId="77777777" w:rsidR="009714BF" w:rsidRPr="00CC4E22" w:rsidRDefault="009714BF" w:rsidP="00E12DC9">
            <w:pPr>
              <w:spacing w:line="276" w:lineRule="auto"/>
              <w:rPr>
                <w:rFonts w:ascii="Bookman Old Style" w:hAnsi="Bookman Old Style"/>
                <w:sz w:val="20"/>
                <w:szCs w:val="20"/>
              </w:rPr>
            </w:pPr>
          </w:p>
        </w:tc>
      </w:tr>
      <w:tr w:rsidR="009714BF" w:rsidRPr="00BA37E3" w14:paraId="498DD77D" w14:textId="77777777" w:rsidTr="00CC4E22">
        <w:trPr>
          <w:trHeight w:val="300"/>
        </w:trPr>
        <w:tc>
          <w:tcPr>
            <w:tcW w:w="5240" w:type="dxa"/>
            <w:shd w:val="clear" w:color="auto" w:fill="auto"/>
          </w:tcPr>
          <w:p w14:paraId="5C8D1499"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7</w:t>
            </w:r>
          </w:p>
        </w:tc>
        <w:tc>
          <w:tcPr>
            <w:tcW w:w="5103" w:type="dxa"/>
            <w:shd w:val="clear" w:color="auto" w:fill="auto"/>
          </w:tcPr>
          <w:p w14:paraId="2B5C1D7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7</w:t>
            </w:r>
          </w:p>
        </w:tc>
        <w:tc>
          <w:tcPr>
            <w:tcW w:w="4253" w:type="dxa"/>
            <w:shd w:val="clear" w:color="auto" w:fill="auto"/>
          </w:tcPr>
          <w:p w14:paraId="07E3CF21" w14:textId="77777777" w:rsidR="009714BF" w:rsidRPr="00CC4E22" w:rsidRDefault="009714BF" w:rsidP="00E12DC9">
            <w:pPr>
              <w:spacing w:line="276" w:lineRule="auto"/>
              <w:rPr>
                <w:rFonts w:ascii="Bookman Old Style" w:hAnsi="Bookman Old Style"/>
                <w:sz w:val="20"/>
                <w:szCs w:val="20"/>
              </w:rPr>
            </w:pPr>
          </w:p>
        </w:tc>
      </w:tr>
      <w:tr w:rsidR="009714BF" w:rsidRPr="00BA37E3" w14:paraId="4B555963" w14:textId="77777777" w:rsidTr="00CC4E22">
        <w:trPr>
          <w:trHeight w:val="300"/>
        </w:trPr>
        <w:tc>
          <w:tcPr>
            <w:tcW w:w="5240" w:type="dxa"/>
            <w:shd w:val="clear" w:color="auto" w:fill="auto"/>
          </w:tcPr>
          <w:p w14:paraId="6190C095" w14:textId="77777777" w:rsidR="009714BF" w:rsidRPr="00BA37E3" w:rsidRDefault="009714BF" w:rsidP="00BA37E3">
            <w:pPr>
              <w:pStyle w:val="ListParagraph"/>
              <w:numPr>
                <w:ilvl w:val="0"/>
                <w:numId w:val="36"/>
              </w:numPr>
              <w:spacing w:line="276" w:lineRule="auto"/>
              <w:ind w:left="456"/>
              <w:jc w:val="both"/>
              <w:rPr>
                <w:rFonts w:ascii="Bookman Old Style" w:hAnsi="Bookman Old Style"/>
                <w:sz w:val="20"/>
                <w:szCs w:val="20"/>
              </w:rPr>
            </w:pPr>
            <w:r w:rsidRPr="00BA37E3">
              <w:rPr>
                <w:rFonts w:ascii="Bookman Old Style" w:hAnsi="Bookman Old Style"/>
                <w:sz w:val="20"/>
                <w:szCs w:val="20"/>
              </w:rPr>
              <w:t>BPR atau BPR Syariah wajib menunjuk satuan kerja atau fungsi yang bertanggung jawab atas penyelenggaraan TI.</w:t>
            </w:r>
          </w:p>
        </w:tc>
        <w:tc>
          <w:tcPr>
            <w:tcW w:w="5103" w:type="dxa"/>
            <w:shd w:val="clear" w:color="auto" w:fill="auto"/>
          </w:tcPr>
          <w:p w14:paraId="0938FCBC"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(1)</w:t>
            </w:r>
          </w:p>
          <w:p w14:paraId="6A445B49"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Fungsi antara lain pegawai yang bertanggung jawab atas penyelenggaraan TI BPR atau BPR Syariah.</w:t>
            </w:r>
          </w:p>
        </w:tc>
        <w:tc>
          <w:tcPr>
            <w:tcW w:w="4253" w:type="dxa"/>
            <w:shd w:val="clear" w:color="auto" w:fill="auto"/>
          </w:tcPr>
          <w:p w14:paraId="5B6EF90D" w14:textId="77777777" w:rsidR="009714BF" w:rsidRPr="00CC4E22" w:rsidRDefault="009714BF" w:rsidP="00E12DC9">
            <w:pPr>
              <w:spacing w:line="276" w:lineRule="auto"/>
              <w:rPr>
                <w:rFonts w:ascii="Bookman Old Style" w:hAnsi="Bookman Old Style"/>
                <w:sz w:val="20"/>
                <w:szCs w:val="20"/>
              </w:rPr>
            </w:pPr>
          </w:p>
        </w:tc>
      </w:tr>
      <w:tr w:rsidR="009714BF" w:rsidRPr="00BA37E3" w14:paraId="46568391" w14:textId="77777777" w:rsidTr="00CC4E22">
        <w:trPr>
          <w:trHeight w:val="300"/>
        </w:trPr>
        <w:tc>
          <w:tcPr>
            <w:tcW w:w="5240" w:type="dxa"/>
            <w:shd w:val="clear" w:color="auto" w:fill="auto"/>
          </w:tcPr>
          <w:p w14:paraId="245319DC" w14:textId="697A9FC0" w:rsidR="009714BF" w:rsidRPr="00BA37E3" w:rsidRDefault="009714BF" w:rsidP="00BA37E3">
            <w:pPr>
              <w:pStyle w:val="ListParagraph"/>
              <w:numPr>
                <w:ilvl w:val="0"/>
                <w:numId w:val="36"/>
              </w:numPr>
              <w:spacing w:line="276" w:lineRule="auto"/>
              <w:ind w:left="456"/>
              <w:jc w:val="both"/>
              <w:rPr>
                <w:rFonts w:ascii="Bookman Old Style" w:hAnsi="Bookman Old Style"/>
                <w:sz w:val="20"/>
                <w:szCs w:val="20"/>
              </w:rPr>
            </w:pPr>
            <w:r w:rsidRPr="00BA37E3">
              <w:rPr>
                <w:rFonts w:ascii="Bookman Old Style" w:hAnsi="Bookman Old Style"/>
                <w:sz w:val="20"/>
                <w:szCs w:val="20"/>
              </w:rPr>
              <w:t>Satuan kerja atau fungsi yang bertanggung jawab atas penyelenggaraan TI sebagaimana dimaksud pada ayat (1) ditempatkan pada fungsi operasional sesuai Peraturan Otoritas Jasa Keuangan mengenai tata kelola bagi BPR dan BPR Syariah.</w:t>
            </w:r>
          </w:p>
        </w:tc>
        <w:tc>
          <w:tcPr>
            <w:tcW w:w="5103" w:type="dxa"/>
            <w:shd w:val="clear" w:color="auto" w:fill="auto"/>
          </w:tcPr>
          <w:p w14:paraId="2313E02B"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(2)</w:t>
            </w:r>
          </w:p>
          <w:p w14:paraId="4C8BA3E4"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241B4C9A" w14:textId="77777777" w:rsidR="009714BF" w:rsidRPr="00CC4E22" w:rsidRDefault="009714BF" w:rsidP="00E12DC9">
            <w:pPr>
              <w:spacing w:line="276" w:lineRule="auto"/>
              <w:rPr>
                <w:rFonts w:ascii="Bookman Old Style" w:hAnsi="Bookman Old Style"/>
                <w:sz w:val="20"/>
                <w:szCs w:val="20"/>
              </w:rPr>
            </w:pPr>
          </w:p>
        </w:tc>
      </w:tr>
      <w:tr w:rsidR="009714BF" w:rsidRPr="00BA37E3" w14:paraId="1D350221" w14:textId="77777777" w:rsidTr="00CC4E22">
        <w:trPr>
          <w:trHeight w:val="300"/>
        </w:trPr>
        <w:tc>
          <w:tcPr>
            <w:tcW w:w="5240" w:type="dxa"/>
            <w:shd w:val="clear" w:color="auto" w:fill="auto"/>
          </w:tcPr>
          <w:p w14:paraId="0002206E" w14:textId="77777777" w:rsidR="009714BF" w:rsidRPr="00BA37E3" w:rsidRDefault="009714BF" w:rsidP="00BA37E3">
            <w:pPr>
              <w:pStyle w:val="ListParagraph"/>
              <w:numPr>
                <w:ilvl w:val="0"/>
                <w:numId w:val="36"/>
              </w:numPr>
              <w:spacing w:line="276" w:lineRule="auto"/>
              <w:ind w:left="456"/>
              <w:jc w:val="both"/>
              <w:rPr>
                <w:rFonts w:ascii="Bookman Old Style" w:hAnsi="Bookman Old Style"/>
                <w:sz w:val="20"/>
                <w:szCs w:val="20"/>
              </w:rPr>
            </w:pPr>
            <w:r w:rsidRPr="00BA37E3">
              <w:rPr>
                <w:rFonts w:ascii="Bookman Old Style" w:hAnsi="Bookman Old Style"/>
                <w:sz w:val="20"/>
                <w:szCs w:val="20"/>
              </w:rPr>
              <w:t>Penyelenggaraan TI sebagaimana dimaksud pada ayat (1) paling sedikit berupa aktivitas:</w:t>
            </w:r>
          </w:p>
          <w:p w14:paraId="6CA2CBC3" w14:textId="77777777" w:rsidR="009714BF" w:rsidRPr="00BA37E3" w:rsidRDefault="009714BF" w:rsidP="00BA37E3">
            <w:pPr>
              <w:pStyle w:val="ListParagraph"/>
              <w:numPr>
                <w:ilvl w:val="0"/>
                <w:numId w:val="37"/>
              </w:numPr>
              <w:spacing w:line="276" w:lineRule="auto"/>
              <w:ind w:left="883"/>
              <w:jc w:val="both"/>
              <w:rPr>
                <w:rFonts w:ascii="Bookman Old Style" w:hAnsi="Bookman Old Style"/>
                <w:sz w:val="20"/>
                <w:szCs w:val="20"/>
              </w:rPr>
            </w:pPr>
            <w:r w:rsidRPr="00BA37E3">
              <w:rPr>
                <w:rFonts w:ascii="Bookman Old Style" w:hAnsi="Bookman Old Style"/>
                <w:sz w:val="20"/>
                <w:szCs w:val="20"/>
              </w:rPr>
              <w:t>perencanaan kebutuhan infrastruktur TI;</w:t>
            </w:r>
          </w:p>
          <w:p w14:paraId="3C6FF3B3" w14:textId="77777777" w:rsidR="009714BF" w:rsidRPr="00BA37E3" w:rsidRDefault="009714BF" w:rsidP="00BA37E3">
            <w:pPr>
              <w:pStyle w:val="ListParagraph"/>
              <w:numPr>
                <w:ilvl w:val="0"/>
                <w:numId w:val="37"/>
              </w:numPr>
              <w:spacing w:line="276" w:lineRule="auto"/>
              <w:ind w:left="883"/>
              <w:jc w:val="both"/>
              <w:rPr>
                <w:rFonts w:ascii="Bookman Old Style" w:hAnsi="Bookman Old Style"/>
                <w:sz w:val="20"/>
                <w:szCs w:val="20"/>
              </w:rPr>
            </w:pPr>
            <w:r w:rsidRPr="00BA37E3">
              <w:rPr>
                <w:rFonts w:ascii="Bookman Old Style" w:hAnsi="Bookman Old Style"/>
                <w:sz w:val="20"/>
                <w:szCs w:val="20"/>
              </w:rPr>
              <w:t>penyusunan atau pengembangan Sistem Elektronik, termasuk aplikasi yang menunjang bisnis BPR atau BPR Syariah;</w:t>
            </w:r>
          </w:p>
          <w:p w14:paraId="2DE4E508" w14:textId="77777777" w:rsidR="009714BF" w:rsidRPr="00BA37E3" w:rsidRDefault="009714BF" w:rsidP="00BA37E3">
            <w:pPr>
              <w:pStyle w:val="ListParagraph"/>
              <w:numPr>
                <w:ilvl w:val="0"/>
                <w:numId w:val="37"/>
              </w:numPr>
              <w:spacing w:line="276" w:lineRule="auto"/>
              <w:ind w:left="883"/>
              <w:jc w:val="both"/>
              <w:rPr>
                <w:rFonts w:ascii="Bookman Old Style" w:hAnsi="Bookman Old Style"/>
                <w:sz w:val="20"/>
                <w:szCs w:val="20"/>
              </w:rPr>
            </w:pPr>
            <w:r w:rsidRPr="00BA37E3">
              <w:rPr>
                <w:rFonts w:ascii="Bookman Old Style" w:hAnsi="Bookman Old Style"/>
                <w:sz w:val="20"/>
                <w:szCs w:val="20"/>
              </w:rPr>
              <w:t>pengoperasian TI; dan</w:t>
            </w:r>
          </w:p>
          <w:p w14:paraId="413336ED" w14:textId="77777777" w:rsidR="009714BF" w:rsidRPr="00BA37E3" w:rsidRDefault="009714BF" w:rsidP="00BA37E3">
            <w:pPr>
              <w:pStyle w:val="ListParagraph"/>
              <w:numPr>
                <w:ilvl w:val="0"/>
                <w:numId w:val="37"/>
              </w:numPr>
              <w:spacing w:line="276" w:lineRule="auto"/>
              <w:ind w:left="883"/>
              <w:jc w:val="both"/>
              <w:rPr>
                <w:rFonts w:ascii="Bookman Old Style" w:hAnsi="Bookman Old Style"/>
                <w:sz w:val="20"/>
                <w:szCs w:val="20"/>
              </w:rPr>
            </w:pPr>
            <w:r w:rsidRPr="00BA37E3">
              <w:rPr>
                <w:rFonts w:ascii="Bookman Old Style" w:hAnsi="Bookman Old Style"/>
                <w:sz w:val="20"/>
                <w:szCs w:val="20"/>
              </w:rPr>
              <w:t>pemantauan atas kegiatan penyelenggaraan TI.</w:t>
            </w:r>
          </w:p>
        </w:tc>
        <w:tc>
          <w:tcPr>
            <w:tcW w:w="5103" w:type="dxa"/>
            <w:shd w:val="clear" w:color="auto" w:fill="auto"/>
          </w:tcPr>
          <w:p w14:paraId="64CF05D3"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(3)</w:t>
            </w:r>
          </w:p>
          <w:p w14:paraId="751F66C9"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50B725E1" w14:textId="77777777" w:rsidR="009714BF" w:rsidRPr="00CC4E22" w:rsidRDefault="009714BF" w:rsidP="00E12DC9">
            <w:pPr>
              <w:spacing w:line="276" w:lineRule="auto"/>
              <w:rPr>
                <w:rFonts w:ascii="Bookman Old Style" w:hAnsi="Bookman Old Style"/>
                <w:sz w:val="20"/>
                <w:szCs w:val="20"/>
              </w:rPr>
            </w:pPr>
          </w:p>
        </w:tc>
      </w:tr>
      <w:tr w:rsidR="009714BF" w:rsidRPr="00BA37E3" w14:paraId="77867694" w14:textId="77777777" w:rsidTr="00CC4E22">
        <w:trPr>
          <w:trHeight w:val="300"/>
        </w:trPr>
        <w:tc>
          <w:tcPr>
            <w:tcW w:w="5240" w:type="dxa"/>
            <w:shd w:val="clear" w:color="auto" w:fill="auto"/>
          </w:tcPr>
          <w:p w14:paraId="159F7A37" w14:textId="7D744AA5" w:rsidR="009714BF" w:rsidRPr="00BA37E3" w:rsidRDefault="009714BF" w:rsidP="00BA37E3">
            <w:pPr>
              <w:pStyle w:val="ListParagraph"/>
              <w:numPr>
                <w:ilvl w:val="0"/>
                <w:numId w:val="36"/>
              </w:numPr>
              <w:spacing w:line="276" w:lineRule="auto"/>
              <w:ind w:left="456"/>
              <w:jc w:val="both"/>
              <w:rPr>
                <w:rFonts w:ascii="Bookman Old Style" w:hAnsi="Bookman Old Style"/>
                <w:sz w:val="20"/>
                <w:szCs w:val="20"/>
              </w:rPr>
            </w:pPr>
            <w:r w:rsidRPr="00BA37E3">
              <w:rPr>
                <w:rFonts w:ascii="Bookman Old Style" w:hAnsi="Bookman Old Style"/>
                <w:sz w:val="20"/>
                <w:szCs w:val="20"/>
              </w:rPr>
              <w:t>Bagi BPR atau BPR Syariah yang menyediakan layanan digital wajib memiliki satuan kerja penyelenggaraan TI yang dipimpin oleh pejabat eksekutif.</w:t>
            </w:r>
          </w:p>
        </w:tc>
        <w:tc>
          <w:tcPr>
            <w:tcW w:w="5103" w:type="dxa"/>
            <w:shd w:val="clear" w:color="auto" w:fill="auto"/>
          </w:tcPr>
          <w:p w14:paraId="22205BBC"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(4)</w:t>
            </w:r>
          </w:p>
          <w:p w14:paraId="4E6C0746"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215FE950" w14:textId="77777777" w:rsidR="009714BF" w:rsidRPr="00CC4E22" w:rsidRDefault="009714BF" w:rsidP="00E12DC9">
            <w:pPr>
              <w:spacing w:line="276" w:lineRule="auto"/>
              <w:rPr>
                <w:rFonts w:ascii="Bookman Old Style" w:hAnsi="Bookman Old Style"/>
                <w:sz w:val="20"/>
                <w:szCs w:val="20"/>
              </w:rPr>
            </w:pPr>
          </w:p>
        </w:tc>
      </w:tr>
      <w:tr w:rsidR="009714BF" w:rsidRPr="00BA37E3" w14:paraId="0312799A" w14:textId="77777777" w:rsidTr="00CC4E22">
        <w:trPr>
          <w:trHeight w:val="300"/>
        </w:trPr>
        <w:tc>
          <w:tcPr>
            <w:tcW w:w="5240" w:type="dxa"/>
            <w:shd w:val="clear" w:color="auto" w:fill="auto"/>
          </w:tcPr>
          <w:p w14:paraId="6DCD7DC3" w14:textId="77777777" w:rsidR="00D9502F" w:rsidRDefault="009714BF" w:rsidP="00BA37E3">
            <w:pPr>
              <w:pStyle w:val="ListParagraph"/>
              <w:numPr>
                <w:ilvl w:val="0"/>
                <w:numId w:val="36"/>
              </w:numPr>
              <w:spacing w:line="276" w:lineRule="auto"/>
              <w:ind w:left="456"/>
              <w:jc w:val="both"/>
              <w:rPr>
                <w:rFonts w:ascii="Bookman Old Style" w:hAnsi="Bookman Old Style"/>
                <w:sz w:val="20"/>
                <w:szCs w:val="20"/>
              </w:rPr>
            </w:pPr>
            <w:r w:rsidRPr="00BA37E3">
              <w:rPr>
                <w:rFonts w:ascii="Bookman Old Style" w:hAnsi="Bookman Old Style"/>
                <w:sz w:val="20"/>
                <w:szCs w:val="20"/>
              </w:rPr>
              <w:t xml:space="preserve">Satuan kerja penyelenggaraan TI BPR atau BPR Syariah sebagaimana dimaksud </w:t>
            </w:r>
            <w:r w:rsidR="002360B4" w:rsidRPr="00BA37E3">
              <w:rPr>
                <w:rFonts w:ascii="Bookman Old Style" w:hAnsi="Bookman Old Style"/>
                <w:sz w:val="20"/>
                <w:szCs w:val="20"/>
              </w:rPr>
              <w:t xml:space="preserve">ayat (1) dan </w:t>
            </w:r>
            <w:r w:rsidRPr="00BA37E3">
              <w:rPr>
                <w:rFonts w:ascii="Bookman Old Style" w:hAnsi="Bookman Old Style"/>
                <w:sz w:val="20"/>
                <w:szCs w:val="20"/>
              </w:rPr>
              <w:t>(4) disesuaikan dengan skala usaha dan kompleksitas TI BPR atau BPR Syariah.</w:t>
            </w:r>
          </w:p>
          <w:p w14:paraId="7C8007C5" w14:textId="2480709E" w:rsidR="00BA37E3" w:rsidRPr="00BA37E3" w:rsidRDefault="00BA37E3" w:rsidP="00BA37E3">
            <w:pPr>
              <w:pStyle w:val="ListParagraph"/>
              <w:spacing w:line="276" w:lineRule="auto"/>
              <w:ind w:left="456"/>
              <w:jc w:val="both"/>
              <w:rPr>
                <w:rFonts w:ascii="Bookman Old Style" w:hAnsi="Bookman Old Style"/>
                <w:sz w:val="20"/>
                <w:szCs w:val="20"/>
              </w:rPr>
            </w:pPr>
          </w:p>
        </w:tc>
        <w:tc>
          <w:tcPr>
            <w:tcW w:w="5103" w:type="dxa"/>
            <w:shd w:val="clear" w:color="auto" w:fill="auto"/>
          </w:tcPr>
          <w:p w14:paraId="56B70215"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(5)</w:t>
            </w:r>
          </w:p>
          <w:p w14:paraId="45D7C0A9"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0106F5DB" w14:textId="77777777" w:rsidR="009714BF" w:rsidRPr="00CC4E22" w:rsidRDefault="009714BF" w:rsidP="00E12DC9">
            <w:pPr>
              <w:spacing w:line="276" w:lineRule="auto"/>
              <w:rPr>
                <w:rFonts w:ascii="Bookman Old Style" w:hAnsi="Bookman Old Style"/>
                <w:sz w:val="20"/>
                <w:szCs w:val="20"/>
              </w:rPr>
            </w:pPr>
          </w:p>
        </w:tc>
      </w:tr>
      <w:tr w:rsidR="009714BF" w:rsidRPr="00BA37E3" w14:paraId="037D29A7" w14:textId="77777777" w:rsidTr="00CC4E22">
        <w:trPr>
          <w:trHeight w:val="300"/>
        </w:trPr>
        <w:tc>
          <w:tcPr>
            <w:tcW w:w="5240" w:type="dxa"/>
            <w:shd w:val="clear" w:color="auto" w:fill="auto"/>
          </w:tcPr>
          <w:p w14:paraId="76CFAE68"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lastRenderedPageBreak/>
              <w:t xml:space="preserve">Pasal </w:t>
            </w:r>
            <w:r w:rsidRPr="00BA37E3">
              <w:rPr>
                <w:rFonts w:ascii="Bookman Old Style" w:hAnsi="Bookman Old Style"/>
                <w:b/>
                <w:sz w:val="20"/>
                <w:szCs w:val="20"/>
              </w:rPr>
              <w:t>8</w:t>
            </w:r>
          </w:p>
        </w:tc>
        <w:tc>
          <w:tcPr>
            <w:tcW w:w="5103" w:type="dxa"/>
            <w:shd w:val="clear" w:color="auto" w:fill="auto"/>
          </w:tcPr>
          <w:p w14:paraId="1862D098"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8</w:t>
            </w:r>
          </w:p>
        </w:tc>
        <w:tc>
          <w:tcPr>
            <w:tcW w:w="4253" w:type="dxa"/>
            <w:shd w:val="clear" w:color="auto" w:fill="auto"/>
          </w:tcPr>
          <w:p w14:paraId="21E9054D" w14:textId="77777777" w:rsidR="009714BF" w:rsidRPr="00CC4E22" w:rsidRDefault="009714BF" w:rsidP="00E12DC9">
            <w:pPr>
              <w:spacing w:line="276" w:lineRule="auto"/>
              <w:rPr>
                <w:rFonts w:ascii="Bookman Old Style" w:hAnsi="Bookman Old Style"/>
                <w:sz w:val="20"/>
                <w:szCs w:val="20"/>
              </w:rPr>
            </w:pPr>
          </w:p>
        </w:tc>
      </w:tr>
      <w:tr w:rsidR="009714BF" w:rsidRPr="00BA37E3" w14:paraId="24BEA288" w14:textId="77777777" w:rsidTr="00CC4E22">
        <w:trPr>
          <w:trHeight w:val="300"/>
        </w:trPr>
        <w:tc>
          <w:tcPr>
            <w:tcW w:w="5240" w:type="dxa"/>
            <w:shd w:val="clear" w:color="auto" w:fill="auto"/>
          </w:tcPr>
          <w:p w14:paraId="73B39480"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Wewenang dan tanggung jawab satuan kerja atau fungsi yang bertanggung jawab terhadap penyelenggaraan TI BPR atau BPR Syariah sebagaimana dimaksud dalam Pasal 7 ayat (1) paling sedikit:</w:t>
            </w:r>
          </w:p>
          <w:p w14:paraId="4B54F27A" w14:textId="77777777" w:rsidR="009714BF" w:rsidRPr="00BA37E3" w:rsidRDefault="009714BF" w:rsidP="00BA37E3">
            <w:pPr>
              <w:pStyle w:val="ListParagraph"/>
              <w:numPr>
                <w:ilvl w:val="0"/>
                <w:numId w:val="38"/>
              </w:numPr>
              <w:spacing w:line="276" w:lineRule="auto"/>
              <w:ind w:left="457"/>
              <w:jc w:val="both"/>
              <w:rPr>
                <w:rFonts w:ascii="Bookman Old Style" w:hAnsi="Bookman Old Style"/>
                <w:sz w:val="20"/>
                <w:szCs w:val="20"/>
              </w:rPr>
            </w:pPr>
            <w:r w:rsidRPr="00BA37E3">
              <w:rPr>
                <w:rFonts w:ascii="Bookman Old Style" w:hAnsi="Bookman Old Style"/>
                <w:sz w:val="20"/>
                <w:szCs w:val="20"/>
              </w:rPr>
              <w:t>membantu Direksi dan Dewan Komisaris dalam penyelenggaraan TI terkait dengan perencanaan, pelaksanaan dan pemantauan;</w:t>
            </w:r>
          </w:p>
          <w:p w14:paraId="14E71574" w14:textId="77777777" w:rsidR="009714BF" w:rsidRPr="00BA37E3" w:rsidRDefault="009714BF" w:rsidP="00BA37E3">
            <w:pPr>
              <w:pStyle w:val="ListParagraph"/>
              <w:numPr>
                <w:ilvl w:val="0"/>
                <w:numId w:val="38"/>
              </w:numPr>
              <w:spacing w:line="276" w:lineRule="auto"/>
              <w:ind w:left="457"/>
              <w:jc w:val="both"/>
              <w:rPr>
                <w:rFonts w:ascii="Bookman Old Style" w:hAnsi="Bookman Old Style"/>
                <w:sz w:val="20"/>
                <w:szCs w:val="20"/>
              </w:rPr>
            </w:pPr>
            <w:r w:rsidRPr="00BA37E3">
              <w:rPr>
                <w:rFonts w:ascii="Bookman Old Style" w:hAnsi="Bookman Old Style"/>
                <w:sz w:val="20"/>
                <w:szCs w:val="20"/>
              </w:rPr>
              <w:t>mendukung pengembangan dan/atau pengadaan TI;</w:t>
            </w:r>
          </w:p>
          <w:p w14:paraId="002EC289" w14:textId="77777777" w:rsidR="009714BF" w:rsidRPr="00BA37E3" w:rsidRDefault="009714BF" w:rsidP="00BA37E3">
            <w:pPr>
              <w:pStyle w:val="ListParagraph"/>
              <w:numPr>
                <w:ilvl w:val="0"/>
                <w:numId w:val="38"/>
              </w:numPr>
              <w:spacing w:line="276" w:lineRule="auto"/>
              <w:ind w:left="457"/>
              <w:jc w:val="both"/>
              <w:rPr>
                <w:rFonts w:ascii="Bookman Old Style" w:hAnsi="Bookman Old Style"/>
                <w:sz w:val="20"/>
                <w:szCs w:val="20"/>
              </w:rPr>
            </w:pPr>
            <w:r w:rsidRPr="00BA37E3">
              <w:rPr>
                <w:rFonts w:ascii="Bookman Old Style" w:hAnsi="Bookman Old Style"/>
                <w:sz w:val="20"/>
                <w:szCs w:val="20"/>
              </w:rPr>
              <w:t xml:space="preserve">mendukung implementasi, operasional, dan pemeliharaan TI; dan </w:t>
            </w:r>
          </w:p>
          <w:p w14:paraId="1CE9A883" w14:textId="77777777" w:rsidR="009714BF" w:rsidRPr="00BA37E3" w:rsidRDefault="009714BF" w:rsidP="00BA37E3">
            <w:pPr>
              <w:pStyle w:val="ListParagraph"/>
              <w:numPr>
                <w:ilvl w:val="0"/>
                <w:numId w:val="38"/>
              </w:numPr>
              <w:spacing w:line="276" w:lineRule="auto"/>
              <w:ind w:left="457"/>
              <w:jc w:val="both"/>
              <w:rPr>
                <w:rFonts w:ascii="Bookman Old Style" w:hAnsi="Bookman Old Style"/>
                <w:sz w:val="20"/>
                <w:szCs w:val="20"/>
              </w:rPr>
            </w:pPr>
            <w:r w:rsidRPr="00BA37E3">
              <w:rPr>
                <w:rFonts w:ascii="Bookman Old Style" w:hAnsi="Bookman Old Style"/>
                <w:sz w:val="20"/>
                <w:szCs w:val="20"/>
              </w:rPr>
              <w:t>melakukan upaya penyelesaian permasalahan terkait operasional TI, yang tidak dapat diselesaikan oleh satuan kerja pengguna TI.</w:t>
            </w:r>
          </w:p>
        </w:tc>
        <w:tc>
          <w:tcPr>
            <w:tcW w:w="5103" w:type="dxa"/>
            <w:shd w:val="clear" w:color="auto" w:fill="auto"/>
          </w:tcPr>
          <w:p w14:paraId="4AF2598C"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4E621B50" w14:textId="77777777" w:rsidR="009714BF" w:rsidRPr="00CC4E22" w:rsidRDefault="009714BF" w:rsidP="00E12DC9">
            <w:pPr>
              <w:spacing w:line="276" w:lineRule="auto"/>
              <w:rPr>
                <w:rFonts w:ascii="Bookman Old Style" w:hAnsi="Bookman Old Style"/>
                <w:sz w:val="20"/>
                <w:szCs w:val="20"/>
              </w:rPr>
            </w:pPr>
          </w:p>
        </w:tc>
      </w:tr>
      <w:tr w:rsidR="009714BF" w:rsidRPr="00BA37E3" w14:paraId="02D3D5B0" w14:textId="77777777" w:rsidTr="00CC4E22">
        <w:trPr>
          <w:trHeight w:val="300"/>
        </w:trPr>
        <w:tc>
          <w:tcPr>
            <w:tcW w:w="5240" w:type="dxa"/>
            <w:shd w:val="clear" w:color="auto" w:fill="auto"/>
          </w:tcPr>
          <w:p w14:paraId="406E0669"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9</w:t>
            </w:r>
          </w:p>
        </w:tc>
        <w:tc>
          <w:tcPr>
            <w:tcW w:w="5103" w:type="dxa"/>
            <w:shd w:val="clear" w:color="auto" w:fill="auto"/>
          </w:tcPr>
          <w:p w14:paraId="57F8BD2A"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9</w:t>
            </w:r>
          </w:p>
        </w:tc>
        <w:tc>
          <w:tcPr>
            <w:tcW w:w="4253" w:type="dxa"/>
            <w:shd w:val="clear" w:color="auto" w:fill="auto"/>
          </w:tcPr>
          <w:p w14:paraId="7C7DD7FC" w14:textId="77777777" w:rsidR="009714BF" w:rsidRPr="00CC4E22" w:rsidRDefault="009714BF" w:rsidP="00E12DC9">
            <w:pPr>
              <w:spacing w:line="276" w:lineRule="auto"/>
              <w:rPr>
                <w:rFonts w:ascii="Bookman Old Style" w:hAnsi="Bookman Old Style"/>
                <w:sz w:val="20"/>
                <w:szCs w:val="20"/>
              </w:rPr>
            </w:pPr>
          </w:p>
        </w:tc>
      </w:tr>
      <w:tr w:rsidR="009714BF" w:rsidRPr="00BA37E3" w14:paraId="4DF1B680" w14:textId="77777777" w:rsidTr="00CC4E22">
        <w:trPr>
          <w:trHeight w:val="300"/>
        </w:trPr>
        <w:tc>
          <w:tcPr>
            <w:tcW w:w="5240" w:type="dxa"/>
            <w:shd w:val="clear" w:color="auto" w:fill="auto"/>
          </w:tcPr>
          <w:p w14:paraId="13B96D39" w14:textId="77777777" w:rsidR="009714BF" w:rsidRPr="00BA37E3" w:rsidRDefault="009714BF" w:rsidP="00BA37E3">
            <w:pPr>
              <w:pStyle w:val="ListParagraph"/>
              <w:numPr>
                <w:ilvl w:val="0"/>
                <w:numId w:val="39"/>
              </w:numPr>
              <w:spacing w:line="276" w:lineRule="auto"/>
              <w:ind w:left="456"/>
              <w:jc w:val="both"/>
              <w:rPr>
                <w:rFonts w:ascii="Bookman Old Style" w:hAnsi="Bookman Old Style"/>
                <w:sz w:val="20"/>
                <w:szCs w:val="20"/>
              </w:rPr>
            </w:pPr>
            <w:r w:rsidRPr="00BA37E3">
              <w:rPr>
                <w:rFonts w:ascii="Bookman Old Style" w:hAnsi="Bookman Old Style"/>
                <w:sz w:val="20"/>
                <w:szCs w:val="20"/>
              </w:rPr>
              <w:t>BPR atau BPR Syariah yang melanggar ketentuan sebagaimana dimaksud dalam Pasal 2 ayat (1), Pasal 3, Pasal 6 ayat (1), Pasal 7 ayat (1) dan/atau ayat (4) dikenai sanksi administratif berupa teguran tertulis.</w:t>
            </w:r>
          </w:p>
        </w:tc>
        <w:tc>
          <w:tcPr>
            <w:tcW w:w="5103" w:type="dxa"/>
            <w:shd w:val="clear" w:color="auto" w:fill="auto"/>
          </w:tcPr>
          <w:p w14:paraId="4B9FE499"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50119799" w14:textId="77777777" w:rsidR="009714BF" w:rsidRPr="00CC4E22" w:rsidRDefault="009714BF" w:rsidP="00E12DC9">
            <w:pPr>
              <w:spacing w:line="276" w:lineRule="auto"/>
              <w:rPr>
                <w:rFonts w:ascii="Bookman Old Style" w:hAnsi="Bookman Old Style"/>
                <w:sz w:val="20"/>
                <w:szCs w:val="20"/>
              </w:rPr>
            </w:pPr>
          </w:p>
        </w:tc>
      </w:tr>
      <w:tr w:rsidR="009714BF" w:rsidRPr="00BA37E3" w14:paraId="664ADBA8" w14:textId="77777777" w:rsidTr="00CC4E22">
        <w:trPr>
          <w:trHeight w:val="300"/>
        </w:trPr>
        <w:tc>
          <w:tcPr>
            <w:tcW w:w="5240" w:type="dxa"/>
            <w:shd w:val="clear" w:color="auto" w:fill="auto"/>
          </w:tcPr>
          <w:p w14:paraId="4CF3383F" w14:textId="77777777" w:rsidR="009714BF" w:rsidRPr="00BA37E3" w:rsidRDefault="009714BF" w:rsidP="00BA37E3">
            <w:pPr>
              <w:pStyle w:val="ListParagraph"/>
              <w:numPr>
                <w:ilvl w:val="0"/>
                <w:numId w:val="39"/>
              </w:numPr>
              <w:spacing w:line="276" w:lineRule="auto"/>
              <w:ind w:left="456"/>
              <w:jc w:val="both"/>
              <w:rPr>
                <w:rFonts w:ascii="Bookman Old Style" w:hAnsi="Bookman Old Style"/>
                <w:sz w:val="20"/>
                <w:szCs w:val="20"/>
              </w:rPr>
            </w:pPr>
            <w:r w:rsidRPr="00BA37E3">
              <w:rPr>
                <w:rFonts w:ascii="Bookman Old Style" w:hAnsi="Bookman Old Style"/>
                <w:sz w:val="20"/>
                <w:szCs w:val="20"/>
              </w:rPr>
              <w:t>Dalam hal BPR atau BPR Syariah telah dikenai sanksi administratif sebagaimana dimaksud pada ayat (1) dan belum memenuhi ketentuan sebagaimana dimaksud dalam Pasal 2 ayat (1), Pasal 3, Pasal 6 ayat (1), Pasal 7 ayat (1) dan/atau ayat (4), BPR atau BPR Syariah dikenai sanksi administratif berupa:</w:t>
            </w:r>
          </w:p>
          <w:p w14:paraId="29C1AA5F" w14:textId="77777777" w:rsidR="009714BF" w:rsidRPr="00BA37E3" w:rsidRDefault="009714BF" w:rsidP="00BA37E3">
            <w:pPr>
              <w:pStyle w:val="ListParagraph"/>
              <w:numPr>
                <w:ilvl w:val="0"/>
                <w:numId w:val="40"/>
              </w:numPr>
              <w:spacing w:line="276" w:lineRule="auto"/>
              <w:ind w:left="883"/>
              <w:jc w:val="both"/>
              <w:rPr>
                <w:rFonts w:ascii="Bookman Old Style" w:hAnsi="Bookman Old Style"/>
                <w:sz w:val="20"/>
                <w:szCs w:val="20"/>
              </w:rPr>
            </w:pPr>
            <w:r w:rsidRPr="00BA37E3">
              <w:rPr>
                <w:rFonts w:ascii="Bookman Old Style" w:hAnsi="Bookman Old Style"/>
                <w:sz w:val="20"/>
                <w:szCs w:val="20"/>
              </w:rPr>
              <w:t>pembekuan produk tertentu;</w:t>
            </w:r>
          </w:p>
          <w:p w14:paraId="05B1BE0E" w14:textId="77777777" w:rsidR="009714BF" w:rsidRPr="00BA37E3" w:rsidRDefault="009714BF" w:rsidP="00BA37E3">
            <w:pPr>
              <w:pStyle w:val="ListParagraph"/>
              <w:numPr>
                <w:ilvl w:val="0"/>
                <w:numId w:val="40"/>
              </w:numPr>
              <w:spacing w:line="276" w:lineRule="auto"/>
              <w:ind w:left="883"/>
              <w:jc w:val="both"/>
              <w:rPr>
                <w:rFonts w:ascii="Bookman Old Style" w:hAnsi="Bookman Old Style"/>
                <w:sz w:val="20"/>
                <w:szCs w:val="20"/>
              </w:rPr>
            </w:pPr>
            <w:r w:rsidRPr="00BA37E3">
              <w:rPr>
                <w:rFonts w:ascii="Bookman Old Style" w:hAnsi="Bookman Old Style"/>
                <w:sz w:val="20"/>
                <w:szCs w:val="20"/>
              </w:rPr>
              <w:lastRenderedPageBreak/>
              <w:t>larangan untuk menyelenggarakan produk baru; dan/atau</w:t>
            </w:r>
          </w:p>
          <w:p w14:paraId="0ED4D3C4" w14:textId="77777777" w:rsidR="009714BF" w:rsidRPr="00BA37E3" w:rsidRDefault="009714BF" w:rsidP="00BA37E3">
            <w:pPr>
              <w:pStyle w:val="ListParagraph"/>
              <w:numPr>
                <w:ilvl w:val="0"/>
                <w:numId w:val="40"/>
              </w:numPr>
              <w:spacing w:line="276" w:lineRule="auto"/>
              <w:ind w:left="883"/>
              <w:jc w:val="both"/>
              <w:rPr>
                <w:rFonts w:ascii="Bookman Old Style" w:hAnsi="Bookman Old Style"/>
                <w:sz w:val="20"/>
                <w:szCs w:val="20"/>
              </w:rPr>
            </w:pPr>
            <w:r w:rsidRPr="00BA37E3">
              <w:rPr>
                <w:rFonts w:ascii="Bookman Old Style" w:hAnsi="Bookman Old Style"/>
                <w:sz w:val="20"/>
                <w:szCs w:val="20"/>
              </w:rPr>
              <w:t>penurunan penilaian faktor tata kelola dalam penilaian tingkat kesehatan BPR atau BPR Syariah.</w:t>
            </w:r>
          </w:p>
        </w:tc>
        <w:tc>
          <w:tcPr>
            <w:tcW w:w="5103" w:type="dxa"/>
            <w:shd w:val="clear" w:color="auto" w:fill="auto"/>
          </w:tcPr>
          <w:p w14:paraId="15CCADEB"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838CE2F" w14:textId="77777777" w:rsidR="009714BF" w:rsidRPr="00CC4E22" w:rsidRDefault="009714BF" w:rsidP="00E12DC9">
            <w:pPr>
              <w:spacing w:line="276" w:lineRule="auto"/>
              <w:rPr>
                <w:rFonts w:ascii="Bookman Old Style" w:hAnsi="Bookman Old Style"/>
                <w:sz w:val="20"/>
                <w:szCs w:val="20"/>
              </w:rPr>
            </w:pPr>
          </w:p>
        </w:tc>
      </w:tr>
      <w:tr w:rsidR="009714BF" w:rsidRPr="00BA37E3" w14:paraId="475AB1FD" w14:textId="77777777" w:rsidTr="00CC4E22">
        <w:trPr>
          <w:trHeight w:val="300"/>
        </w:trPr>
        <w:tc>
          <w:tcPr>
            <w:tcW w:w="5240" w:type="dxa"/>
            <w:shd w:val="clear" w:color="auto" w:fill="auto"/>
          </w:tcPr>
          <w:p w14:paraId="60D99C2A"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10</w:t>
            </w:r>
          </w:p>
        </w:tc>
        <w:tc>
          <w:tcPr>
            <w:tcW w:w="5103" w:type="dxa"/>
            <w:shd w:val="clear" w:color="auto" w:fill="auto"/>
          </w:tcPr>
          <w:p w14:paraId="1748D2D3"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10</w:t>
            </w:r>
          </w:p>
        </w:tc>
        <w:tc>
          <w:tcPr>
            <w:tcW w:w="4253" w:type="dxa"/>
            <w:shd w:val="clear" w:color="auto" w:fill="auto"/>
          </w:tcPr>
          <w:p w14:paraId="5FCC9AC7" w14:textId="77777777" w:rsidR="009714BF" w:rsidRPr="00CC4E22" w:rsidRDefault="009714BF" w:rsidP="00E12DC9">
            <w:pPr>
              <w:spacing w:line="276" w:lineRule="auto"/>
              <w:rPr>
                <w:rFonts w:ascii="Bookman Old Style" w:hAnsi="Bookman Old Style"/>
                <w:sz w:val="20"/>
                <w:szCs w:val="20"/>
              </w:rPr>
            </w:pPr>
          </w:p>
        </w:tc>
      </w:tr>
      <w:tr w:rsidR="009714BF" w:rsidRPr="00BA37E3" w14:paraId="38B3C6FB" w14:textId="77777777" w:rsidTr="00CC4E22">
        <w:trPr>
          <w:trHeight w:val="300"/>
        </w:trPr>
        <w:tc>
          <w:tcPr>
            <w:tcW w:w="5240" w:type="dxa"/>
            <w:shd w:val="clear" w:color="auto" w:fill="auto"/>
          </w:tcPr>
          <w:p w14:paraId="7D6B0DC0"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Ketentuan lebih lanjut mengenai penerapan tata kelola TI ditetapkan oleh Otoritas Jasa Keuangan.</w:t>
            </w:r>
          </w:p>
        </w:tc>
        <w:tc>
          <w:tcPr>
            <w:tcW w:w="5103" w:type="dxa"/>
            <w:shd w:val="clear" w:color="auto" w:fill="auto"/>
          </w:tcPr>
          <w:p w14:paraId="0EFB6C99"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5E81E825" w14:textId="77777777" w:rsidR="009714BF" w:rsidRPr="00CC4E22" w:rsidRDefault="009714BF" w:rsidP="00E12DC9">
            <w:pPr>
              <w:spacing w:line="276" w:lineRule="auto"/>
              <w:rPr>
                <w:rFonts w:ascii="Bookman Old Style" w:hAnsi="Bookman Old Style"/>
                <w:sz w:val="20"/>
                <w:szCs w:val="20"/>
              </w:rPr>
            </w:pPr>
          </w:p>
        </w:tc>
      </w:tr>
      <w:tr w:rsidR="009714BF" w:rsidRPr="00BA37E3" w14:paraId="243D4E1F" w14:textId="77777777" w:rsidTr="00CC4E22">
        <w:trPr>
          <w:trHeight w:val="300"/>
        </w:trPr>
        <w:tc>
          <w:tcPr>
            <w:tcW w:w="5240" w:type="dxa"/>
            <w:shd w:val="clear" w:color="auto" w:fill="auto"/>
          </w:tcPr>
          <w:p w14:paraId="63E56878" w14:textId="77777777" w:rsidR="009714BF" w:rsidRPr="00BA37E3" w:rsidRDefault="009714BF" w:rsidP="00BA37E3">
            <w:pPr>
              <w:spacing w:line="276" w:lineRule="auto"/>
              <w:jc w:val="both"/>
              <w:rPr>
                <w:rFonts w:ascii="Bookman Old Style" w:hAnsi="Bookman Old Style"/>
                <w:sz w:val="20"/>
                <w:szCs w:val="20"/>
              </w:rPr>
            </w:pPr>
          </w:p>
        </w:tc>
        <w:tc>
          <w:tcPr>
            <w:tcW w:w="5103" w:type="dxa"/>
            <w:shd w:val="clear" w:color="auto" w:fill="auto"/>
          </w:tcPr>
          <w:p w14:paraId="72E5A2E6"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EA7538E" w14:textId="77777777" w:rsidR="009714BF" w:rsidRPr="00CC4E22" w:rsidRDefault="009714BF" w:rsidP="00E12DC9">
            <w:pPr>
              <w:spacing w:line="276" w:lineRule="auto"/>
              <w:rPr>
                <w:rFonts w:ascii="Bookman Old Style" w:hAnsi="Bookman Old Style"/>
                <w:sz w:val="20"/>
                <w:szCs w:val="20"/>
              </w:rPr>
            </w:pPr>
          </w:p>
        </w:tc>
      </w:tr>
      <w:tr w:rsidR="009714BF" w:rsidRPr="00BA37E3" w14:paraId="55AC8B02" w14:textId="77777777" w:rsidTr="00CC4E22">
        <w:trPr>
          <w:trHeight w:val="300"/>
        </w:trPr>
        <w:tc>
          <w:tcPr>
            <w:tcW w:w="5240" w:type="dxa"/>
            <w:shd w:val="clear" w:color="auto" w:fill="auto"/>
          </w:tcPr>
          <w:p w14:paraId="5EEAC584"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t>BAB III</w:t>
            </w:r>
          </w:p>
        </w:tc>
        <w:tc>
          <w:tcPr>
            <w:tcW w:w="5103" w:type="dxa"/>
            <w:shd w:val="clear" w:color="auto" w:fill="auto"/>
          </w:tcPr>
          <w:p w14:paraId="6FA83304"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22BA0708" w14:textId="77777777" w:rsidR="009714BF" w:rsidRPr="00CC4E22" w:rsidRDefault="009714BF" w:rsidP="00E12DC9">
            <w:pPr>
              <w:spacing w:line="276" w:lineRule="auto"/>
              <w:rPr>
                <w:rFonts w:ascii="Bookman Old Style" w:hAnsi="Bookman Old Style"/>
                <w:sz w:val="20"/>
                <w:szCs w:val="20"/>
              </w:rPr>
            </w:pPr>
          </w:p>
        </w:tc>
      </w:tr>
      <w:tr w:rsidR="009714BF" w:rsidRPr="00BA37E3" w14:paraId="5BDB05E7" w14:textId="77777777" w:rsidTr="00CC4E22">
        <w:trPr>
          <w:trHeight w:val="300"/>
        </w:trPr>
        <w:tc>
          <w:tcPr>
            <w:tcW w:w="5240" w:type="dxa"/>
            <w:shd w:val="clear" w:color="auto" w:fill="auto"/>
          </w:tcPr>
          <w:p w14:paraId="575DA20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ARSITEKTUR TI BPR DAN BPR SYARIAH</w:t>
            </w:r>
          </w:p>
        </w:tc>
        <w:tc>
          <w:tcPr>
            <w:tcW w:w="5103" w:type="dxa"/>
            <w:shd w:val="clear" w:color="auto" w:fill="auto"/>
          </w:tcPr>
          <w:p w14:paraId="3E1E636D"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2ED927DD" w14:textId="77777777" w:rsidR="009714BF" w:rsidRPr="00CC4E22" w:rsidRDefault="009714BF" w:rsidP="00E12DC9">
            <w:pPr>
              <w:spacing w:line="276" w:lineRule="auto"/>
              <w:rPr>
                <w:rFonts w:ascii="Bookman Old Style" w:hAnsi="Bookman Old Style"/>
                <w:sz w:val="20"/>
                <w:szCs w:val="20"/>
              </w:rPr>
            </w:pPr>
          </w:p>
        </w:tc>
      </w:tr>
      <w:tr w:rsidR="009714BF" w:rsidRPr="00BA37E3" w14:paraId="2458A1CA" w14:textId="77777777" w:rsidTr="00CC4E22">
        <w:trPr>
          <w:trHeight w:val="300"/>
        </w:trPr>
        <w:tc>
          <w:tcPr>
            <w:tcW w:w="5240" w:type="dxa"/>
            <w:shd w:val="clear" w:color="auto" w:fill="auto"/>
          </w:tcPr>
          <w:p w14:paraId="7C7E46B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11</w:t>
            </w:r>
          </w:p>
        </w:tc>
        <w:tc>
          <w:tcPr>
            <w:tcW w:w="5103" w:type="dxa"/>
            <w:shd w:val="clear" w:color="auto" w:fill="auto"/>
          </w:tcPr>
          <w:p w14:paraId="136C6FA5"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11</w:t>
            </w:r>
          </w:p>
        </w:tc>
        <w:tc>
          <w:tcPr>
            <w:tcW w:w="4253" w:type="dxa"/>
            <w:shd w:val="clear" w:color="auto" w:fill="auto"/>
          </w:tcPr>
          <w:p w14:paraId="4203BC39" w14:textId="77777777" w:rsidR="009714BF" w:rsidRPr="00CC4E22" w:rsidRDefault="009714BF" w:rsidP="00E12DC9">
            <w:pPr>
              <w:spacing w:line="276" w:lineRule="auto"/>
              <w:rPr>
                <w:rFonts w:ascii="Bookman Old Style" w:hAnsi="Bookman Old Style"/>
                <w:sz w:val="20"/>
                <w:szCs w:val="20"/>
              </w:rPr>
            </w:pPr>
          </w:p>
        </w:tc>
      </w:tr>
      <w:tr w:rsidR="009714BF" w:rsidRPr="00BA37E3" w14:paraId="47F89161" w14:textId="77777777" w:rsidTr="00CC4E22">
        <w:trPr>
          <w:trHeight w:val="300"/>
        </w:trPr>
        <w:tc>
          <w:tcPr>
            <w:tcW w:w="5240" w:type="dxa"/>
            <w:shd w:val="clear" w:color="auto" w:fill="auto"/>
          </w:tcPr>
          <w:p w14:paraId="77437601" w14:textId="62FD9960" w:rsidR="009714BF" w:rsidRPr="00BA37E3" w:rsidRDefault="009714BF" w:rsidP="00BA37E3">
            <w:pPr>
              <w:pStyle w:val="ListParagraph"/>
              <w:numPr>
                <w:ilvl w:val="0"/>
                <w:numId w:val="41"/>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BPR atau BPR Syariah yang menyediakan layanan digital wajib memiliki arsitektur TI.</w:t>
            </w:r>
          </w:p>
        </w:tc>
        <w:tc>
          <w:tcPr>
            <w:tcW w:w="5103" w:type="dxa"/>
            <w:shd w:val="clear" w:color="auto" w:fill="auto"/>
          </w:tcPr>
          <w:p w14:paraId="72130A55"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(1)</w:t>
            </w:r>
          </w:p>
          <w:p w14:paraId="5F805663" w14:textId="35F1ED10"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Yang dimaksud dengan “layanan digital” adalah produk dalam bentuk layanan yang diberikan oleh BPR atau BPR Syariah dengan pemanfaatan TI melalui media elektronik untuk memberikan akses bagi nasabah dan/atau calon nasabah terkait produk BPR atau BPR Syariah maupun produk dan/atau layanan dari mitra BPR atau BPR Syariah, serta dapat dilakukan secara mandiri oleh nasabah dan/atau calon nasabah.</w:t>
            </w:r>
          </w:p>
          <w:p w14:paraId="21D68DE3" w14:textId="1D205BF3" w:rsidR="004C3129" w:rsidRPr="00BA37E3" w:rsidRDefault="004C3129"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 xml:space="preserve">Contoh layanan digital antara lain </w:t>
            </w:r>
            <w:r w:rsidRPr="00BA37E3">
              <w:rPr>
                <w:rFonts w:ascii="Bookman Old Style" w:hAnsi="Bookman Old Style" w:cs="Calibri"/>
                <w:i/>
                <w:iCs/>
                <w:sz w:val="20"/>
                <w:szCs w:val="20"/>
              </w:rPr>
              <w:t>mobile banking</w:t>
            </w:r>
            <w:r w:rsidRPr="00BA37E3">
              <w:rPr>
                <w:rFonts w:ascii="Bookman Old Style" w:hAnsi="Bookman Old Style" w:cs="Calibri"/>
                <w:sz w:val="20"/>
                <w:szCs w:val="20"/>
              </w:rPr>
              <w:t xml:space="preserve"> dan </w:t>
            </w:r>
            <w:r w:rsidRPr="00BA37E3">
              <w:rPr>
                <w:rFonts w:ascii="Bookman Old Style" w:hAnsi="Bookman Old Style" w:cs="Calibri"/>
                <w:i/>
                <w:iCs/>
                <w:sz w:val="20"/>
                <w:szCs w:val="20"/>
              </w:rPr>
              <w:t>internet banking</w:t>
            </w:r>
            <w:r w:rsidRPr="00BA37E3">
              <w:rPr>
                <w:rFonts w:ascii="Bookman Old Style" w:hAnsi="Bookman Old Style" w:cs="Calibri"/>
                <w:sz w:val="20"/>
                <w:szCs w:val="20"/>
              </w:rPr>
              <w:t>.</w:t>
            </w:r>
          </w:p>
          <w:p w14:paraId="597F0960" w14:textId="7160A62E"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 xml:space="preserve">Yang dimaksud dengan “arsitektur TI” adalah bagan yang menggambarkan hubungan antar seluruh infrastruktur TI yang dimiliki dan/ atau dikelola oleh BPR atau BPR Syariah. Infrastruktur TI antara lain Pusat Data, </w:t>
            </w:r>
            <w:r w:rsidRPr="00BA37E3">
              <w:rPr>
                <w:rFonts w:ascii="Bookman Old Style" w:hAnsi="Bookman Old Style" w:cs="Calibri"/>
                <w:sz w:val="20"/>
                <w:szCs w:val="20"/>
              </w:rPr>
              <w:lastRenderedPageBreak/>
              <w:t>aplikasi inti perbankan dan aplikasi terkait layanan digital.</w:t>
            </w:r>
          </w:p>
        </w:tc>
        <w:tc>
          <w:tcPr>
            <w:tcW w:w="4253" w:type="dxa"/>
            <w:shd w:val="clear" w:color="auto" w:fill="auto"/>
          </w:tcPr>
          <w:p w14:paraId="799799EA" w14:textId="77777777" w:rsidR="009714BF" w:rsidRPr="00E12DC9" w:rsidRDefault="009714BF" w:rsidP="00E12DC9">
            <w:pPr>
              <w:spacing w:line="276" w:lineRule="auto"/>
              <w:rPr>
                <w:rFonts w:ascii="Bookman Old Style" w:hAnsi="Bookman Old Style"/>
                <w:sz w:val="20"/>
                <w:szCs w:val="20"/>
              </w:rPr>
            </w:pPr>
          </w:p>
        </w:tc>
      </w:tr>
      <w:tr w:rsidR="009714BF" w:rsidRPr="00BA37E3" w14:paraId="2EE5AC60" w14:textId="77777777" w:rsidTr="00CC4E22">
        <w:trPr>
          <w:trHeight w:val="300"/>
        </w:trPr>
        <w:tc>
          <w:tcPr>
            <w:tcW w:w="5240" w:type="dxa"/>
            <w:shd w:val="clear" w:color="auto" w:fill="auto"/>
          </w:tcPr>
          <w:p w14:paraId="25EE1B52" w14:textId="77777777" w:rsidR="009714BF" w:rsidRPr="00BA37E3" w:rsidRDefault="009714BF" w:rsidP="00BA37E3">
            <w:pPr>
              <w:pStyle w:val="ListParagraph"/>
              <w:numPr>
                <w:ilvl w:val="0"/>
                <w:numId w:val="41"/>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Arsitektur TI sebagaimana dimaksud pada ayat (1) disetujui oleh Direksi BPR atau BPR Syariah.</w:t>
            </w:r>
          </w:p>
        </w:tc>
        <w:tc>
          <w:tcPr>
            <w:tcW w:w="5103" w:type="dxa"/>
            <w:shd w:val="clear" w:color="auto" w:fill="auto"/>
          </w:tcPr>
          <w:p w14:paraId="3A9ACD8A"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(2)</w:t>
            </w:r>
          </w:p>
          <w:p w14:paraId="5FCBFC2D"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2F962A68" w14:textId="77777777" w:rsidR="009714BF" w:rsidRPr="00CC4E22" w:rsidRDefault="009714BF" w:rsidP="00E12DC9">
            <w:pPr>
              <w:spacing w:line="276" w:lineRule="auto"/>
              <w:rPr>
                <w:rFonts w:ascii="Bookman Old Style" w:hAnsi="Bookman Old Style"/>
                <w:sz w:val="20"/>
                <w:szCs w:val="20"/>
              </w:rPr>
            </w:pPr>
          </w:p>
        </w:tc>
      </w:tr>
      <w:tr w:rsidR="009714BF" w:rsidRPr="00BA37E3" w14:paraId="438DDDC1" w14:textId="77777777" w:rsidTr="00CC4E22">
        <w:trPr>
          <w:trHeight w:val="300"/>
        </w:trPr>
        <w:tc>
          <w:tcPr>
            <w:tcW w:w="5240" w:type="dxa"/>
            <w:shd w:val="clear" w:color="auto" w:fill="auto"/>
          </w:tcPr>
          <w:p w14:paraId="3C12BB7D" w14:textId="77777777" w:rsidR="009714BF" w:rsidRPr="00BA37E3" w:rsidRDefault="009714BF" w:rsidP="00BA37E3">
            <w:pPr>
              <w:pStyle w:val="ListParagraph"/>
              <w:numPr>
                <w:ilvl w:val="0"/>
                <w:numId w:val="41"/>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BPR atau BPR syariah wajib memiliki prosedur internal mengenai mekanisme penginian arsitektur TI.</w:t>
            </w:r>
          </w:p>
        </w:tc>
        <w:tc>
          <w:tcPr>
            <w:tcW w:w="5103" w:type="dxa"/>
            <w:shd w:val="clear" w:color="auto" w:fill="auto"/>
          </w:tcPr>
          <w:p w14:paraId="35AF715E"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(3)</w:t>
            </w:r>
          </w:p>
          <w:p w14:paraId="269CFD84"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Prosedur perubahan arsitektur TI dapat menjadi bagian dari prosedur penyelenggaraan TI BPR atau BPR Syariah. Perubahan arsitektur TI disetujui oleh Direksi BPR atau BPR Syariah</w:t>
            </w:r>
          </w:p>
        </w:tc>
        <w:tc>
          <w:tcPr>
            <w:tcW w:w="4253" w:type="dxa"/>
            <w:shd w:val="clear" w:color="auto" w:fill="auto"/>
          </w:tcPr>
          <w:p w14:paraId="6FB666AD" w14:textId="77777777" w:rsidR="009714BF" w:rsidRPr="00E12DC9" w:rsidRDefault="009714BF" w:rsidP="00E12DC9">
            <w:pPr>
              <w:spacing w:line="276" w:lineRule="auto"/>
              <w:rPr>
                <w:rFonts w:ascii="Bookman Old Style" w:hAnsi="Bookman Old Style"/>
                <w:sz w:val="20"/>
                <w:szCs w:val="20"/>
              </w:rPr>
            </w:pPr>
          </w:p>
        </w:tc>
      </w:tr>
      <w:tr w:rsidR="009714BF" w:rsidRPr="00BA37E3" w14:paraId="67B78E08" w14:textId="77777777" w:rsidTr="00CC4E22">
        <w:trPr>
          <w:trHeight w:val="300"/>
        </w:trPr>
        <w:tc>
          <w:tcPr>
            <w:tcW w:w="5240" w:type="dxa"/>
            <w:shd w:val="clear" w:color="auto" w:fill="auto"/>
          </w:tcPr>
          <w:p w14:paraId="348105F6"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w:t>
            </w:r>
            <w:r w:rsidRPr="00BA37E3">
              <w:rPr>
                <w:rFonts w:ascii="Bookman Old Style" w:hAnsi="Bookman Old Style"/>
                <w:b/>
                <w:sz w:val="20"/>
                <w:szCs w:val="20"/>
              </w:rPr>
              <w:t>2</w:t>
            </w:r>
          </w:p>
        </w:tc>
        <w:tc>
          <w:tcPr>
            <w:tcW w:w="5103" w:type="dxa"/>
            <w:shd w:val="clear" w:color="auto" w:fill="auto"/>
          </w:tcPr>
          <w:p w14:paraId="54CE87D5"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12</w:t>
            </w:r>
          </w:p>
        </w:tc>
        <w:tc>
          <w:tcPr>
            <w:tcW w:w="4253" w:type="dxa"/>
            <w:shd w:val="clear" w:color="auto" w:fill="auto"/>
          </w:tcPr>
          <w:p w14:paraId="123DCB93" w14:textId="77777777" w:rsidR="009714BF" w:rsidRPr="00CC4E22" w:rsidRDefault="009714BF" w:rsidP="00E12DC9">
            <w:pPr>
              <w:spacing w:line="276" w:lineRule="auto"/>
              <w:rPr>
                <w:rFonts w:ascii="Bookman Old Style" w:hAnsi="Bookman Old Style"/>
                <w:sz w:val="20"/>
                <w:szCs w:val="20"/>
              </w:rPr>
            </w:pPr>
          </w:p>
        </w:tc>
      </w:tr>
      <w:tr w:rsidR="009714BF" w:rsidRPr="00BA37E3" w14:paraId="2B1E3403" w14:textId="77777777" w:rsidTr="00CC4E22">
        <w:trPr>
          <w:trHeight w:val="300"/>
        </w:trPr>
        <w:tc>
          <w:tcPr>
            <w:tcW w:w="5240" w:type="dxa"/>
            <w:shd w:val="clear" w:color="auto" w:fill="auto"/>
          </w:tcPr>
          <w:p w14:paraId="07D0BBA0" w14:textId="77777777" w:rsidR="009714BF" w:rsidRPr="00BA37E3" w:rsidRDefault="009714BF" w:rsidP="00BA37E3">
            <w:pPr>
              <w:pStyle w:val="ListParagraph"/>
              <w:numPr>
                <w:ilvl w:val="0"/>
                <w:numId w:val="42"/>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Dalam menyusun arsitektur TI sebagaimana dimaksud dalam Pasal 10 ayat (1), BPR atau BPR Syariah mempertimbangkan rencana bisnis BPR atau BPR Syariah.</w:t>
            </w:r>
          </w:p>
        </w:tc>
        <w:tc>
          <w:tcPr>
            <w:tcW w:w="5103" w:type="dxa"/>
            <w:shd w:val="clear" w:color="auto" w:fill="auto"/>
          </w:tcPr>
          <w:p w14:paraId="6DBAA01F"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(1)</w:t>
            </w:r>
          </w:p>
          <w:p w14:paraId="2B9DAB8A"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5ACAA4B9" w14:textId="77777777" w:rsidR="009714BF" w:rsidRPr="00CC4E22" w:rsidRDefault="009714BF" w:rsidP="00E12DC9">
            <w:pPr>
              <w:spacing w:line="276" w:lineRule="auto"/>
              <w:rPr>
                <w:rFonts w:ascii="Bookman Old Style" w:hAnsi="Bookman Old Style"/>
                <w:sz w:val="20"/>
                <w:szCs w:val="20"/>
              </w:rPr>
            </w:pPr>
          </w:p>
        </w:tc>
      </w:tr>
      <w:tr w:rsidR="009714BF" w:rsidRPr="00BA37E3" w14:paraId="703621ED" w14:textId="77777777" w:rsidTr="00CC4E22">
        <w:trPr>
          <w:trHeight w:val="300"/>
        </w:trPr>
        <w:tc>
          <w:tcPr>
            <w:tcW w:w="5240" w:type="dxa"/>
            <w:shd w:val="clear" w:color="auto" w:fill="auto"/>
          </w:tcPr>
          <w:p w14:paraId="40BE12A8" w14:textId="77777777" w:rsidR="009714BF" w:rsidRPr="00BA37E3" w:rsidRDefault="009714BF" w:rsidP="00BA37E3">
            <w:pPr>
              <w:pStyle w:val="ListParagraph"/>
              <w:numPr>
                <w:ilvl w:val="0"/>
                <w:numId w:val="42"/>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Arsitektur TI dapat disusun oleh BPR atau BPR Syariah secara mandiri maupun bekerja sama dengan pihak ketiga.</w:t>
            </w:r>
          </w:p>
        </w:tc>
        <w:tc>
          <w:tcPr>
            <w:tcW w:w="5103" w:type="dxa"/>
            <w:shd w:val="clear" w:color="auto" w:fill="auto"/>
          </w:tcPr>
          <w:p w14:paraId="56DEA061"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(2)</w:t>
            </w:r>
          </w:p>
          <w:p w14:paraId="35BB91EA"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Yang dimaksud "pihak ketiga" antara lain pihak penyedia jasa TI maupun individu/perorangan yang memiliki keahlian dalam menyusun arsitektur TI.</w:t>
            </w:r>
          </w:p>
        </w:tc>
        <w:tc>
          <w:tcPr>
            <w:tcW w:w="4253" w:type="dxa"/>
            <w:shd w:val="clear" w:color="auto" w:fill="auto"/>
          </w:tcPr>
          <w:p w14:paraId="77D98E54" w14:textId="77777777" w:rsidR="009714BF" w:rsidRPr="00E12DC9" w:rsidRDefault="009714BF" w:rsidP="00E12DC9">
            <w:pPr>
              <w:spacing w:line="276" w:lineRule="auto"/>
              <w:rPr>
                <w:rFonts w:ascii="Bookman Old Style" w:hAnsi="Bookman Old Style"/>
                <w:sz w:val="20"/>
                <w:szCs w:val="20"/>
              </w:rPr>
            </w:pPr>
          </w:p>
        </w:tc>
      </w:tr>
      <w:tr w:rsidR="009714BF" w:rsidRPr="00BA37E3" w14:paraId="75D20064" w14:textId="77777777" w:rsidTr="00CC4E22">
        <w:trPr>
          <w:trHeight w:val="300"/>
        </w:trPr>
        <w:tc>
          <w:tcPr>
            <w:tcW w:w="5240" w:type="dxa"/>
            <w:shd w:val="clear" w:color="auto" w:fill="auto"/>
          </w:tcPr>
          <w:p w14:paraId="67C07336" w14:textId="77777777" w:rsidR="009714BF" w:rsidRPr="00BA37E3" w:rsidRDefault="009714BF" w:rsidP="00BA37E3">
            <w:pPr>
              <w:pStyle w:val="ListParagraph"/>
              <w:numPr>
                <w:ilvl w:val="0"/>
                <w:numId w:val="42"/>
              </w:numPr>
              <w:spacing w:line="276" w:lineRule="auto"/>
              <w:ind w:left="456"/>
              <w:jc w:val="both"/>
              <w:rPr>
                <w:rFonts w:ascii="Bookman Old Style" w:hAnsi="Bookman Old Style"/>
                <w:sz w:val="20"/>
                <w:szCs w:val="20"/>
              </w:rPr>
            </w:pPr>
            <w:r w:rsidRPr="00BA37E3">
              <w:rPr>
                <w:rFonts w:ascii="Bookman Old Style" w:hAnsi="Bookman Old Style"/>
                <w:sz w:val="20"/>
                <w:szCs w:val="20"/>
              </w:rPr>
              <w:t>Ketentuan lebih lanjut mengenai penyusunan arsitektur TI ditetapkan oleh Otoritas Jasa Keuangan.</w:t>
            </w:r>
          </w:p>
        </w:tc>
        <w:tc>
          <w:tcPr>
            <w:tcW w:w="5103" w:type="dxa"/>
            <w:shd w:val="clear" w:color="auto" w:fill="auto"/>
          </w:tcPr>
          <w:p w14:paraId="5D10D108"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(3)</w:t>
            </w:r>
          </w:p>
          <w:p w14:paraId="693007C1"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72A66DDF" w14:textId="77777777" w:rsidR="009714BF" w:rsidRPr="00CC4E22" w:rsidRDefault="009714BF" w:rsidP="00E12DC9">
            <w:pPr>
              <w:spacing w:line="276" w:lineRule="auto"/>
              <w:rPr>
                <w:rFonts w:ascii="Bookman Old Style" w:hAnsi="Bookman Old Style"/>
                <w:sz w:val="20"/>
                <w:szCs w:val="20"/>
              </w:rPr>
            </w:pPr>
          </w:p>
        </w:tc>
      </w:tr>
      <w:tr w:rsidR="009714BF" w:rsidRPr="00BA37E3" w14:paraId="371762AC" w14:textId="77777777" w:rsidTr="00CC4E22">
        <w:trPr>
          <w:trHeight w:val="300"/>
        </w:trPr>
        <w:tc>
          <w:tcPr>
            <w:tcW w:w="5240" w:type="dxa"/>
            <w:shd w:val="clear" w:color="auto" w:fill="auto"/>
          </w:tcPr>
          <w:p w14:paraId="1465EA40"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w:t>
            </w:r>
            <w:r w:rsidRPr="00BA37E3">
              <w:rPr>
                <w:rFonts w:ascii="Bookman Old Style" w:hAnsi="Bookman Old Style"/>
                <w:b/>
                <w:sz w:val="20"/>
                <w:szCs w:val="20"/>
              </w:rPr>
              <w:t>3</w:t>
            </w:r>
          </w:p>
        </w:tc>
        <w:tc>
          <w:tcPr>
            <w:tcW w:w="5103" w:type="dxa"/>
            <w:shd w:val="clear" w:color="auto" w:fill="auto"/>
          </w:tcPr>
          <w:p w14:paraId="24D85EB6"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13</w:t>
            </w:r>
          </w:p>
        </w:tc>
        <w:tc>
          <w:tcPr>
            <w:tcW w:w="4253" w:type="dxa"/>
            <w:shd w:val="clear" w:color="auto" w:fill="auto"/>
          </w:tcPr>
          <w:p w14:paraId="1BB62E35" w14:textId="77777777" w:rsidR="009714BF" w:rsidRPr="00CC4E22" w:rsidRDefault="009714BF" w:rsidP="00E12DC9">
            <w:pPr>
              <w:spacing w:line="276" w:lineRule="auto"/>
              <w:rPr>
                <w:rFonts w:ascii="Bookman Old Style" w:hAnsi="Bookman Old Style"/>
                <w:sz w:val="20"/>
                <w:szCs w:val="20"/>
              </w:rPr>
            </w:pPr>
          </w:p>
        </w:tc>
      </w:tr>
      <w:tr w:rsidR="009714BF" w:rsidRPr="00BA37E3" w14:paraId="7B5FCB7A" w14:textId="77777777" w:rsidTr="00CC4E22">
        <w:trPr>
          <w:trHeight w:val="300"/>
        </w:trPr>
        <w:tc>
          <w:tcPr>
            <w:tcW w:w="5240" w:type="dxa"/>
            <w:shd w:val="clear" w:color="auto" w:fill="auto"/>
          </w:tcPr>
          <w:p w14:paraId="17313BE6" w14:textId="77777777" w:rsidR="009714BF" w:rsidRPr="00BA37E3" w:rsidRDefault="009714BF" w:rsidP="00BA37E3">
            <w:pPr>
              <w:pStyle w:val="ListParagraph"/>
              <w:numPr>
                <w:ilvl w:val="0"/>
                <w:numId w:val="2"/>
              </w:numPr>
              <w:spacing w:line="276" w:lineRule="auto"/>
              <w:ind w:left="360"/>
              <w:jc w:val="both"/>
              <w:rPr>
                <w:rFonts w:ascii="Bookman Old Style" w:hAnsi="Bookman Old Style" w:cs="Calibri"/>
                <w:sz w:val="20"/>
                <w:szCs w:val="20"/>
              </w:rPr>
            </w:pPr>
            <w:r w:rsidRPr="00BA37E3">
              <w:rPr>
                <w:rFonts w:ascii="Bookman Old Style" w:hAnsi="Bookman Old Style" w:cs="Calibri"/>
                <w:sz w:val="20"/>
                <w:szCs w:val="20"/>
              </w:rPr>
              <w:t>BPR</w:t>
            </w:r>
            <w:r w:rsidRPr="00BA37E3">
              <w:rPr>
                <w:rFonts w:ascii="Bookman Old Style" w:hAnsi="Bookman Old Style"/>
                <w:sz w:val="20"/>
                <w:szCs w:val="20"/>
              </w:rPr>
              <w:t xml:space="preserve"> atau BPR Syariah yang melanggar ketentuan sebagaimana dimaksud dalam Pasal 11 ayat (1), dan/atau ayat (3) dikenai sanksi administratif berupa teguran tertulis.</w:t>
            </w:r>
          </w:p>
        </w:tc>
        <w:tc>
          <w:tcPr>
            <w:tcW w:w="5103" w:type="dxa"/>
            <w:shd w:val="clear" w:color="auto" w:fill="auto"/>
          </w:tcPr>
          <w:p w14:paraId="56D3B11B"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123E4EC0" w14:textId="77777777" w:rsidR="009714BF" w:rsidRPr="00CC4E22" w:rsidRDefault="009714BF" w:rsidP="00E12DC9">
            <w:pPr>
              <w:spacing w:line="276" w:lineRule="auto"/>
              <w:rPr>
                <w:rFonts w:ascii="Bookman Old Style" w:hAnsi="Bookman Old Style"/>
                <w:sz w:val="20"/>
                <w:szCs w:val="20"/>
              </w:rPr>
            </w:pPr>
          </w:p>
        </w:tc>
      </w:tr>
      <w:tr w:rsidR="009714BF" w:rsidRPr="00BA37E3" w14:paraId="35F5B6E6" w14:textId="77777777" w:rsidTr="00CC4E22">
        <w:trPr>
          <w:trHeight w:val="300"/>
        </w:trPr>
        <w:tc>
          <w:tcPr>
            <w:tcW w:w="5240" w:type="dxa"/>
            <w:shd w:val="clear" w:color="auto" w:fill="auto"/>
          </w:tcPr>
          <w:p w14:paraId="250DFC36" w14:textId="77777777" w:rsidR="009714BF" w:rsidRPr="00BA37E3" w:rsidRDefault="009714BF" w:rsidP="00BA37E3">
            <w:pPr>
              <w:pStyle w:val="ListParagraph"/>
              <w:numPr>
                <w:ilvl w:val="0"/>
                <w:numId w:val="2"/>
              </w:numPr>
              <w:spacing w:line="276" w:lineRule="auto"/>
              <w:ind w:left="360"/>
              <w:jc w:val="both"/>
              <w:rPr>
                <w:rFonts w:ascii="Bookman Old Style" w:hAnsi="Bookman Old Style" w:cs="Calibri"/>
                <w:sz w:val="20"/>
                <w:szCs w:val="20"/>
              </w:rPr>
            </w:pPr>
            <w:r w:rsidRPr="00BA37E3">
              <w:rPr>
                <w:rFonts w:ascii="Bookman Old Style" w:hAnsi="Bookman Old Style" w:cs="Calibri"/>
                <w:sz w:val="20"/>
                <w:szCs w:val="20"/>
              </w:rPr>
              <w:t>Dalam</w:t>
            </w:r>
            <w:r w:rsidRPr="00BA37E3">
              <w:rPr>
                <w:rFonts w:ascii="Bookman Old Style" w:hAnsi="Bookman Old Style"/>
                <w:sz w:val="20"/>
                <w:szCs w:val="20"/>
              </w:rPr>
              <w:t xml:space="preserve"> hal BPR atau BPR Syariah telah dikenai sanksi administratif sebagaimana dimaksud </w:t>
            </w:r>
            <w:r w:rsidRPr="00BA37E3">
              <w:rPr>
                <w:rFonts w:ascii="Bookman Old Style" w:hAnsi="Bookman Old Style"/>
                <w:sz w:val="20"/>
                <w:szCs w:val="20"/>
              </w:rPr>
              <w:lastRenderedPageBreak/>
              <w:t>pada ayat (1) dan belum memenuhi ketentuan sebagaimana dimaksud dalam Pasal 11 ayat (1), dan/atau ayat (3), BPR atau BPR Syariah dikenai sanksi administratif berupa:</w:t>
            </w:r>
          </w:p>
          <w:p w14:paraId="249164E2" w14:textId="77777777" w:rsidR="009714BF" w:rsidRPr="00BA37E3" w:rsidRDefault="009714BF" w:rsidP="00BA37E3">
            <w:pPr>
              <w:pStyle w:val="ListParagraph"/>
              <w:numPr>
                <w:ilvl w:val="0"/>
                <w:numId w:val="43"/>
              </w:numPr>
              <w:spacing w:line="276" w:lineRule="auto"/>
              <w:ind w:left="883"/>
              <w:jc w:val="both"/>
              <w:rPr>
                <w:rFonts w:ascii="Bookman Old Style" w:hAnsi="Bookman Old Style"/>
                <w:sz w:val="20"/>
                <w:szCs w:val="20"/>
              </w:rPr>
            </w:pPr>
            <w:r w:rsidRPr="00BA37E3">
              <w:rPr>
                <w:rFonts w:ascii="Bookman Old Style" w:hAnsi="Bookman Old Style"/>
                <w:sz w:val="20"/>
                <w:szCs w:val="20"/>
              </w:rPr>
              <w:t>pembekuan produk tertentu;</w:t>
            </w:r>
          </w:p>
          <w:p w14:paraId="78D7ED97" w14:textId="77777777" w:rsidR="009714BF" w:rsidRPr="00BA37E3" w:rsidRDefault="009714BF" w:rsidP="00BA37E3">
            <w:pPr>
              <w:pStyle w:val="ListParagraph"/>
              <w:numPr>
                <w:ilvl w:val="0"/>
                <w:numId w:val="43"/>
              </w:numPr>
              <w:spacing w:line="276" w:lineRule="auto"/>
              <w:ind w:left="883"/>
              <w:jc w:val="both"/>
              <w:rPr>
                <w:rFonts w:ascii="Bookman Old Style" w:hAnsi="Bookman Old Style"/>
                <w:sz w:val="20"/>
                <w:szCs w:val="20"/>
              </w:rPr>
            </w:pPr>
            <w:r w:rsidRPr="00BA37E3">
              <w:rPr>
                <w:rFonts w:ascii="Bookman Old Style" w:hAnsi="Bookman Old Style"/>
                <w:sz w:val="20"/>
                <w:szCs w:val="20"/>
              </w:rPr>
              <w:t>larangan untuk menyelenggarakan produk baru; dan/atau</w:t>
            </w:r>
          </w:p>
          <w:p w14:paraId="0EC2C29A" w14:textId="77777777" w:rsidR="009714BF" w:rsidRPr="00BA37E3" w:rsidRDefault="009714BF" w:rsidP="00BA37E3">
            <w:pPr>
              <w:pStyle w:val="ListParagraph"/>
              <w:numPr>
                <w:ilvl w:val="0"/>
                <w:numId w:val="43"/>
              </w:numPr>
              <w:spacing w:line="276" w:lineRule="auto"/>
              <w:ind w:left="883"/>
              <w:jc w:val="both"/>
              <w:rPr>
                <w:rFonts w:ascii="Bookman Old Style" w:hAnsi="Bookman Old Style"/>
                <w:sz w:val="20"/>
                <w:szCs w:val="20"/>
              </w:rPr>
            </w:pPr>
            <w:r w:rsidRPr="00BA37E3">
              <w:rPr>
                <w:rFonts w:ascii="Bookman Old Style" w:hAnsi="Bookman Old Style"/>
                <w:sz w:val="20"/>
                <w:szCs w:val="20"/>
              </w:rPr>
              <w:t>penurunan penilaian faktor tata kelola dalam penilaian tingkat kesehatan BPR atau BPR Syariah.</w:t>
            </w:r>
          </w:p>
        </w:tc>
        <w:tc>
          <w:tcPr>
            <w:tcW w:w="5103" w:type="dxa"/>
            <w:shd w:val="clear" w:color="auto" w:fill="auto"/>
          </w:tcPr>
          <w:p w14:paraId="60B05473"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7A4BD0E" w14:textId="77777777" w:rsidR="009714BF" w:rsidRPr="00CC4E22" w:rsidRDefault="009714BF" w:rsidP="00E12DC9">
            <w:pPr>
              <w:spacing w:line="276" w:lineRule="auto"/>
              <w:rPr>
                <w:rFonts w:ascii="Bookman Old Style" w:hAnsi="Bookman Old Style"/>
                <w:sz w:val="20"/>
                <w:szCs w:val="20"/>
              </w:rPr>
            </w:pPr>
          </w:p>
        </w:tc>
      </w:tr>
      <w:tr w:rsidR="009714BF" w:rsidRPr="00BA37E3" w14:paraId="7DE3D305" w14:textId="77777777" w:rsidTr="00CC4E22">
        <w:trPr>
          <w:trHeight w:val="300"/>
        </w:trPr>
        <w:tc>
          <w:tcPr>
            <w:tcW w:w="5240" w:type="dxa"/>
            <w:shd w:val="clear" w:color="auto" w:fill="auto"/>
          </w:tcPr>
          <w:p w14:paraId="2E767637" w14:textId="77777777" w:rsidR="009714BF" w:rsidRPr="00BA37E3" w:rsidRDefault="009714BF" w:rsidP="00BA37E3">
            <w:pPr>
              <w:spacing w:line="276" w:lineRule="auto"/>
              <w:jc w:val="both"/>
              <w:rPr>
                <w:rFonts w:ascii="Bookman Old Style" w:hAnsi="Bookman Old Style"/>
                <w:sz w:val="20"/>
                <w:szCs w:val="20"/>
              </w:rPr>
            </w:pPr>
          </w:p>
        </w:tc>
        <w:tc>
          <w:tcPr>
            <w:tcW w:w="5103" w:type="dxa"/>
            <w:shd w:val="clear" w:color="auto" w:fill="auto"/>
          </w:tcPr>
          <w:p w14:paraId="11A1DB99"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0972383B" w14:textId="77777777" w:rsidR="009714BF" w:rsidRPr="00CC4E22" w:rsidRDefault="009714BF" w:rsidP="00E12DC9">
            <w:pPr>
              <w:spacing w:line="276" w:lineRule="auto"/>
              <w:rPr>
                <w:rFonts w:ascii="Bookman Old Style" w:hAnsi="Bookman Old Style"/>
                <w:sz w:val="20"/>
                <w:szCs w:val="20"/>
              </w:rPr>
            </w:pPr>
          </w:p>
        </w:tc>
      </w:tr>
      <w:tr w:rsidR="009714BF" w:rsidRPr="00BA37E3" w14:paraId="20A6C7A0" w14:textId="77777777" w:rsidTr="00CC4E22">
        <w:trPr>
          <w:trHeight w:val="300"/>
        </w:trPr>
        <w:tc>
          <w:tcPr>
            <w:tcW w:w="5240" w:type="dxa"/>
            <w:shd w:val="clear" w:color="auto" w:fill="auto"/>
          </w:tcPr>
          <w:p w14:paraId="282371BC"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t>BAB IV</w:t>
            </w:r>
          </w:p>
        </w:tc>
        <w:tc>
          <w:tcPr>
            <w:tcW w:w="5103" w:type="dxa"/>
            <w:shd w:val="clear" w:color="auto" w:fill="auto"/>
          </w:tcPr>
          <w:p w14:paraId="72CF0A24"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0BC506E9" w14:textId="77777777" w:rsidR="009714BF" w:rsidRPr="00CC4E22" w:rsidRDefault="009714BF" w:rsidP="00E12DC9">
            <w:pPr>
              <w:spacing w:line="276" w:lineRule="auto"/>
              <w:rPr>
                <w:rFonts w:ascii="Bookman Old Style" w:hAnsi="Bookman Old Style"/>
                <w:sz w:val="20"/>
                <w:szCs w:val="20"/>
              </w:rPr>
            </w:pPr>
          </w:p>
        </w:tc>
      </w:tr>
      <w:tr w:rsidR="009714BF" w:rsidRPr="00BA37E3" w14:paraId="524EF2DE" w14:textId="77777777" w:rsidTr="00CC4E22">
        <w:trPr>
          <w:trHeight w:val="300"/>
        </w:trPr>
        <w:tc>
          <w:tcPr>
            <w:tcW w:w="5240" w:type="dxa"/>
            <w:shd w:val="clear" w:color="auto" w:fill="auto"/>
          </w:tcPr>
          <w:p w14:paraId="39451AB2"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t>PENERAPAN MANAJEMEN RISIKO PENYELENGGARAAN TI BPR DAN BPR SYARIAH</w:t>
            </w:r>
          </w:p>
        </w:tc>
        <w:tc>
          <w:tcPr>
            <w:tcW w:w="5103" w:type="dxa"/>
            <w:shd w:val="clear" w:color="auto" w:fill="auto"/>
          </w:tcPr>
          <w:p w14:paraId="2B1DE2C7"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3491A40A" w14:textId="77777777" w:rsidR="009714BF" w:rsidRPr="00CC4E22" w:rsidRDefault="009714BF" w:rsidP="00E12DC9">
            <w:pPr>
              <w:spacing w:line="276" w:lineRule="auto"/>
              <w:rPr>
                <w:rFonts w:ascii="Bookman Old Style" w:hAnsi="Bookman Old Style"/>
                <w:sz w:val="20"/>
                <w:szCs w:val="20"/>
              </w:rPr>
            </w:pPr>
          </w:p>
        </w:tc>
      </w:tr>
      <w:tr w:rsidR="009714BF" w:rsidRPr="00BA37E3" w14:paraId="352C700D" w14:textId="77777777" w:rsidTr="00CC4E22">
        <w:trPr>
          <w:trHeight w:val="300"/>
        </w:trPr>
        <w:tc>
          <w:tcPr>
            <w:tcW w:w="5240" w:type="dxa"/>
            <w:shd w:val="clear" w:color="auto" w:fill="auto"/>
          </w:tcPr>
          <w:p w14:paraId="39C80351"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cs="Calibri"/>
                <w:b/>
                <w:bCs/>
                <w:sz w:val="20"/>
                <w:szCs w:val="20"/>
              </w:rPr>
              <w:t>Bagian Kesatu</w:t>
            </w:r>
          </w:p>
        </w:tc>
        <w:tc>
          <w:tcPr>
            <w:tcW w:w="5103" w:type="dxa"/>
            <w:shd w:val="clear" w:color="auto" w:fill="auto"/>
          </w:tcPr>
          <w:p w14:paraId="49341E01"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F6FF58F" w14:textId="77777777" w:rsidR="009714BF" w:rsidRPr="00CC4E22" w:rsidRDefault="009714BF" w:rsidP="00E12DC9">
            <w:pPr>
              <w:spacing w:line="276" w:lineRule="auto"/>
              <w:rPr>
                <w:rFonts w:ascii="Bookman Old Style" w:hAnsi="Bookman Old Style"/>
                <w:sz w:val="20"/>
                <w:szCs w:val="20"/>
              </w:rPr>
            </w:pPr>
          </w:p>
        </w:tc>
      </w:tr>
      <w:tr w:rsidR="009714BF" w:rsidRPr="00BA37E3" w14:paraId="5D8A272B" w14:textId="77777777" w:rsidTr="00CC4E22">
        <w:trPr>
          <w:trHeight w:val="300"/>
        </w:trPr>
        <w:tc>
          <w:tcPr>
            <w:tcW w:w="5240" w:type="dxa"/>
            <w:shd w:val="clear" w:color="auto" w:fill="auto"/>
          </w:tcPr>
          <w:p w14:paraId="04D37B5E"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Umum</w:t>
            </w:r>
          </w:p>
        </w:tc>
        <w:tc>
          <w:tcPr>
            <w:tcW w:w="5103" w:type="dxa"/>
            <w:shd w:val="clear" w:color="auto" w:fill="auto"/>
          </w:tcPr>
          <w:p w14:paraId="4030740E"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1DE10BB0" w14:textId="77777777" w:rsidR="009714BF" w:rsidRPr="00CC4E22" w:rsidRDefault="009714BF" w:rsidP="00E12DC9">
            <w:pPr>
              <w:spacing w:line="276" w:lineRule="auto"/>
              <w:rPr>
                <w:rFonts w:ascii="Bookman Old Style" w:hAnsi="Bookman Old Style"/>
                <w:sz w:val="20"/>
                <w:szCs w:val="20"/>
              </w:rPr>
            </w:pPr>
          </w:p>
        </w:tc>
      </w:tr>
      <w:tr w:rsidR="009714BF" w:rsidRPr="00BA37E3" w14:paraId="29BF0673" w14:textId="77777777" w:rsidTr="00CC4E22">
        <w:trPr>
          <w:trHeight w:val="300"/>
        </w:trPr>
        <w:tc>
          <w:tcPr>
            <w:tcW w:w="5240" w:type="dxa"/>
            <w:shd w:val="clear" w:color="auto" w:fill="auto"/>
          </w:tcPr>
          <w:p w14:paraId="180D7A5C"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w:t>
            </w:r>
            <w:r w:rsidRPr="00BA37E3">
              <w:rPr>
                <w:rFonts w:ascii="Bookman Old Style" w:hAnsi="Bookman Old Style"/>
                <w:b/>
                <w:sz w:val="20"/>
                <w:szCs w:val="20"/>
              </w:rPr>
              <w:t>4</w:t>
            </w:r>
          </w:p>
        </w:tc>
        <w:tc>
          <w:tcPr>
            <w:tcW w:w="5103" w:type="dxa"/>
            <w:shd w:val="clear" w:color="auto" w:fill="auto"/>
          </w:tcPr>
          <w:p w14:paraId="581BD7D0"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14</w:t>
            </w:r>
          </w:p>
        </w:tc>
        <w:tc>
          <w:tcPr>
            <w:tcW w:w="4253" w:type="dxa"/>
            <w:shd w:val="clear" w:color="auto" w:fill="auto"/>
          </w:tcPr>
          <w:p w14:paraId="3F332FD6" w14:textId="77777777" w:rsidR="009714BF" w:rsidRPr="00CC4E22" w:rsidRDefault="009714BF" w:rsidP="00E12DC9">
            <w:pPr>
              <w:spacing w:line="276" w:lineRule="auto"/>
              <w:rPr>
                <w:rFonts w:ascii="Bookman Old Style" w:hAnsi="Bookman Old Style"/>
                <w:sz w:val="20"/>
                <w:szCs w:val="20"/>
              </w:rPr>
            </w:pPr>
          </w:p>
        </w:tc>
      </w:tr>
      <w:tr w:rsidR="009714BF" w:rsidRPr="00BA37E3" w14:paraId="3D8BF833" w14:textId="77777777" w:rsidTr="00CC4E22">
        <w:trPr>
          <w:trHeight w:val="300"/>
        </w:trPr>
        <w:tc>
          <w:tcPr>
            <w:tcW w:w="5240" w:type="dxa"/>
            <w:shd w:val="clear" w:color="auto" w:fill="auto"/>
          </w:tcPr>
          <w:p w14:paraId="20673E39" w14:textId="77777777" w:rsidR="009714BF" w:rsidRPr="00BA37E3" w:rsidRDefault="009714BF" w:rsidP="00BA37E3">
            <w:pPr>
              <w:pStyle w:val="ListParagraph"/>
              <w:numPr>
                <w:ilvl w:val="0"/>
                <w:numId w:val="45"/>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BPR atau BPR Syariah wajib menerapkan manajemen risiko secara efektif dalam penyelenggaraan TI.</w:t>
            </w:r>
          </w:p>
        </w:tc>
        <w:tc>
          <w:tcPr>
            <w:tcW w:w="5103" w:type="dxa"/>
            <w:shd w:val="clear" w:color="auto" w:fill="auto"/>
          </w:tcPr>
          <w:p w14:paraId="33CADF62"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(1)</w:t>
            </w:r>
          </w:p>
          <w:p w14:paraId="08E881CE"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Cakupan penerapan manajemen risiko secara efektif dilaksanakan sesuai dengan Peraturan Otoritas Jasa Keuangan mengenai penerapan manajemen risiko bagi BPR atau Peraturan Otoritas Jasa Keuangan mengenai penerapan manajemen risiko bagi BPR Syariah.</w:t>
            </w:r>
          </w:p>
          <w:p w14:paraId="565A821F"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Manajemen risiko berlaku untuk seluruh penyelenggaraan TI antara lain:</w:t>
            </w:r>
          </w:p>
          <w:p w14:paraId="693EC503" w14:textId="77777777" w:rsidR="009714BF" w:rsidRPr="00BA37E3" w:rsidRDefault="009714BF" w:rsidP="00BA37E3">
            <w:pPr>
              <w:pStyle w:val="ListParagraph"/>
              <w:numPr>
                <w:ilvl w:val="0"/>
                <w:numId w:val="44"/>
              </w:numPr>
              <w:spacing w:line="276" w:lineRule="auto"/>
              <w:jc w:val="both"/>
              <w:rPr>
                <w:rFonts w:ascii="Bookman Old Style" w:hAnsi="Bookman Old Style" w:cs="Calibri"/>
                <w:sz w:val="20"/>
                <w:szCs w:val="20"/>
              </w:rPr>
            </w:pPr>
            <w:r w:rsidRPr="00BA37E3">
              <w:rPr>
                <w:rFonts w:ascii="Bookman Old Style" w:hAnsi="Bookman Old Style" w:cs="Calibri"/>
                <w:sz w:val="20"/>
                <w:szCs w:val="20"/>
              </w:rPr>
              <w:t>keamanan siber;</w:t>
            </w:r>
          </w:p>
          <w:p w14:paraId="2818F78E" w14:textId="77777777" w:rsidR="009714BF" w:rsidRPr="00BA37E3" w:rsidRDefault="009714BF" w:rsidP="00BA37E3">
            <w:pPr>
              <w:pStyle w:val="ListParagraph"/>
              <w:numPr>
                <w:ilvl w:val="0"/>
                <w:numId w:val="44"/>
              </w:numPr>
              <w:spacing w:line="276" w:lineRule="auto"/>
              <w:jc w:val="both"/>
              <w:rPr>
                <w:rFonts w:ascii="Bookman Old Style" w:hAnsi="Bookman Old Style" w:cs="Calibri"/>
                <w:sz w:val="20"/>
                <w:szCs w:val="20"/>
              </w:rPr>
            </w:pPr>
            <w:r w:rsidRPr="00BA37E3">
              <w:rPr>
                <w:rFonts w:ascii="Bookman Old Style" w:hAnsi="Bookman Old Style" w:cs="Calibri"/>
                <w:sz w:val="20"/>
                <w:szCs w:val="20"/>
              </w:rPr>
              <w:t>pengelolaan data;</w:t>
            </w:r>
          </w:p>
          <w:p w14:paraId="60DDD8E7" w14:textId="77777777" w:rsidR="009714BF" w:rsidRPr="00BA37E3" w:rsidRDefault="009714BF" w:rsidP="00BA37E3">
            <w:pPr>
              <w:pStyle w:val="ListParagraph"/>
              <w:numPr>
                <w:ilvl w:val="0"/>
                <w:numId w:val="44"/>
              </w:numPr>
              <w:spacing w:line="276" w:lineRule="auto"/>
              <w:jc w:val="both"/>
              <w:rPr>
                <w:rFonts w:ascii="Bookman Old Style" w:hAnsi="Bookman Old Style" w:cs="Calibri"/>
                <w:sz w:val="20"/>
                <w:szCs w:val="20"/>
              </w:rPr>
            </w:pPr>
            <w:r w:rsidRPr="00BA37E3">
              <w:rPr>
                <w:rFonts w:ascii="Bookman Old Style" w:hAnsi="Bookman Old Style" w:cs="Calibri"/>
                <w:sz w:val="20"/>
                <w:szCs w:val="20"/>
              </w:rPr>
              <w:t>penggunaan pihak penyedia jasa TI; dan</w:t>
            </w:r>
          </w:p>
          <w:p w14:paraId="39D6F959" w14:textId="77777777" w:rsidR="009714BF" w:rsidRPr="00BA37E3" w:rsidRDefault="009714BF" w:rsidP="00BA37E3">
            <w:pPr>
              <w:pStyle w:val="ListParagraph"/>
              <w:numPr>
                <w:ilvl w:val="0"/>
                <w:numId w:val="44"/>
              </w:numPr>
              <w:spacing w:line="276" w:lineRule="auto"/>
              <w:jc w:val="both"/>
              <w:rPr>
                <w:rFonts w:ascii="Bookman Old Style" w:hAnsi="Bookman Old Style" w:cs="Calibri"/>
                <w:sz w:val="20"/>
                <w:szCs w:val="20"/>
              </w:rPr>
            </w:pPr>
            <w:r w:rsidRPr="00BA37E3">
              <w:rPr>
                <w:rFonts w:ascii="Bookman Old Style" w:hAnsi="Bookman Old Style" w:cs="Calibri"/>
                <w:sz w:val="20"/>
                <w:szCs w:val="20"/>
              </w:rPr>
              <w:t>operasional TI.</w:t>
            </w:r>
          </w:p>
        </w:tc>
        <w:tc>
          <w:tcPr>
            <w:tcW w:w="4253" w:type="dxa"/>
            <w:shd w:val="clear" w:color="auto" w:fill="auto"/>
          </w:tcPr>
          <w:p w14:paraId="0728A699" w14:textId="77777777" w:rsidR="009714BF" w:rsidRPr="00E12DC9" w:rsidRDefault="009714BF" w:rsidP="00E12DC9">
            <w:pPr>
              <w:spacing w:line="276" w:lineRule="auto"/>
              <w:rPr>
                <w:rFonts w:ascii="Bookman Old Style" w:hAnsi="Bookman Old Style"/>
                <w:sz w:val="20"/>
                <w:szCs w:val="20"/>
              </w:rPr>
            </w:pPr>
          </w:p>
        </w:tc>
      </w:tr>
      <w:tr w:rsidR="009714BF" w:rsidRPr="00BA37E3" w14:paraId="67652C7A" w14:textId="77777777" w:rsidTr="00CC4E22">
        <w:trPr>
          <w:trHeight w:val="300"/>
        </w:trPr>
        <w:tc>
          <w:tcPr>
            <w:tcW w:w="5240" w:type="dxa"/>
            <w:shd w:val="clear" w:color="auto" w:fill="auto"/>
          </w:tcPr>
          <w:p w14:paraId="3DBD9458" w14:textId="77777777" w:rsidR="009714BF" w:rsidRPr="00BA37E3" w:rsidRDefault="009714BF" w:rsidP="00BA37E3">
            <w:pPr>
              <w:pStyle w:val="ListParagraph"/>
              <w:numPr>
                <w:ilvl w:val="0"/>
                <w:numId w:val="45"/>
              </w:numPr>
              <w:spacing w:line="276" w:lineRule="auto"/>
              <w:ind w:left="456"/>
              <w:jc w:val="both"/>
              <w:rPr>
                <w:rFonts w:ascii="Bookman Old Style" w:hAnsi="Bookman Old Style" w:cs="Calibri"/>
                <w:sz w:val="20"/>
                <w:szCs w:val="20"/>
              </w:rPr>
            </w:pPr>
            <w:r w:rsidRPr="00BA37E3">
              <w:rPr>
                <w:rFonts w:ascii="Bookman Old Style" w:hAnsi="Bookman Old Style" w:cs="Calibri"/>
                <w:sz w:val="20"/>
                <w:szCs w:val="20"/>
              </w:rPr>
              <w:lastRenderedPageBreak/>
              <w:t>BPR atau BPR Syariah wajib memastikan kecukupan sistem informasi manajemen risiko dalam penyelenggaraan TI.</w:t>
            </w:r>
          </w:p>
        </w:tc>
        <w:tc>
          <w:tcPr>
            <w:tcW w:w="5103" w:type="dxa"/>
            <w:shd w:val="clear" w:color="auto" w:fill="auto"/>
          </w:tcPr>
          <w:p w14:paraId="2CF0C950"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 xml:space="preserve">Ayat (2) </w:t>
            </w:r>
          </w:p>
          <w:p w14:paraId="2C67D7A2"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Cukup jelas.</w:t>
            </w:r>
          </w:p>
        </w:tc>
        <w:tc>
          <w:tcPr>
            <w:tcW w:w="4253" w:type="dxa"/>
            <w:shd w:val="clear" w:color="auto" w:fill="auto"/>
          </w:tcPr>
          <w:p w14:paraId="26C825F7" w14:textId="77777777" w:rsidR="009714BF" w:rsidRPr="00E12DC9" w:rsidRDefault="009714BF" w:rsidP="00E12DC9">
            <w:pPr>
              <w:spacing w:line="276" w:lineRule="auto"/>
              <w:rPr>
                <w:rFonts w:ascii="Bookman Old Style" w:hAnsi="Bookman Old Style"/>
                <w:sz w:val="20"/>
                <w:szCs w:val="20"/>
              </w:rPr>
            </w:pPr>
          </w:p>
        </w:tc>
      </w:tr>
      <w:tr w:rsidR="009714BF" w:rsidRPr="00BA37E3" w14:paraId="50076900" w14:textId="77777777" w:rsidTr="00CC4E22">
        <w:trPr>
          <w:trHeight w:val="300"/>
        </w:trPr>
        <w:tc>
          <w:tcPr>
            <w:tcW w:w="5240" w:type="dxa"/>
            <w:shd w:val="clear" w:color="auto" w:fill="auto"/>
          </w:tcPr>
          <w:p w14:paraId="2F68238E"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Bagian Kedua</w:t>
            </w:r>
          </w:p>
        </w:tc>
        <w:tc>
          <w:tcPr>
            <w:tcW w:w="5103" w:type="dxa"/>
            <w:shd w:val="clear" w:color="auto" w:fill="auto"/>
          </w:tcPr>
          <w:p w14:paraId="4928D341"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3E3D4832" w14:textId="77777777" w:rsidR="009714BF" w:rsidRPr="00CC4E22" w:rsidRDefault="009714BF" w:rsidP="00E12DC9">
            <w:pPr>
              <w:spacing w:line="276" w:lineRule="auto"/>
              <w:rPr>
                <w:rFonts w:ascii="Bookman Old Style" w:hAnsi="Bookman Old Style"/>
                <w:sz w:val="20"/>
                <w:szCs w:val="20"/>
              </w:rPr>
            </w:pPr>
          </w:p>
        </w:tc>
      </w:tr>
      <w:tr w:rsidR="009714BF" w:rsidRPr="00BA37E3" w14:paraId="20B1F04F" w14:textId="77777777" w:rsidTr="00CC4E22">
        <w:trPr>
          <w:trHeight w:val="300"/>
        </w:trPr>
        <w:tc>
          <w:tcPr>
            <w:tcW w:w="5240" w:type="dxa"/>
            <w:shd w:val="clear" w:color="auto" w:fill="auto"/>
          </w:tcPr>
          <w:p w14:paraId="4753FFBD"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Pengamanan Informasi dalam Penyelenggaraan TI BPR dan BPR Syariah</w:t>
            </w:r>
          </w:p>
        </w:tc>
        <w:tc>
          <w:tcPr>
            <w:tcW w:w="5103" w:type="dxa"/>
            <w:shd w:val="clear" w:color="auto" w:fill="auto"/>
          </w:tcPr>
          <w:p w14:paraId="7C86CE39"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5AA2555E" w14:textId="77777777" w:rsidR="009714BF" w:rsidRPr="00CC4E22" w:rsidRDefault="009714BF" w:rsidP="00E12DC9">
            <w:pPr>
              <w:spacing w:line="276" w:lineRule="auto"/>
              <w:rPr>
                <w:rFonts w:ascii="Bookman Old Style" w:hAnsi="Bookman Old Style"/>
                <w:sz w:val="20"/>
                <w:szCs w:val="20"/>
              </w:rPr>
            </w:pPr>
          </w:p>
        </w:tc>
      </w:tr>
      <w:tr w:rsidR="009714BF" w:rsidRPr="00BA37E3" w14:paraId="0555607E" w14:textId="77777777" w:rsidTr="00CC4E22">
        <w:trPr>
          <w:trHeight w:val="300"/>
        </w:trPr>
        <w:tc>
          <w:tcPr>
            <w:tcW w:w="5240" w:type="dxa"/>
            <w:shd w:val="clear" w:color="auto" w:fill="auto"/>
          </w:tcPr>
          <w:p w14:paraId="655CD586"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w:t>
            </w:r>
            <w:r w:rsidRPr="00BA37E3">
              <w:rPr>
                <w:rFonts w:ascii="Bookman Old Style" w:hAnsi="Bookman Old Style"/>
                <w:b/>
                <w:sz w:val="20"/>
                <w:szCs w:val="20"/>
              </w:rPr>
              <w:t>5</w:t>
            </w:r>
          </w:p>
        </w:tc>
        <w:tc>
          <w:tcPr>
            <w:tcW w:w="5103" w:type="dxa"/>
            <w:shd w:val="clear" w:color="auto" w:fill="auto"/>
          </w:tcPr>
          <w:p w14:paraId="357852D1"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15</w:t>
            </w:r>
          </w:p>
        </w:tc>
        <w:tc>
          <w:tcPr>
            <w:tcW w:w="4253" w:type="dxa"/>
            <w:shd w:val="clear" w:color="auto" w:fill="auto"/>
          </w:tcPr>
          <w:p w14:paraId="640DED4C" w14:textId="77777777" w:rsidR="009714BF" w:rsidRPr="00CC4E22" w:rsidRDefault="009714BF" w:rsidP="00E12DC9">
            <w:pPr>
              <w:spacing w:line="276" w:lineRule="auto"/>
              <w:rPr>
                <w:rFonts w:ascii="Bookman Old Style" w:hAnsi="Bookman Old Style"/>
                <w:sz w:val="20"/>
                <w:szCs w:val="20"/>
              </w:rPr>
            </w:pPr>
          </w:p>
        </w:tc>
      </w:tr>
      <w:tr w:rsidR="009714BF" w:rsidRPr="00BA37E3" w14:paraId="03314FD6" w14:textId="77777777" w:rsidTr="00CC4E22">
        <w:trPr>
          <w:trHeight w:val="300"/>
        </w:trPr>
        <w:tc>
          <w:tcPr>
            <w:tcW w:w="5240" w:type="dxa"/>
            <w:shd w:val="clear" w:color="auto" w:fill="auto"/>
          </w:tcPr>
          <w:p w14:paraId="37637A1F" w14:textId="77777777" w:rsidR="009714BF" w:rsidRPr="00BA37E3" w:rsidRDefault="009714BF" w:rsidP="00BA37E3">
            <w:pPr>
              <w:pStyle w:val="ListParagraph"/>
              <w:numPr>
                <w:ilvl w:val="0"/>
                <w:numId w:val="46"/>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BPR atau BPR Syariah wajib memastikan pengamanan informasi dilaksanakan secara efektif dan efisien.</w:t>
            </w:r>
          </w:p>
        </w:tc>
        <w:tc>
          <w:tcPr>
            <w:tcW w:w="5103" w:type="dxa"/>
            <w:shd w:val="clear" w:color="auto" w:fill="auto"/>
          </w:tcPr>
          <w:p w14:paraId="7E50C183"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(1)</w:t>
            </w:r>
          </w:p>
          <w:p w14:paraId="7B1CBF03"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 xml:space="preserve">Pengamanan informasi ditujukan untuk menjaga kerahasiaan, integritas, dan ketersediaan informasi yang dikelola. </w:t>
            </w:r>
          </w:p>
          <w:p w14:paraId="539036BF" w14:textId="329D9B70"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Pengamanan informasi diperlukan untuk mencegah gangguan keamanan dalam penyelenggaraan TI yang berpotensi merugikan BPR, BPRS dan/atau nasabahnya.</w:t>
            </w:r>
          </w:p>
        </w:tc>
        <w:tc>
          <w:tcPr>
            <w:tcW w:w="4253" w:type="dxa"/>
            <w:shd w:val="clear" w:color="auto" w:fill="auto"/>
          </w:tcPr>
          <w:p w14:paraId="5E9131D3" w14:textId="77777777" w:rsidR="009714BF" w:rsidRPr="00E12DC9" w:rsidRDefault="009714BF" w:rsidP="00E12DC9">
            <w:pPr>
              <w:spacing w:line="276" w:lineRule="auto"/>
              <w:rPr>
                <w:rFonts w:ascii="Bookman Old Style" w:hAnsi="Bookman Old Style"/>
                <w:sz w:val="20"/>
                <w:szCs w:val="20"/>
              </w:rPr>
            </w:pPr>
          </w:p>
        </w:tc>
      </w:tr>
      <w:tr w:rsidR="009714BF" w:rsidRPr="00BA37E3" w14:paraId="68CECACC" w14:textId="77777777" w:rsidTr="00CC4E22">
        <w:trPr>
          <w:trHeight w:val="300"/>
        </w:trPr>
        <w:tc>
          <w:tcPr>
            <w:tcW w:w="5240" w:type="dxa"/>
            <w:shd w:val="clear" w:color="auto" w:fill="auto"/>
          </w:tcPr>
          <w:p w14:paraId="15D0729A" w14:textId="77777777" w:rsidR="009714BF" w:rsidRPr="00BA37E3" w:rsidRDefault="009714BF" w:rsidP="00BA37E3">
            <w:pPr>
              <w:pStyle w:val="ListParagraph"/>
              <w:numPr>
                <w:ilvl w:val="0"/>
                <w:numId w:val="46"/>
              </w:numPr>
              <w:spacing w:line="276" w:lineRule="auto"/>
              <w:ind w:left="456"/>
              <w:jc w:val="both"/>
              <w:rPr>
                <w:rFonts w:ascii="Bookman Old Style" w:hAnsi="Bookman Old Style" w:cs="Calibri"/>
                <w:sz w:val="20"/>
                <w:szCs w:val="20"/>
              </w:rPr>
            </w:pPr>
            <w:r w:rsidRPr="00BA37E3">
              <w:rPr>
                <w:rFonts w:ascii="Bookman Old Style" w:hAnsi="Bookman Old Style" w:cs="Calibri"/>
                <w:sz w:val="20"/>
                <w:szCs w:val="20"/>
              </w:rPr>
              <w:t>Pengamanan informasi sebagaimana dimaksud pada ayat (1) dilakukan terhadap aspek sumber daya manusia, proses, teknologi, dan fisik atau lingkungan, dalam penyelenggaraan TI secara menyeluruh.</w:t>
            </w:r>
          </w:p>
        </w:tc>
        <w:tc>
          <w:tcPr>
            <w:tcW w:w="5103" w:type="dxa"/>
            <w:shd w:val="clear" w:color="auto" w:fill="auto"/>
          </w:tcPr>
          <w:p w14:paraId="78C937B7"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(2)</w:t>
            </w:r>
          </w:p>
          <w:p w14:paraId="5A6B5A0B"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Contoh pengamanan informasi terhadap aspek sumber daya manusia antara lain adanya prosedur pemberian hak akses terhadap informasi sesuai dengan kewenangan pegawai BPR atau BPR Syariah.</w:t>
            </w:r>
          </w:p>
          <w:p w14:paraId="636A4DDB"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Contoh pengamanan informasi terhadap aspek proses antara lain pengelolaan pengguna (</w:t>
            </w:r>
            <w:r w:rsidRPr="00BA37E3">
              <w:rPr>
                <w:rFonts w:ascii="Bookman Old Style" w:hAnsi="Bookman Old Style" w:cs="Calibri"/>
                <w:i/>
                <w:sz w:val="20"/>
                <w:szCs w:val="20"/>
              </w:rPr>
              <w:t>user</w:t>
            </w:r>
            <w:r w:rsidRPr="00BA37E3">
              <w:rPr>
                <w:rFonts w:ascii="Bookman Old Style" w:hAnsi="Bookman Old Style" w:cs="Calibri"/>
                <w:sz w:val="20"/>
                <w:szCs w:val="20"/>
              </w:rPr>
              <w:t>) untuk memantau akses pengguna terhadap perangkat lunak atau aplikasi milik BPR atau BPR Syariah.</w:t>
            </w:r>
          </w:p>
          <w:p w14:paraId="0039C00D"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 xml:space="preserve">Contoh pengamanan informasi terhadap aspek teknologi antara lain penggunaan </w:t>
            </w:r>
            <w:r w:rsidRPr="00BA37E3">
              <w:rPr>
                <w:rFonts w:ascii="Bookman Old Style" w:hAnsi="Bookman Old Style" w:cs="Calibri"/>
                <w:i/>
                <w:sz w:val="20"/>
                <w:szCs w:val="20"/>
              </w:rPr>
              <w:t xml:space="preserve">anti virus </w:t>
            </w:r>
            <w:r w:rsidRPr="00BA37E3">
              <w:rPr>
                <w:rFonts w:ascii="Bookman Old Style" w:hAnsi="Bookman Old Style" w:cs="Calibri"/>
                <w:sz w:val="20"/>
                <w:szCs w:val="20"/>
              </w:rPr>
              <w:t xml:space="preserve">pada </w:t>
            </w:r>
            <w:r w:rsidRPr="00BA37E3">
              <w:rPr>
                <w:rFonts w:ascii="Bookman Old Style" w:hAnsi="Bookman Old Style" w:cs="Calibri"/>
                <w:i/>
                <w:sz w:val="20"/>
                <w:szCs w:val="20"/>
              </w:rPr>
              <w:t>end point</w:t>
            </w:r>
            <w:r w:rsidRPr="00BA37E3">
              <w:rPr>
                <w:rFonts w:ascii="Bookman Old Style" w:hAnsi="Bookman Old Style" w:cs="Calibri"/>
                <w:sz w:val="20"/>
                <w:szCs w:val="20"/>
              </w:rPr>
              <w:t xml:space="preserve"> (PC/ komputer).</w:t>
            </w:r>
          </w:p>
          <w:p w14:paraId="42895F01"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 xml:space="preserve">Contoh pengamanan informasi terhadap aspek fisik atau lingkungan antara lain pembatasan </w:t>
            </w:r>
            <w:r w:rsidRPr="00BA37E3">
              <w:rPr>
                <w:rFonts w:ascii="Bookman Old Style" w:hAnsi="Bookman Old Style" w:cs="Calibri"/>
                <w:sz w:val="20"/>
                <w:szCs w:val="20"/>
              </w:rPr>
              <w:lastRenderedPageBreak/>
              <w:t>hak akses kepada pihak yang tidak berwenang terhadap infrastruktur TI milik BPR atau BPR Syariah.</w:t>
            </w:r>
          </w:p>
        </w:tc>
        <w:tc>
          <w:tcPr>
            <w:tcW w:w="4253" w:type="dxa"/>
            <w:shd w:val="clear" w:color="auto" w:fill="auto"/>
          </w:tcPr>
          <w:p w14:paraId="2B0E909E" w14:textId="77777777" w:rsidR="009714BF" w:rsidRPr="00E12DC9" w:rsidRDefault="009714BF" w:rsidP="00E12DC9">
            <w:pPr>
              <w:spacing w:line="276" w:lineRule="auto"/>
              <w:rPr>
                <w:rFonts w:ascii="Bookman Old Style" w:hAnsi="Bookman Old Style"/>
                <w:sz w:val="20"/>
                <w:szCs w:val="20"/>
              </w:rPr>
            </w:pPr>
          </w:p>
        </w:tc>
      </w:tr>
      <w:tr w:rsidR="009714BF" w:rsidRPr="00BA37E3" w14:paraId="2110A203" w14:textId="77777777" w:rsidTr="00CC4E22">
        <w:trPr>
          <w:trHeight w:val="300"/>
        </w:trPr>
        <w:tc>
          <w:tcPr>
            <w:tcW w:w="5240" w:type="dxa"/>
            <w:shd w:val="clear" w:color="auto" w:fill="auto"/>
          </w:tcPr>
          <w:p w14:paraId="6046E64C" w14:textId="77777777" w:rsidR="009714BF" w:rsidRPr="00BA37E3" w:rsidRDefault="009714BF" w:rsidP="00BA37E3">
            <w:pPr>
              <w:pStyle w:val="ListParagraph"/>
              <w:numPr>
                <w:ilvl w:val="0"/>
                <w:numId w:val="46"/>
              </w:numPr>
              <w:spacing w:line="276" w:lineRule="auto"/>
              <w:ind w:left="456"/>
              <w:jc w:val="both"/>
              <w:rPr>
                <w:rFonts w:ascii="Bookman Old Style" w:hAnsi="Bookman Old Style" w:cs="Calibri"/>
                <w:sz w:val="20"/>
                <w:szCs w:val="20"/>
              </w:rPr>
            </w:pPr>
            <w:r w:rsidRPr="00BA37E3">
              <w:rPr>
                <w:rFonts w:ascii="Bookman Old Style" w:hAnsi="Bookman Old Style" w:cs="Calibri"/>
                <w:sz w:val="20"/>
                <w:szCs w:val="20"/>
              </w:rPr>
              <w:t>BPR</w:t>
            </w:r>
            <w:r w:rsidRPr="00BA37E3">
              <w:rPr>
                <w:rFonts w:ascii="Bookman Old Style" w:eastAsia="Bookman Old Style" w:hAnsi="Bookman Old Style" w:cs="Bookman Old Style"/>
                <w:sz w:val="20"/>
                <w:szCs w:val="20"/>
              </w:rPr>
              <w:t xml:space="preserve"> dan BPR Syariah wajib melakukan pengendalian otorisasi (</w:t>
            </w:r>
            <w:r w:rsidRPr="00BA37E3">
              <w:rPr>
                <w:rFonts w:ascii="Bookman Old Style" w:eastAsia="Bookman Old Style" w:hAnsi="Bookman Old Style" w:cs="Bookman Old Style"/>
                <w:i/>
                <w:sz w:val="20"/>
                <w:szCs w:val="20"/>
              </w:rPr>
              <w:t>authorization of control</w:t>
            </w:r>
            <w:r w:rsidRPr="00BA37E3">
              <w:rPr>
                <w:rFonts w:ascii="Bookman Old Style" w:eastAsia="Bookman Old Style" w:hAnsi="Bookman Old Style" w:cs="Bookman Old Style"/>
                <w:sz w:val="20"/>
                <w:szCs w:val="20"/>
              </w:rPr>
              <w:t>) dalam penyelenggaraan TI.</w:t>
            </w:r>
          </w:p>
        </w:tc>
        <w:tc>
          <w:tcPr>
            <w:tcW w:w="5103" w:type="dxa"/>
            <w:shd w:val="clear" w:color="auto" w:fill="auto"/>
          </w:tcPr>
          <w:p w14:paraId="1AFDEAEC"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Ayat (3)</w:t>
            </w:r>
          </w:p>
          <w:p w14:paraId="1A2A1623" w14:textId="6EBD5953"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Yang dimaksud dengan “pengendalian otorisasi” adalah memastikan adanya pengendalian terhadap hak akses dan otorisasi yang tepat terhadap sistem, </w:t>
            </w:r>
            <w:r w:rsidR="00751273" w:rsidRPr="00BA37E3">
              <w:rPr>
                <w:rFonts w:ascii="Bookman Old Style" w:eastAsia="Bookman Old Style" w:hAnsi="Bookman Old Style" w:cs="Bookman Old Style"/>
                <w:sz w:val="20"/>
                <w:szCs w:val="20"/>
              </w:rPr>
              <w:t>pangkalan data (</w:t>
            </w:r>
            <w:r w:rsidR="00751273" w:rsidRPr="00BA37E3">
              <w:rPr>
                <w:rFonts w:ascii="Bookman Old Style" w:eastAsia="Bookman Old Style" w:hAnsi="Bookman Old Style" w:cs="Bookman Old Style"/>
                <w:i/>
                <w:iCs/>
                <w:sz w:val="20"/>
                <w:szCs w:val="20"/>
              </w:rPr>
              <w:t>database</w:t>
            </w:r>
            <w:r w:rsidR="00751273" w:rsidRPr="00BA37E3">
              <w:rPr>
                <w:rFonts w:ascii="Bookman Old Style" w:eastAsia="Bookman Old Style" w:hAnsi="Bookman Old Style" w:cs="Bookman Old Style"/>
                <w:sz w:val="20"/>
                <w:szCs w:val="20"/>
              </w:rPr>
              <w:t>)</w:t>
            </w:r>
            <w:r w:rsidRPr="00BA37E3">
              <w:rPr>
                <w:rFonts w:ascii="Bookman Old Style" w:eastAsia="Bookman Old Style" w:hAnsi="Bookman Old Style" w:cs="Bookman Old Style"/>
                <w:sz w:val="20"/>
                <w:szCs w:val="20"/>
              </w:rPr>
              <w:t>, dan aplikasi yang digunakan. Seluruh arsip dan data yang bersifat rahasia hanya dapat diakses oleh pihak yang telah memiliki otoritas serta harus dipelihara secara aman dan dilindungi dari kemungkinan diketahui atau dimodifikasi oleh pihak yang tidak berwenang.</w:t>
            </w:r>
          </w:p>
        </w:tc>
        <w:tc>
          <w:tcPr>
            <w:tcW w:w="4253" w:type="dxa"/>
            <w:shd w:val="clear" w:color="auto" w:fill="auto"/>
          </w:tcPr>
          <w:p w14:paraId="5B9FEB3E" w14:textId="77777777" w:rsidR="009714BF" w:rsidRPr="00E12DC9" w:rsidRDefault="009714BF" w:rsidP="00E12DC9">
            <w:pPr>
              <w:spacing w:line="276" w:lineRule="auto"/>
              <w:rPr>
                <w:rFonts w:ascii="Bookman Old Style" w:hAnsi="Bookman Old Style"/>
                <w:sz w:val="20"/>
                <w:szCs w:val="20"/>
              </w:rPr>
            </w:pPr>
          </w:p>
        </w:tc>
      </w:tr>
      <w:tr w:rsidR="009714BF" w:rsidRPr="00BA37E3" w14:paraId="2CC20E9F" w14:textId="77777777" w:rsidTr="00CC4E22">
        <w:trPr>
          <w:trHeight w:val="300"/>
        </w:trPr>
        <w:tc>
          <w:tcPr>
            <w:tcW w:w="5240" w:type="dxa"/>
            <w:shd w:val="clear" w:color="auto" w:fill="auto"/>
          </w:tcPr>
          <w:p w14:paraId="16240391"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Pasal 1</w:t>
            </w:r>
            <w:r w:rsidRPr="00BA37E3">
              <w:rPr>
                <w:rFonts w:ascii="Bookman Old Style" w:hAnsi="Bookman Old Style" w:cs="Calibri"/>
                <w:b/>
                <w:sz w:val="20"/>
                <w:szCs w:val="20"/>
              </w:rPr>
              <w:t>6</w:t>
            </w:r>
          </w:p>
        </w:tc>
        <w:tc>
          <w:tcPr>
            <w:tcW w:w="5103" w:type="dxa"/>
            <w:shd w:val="clear" w:color="auto" w:fill="auto"/>
          </w:tcPr>
          <w:p w14:paraId="7EA9872C"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Pasal 16</w:t>
            </w:r>
          </w:p>
        </w:tc>
        <w:tc>
          <w:tcPr>
            <w:tcW w:w="4253" w:type="dxa"/>
            <w:shd w:val="clear" w:color="auto" w:fill="auto"/>
          </w:tcPr>
          <w:p w14:paraId="48B39759" w14:textId="77777777" w:rsidR="009714BF" w:rsidRPr="00E12DC9" w:rsidRDefault="009714BF" w:rsidP="00E12DC9">
            <w:pPr>
              <w:spacing w:line="276" w:lineRule="auto"/>
              <w:rPr>
                <w:rFonts w:ascii="Bookman Old Style" w:hAnsi="Bookman Old Style"/>
                <w:sz w:val="20"/>
                <w:szCs w:val="20"/>
              </w:rPr>
            </w:pPr>
          </w:p>
        </w:tc>
      </w:tr>
      <w:tr w:rsidR="009714BF" w:rsidRPr="00BA37E3" w14:paraId="2F7066A6" w14:textId="77777777" w:rsidTr="00CC4E22">
        <w:trPr>
          <w:trHeight w:val="300"/>
        </w:trPr>
        <w:tc>
          <w:tcPr>
            <w:tcW w:w="5240" w:type="dxa"/>
            <w:shd w:val="clear" w:color="auto" w:fill="auto"/>
          </w:tcPr>
          <w:p w14:paraId="2BB7A2B5"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BPR atau BPR Syariah wajib memastikan jaringan komunikasi yang disediakan oleh BPR atau BPR Syariah telah memenuhi prinsip kerahasiaan, integritas, dan ketersediaan.</w:t>
            </w:r>
          </w:p>
        </w:tc>
        <w:tc>
          <w:tcPr>
            <w:tcW w:w="5103" w:type="dxa"/>
            <w:shd w:val="clear" w:color="auto" w:fill="auto"/>
          </w:tcPr>
          <w:p w14:paraId="3EE9D564"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Yang dimaksud dengan prinsip “kerahasiaan” adalah memastikan bahwa metode dan prosedur yang dimiliki dapat melindungi kerahasiaan data nasabah. </w:t>
            </w:r>
          </w:p>
          <w:p w14:paraId="2BAC3CCA"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Yang dimaksud dengan prinsip “integritas” adalah memastikan bahwa metode dan prosedur yang dimiliki mampu melindungi data sehingga menjadi akurat, handal, konsisten, dan terbukti kebenarannya agar terhindar dari kesalahan, kecurangan, manipulasi, penyalahgunaan, dan perusakan data. </w:t>
            </w:r>
          </w:p>
          <w:p w14:paraId="34F0797B"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Yang dimaksud dengan prinsip “ketersediaan” adalah memastikan ketersediaan sistem secara berkesinambungan.</w:t>
            </w:r>
          </w:p>
          <w:p w14:paraId="09A4D499" w14:textId="62AEB727" w:rsidR="00D9502F" w:rsidRPr="00BA37E3" w:rsidRDefault="00D9502F" w:rsidP="00BA37E3">
            <w:pPr>
              <w:spacing w:line="276" w:lineRule="auto"/>
              <w:jc w:val="both"/>
              <w:rPr>
                <w:rFonts w:ascii="Bookman Old Style" w:eastAsia="Bookman Old Style" w:hAnsi="Bookman Old Style" w:cs="Bookman Old Style"/>
                <w:sz w:val="20"/>
                <w:szCs w:val="20"/>
              </w:rPr>
            </w:pPr>
          </w:p>
        </w:tc>
        <w:tc>
          <w:tcPr>
            <w:tcW w:w="4253" w:type="dxa"/>
            <w:shd w:val="clear" w:color="auto" w:fill="auto"/>
          </w:tcPr>
          <w:p w14:paraId="137CA270" w14:textId="77777777" w:rsidR="009714BF" w:rsidRPr="00E12DC9" w:rsidRDefault="009714BF" w:rsidP="00E12DC9">
            <w:pPr>
              <w:spacing w:line="276" w:lineRule="auto"/>
              <w:rPr>
                <w:rFonts w:ascii="Bookman Old Style" w:hAnsi="Bookman Old Style"/>
                <w:sz w:val="20"/>
                <w:szCs w:val="20"/>
              </w:rPr>
            </w:pPr>
          </w:p>
        </w:tc>
      </w:tr>
      <w:tr w:rsidR="009714BF" w:rsidRPr="00BA37E3" w14:paraId="0A2EA22B" w14:textId="77777777" w:rsidTr="00CC4E22">
        <w:trPr>
          <w:trHeight w:val="300"/>
        </w:trPr>
        <w:tc>
          <w:tcPr>
            <w:tcW w:w="5240" w:type="dxa"/>
            <w:shd w:val="clear" w:color="auto" w:fill="auto"/>
          </w:tcPr>
          <w:p w14:paraId="061EBE7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lastRenderedPageBreak/>
              <w:t>Pasal 1</w:t>
            </w:r>
            <w:r w:rsidRPr="00BA37E3">
              <w:rPr>
                <w:rFonts w:ascii="Bookman Old Style" w:hAnsi="Bookman Old Style"/>
                <w:b/>
                <w:sz w:val="20"/>
                <w:szCs w:val="20"/>
              </w:rPr>
              <w:t>7</w:t>
            </w:r>
          </w:p>
        </w:tc>
        <w:tc>
          <w:tcPr>
            <w:tcW w:w="5103" w:type="dxa"/>
            <w:shd w:val="clear" w:color="auto" w:fill="auto"/>
          </w:tcPr>
          <w:p w14:paraId="647E35C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17</w:t>
            </w:r>
          </w:p>
        </w:tc>
        <w:tc>
          <w:tcPr>
            <w:tcW w:w="4253" w:type="dxa"/>
            <w:shd w:val="clear" w:color="auto" w:fill="auto"/>
          </w:tcPr>
          <w:p w14:paraId="58E2A707" w14:textId="77777777" w:rsidR="009714BF" w:rsidRPr="00CC4E22" w:rsidRDefault="009714BF" w:rsidP="00E12DC9">
            <w:pPr>
              <w:spacing w:line="276" w:lineRule="auto"/>
              <w:rPr>
                <w:rFonts w:ascii="Bookman Old Style" w:hAnsi="Bookman Old Style"/>
                <w:sz w:val="20"/>
                <w:szCs w:val="20"/>
              </w:rPr>
            </w:pPr>
          </w:p>
        </w:tc>
      </w:tr>
      <w:tr w:rsidR="009714BF" w:rsidRPr="00BA37E3" w14:paraId="09530FC7" w14:textId="77777777" w:rsidTr="00CC4E22">
        <w:trPr>
          <w:trHeight w:val="300"/>
        </w:trPr>
        <w:tc>
          <w:tcPr>
            <w:tcW w:w="5240" w:type="dxa"/>
            <w:shd w:val="clear" w:color="auto" w:fill="auto"/>
          </w:tcPr>
          <w:p w14:paraId="3A10114E" w14:textId="77777777" w:rsidR="009714BF" w:rsidRPr="00BA37E3" w:rsidRDefault="009714BF" w:rsidP="00BA37E3">
            <w:pPr>
              <w:pStyle w:val="ListParagraph"/>
              <w:numPr>
                <w:ilvl w:val="0"/>
                <w:numId w:val="1"/>
              </w:numPr>
              <w:spacing w:line="276" w:lineRule="auto"/>
              <w:ind w:left="450"/>
              <w:jc w:val="both"/>
              <w:rPr>
                <w:rFonts w:ascii="Bookman Old Style" w:hAnsi="Bookman Old Style" w:cs="Calibri"/>
                <w:sz w:val="20"/>
                <w:szCs w:val="20"/>
              </w:rPr>
            </w:pPr>
            <w:r w:rsidRPr="00BA37E3">
              <w:rPr>
                <w:rFonts w:ascii="Bookman Old Style" w:eastAsiaTheme="minorEastAsia" w:hAnsi="Bookman Old Style"/>
                <w:sz w:val="20"/>
                <w:szCs w:val="20"/>
              </w:rPr>
              <w:t>BPR atau BPR Syariah wajib memiliki Rencana Pemulihan Bencana yang teruji dan memadai.</w:t>
            </w:r>
          </w:p>
        </w:tc>
        <w:tc>
          <w:tcPr>
            <w:tcW w:w="5103" w:type="dxa"/>
            <w:shd w:val="clear" w:color="auto" w:fill="auto"/>
          </w:tcPr>
          <w:p w14:paraId="1574B455"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(1)</w:t>
            </w:r>
          </w:p>
          <w:p w14:paraId="3936CFEF"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Cukup jelas.</w:t>
            </w:r>
          </w:p>
        </w:tc>
        <w:tc>
          <w:tcPr>
            <w:tcW w:w="4253" w:type="dxa"/>
            <w:shd w:val="clear" w:color="auto" w:fill="auto"/>
          </w:tcPr>
          <w:p w14:paraId="06D3E05D" w14:textId="77777777" w:rsidR="009714BF" w:rsidRPr="00E12DC9" w:rsidRDefault="009714BF" w:rsidP="00E12DC9">
            <w:pPr>
              <w:spacing w:line="276" w:lineRule="auto"/>
              <w:rPr>
                <w:rFonts w:ascii="Bookman Old Style" w:hAnsi="Bookman Old Style"/>
                <w:sz w:val="20"/>
                <w:szCs w:val="20"/>
              </w:rPr>
            </w:pPr>
          </w:p>
        </w:tc>
      </w:tr>
      <w:tr w:rsidR="009714BF" w:rsidRPr="00BA37E3" w14:paraId="6B1A17C8" w14:textId="77777777" w:rsidTr="00CC4E22">
        <w:trPr>
          <w:trHeight w:val="300"/>
        </w:trPr>
        <w:tc>
          <w:tcPr>
            <w:tcW w:w="5240" w:type="dxa"/>
            <w:shd w:val="clear" w:color="auto" w:fill="auto"/>
          </w:tcPr>
          <w:p w14:paraId="5290FD6A" w14:textId="77777777" w:rsidR="009714BF" w:rsidRPr="00BA37E3" w:rsidRDefault="009714BF" w:rsidP="00BA37E3">
            <w:pPr>
              <w:pStyle w:val="ListParagraph"/>
              <w:numPr>
                <w:ilvl w:val="0"/>
                <w:numId w:val="1"/>
              </w:numPr>
              <w:spacing w:line="276" w:lineRule="auto"/>
              <w:ind w:left="450"/>
              <w:jc w:val="both"/>
              <w:rPr>
                <w:rFonts w:ascii="Bookman Old Style" w:hAnsi="Bookman Old Style" w:cs="Calibri"/>
                <w:sz w:val="20"/>
                <w:szCs w:val="20"/>
              </w:rPr>
            </w:pPr>
            <w:r w:rsidRPr="00BA37E3">
              <w:rPr>
                <w:rFonts w:ascii="Bookman Old Style" w:hAnsi="Bookman Old Style" w:cs="Calibri"/>
                <w:sz w:val="20"/>
                <w:szCs w:val="20"/>
              </w:rPr>
              <w:t>Rencana Pemulihan Bencana sebagaimana dimaksud pada ayat (1) harus dapat dilaksanakan secara efektif agar operasional BPR atau BPR Syariah tetap berjalan saat terjadi gangguan dan/atau bencana yang signifikan pada sarana TI yang digunakan.</w:t>
            </w:r>
          </w:p>
        </w:tc>
        <w:tc>
          <w:tcPr>
            <w:tcW w:w="5103" w:type="dxa"/>
            <w:shd w:val="clear" w:color="auto" w:fill="auto"/>
          </w:tcPr>
          <w:p w14:paraId="1F56A739"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(2)</w:t>
            </w:r>
          </w:p>
          <w:p w14:paraId="5A59F5C5"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Rencana Pemulihan Bencana mencakup rencana pemulihan pada berbagai tingkat bencana dan gangguan seperti:</w:t>
            </w:r>
          </w:p>
          <w:p w14:paraId="48366C05" w14:textId="77777777" w:rsidR="009714BF" w:rsidRPr="00BA37E3" w:rsidRDefault="009714BF" w:rsidP="00BA37E3">
            <w:pPr>
              <w:pStyle w:val="ListParagraph"/>
              <w:numPr>
                <w:ilvl w:val="0"/>
                <w:numId w:val="49"/>
              </w:numPr>
              <w:spacing w:line="276" w:lineRule="auto"/>
              <w:jc w:val="both"/>
              <w:rPr>
                <w:rFonts w:ascii="Bookman Old Style" w:hAnsi="Bookman Old Style"/>
                <w:sz w:val="20"/>
                <w:szCs w:val="20"/>
              </w:rPr>
            </w:pPr>
            <w:r w:rsidRPr="00BA37E3">
              <w:rPr>
                <w:rFonts w:ascii="Bookman Old Style" w:hAnsi="Bookman Old Style" w:cs="Calibri"/>
                <w:i/>
                <w:iCs/>
                <w:sz w:val="20"/>
                <w:szCs w:val="20"/>
              </w:rPr>
              <w:t>minor disaster</w:t>
            </w:r>
            <w:r w:rsidRPr="00BA37E3">
              <w:rPr>
                <w:rFonts w:ascii="Bookman Old Style" w:hAnsi="Bookman Old Style" w:cs="Calibri"/>
                <w:sz w:val="20"/>
                <w:szCs w:val="20"/>
              </w:rPr>
              <w:t xml:space="preserve"> yang berdampak kecil dan tidak memerlukan biaya besar serta dapat diselesaikan dalam jangka waktu pendek;</w:t>
            </w:r>
          </w:p>
          <w:p w14:paraId="6ADAD368" w14:textId="77777777" w:rsidR="009714BF" w:rsidRPr="00BA37E3" w:rsidRDefault="009714BF" w:rsidP="00BA37E3">
            <w:pPr>
              <w:pStyle w:val="ListParagraph"/>
              <w:numPr>
                <w:ilvl w:val="0"/>
                <w:numId w:val="49"/>
              </w:numPr>
              <w:spacing w:line="276" w:lineRule="auto"/>
              <w:jc w:val="both"/>
              <w:rPr>
                <w:rFonts w:ascii="Bookman Old Style" w:hAnsi="Bookman Old Style"/>
                <w:sz w:val="20"/>
                <w:szCs w:val="20"/>
              </w:rPr>
            </w:pPr>
            <w:r w:rsidRPr="00BA37E3">
              <w:rPr>
                <w:rFonts w:ascii="Bookman Old Style" w:hAnsi="Bookman Old Style" w:cs="Calibri"/>
                <w:i/>
                <w:iCs/>
                <w:sz w:val="20"/>
                <w:szCs w:val="20"/>
              </w:rPr>
              <w:t>major disaster</w:t>
            </w:r>
            <w:r w:rsidRPr="00BA37E3">
              <w:rPr>
                <w:rFonts w:ascii="Bookman Old Style" w:hAnsi="Bookman Old Style" w:cs="Calibri"/>
                <w:sz w:val="20"/>
                <w:szCs w:val="20"/>
              </w:rPr>
              <w:t xml:space="preserve"> yang berdampak besar dan dapat menjadi lebih parah apabila tidak diatasi segera; dan/atau</w:t>
            </w:r>
          </w:p>
          <w:p w14:paraId="67ED2395" w14:textId="77777777" w:rsidR="009714BF" w:rsidRPr="00BA37E3" w:rsidRDefault="009714BF" w:rsidP="00BA37E3">
            <w:pPr>
              <w:pStyle w:val="ListParagraph"/>
              <w:numPr>
                <w:ilvl w:val="0"/>
                <w:numId w:val="49"/>
              </w:numPr>
              <w:spacing w:line="276" w:lineRule="auto"/>
              <w:jc w:val="both"/>
              <w:rPr>
                <w:rFonts w:ascii="Bookman Old Style" w:hAnsi="Bookman Old Style"/>
                <w:sz w:val="20"/>
                <w:szCs w:val="20"/>
              </w:rPr>
            </w:pPr>
            <w:r w:rsidRPr="00BA37E3">
              <w:rPr>
                <w:rFonts w:ascii="Bookman Old Style" w:hAnsi="Bookman Old Style" w:cs="Calibri"/>
                <w:i/>
                <w:iCs/>
                <w:sz w:val="20"/>
                <w:szCs w:val="20"/>
              </w:rPr>
              <w:t>catastrophic disaster</w:t>
            </w:r>
            <w:r w:rsidRPr="00BA37E3">
              <w:rPr>
                <w:rFonts w:ascii="Bookman Old Style" w:hAnsi="Bookman Old Style" w:cs="Calibri"/>
                <w:sz w:val="20"/>
                <w:szCs w:val="20"/>
              </w:rPr>
              <w:t xml:space="preserve"> yang berdampak terjadi kerusakan yang bersifat permanen sehingga memerlukan relokasi atau penggantian dengan biaya yang besar.</w:t>
            </w:r>
          </w:p>
          <w:p w14:paraId="0F7AED10"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Yang dimaksud dengan “dapat dilaksanakan secara efektif” adalah operasional TI dapat berjalan kembali segera setelah gangguan dan/atau bencana terjadi sehingga tidak mengganggu pelayanan kepada nasabah.</w:t>
            </w:r>
          </w:p>
        </w:tc>
        <w:tc>
          <w:tcPr>
            <w:tcW w:w="4253" w:type="dxa"/>
            <w:shd w:val="clear" w:color="auto" w:fill="auto"/>
          </w:tcPr>
          <w:p w14:paraId="79E541CC" w14:textId="77777777" w:rsidR="009714BF" w:rsidRPr="00E12DC9" w:rsidRDefault="009714BF" w:rsidP="00E12DC9">
            <w:pPr>
              <w:spacing w:line="276" w:lineRule="auto"/>
              <w:rPr>
                <w:rFonts w:ascii="Bookman Old Style" w:hAnsi="Bookman Old Style"/>
                <w:sz w:val="20"/>
                <w:szCs w:val="20"/>
              </w:rPr>
            </w:pPr>
          </w:p>
        </w:tc>
      </w:tr>
      <w:tr w:rsidR="009714BF" w:rsidRPr="00BA37E3" w14:paraId="74379903" w14:textId="77777777" w:rsidTr="00CC4E22">
        <w:trPr>
          <w:trHeight w:val="300"/>
        </w:trPr>
        <w:tc>
          <w:tcPr>
            <w:tcW w:w="5240" w:type="dxa"/>
            <w:shd w:val="clear" w:color="auto" w:fill="auto"/>
          </w:tcPr>
          <w:p w14:paraId="630F4A6A" w14:textId="77777777" w:rsidR="009714BF" w:rsidRPr="00BA37E3" w:rsidRDefault="009714BF" w:rsidP="00BA37E3">
            <w:pPr>
              <w:pStyle w:val="ListParagraph"/>
              <w:numPr>
                <w:ilvl w:val="0"/>
                <w:numId w:val="1"/>
              </w:numPr>
              <w:spacing w:line="276" w:lineRule="auto"/>
              <w:ind w:left="450"/>
              <w:jc w:val="both"/>
              <w:rPr>
                <w:rFonts w:ascii="Bookman Old Style" w:hAnsi="Bookman Old Style" w:cs="Calibri"/>
                <w:sz w:val="20"/>
                <w:szCs w:val="20"/>
              </w:rPr>
            </w:pPr>
            <w:r w:rsidRPr="00BA37E3">
              <w:rPr>
                <w:rFonts w:ascii="Bookman Old Style" w:hAnsi="Bookman Old Style" w:cs="Calibri"/>
                <w:sz w:val="20"/>
                <w:szCs w:val="20"/>
              </w:rPr>
              <w:t>BPR atau BPR Syariah sebagaimana dimaksud pada ayat (1) wajib melakukan uji coba atas Rencana Pemulihan Bencana terhadap seluruh aplikasi dan infrastruktur yang kritikal sesuai hasil analisis dampak bisnis, paling sedikit 1 (satu) kali dalam 3 (tiga) tahun dengan melibatkan pengguna TI.</w:t>
            </w:r>
          </w:p>
        </w:tc>
        <w:tc>
          <w:tcPr>
            <w:tcW w:w="5103" w:type="dxa"/>
            <w:shd w:val="clear" w:color="auto" w:fill="auto"/>
          </w:tcPr>
          <w:p w14:paraId="5CA6C0F6"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(3)</w:t>
            </w:r>
          </w:p>
          <w:p w14:paraId="04459242"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Cukup jelas.</w:t>
            </w:r>
          </w:p>
        </w:tc>
        <w:tc>
          <w:tcPr>
            <w:tcW w:w="4253" w:type="dxa"/>
            <w:shd w:val="clear" w:color="auto" w:fill="auto"/>
          </w:tcPr>
          <w:p w14:paraId="7C08AF3C" w14:textId="77777777" w:rsidR="009714BF" w:rsidRPr="00E12DC9" w:rsidRDefault="009714BF" w:rsidP="00E12DC9">
            <w:pPr>
              <w:spacing w:line="276" w:lineRule="auto"/>
              <w:rPr>
                <w:rFonts w:ascii="Bookman Old Style" w:hAnsi="Bookman Old Style"/>
                <w:sz w:val="20"/>
                <w:szCs w:val="20"/>
              </w:rPr>
            </w:pPr>
          </w:p>
        </w:tc>
      </w:tr>
      <w:tr w:rsidR="009714BF" w:rsidRPr="00BA37E3" w14:paraId="249527F0" w14:textId="77777777" w:rsidTr="00CC4E22">
        <w:trPr>
          <w:trHeight w:val="300"/>
        </w:trPr>
        <w:tc>
          <w:tcPr>
            <w:tcW w:w="5240" w:type="dxa"/>
            <w:shd w:val="clear" w:color="auto" w:fill="auto"/>
          </w:tcPr>
          <w:p w14:paraId="13F610FD" w14:textId="77777777" w:rsidR="009714BF" w:rsidRPr="00BA37E3" w:rsidRDefault="009714BF" w:rsidP="00BA37E3">
            <w:pPr>
              <w:pStyle w:val="ListParagraph"/>
              <w:numPr>
                <w:ilvl w:val="0"/>
                <w:numId w:val="1"/>
              </w:numPr>
              <w:spacing w:line="276" w:lineRule="auto"/>
              <w:ind w:left="450"/>
              <w:jc w:val="both"/>
              <w:rPr>
                <w:rFonts w:ascii="Bookman Old Style" w:hAnsi="Bookman Old Style" w:cs="Calibri"/>
                <w:sz w:val="20"/>
                <w:szCs w:val="20"/>
              </w:rPr>
            </w:pPr>
            <w:r w:rsidRPr="00BA37E3">
              <w:rPr>
                <w:rFonts w:ascii="Bookman Old Style" w:hAnsi="Bookman Old Style" w:cs="Calibri"/>
                <w:sz w:val="20"/>
                <w:szCs w:val="20"/>
              </w:rPr>
              <w:t xml:space="preserve">BPR atau BPR Syariah wajib melakukan kaji ulang Rencana Pemulihan Bencana paling </w:t>
            </w:r>
            <w:r w:rsidRPr="00BA37E3">
              <w:rPr>
                <w:rFonts w:ascii="Bookman Old Style" w:hAnsi="Bookman Old Style" w:cs="Calibri"/>
                <w:sz w:val="20"/>
                <w:szCs w:val="20"/>
              </w:rPr>
              <w:lastRenderedPageBreak/>
              <w:t>sedikit 1 (satu) kali dalam 3 (tiga) tahun dengan mempertimbangkan hasil uji coba sebagaimana dimaksud pada ayat (3).</w:t>
            </w:r>
          </w:p>
        </w:tc>
        <w:tc>
          <w:tcPr>
            <w:tcW w:w="5103" w:type="dxa"/>
            <w:shd w:val="clear" w:color="auto" w:fill="auto"/>
          </w:tcPr>
          <w:p w14:paraId="61F667FD"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lastRenderedPageBreak/>
              <w:t>Ayat (4)</w:t>
            </w:r>
          </w:p>
          <w:p w14:paraId="450049F3"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lastRenderedPageBreak/>
              <w:t>Kaji ulang terhadap Rencana Pemulihan Bencana dilakukan terhadap seluruh atau sebagian aspek yang terkait antara lain dalam hal terdapat perubahan aplikasi yang signifikan, dan perubahan lokasi Pusat Data/ Pusat Pemulihan Bencana.</w:t>
            </w:r>
          </w:p>
        </w:tc>
        <w:tc>
          <w:tcPr>
            <w:tcW w:w="4253" w:type="dxa"/>
            <w:shd w:val="clear" w:color="auto" w:fill="auto"/>
          </w:tcPr>
          <w:p w14:paraId="3721BE7A" w14:textId="77777777" w:rsidR="009714BF" w:rsidRPr="00E12DC9" w:rsidRDefault="009714BF" w:rsidP="00E12DC9">
            <w:pPr>
              <w:spacing w:line="276" w:lineRule="auto"/>
              <w:rPr>
                <w:rFonts w:ascii="Bookman Old Style" w:hAnsi="Bookman Old Style"/>
                <w:sz w:val="20"/>
                <w:szCs w:val="20"/>
              </w:rPr>
            </w:pPr>
          </w:p>
        </w:tc>
      </w:tr>
      <w:tr w:rsidR="009714BF" w:rsidRPr="00BA37E3" w14:paraId="5F001110" w14:textId="77777777" w:rsidTr="00CC4E22">
        <w:trPr>
          <w:trHeight w:val="300"/>
        </w:trPr>
        <w:tc>
          <w:tcPr>
            <w:tcW w:w="5240" w:type="dxa"/>
            <w:shd w:val="clear" w:color="auto" w:fill="auto"/>
          </w:tcPr>
          <w:p w14:paraId="0929DEF5"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 xml:space="preserve">Pasal </w:t>
            </w:r>
            <w:r w:rsidRPr="00BA37E3">
              <w:rPr>
                <w:rFonts w:ascii="Bookman Old Style" w:hAnsi="Bookman Old Style" w:cs="Calibri"/>
                <w:b/>
                <w:sz w:val="20"/>
                <w:szCs w:val="20"/>
              </w:rPr>
              <w:t>18</w:t>
            </w:r>
          </w:p>
        </w:tc>
        <w:tc>
          <w:tcPr>
            <w:tcW w:w="5103" w:type="dxa"/>
            <w:shd w:val="clear" w:color="auto" w:fill="auto"/>
          </w:tcPr>
          <w:p w14:paraId="265B1C65"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18</w:t>
            </w:r>
          </w:p>
        </w:tc>
        <w:tc>
          <w:tcPr>
            <w:tcW w:w="4253" w:type="dxa"/>
            <w:shd w:val="clear" w:color="auto" w:fill="auto"/>
          </w:tcPr>
          <w:p w14:paraId="105D1BCC" w14:textId="77777777" w:rsidR="009714BF" w:rsidRPr="00CC4E22" w:rsidRDefault="009714BF" w:rsidP="00E12DC9">
            <w:pPr>
              <w:spacing w:line="276" w:lineRule="auto"/>
              <w:rPr>
                <w:rFonts w:ascii="Bookman Old Style" w:hAnsi="Bookman Old Style"/>
                <w:sz w:val="20"/>
                <w:szCs w:val="20"/>
              </w:rPr>
            </w:pPr>
          </w:p>
        </w:tc>
      </w:tr>
      <w:tr w:rsidR="009714BF" w:rsidRPr="00BA37E3" w14:paraId="05D48028" w14:textId="77777777" w:rsidTr="00CC4E22">
        <w:trPr>
          <w:trHeight w:val="300"/>
        </w:trPr>
        <w:tc>
          <w:tcPr>
            <w:tcW w:w="5240" w:type="dxa"/>
            <w:shd w:val="clear" w:color="auto" w:fill="auto"/>
          </w:tcPr>
          <w:p w14:paraId="209B763F" w14:textId="77777777" w:rsidR="009714BF" w:rsidRPr="00BA37E3" w:rsidRDefault="009714BF" w:rsidP="00BA37E3">
            <w:pPr>
              <w:pStyle w:val="ListParagraph"/>
              <w:numPr>
                <w:ilvl w:val="0"/>
                <w:numId w:val="18"/>
              </w:numPr>
              <w:spacing w:line="276" w:lineRule="auto"/>
              <w:jc w:val="both"/>
              <w:rPr>
                <w:rFonts w:ascii="Bookman Old Style" w:hAnsi="Bookman Old Style" w:cs="Calibri"/>
                <w:sz w:val="20"/>
                <w:szCs w:val="20"/>
              </w:rPr>
            </w:pPr>
            <w:r w:rsidRPr="00BA37E3">
              <w:rPr>
                <w:rFonts w:ascii="Bookman Old Style" w:hAnsi="Bookman Old Style" w:cs="Calibri"/>
                <w:sz w:val="20"/>
                <w:szCs w:val="20"/>
              </w:rPr>
              <w:t>BPR atau BPR Syariah yang:</w:t>
            </w:r>
          </w:p>
          <w:p w14:paraId="071403CA" w14:textId="77777777" w:rsidR="009714BF" w:rsidRPr="00BA37E3" w:rsidRDefault="009714BF" w:rsidP="00BA37E3">
            <w:pPr>
              <w:pStyle w:val="ListParagraph"/>
              <w:numPr>
                <w:ilvl w:val="0"/>
                <w:numId w:val="17"/>
              </w:numPr>
              <w:spacing w:line="276" w:lineRule="auto"/>
              <w:ind w:left="882"/>
              <w:jc w:val="both"/>
              <w:rPr>
                <w:rFonts w:ascii="Bookman Old Style" w:hAnsi="Bookman Old Style"/>
                <w:sz w:val="20"/>
                <w:szCs w:val="20"/>
              </w:rPr>
            </w:pPr>
            <w:r w:rsidRPr="00BA37E3">
              <w:rPr>
                <w:rFonts w:ascii="Bookman Old Style" w:hAnsi="Bookman Old Style"/>
                <w:sz w:val="20"/>
                <w:szCs w:val="20"/>
              </w:rPr>
              <w:t>memiliki</w:t>
            </w:r>
            <w:r w:rsidRPr="00BA37E3">
              <w:rPr>
                <w:rFonts w:ascii="Bookman Old Style" w:hAnsi="Bookman Old Style" w:cs="Calibri"/>
                <w:sz w:val="20"/>
                <w:szCs w:val="20"/>
              </w:rPr>
              <w:t xml:space="preserve"> modal inti paling sedikit Rp50.000.000.000,00 (lima puluh miliar rupiah); dan/atau</w:t>
            </w:r>
          </w:p>
          <w:p w14:paraId="25E21900" w14:textId="23D437DC" w:rsidR="009714BF" w:rsidRPr="00BA37E3" w:rsidRDefault="009714BF" w:rsidP="00BA37E3">
            <w:pPr>
              <w:pStyle w:val="ListParagraph"/>
              <w:numPr>
                <w:ilvl w:val="0"/>
                <w:numId w:val="17"/>
              </w:numPr>
              <w:spacing w:line="276" w:lineRule="auto"/>
              <w:ind w:left="882"/>
              <w:jc w:val="both"/>
              <w:rPr>
                <w:rFonts w:ascii="Bookman Old Style" w:hAnsi="Bookman Old Style" w:cs="Calibri"/>
                <w:sz w:val="20"/>
                <w:szCs w:val="20"/>
              </w:rPr>
            </w:pPr>
            <w:r w:rsidRPr="00BA37E3">
              <w:rPr>
                <w:rFonts w:ascii="Bookman Old Style" w:hAnsi="Bookman Old Style"/>
                <w:sz w:val="20"/>
                <w:szCs w:val="20"/>
              </w:rPr>
              <w:t>menyediakan layanan digital,</w:t>
            </w:r>
          </w:p>
          <w:p w14:paraId="28BAE345" w14:textId="36B15BFC" w:rsidR="009714BF" w:rsidRPr="00BA37E3" w:rsidRDefault="009714BF" w:rsidP="00BA37E3">
            <w:pPr>
              <w:pStyle w:val="ListParagraph"/>
              <w:spacing w:line="276" w:lineRule="auto"/>
              <w:ind w:left="456"/>
              <w:jc w:val="both"/>
              <w:rPr>
                <w:rFonts w:ascii="Bookman Old Style" w:hAnsi="Bookman Old Style" w:cs="Calibri"/>
                <w:sz w:val="20"/>
                <w:szCs w:val="20"/>
              </w:rPr>
            </w:pPr>
            <w:r w:rsidRPr="00BA37E3">
              <w:rPr>
                <w:rFonts w:ascii="Bookman Old Style" w:hAnsi="Bookman Old Style" w:cs="Calibri"/>
                <w:sz w:val="20"/>
                <w:szCs w:val="20"/>
              </w:rPr>
              <w:t xml:space="preserve">wajib </w:t>
            </w:r>
            <w:r w:rsidR="00B4324D" w:rsidRPr="00BA37E3">
              <w:rPr>
                <w:rFonts w:ascii="Bookman Old Style" w:hAnsi="Bookman Old Style" w:cs="Calibri"/>
                <w:sz w:val="20"/>
                <w:szCs w:val="20"/>
              </w:rPr>
              <w:t>menyediakan</w:t>
            </w:r>
            <w:r w:rsidRPr="00BA37E3">
              <w:rPr>
                <w:rFonts w:ascii="Bookman Old Style" w:hAnsi="Bookman Old Style" w:cs="Calibri"/>
                <w:sz w:val="20"/>
                <w:szCs w:val="20"/>
              </w:rPr>
              <w:t xml:space="preserve"> Pusat Pemulihan Bencana.</w:t>
            </w:r>
          </w:p>
        </w:tc>
        <w:tc>
          <w:tcPr>
            <w:tcW w:w="5103" w:type="dxa"/>
            <w:shd w:val="clear" w:color="auto" w:fill="auto"/>
          </w:tcPr>
          <w:p w14:paraId="24ADA3B6" w14:textId="4B01C7AE" w:rsidR="009714BF" w:rsidRPr="00BA37E3" w:rsidRDefault="00363DCD"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346E4832" w14:textId="77777777" w:rsidR="009714BF" w:rsidRPr="00CC4E22" w:rsidRDefault="009714BF" w:rsidP="00E12DC9">
            <w:pPr>
              <w:spacing w:line="276" w:lineRule="auto"/>
              <w:rPr>
                <w:rFonts w:ascii="Bookman Old Style" w:hAnsi="Bookman Old Style"/>
                <w:sz w:val="20"/>
                <w:szCs w:val="20"/>
              </w:rPr>
            </w:pPr>
          </w:p>
        </w:tc>
      </w:tr>
      <w:tr w:rsidR="00B4324D" w:rsidRPr="00BA37E3" w14:paraId="00B6D4D7" w14:textId="77777777" w:rsidTr="00CC4E22">
        <w:trPr>
          <w:trHeight w:val="300"/>
        </w:trPr>
        <w:tc>
          <w:tcPr>
            <w:tcW w:w="5240" w:type="dxa"/>
            <w:shd w:val="clear" w:color="auto" w:fill="auto"/>
          </w:tcPr>
          <w:p w14:paraId="45D93509" w14:textId="6FE4F116" w:rsidR="00B4324D" w:rsidRPr="00BA37E3" w:rsidRDefault="00B4324D" w:rsidP="00BA37E3">
            <w:pPr>
              <w:pStyle w:val="ListParagraph"/>
              <w:numPr>
                <w:ilvl w:val="0"/>
                <w:numId w:val="18"/>
              </w:numPr>
              <w:spacing w:line="276" w:lineRule="auto"/>
              <w:jc w:val="both"/>
              <w:rPr>
                <w:rFonts w:ascii="Bookman Old Style" w:hAnsi="Bookman Old Style" w:cs="Calibri"/>
                <w:sz w:val="20"/>
                <w:szCs w:val="20"/>
              </w:rPr>
            </w:pPr>
            <w:r w:rsidRPr="00BA37E3">
              <w:rPr>
                <w:rFonts w:ascii="Bookman Old Style" w:hAnsi="Bookman Old Style"/>
                <w:sz w:val="20"/>
                <w:szCs w:val="20"/>
              </w:rPr>
              <w:t xml:space="preserve">Pusat Pemulihan Bencana sebagaimana dimaksud pada ayat (1) dapat dimiliki oleh BPR atau BPR Syariah secara mandiri maupun bekerjasama dengan </w:t>
            </w:r>
            <w:r w:rsidR="00363DCD" w:rsidRPr="00BA37E3">
              <w:rPr>
                <w:rFonts w:ascii="Bookman Old Style" w:hAnsi="Bookman Old Style"/>
                <w:sz w:val="20"/>
                <w:szCs w:val="20"/>
              </w:rPr>
              <w:t>pihak penyedia jasa TI.</w:t>
            </w:r>
          </w:p>
        </w:tc>
        <w:tc>
          <w:tcPr>
            <w:tcW w:w="5103" w:type="dxa"/>
            <w:shd w:val="clear" w:color="auto" w:fill="auto"/>
          </w:tcPr>
          <w:p w14:paraId="38D485F1" w14:textId="77777777" w:rsidR="00B4324D" w:rsidRPr="00BA37E3" w:rsidRDefault="00B4324D" w:rsidP="00BA37E3">
            <w:pPr>
              <w:spacing w:line="276" w:lineRule="auto"/>
              <w:jc w:val="both"/>
              <w:rPr>
                <w:rFonts w:ascii="Bookman Old Style" w:hAnsi="Bookman Old Style"/>
                <w:sz w:val="20"/>
                <w:szCs w:val="20"/>
              </w:rPr>
            </w:pPr>
          </w:p>
        </w:tc>
        <w:tc>
          <w:tcPr>
            <w:tcW w:w="4253" w:type="dxa"/>
            <w:shd w:val="clear" w:color="auto" w:fill="auto"/>
          </w:tcPr>
          <w:p w14:paraId="4C234910" w14:textId="77777777" w:rsidR="00B4324D" w:rsidRPr="00CC4E22" w:rsidRDefault="00B4324D" w:rsidP="00E12DC9">
            <w:pPr>
              <w:spacing w:line="276" w:lineRule="auto"/>
              <w:rPr>
                <w:rFonts w:ascii="Bookman Old Style" w:hAnsi="Bookman Old Style"/>
                <w:sz w:val="20"/>
                <w:szCs w:val="20"/>
              </w:rPr>
            </w:pPr>
          </w:p>
        </w:tc>
      </w:tr>
      <w:tr w:rsidR="009714BF" w:rsidRPr="00BA37E3" w14:paraId="0832E542" w14:textId="77777777" w:rsidTr="00CC4E22">
        <w:trPr>
          <w:trHeight w:val="300"/>
        </w:trPr>
        <w:tc>
          <w:tcPr>
            <w:tcW w:w="5240" w:type="dxa"/>
            <w:shd w:val="clear" w:color="auto" w:fill="auto"/>
          </w:tcPr>
          <w:p w14:paraId="444537C7" w14:textId="77777777" w:rsidR="009714BF" w:rsidRPr="00BA37E3" w:rsidRDefault="009714BF" w:rsidP="00BA37E3">
            <w:pPr>
              <w:spacing w:line="276" w:lineRule="auto"/>
              <w:jc w:val="center"/>
              <w:rPr>
                <w:rFonts w:ascii="Bookman Old Style" w:eastAsia="Bookman Old Style" w:hAnsi="Bookman Old Style" w:cs="Bookman Old Style"/>
                <w:b/>
                <w:bCs/>
                <w:sz w:val="20"/>
                <w:szCs w:val="20"/>
              </w:rPr>
            </w:pPr>
            <w:r w:rsidRPr="00BA37E3">
              <w:rPr>
                <w:rFonts w:ascii="Bookman Old Style" w:eastAsia="Bookman Old Style" w:hAnsi="Bookman Old Style" w:cs="Bookman Old Style"/>
                <w:b/>
                <w:bCs/>
                <w:sz w:val="20"/>
                <w:szCs w:val="20"/>
              </w:rPr>
              <w:t xml:space="preserve">Pasal </w:t>
            </w:r>
            <w:r w:rsidRPr="00BA37E3">
              <w:rPr>
                <w:rFonts w:ascii="Bookman Old Style" w:eastAsia="Bookman Old Style" w:hAnsi="Bookman Old Style" w:cs="Bookman Old Style"/>
                <w:b/>
                <w:sz w:val="20"/>
                <w:szCs w:val="20"/>
              </w:rPr>
              <w:t>19</w:t>
            </w:r>
          </w:p>
        </w:tc>
        <w:tc>
          <w:tcPr>
            <w:tcW w:w="5103" w:type="dxa"/>
            <w:shd w:val="clear" w:color="auto" w:fill="auto"/>
          </w:tcPr>
          <w:p w14:paraId="2E799E71"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19</w:t>
            </w:r>
          </w:p>
        </w:tc>
        <w:tc>
          <w:tcPr>
            <w:tcW w:w="4253" w:type="dxa"/>
            <w:shd w:val="clear" w:color="auto" w:fill="auto"/>
          </w:tcPr>
          <w:p w14:paraId="0AC02407" w14:textId="77777777" w:rsidR="009714BF" w:rsidRPr="00CC4E22" w:rsidRDefault="009714BF" w:rsidP="00E12DC9">
            <w:pPr>
              <w:spacing w:line="276" w:lineRule="auto"/>
              <w:rPr>
                <w:rFonts w:ascii="Bookman Old Style" w:hAnsi="Bookman Old Style"/>
                <w:sz w:val="20"/>
                <w:szCs w:val="20"/>
              </w:rPr>
            </w:pPr>
          </w:p>
        </w:tc>
      </w:tr>
      <w:tr w:rsidR="009714BF" w:rsidRPr="00BA37E3" w14:paraId="14B92058" w14:textId="77777777" w:rsidTr="00CC4E22">
        <w:trPr>
          <w:trHeight w:val="300"/>
        </w:trPr>
        <w:tc>
          <w:tcPr>
            <w:tcW w:w="5240" w:type="dxa"/>
            <w:shd w:val="clear" w:color="auto" w:fill="auto"/>
          </w:tcPr>
          <w:p w14:paraId="2391B7BF" w14:textId="77777777" w:rsidR="009714BF" w:rsidRPr="00BA37E3" w:rsidRDefault="009714BF" w:rsidP="00BA37E3">
            <w:pPr>
              <w:pStyle w:val="ListParagraph"/>
              <w:numPr>
                <w:ilvl w:val="0"/>
                <w:numId w:val="98"/>
              </w:numPr>
              <w:spacing w:line="276" w:lineRule="auto"/>
              <w:jc w:val="both"/>
              <w:rPr>
                <w:rFonts w:ascii="Bookman Old Style" w:hAnsi="Bookman Old Style" w:cs="Calibri"/>
                <w:sz w:val="20"/>
                <w:szCs w:val="20"/>
              </w:rPr>
            </w:pPr>
            <w:r w:rsidRPr="00BA37E3">
              <w:rPr>
                <w:rFonts w:ascii="Bookman Old Style" w:hAnsi="Bookman Old Style" w:cs="Calibri"/>
                <w:sz w:val="20"/>
                <w:szCs w:val="20"/>
              </w:rPr>
              <w:t>BPR</w:t>
            </w:r>
            <w:r w:rsidRPr="00BA37E3">
              <w:rPr>
                <w:rFonts w:ascii="Bookman Old Style" w:eastAsia="Bookman Old Style" w:hAnsi="Bookman Old Style" w:cs="Bookman Old Style"/>
                <w:sz w:val="20"/>
                <w:szCs w:val="20"/>
              </w:rPr>
              <w:t xml:space="preserve"> atau BPR Syariah yang menyelenggarakan TI secara mandiri wajib: </w:t>
            </w:r>
          </w:p>
          <w:p w14:paraId="2842D8A7" w14:textId="77777777" w:rsidR="009714BF" w:rsidRPr="00BA37E3" w:rsidRDefault="009714BF" w:rsidP="00BA37E3">
            <w:pPr>
              <w:pStyle w:val="ListParagraph"/>
              <w:numPr>
                <w:ilvl w:val="0"/>
                <w:numId w:val="16"/>
              </w:numPr>
              <w:spacing w:line="276" w:lineRule="auto"/>
              <w:jc w:val="both"/>
              <w:rPr>
                <w:rFonts w:ascii="Bookman Old Style" w:hAnsi="Bookman Old Style" w:cs="Calibri"/>
                <w:sz w:val="20"/>
                <w:szCs w:val="20"/>
              </w:rPr>
            </w:pPr>
            <w:r w:rsidRPr="00BA37E3">
              <w:rPr>
                <w:rFonts w:ascii="Bookman Old Style" w:eastAsia="Bookman Old Style" w:hAnsi="Bookman Old Style" w:cs="Bookman Old Style"/>
                <w:sz w:val="20"/>
                <w:szCs w:val="20"/>
              </w:rPr>
              <w:t>melakukan rekam cadang (</w:t>
            </w:r>
            <w:r w:rsidRPr="00BA37E3">
              <w:rPr>
                <w:rFonts w:ascii="Bookman Old Style" w:eastAsia="Bookman Old Style" w:hAnsi="Bookman Old Style" w:cs="Bookman Old Style"/>
                <w:i/>
                <w:sz w:val="20"/>
                <w:szCs w:val="20"/>
              </w:rPr>
              <w:t xml:space="preserve">back </w:t>
            </w:r>
            <w:r w:rsidRPr="00BA37E3">
              <w:rPr>
                <w:rFonts w:ascii="Bookman Old Style" w:eastAsia="Bookman Old Style" w:hAnsi="Bookman Old Style" w:cs="Bookman Old Style"/>
                <w:sz w:val="20"/>
                <w:szCs w:val="20"/>
              </w:rPr>
              <w:t>u</w:t>
            </w:r>
            <w:r w:rsidRPr="00BA37E3">
              <w:rPr>
                <w:rFonts w:ascii="Bookman Old Style" w:eastAsia="Bookman Old Style" w:hAnsi="Bookman Old Style" w:cs="Bookman Old Style"/>
                <w:i/>
                <w:sz w:val="20"/>
                <w:szCs w:val="20"/>
              </w:rPr>
              <w:t>p</w:t>
            </w:r>
            <w:r w:rsidRPr="00BA37E3">
              <w:rPr>
                <w:rFonts w:ascii="Bookman Old Style" w:eastAsia="Bookman Old Style" w:hAnsi="Bookman Old Style" w:cs="Bookman Old Style"/>
                <w:sz w:val="20"/>
                <w:szCs w:val="20"/>
              </w:rPr>
              <w:t xml:space="preserve">) data aktivitas yang diproses menggunakan TI; dan </w:t>
            </w:r>
          </w:p>
          <w:p w14:paraId="277E5656" w14:textId="77777777" w:rsidR="009714BF" w:rsidRPr="00BA37E3" w:rsidRDefault="009714BF" w:rsidP="00BA37E3">
            <w:pPr>
              <w:pStyle w:val="ListParagraph"/>
              <w:numPr>
                <w:ilvl w:val="0"/>
                <w:numId w:val="16"/>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memiliki </w:t>
            </w:r>
            <w:r w:rsidRPr="00BA37E3">
              <w:rPr>
                <w:rFonts w:ascii="Bookman Old Style" w:eastAsia="Bookman Old Style" w:hAnsi="Bookman Old Style" w:cs="Bookman Old Style"/>
                <w:i/>
                <w:sz w:val="20"/>
                <w:szCs w:val="20"/>
              </w:rPr>
              <w:t xml:space="preserve">installer </w:t>
            </w:r>
            <w:r w:rsidRPr="00BA37E3">
              <w:rPr>
                <w:rFonts w:ascii="Bookman Old Style" w:eastAsia="Bookman Old Style" w:hAnsi="Bookman Old Style" w:cs="Bookman Old Style"/>
                <w:sz w:val="20"/>
                <w:szCs w:val="20"/>
              </w:rPr>
              <w:t xml:space="preserve">aplikasi inti perbankan yang digunakan BPR atau BPR Syariah untuk melakukan </w:t>
            </w:r>
            <w:r w:rsidRPr="00BA37E3">
              <w:rPr>
                <w:rFonts w:ascii="Bookman Old Style" w:eastAsia="Bookman Old Style" w:hAnsi="Bookman Old Style" w:cs="Bookman Old Style"/>
                <w:i/>
                <w:sz w:val="20"/>
                <w:szCs w:val="20"/>
              </w:rPr>
              <w:t xml:space="preserve">install </w:t>
            </w:r>
            <w:r w:rsidRPr="00BA37E3">
              <w:rPr>
                <w:rFonts w:ascii="Bookman Old Style" w:eastAsia="Bookman Old Style" w:hAnsi="Bookman Old Style" w:cs="Bookman Old Style"/>
                <w:sz w:val="20"/>
                <w:szCs w:val="20"/>
              </w:rPr>
              <w:t>ulang.</w:t>
            </w:r>
          </w:p>
        </w:tc>
        <w:tc>
          <w:tcPr>
            <w:tcW w:w="5103" w:type="dxa"/>
            <w:shd w:val="clear" w:color="auto" w:fill="auto"/>
          </w:tcPr>
          <w:p w14:paraId="34C2E8A6"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Ayat (1)</w:t>
            </w:r>
          </w:p>
          <w:p w14:paraId="3464061E"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Huruf a</w:t>
            </w:r>
          </w:p>
          <w:p w14:paraId="7C4B7041" w14:textId="77777777" w:rsidR="009714BF" w:rsidRPr="00BA37E3" w:rsidRDefault="009714BF" w:rsidP="00BA37E3">
            <w:pPr>
              <w:spacing w:line="276" w:lineRule="auto"/>
              <w:ind w:left="606"/>
              <w:jc w:val="both"/>
              <w:rPr>
                <w:rFonts w:ascii="Bookman Old Style" w:hAnsi="Bookman Old Style"/>
                <w:sz w:val="20"/>
                <w:szCs w:val="20"/>
              </w:rPr>
            </w:pPr>
            <w:r w:rsidRPr="00BA37E3">
              <w:rPr>
                <w:rFonts w:ascii="Bookman Old Style" w:eastAsia="Bookman Old Style" w:hAnsi="Bookman Old Style" w:cs="Bookman Old Style"/>
                <w:sz w:val="20"/>
                <w:szCs w:val="20"/>
              </w:rPr>
              <w:t xml:space="preserve">Yang dimaksud dengan “rekam cadang” adalah proses membuat data cadangan dengan cara menyalin atau membuat arsip data komputer dalam media penyimpan elektronik, termasuk namun tidak terbatas pada media penyimpan seperti </w:t>
            </w:r>
            <w:r w:rsidRPr="00BA37E3">
              <w:rPr>
                <w:rFonts w:ascii="Bookman Old Style" w:eastAsia="Bookman Old Style" w:hAnsi="Bookman Old Style" w:cs="Bookman Old Style"/>
                <w:i/>
                <w:iCs/>
                <w:sz w:val="20"/>
                <w:szCs w:val="20"/>
              </w:rPr>
              <w:t>hardisk</w:t>
            </w:r>
            <w:r w:rsidRPr="00BA37E3">
              <w:rPr>
                <w:rFonts w:ascii="Bookman Old Style" w:eastAsia="Bookman Old Style" w:hAnsi="Bookman Old Style" w:cs="Bookman Old Style"/>
                <w:sz w:val="20"/>
                <w:szCs w:val="20"/>
              </w:rPr>
              <w:t xml:space="preserve">, </w:t>
            </w:r>
            <w:r w:rsidRPr="00BA37E3">
              <w:rPr>
                <w:rFonts w:ascii="Bookman Old Style" w:eastAsia="Bookman Old Style" w:hAnsi="Bookman Old Style" w:cs="Bookman Old Style"/>
                <w:i/>
                <w:iCs/>
                <w:sz w:val="20"/>
                <w:szCs w:val="20"/>
              </w:rPr>
              <w:t>flashdisk</w:t>
            </w:r>
            <w:r w:rsidRPr="00BA37E3">
              <w:rPr>
                <w:rFonts w:ascii="Bookman Old Style" w:eastAsia="Bookman Old Style" w:hAnsi="Bookman Old Style" w:cs="Bookman Old Style"/>
                <w:sz w:val="20"/>
                <w:szCs w:val="20"/>
              </w:rPr>
              <w:t xml:space="preserve">, dan/atau </w:t>
            </w:r>
            <w:r w:rsidRPr="00BA37E3">
              <w:rPr>
                <w:rFonts w:ascii="Bookman Old Style" w:eastAsia="Bookman Old Style" w:hAnsi="Bookman Old Style" w:cs="Bookman Old Style"/>
                <w:i/>
                <w:iCs/>
                <w:sz w:val="20"/>
                <w:szCs w:val="20"/>
              </w:rPr>
              <w:t>compact dis</w:t>
            </w:r>
            <w:r w:rsidRPr="00BA37E3">
              <w:rPr>
                <w:rFonts w:ascii="Bookman Old Style" w:eastAsia="Bookman Old Style" w:hAnsi="Bookman Old Style" w:cs="Bookman Old Style"/>
                <w:sz w:val="20"/>
                <w:szCs w:val="20"/>
              </w:rPr>
              <w:t xml:space="preserve">k, sehingga data tersebut dapat ditampilkan kembali. Media penyimpan tidak termasuk media penyimpan online publik. Rekam cadang bertujuan untuk mengembalikan data </w:t>
            </w:r>
            <w:r w:rsidRPr="00BA37E3">
              <w:rPr>
                <w:rFonts w:ascii="Bookman Old Style" w:eastAsia="Bookman Old Style" w:hAnsi="Bookman Old Style" w:cs="Bookman Old Style"/>
                <w:sz w:val="20"/>
                <w:szCs w:val="20"/>
              </w:rPr>
              <w:lastRenderedPageBreak/>
              <w:t>apabila data tersebut hilang, baik karena terhapus atau rusak (</w:t>
            </w:r>
            <w:r w:rsidRPr="00BA37E3">
              <w:rPr>
                <w:rFonts w:ascii="Bookman Old Style" w:eastAsia="Bookman Old Style" w:hAnsi="Bookman Old Style" w:cs="Bookman Old Style"/>
                <w:i/>
                <w:iCs/>
                <w:sz w:val="20"/>
                <w:szCs w:val="20"/>
              </w:rPr>
              <w:t>corrupt</w:t>
            </w:r>
            <w:r w:rsidRPr="00BA37E3">
              <w:rPr>
                <w:rFonts w:ascii="Bookman Old Style" w:eastAsia="Bookman Old Style" w:hAnsi="Bookman Old Style" w:cs="Bookman Old Style"/>
                <w:sz w:val="20"/>
                <w:szCs w:val="20"/>
              </w:rPr>
              <w:t>), serta untuk mengembalikan data ke posisi tertentu.</w:t>
            </w:r>
          </w:p>
          <w:p w14:paraId="751E7920"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Huruf b</w:t>
            </w:r>
          </w:p>
          <w:p w14:paraId="51494847" w14:textId="08E2C859" w:rsidR="009714BF" w:rsidRPr="00BA37E3" w:rsidRDefault="009714BF" w:rsidP="00BA37E3">
            <w:pPr>
              <w:spacing w:line="276" w:lineRule="auto"/>
              <w:ind w:left="606"/>
              <w:jc w:val="both"/>
              <w:rPr>
                <w:rFonts w:ascii="Bookman Old Style" w:hAnsi="Bookman Old Style"/>
                <w:sz w:val="20"/>
                <w:szCs w:val="20"/>
              </w:rPr>
            </w:pPr>
            <w:r w:rsidRPr="00BA37E3">
              <w:rPr>
                <w:rFonts w:ascii="Bookman Old Style" w:eastAsia="Bookman Old Style" w:hAnsi="Bookman Old Style" w:cs="Bookman Old Style"/>
                <w:sz w:val="20"/>
                <w:szCs w:val="20"/>
              </w:rPr>
              <w:t xml:space="preserve">Yang dimaksud </w:t>
            </w:r>
            <w:r w:rsidRPr="00BA37E3">
              <w:rPr>
                <w:rFonts w:ascii="Bookman Old Style" w:eastAsia="Bookman Old Style" w:hAnsi="Bookman Old Style" w:cs="Bookman Old Style"/>
                <w:i/>
                <w:iCs/>
                <w:sz w:val="20"/>
                <w:szCs w:val="20"/>
              </w:rPr>
              <w:t>installer a</w:t>
            </w:r>
            <w:r w:rsidRPr="00BA37E3">
              <w:rPr>
                <w:rFonts w:ascii="Bookman Old Style" w:eastAsia="Bookman Old Style" w:hAnsi="Bookman Old Style" w:cs="Bookman Old Style"/>
                <w:sz w:val="20"/>
                <w:szCs w:val="20"/>
              </w:rPr>
              <w:t xml:space="preserve">plikasi inti perbankan yaitu perangkat lunak yang dapat dilakukan </w:t>
            </w:r>
            <w:r w:rsidRPr="00BA37E3">
              <w:rPr>
                <w:rFonts w:ascii="Bookman Old Style" w:eastAsia="Bookman Old Style" w:hAnsi="Bookman Old Style" w:cs="Bookman Old Style"/>
                <w:i/>
                <w:iCs/>
                <w:sz w:val="20"/>
                <w:szCs w:val="20"/>
              </w:rPr>
              <w:t xml:space="preserve">install </w:t>
            </w:r>
            <w:r w:rsidRPr="00BA37E3">
              <w:rPr>
                <w:rFonts w:ascii="Bookman Old Style" w:eastAsia="Bookman Old Style" w:hAnsi="Bookman Old Style" w:cs="Bookman Old Style"/>
                <w:sz w:val="20"/>
                <w:szCs w:val="20"/>
              </w:rPr>
              <w:t>kembali apabila diperlukan.</w:t>
            </w:r>
          </w:p>
        </w:tc>
        <w:tc>
          <w:tcPr>
            <w:tcW w:w="4253" w:type="dxa"/>
            <w:shd w:val="clear" w:color="auto" w:fill="auto"/>
          </w:tcPr>
          <w:p w14:paraId="0366AAF5" w14:textId="77777777" w:rsidR="009714BF" w:rsidRPr="00E12DC9" w:rsidRDefault="009714BF" w:rsidP="00E12DC9">
            <w:pPr>
              <w:spacing w:line="276" w:lineRule="auto"/>
              <w:rPr>
                <w:rFonts w:ascii="Bookman Old Style" w:hAnsi="Bookman Old Style"/>
                <w:sz w:val="20"/>
                <w:szCs w:val="20"/>
              </w:rPr>
            </w:pPr>
          </w:p>
        </w:tc>
      </w:tr>
      <w:tr w:rsidR="009714BF" w:rsidRPr="00BA37E3" w14:paraId="2F582009" w14:textId="77777777" w:rsidTr="00CC4E22">
        <w:trPr>
          <w:trHeight w:val="300"/>
        </w:trPr>
        <w:tc>
          <w:tcPr>
            <w:tcW w:w="5240" w:type="dxa"/>
            <w:shd w:val="clear" w:color="auto" w:fill="auto"/>
          </w:tcPr>
          <w:p w14:paraId="1D1A914F" w14:textId="77777777" w:rsidR="009714BF" w:rsidRPr="00BA37E3" w:rsidRDefault="009714BF" w:rsidP="00BA37E3">
            <w:pPr>
              <w:pStyle w:val="ListParagraph"/>
              <w:numPr>
                <w:ilvl w:val="0"/>
                <w:numId w:val="98"/>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BPR dan BPRS yang menggunakan pihak penyedia jasa TI dalam penyelenggaraan TI, wajib memastikan bahwa pihak penyedia jasa TI melakukan rekam cadang (</w:t>
            </w:r>
            <w:r w:rsidRPr="00BA37E3">
              <w:rPr>
                <w:rFonts w:ascii="Bookman Old Style" w:eastAsia="Bookman Old Style" w:hAnsi="Bookman Old Style" w:cs="Bookman Old Style"/>
                <w:i/>
                <w:sz w:val="20"/>
                <w:szCs w:val="20"/>
              </w:rPr>
              <w:t>back up</w:t>
            </w:r>
            <w:r w:rsidRPr="00BA37E3">
              <w:rPr>
                <w:rFonts w:ascii="Bookman Old Style" w:eastAsia="Bookman Old Style" w:hAnsi="Bookman Old Style" w:cs="Bookman Old Style"/>
                <w:sz w:val="20"/>
                <w:szCs w:val="20"/>
              </w:rPr>
              <w:t xml:space="preserve">) data aktivitas dan memiliki </w:t>
            </w:r>
            <w:r w:rsidRPr="00BA37E3">
              <w:rPr>
                <w:rFonts w:ascii="Bookman Old Style" w:eastAsia="Bookman Old Style" w:hAnsi="Bookman Old Style" w:cs="Bookman Old Style"/>
                <w:i/>
                <w:sz w:val="20"/>
                <w:szCs w:val="20"/>
              </w:rPr>
              <w:t xml:space="preserve">installer </w:t>
            </w:r>
            <w:r w:rsidRPr="00BA37E3">
              <w:rPr>
                <w:rFonts w:ascii="Bookman Old Style" w:eastAsia="Bookman Old Style" w:hAnsi="Bookman Old Style" w:cs="Bookman Old Style"/>
                <w:sz w:val="20"/>
                <w:szCs w:val="20"/>
              </w:rPr>
              <w:t>aplikasi inti perbankan.</w:t>
            </w:r>
          </w:p>
        </w:tc>
        <w:tc>
          <w:tcPr>
            <w:tcW w:w="5103" w:type="dxa"/>
            <w:shd w:val="clear" w:color="auto" w:fill="auto"/>
          </w:tcPr>
          <w:p w14:paraId="1F45462A"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Ayat (2)</w:t>
            </w:r>
          </w:p>
          <w:p w14:paraId="3FA17128"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Cukup jelas.</w:t>
            </w:r>
          </w:p>
        </w:tc>
        <w:tc>
          <w:tcPr>
            <w:tcW w:w="4253" w:type="dxa"/>
            <w:shd w:val="clear" w:color="auto" w:fill="auto"/>
          </w:tcPr>
          <w:p w14:paraId="2F7ED257" w14:textId="77777777" w:rsidR="009714BF" w:rsidRPr="00E12DC9" w:rsidRDefault="009714BF" w:rsidP="00E12DC9">
            <w:pPr>
              <w:spacing w:line="276" w:lineRule="auto"/>
              <w:rPr>
                <w:rFonts w:ascii="Bookman Old Style" w:hAnsi="Bookman Old Style"/>
                <w:sz w:val="20"/>
                <w:szCs w:val="20"/>
              </w:rPr>
            </w:pPr>
          </w:p>
        </w:tc>
      </w:tr>
      <w:tr w:rsidR="009714BF" w:rsidRPr="00BA37E3" w14:paraId="2958F74B" w14:textId="77777777" w:rsidTr="00CC4E22">
        <w:trPr>
          <w:trHeight w:val="300"/>
        </w:trPr>
        <w:tc>
          <w:tcPr>
            <w:tcW w:w="5240" w:type="dxa"/>
            <w:shd w:val="clear" w:color="auto" w:fill="auto"/>
          </w:tcPr>
          <w:p w14:paraId="62D1B73C" w14:textId="6D33EF61" w:rsidR="009714BF" w:rsidRPr="00BA37E3" w:rsidRDefault="009714BF" w:rsidP="00BA37E3">
            <w:pPr>
              <w:pStyle w:val="ListParagraph"/>
              <w:numPr>
                <w:ilvl w:val="0"/>
                <w:numId w:val="98"/>
              </w:numPr>
              <w:spacing w:line="276" w:lineRule="auto"/>
              <w:jc w:val="both"/>
              <w:rPr>
                <w:rFonts w:ascii="Bookman Old Style" w:eastAsia="Bookman Old Style" w:hAnsi="Bookman Old Style" w:cs="Bookman Old Style"/>
              </w:rPr>
            </w:pPr>
            <w:r w:rsidRPr="00BA37E3">
              <w:rPr>
                <w:rFonts w:ascii="Bookman Old Style" w:eastAsia="Bookman Old Style" w:hAnsi="Bookman Old Style" w:cs="Bookman Old Style"/>
                <w:sz w:val="20"/>
                <w:szCs w:val="20"/>
              </w:rPr>
              <w:t>BPR dan BPR Syariah wajib menyimpan data aktivitas sebagaimana dimaksud pada ayat (1) dan ayat (2) dalam jangka waktu sesuai dengan ketentuan peraturan perundang-undangan</w:t>
            </w:r>
            <w:r w:rsidR="00150B9D" w:rsidRPr="00BA37E3">
              <w:rPr>
                <w:rFonts w:ascii="Bookman Old Style" w:eastAsia="Bookman Old Style" w:hAnsi="Bookman Old Style" w:cs="Bookman Old Style"/>
                <w:sz w:val="20"/>
                <w:szCs w:val="20"/>
              </w:rPr>
              <w:t xml:space="preserve"> yang berlaku</w:t>
            </w:r>
            <w:r w:rsidRPr="00BA37E3">
              <w:rPr>
                <w:rFonts w:ascii="Bookman Old Style" w:eastAsia="Bookman Old Style" w:hAnsi="Bookman Old Style" w:cs="Bookman Old Style"/>
                <w:sz w:val="20"/>
                <w:szCs w:val="20"/>
              </w:rPr>
              <w:t>.</w:t>
            </w:r>
          </w:p>
        </w:tc>
        <w:tc>
          <w:tcPr>
            <w:tcW w:w="5103" w:type="dxa"/>
            <w:shd w:val="clear" w:color="auto" w:fill="auto"/>
          </w:tcPr>
          <w:p w14:paraId="226F5AF4"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Ayat (3)</w:t>
            </w:r>
          </w:p>
          <w:p w14:paraId="25011A89" w14:textId="7FD2B79E" w:rsidR="009714BF" w:rsidRPr="00BA37E3" w:rsidRDefault="00150B9D"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Ketentuan peraturan perundang-undangan antara lain </w:t>
            </w:r>
            <w:r w:rsidR="00436E36" w:rsidRPr="00BA37E3">
              <w:rPr>
                <w:rFonts w:ascii="Bookman Old Style" w:eastAsia="Bookman Old Style" w:hAnsi="Bookman Old Style" w:cs="Bookman Old Style"/>
                <w:sz w:val="20"/>
                <w:szCs w:val="20"/>
              </w:rPr>
              <w:t>peraturan perundang-undangan mengenai dokumen perusahaan.</w:t>
            </w:r>
          </w:p>
        </w:tc>
        <w:tc>
          <w:tcPr>
            <w:tcW w:w="4253" w:type="dxa"/>
            <w:shd w:val="clear" w:color="auto" w:fill="auto"/>
          </w:tcPr>
          <w:p w14:paraId="3663AFB8" w14:textId="77777777" w:rsidR="009714BF" w:rsidRPr="00E12DC9" w:rsidRDefault="009714BF" w:rsidP="00E12DC9">
            <w:pPr>
              <w:spacing w:line="276" w:lineRule="auto"/>
              <w:rPr>
                <w:rFonts w:ascii="Bookman Old Style" w:hAnsi="Bookman Old Style"/>
                <w:sz w:val="20"/>
                <w:szCs w:val="20"/>
              </w:rPr>
            </w:pPr>
          </w:p>
        </w:tc>
      </w:tr>
      <w:tr w:rsidR="009714BF" w:rsidRPr="00BA37E3" w14:paraId="0BB9E880" w14:textId="77777777" w:rsidTr="00CC4E22">
        <w:trPr>
          <w:trHeight w:val="300"/>
        </w:trPr>
        <w:tc>
          <w:tcPr>
            <w:tcW w:w="5240" w:type="dxa"/>
            <w:shd w:val="clear" w:color="auto" w:fill="auto"/>
          </w:tcPr>
          <w:p w14:paraId="5513BCBB" w14:textId="77777777" w:rsidR="009714BF" w:rsidRPr="00BA37E3" w:rsidRDefault="009714BF" w:rsidP="00BA37E3">
            <w:pPr>
              <w:pStyle w:val="ListParagraph"/>
              <w:numPr>
                <w:ilvl w:val="0"/>
                <w:numId w:val="98"/>
              </w:numPr>
              <w:spacing w:line="276" w:lineRule="auto"/>
              <w:jc w:val="both"/>
              <w:rPr>
                <w:rFonts w:ascii="Bookman Old Style" w:eastAsia="Bookman Old Style" w:hAnsi="Bookman Old Style" w:cs="Bookman Old Style"/>
              </w:rPr>
            </w:pPr>
            <w:r w:rsidRPr="00BA37E3">
              <w:rPr>
                <w:rFonts w:ascii="Bookman Old Style" w:eastAsia="Bookman Old Style" w:hAnsi="Bookman Old Style" w:cs="Bookman Old Style"/>
                <w:sz w:val="20"/>
                <w:szCs w:val="20"/>
              </w:rPr>
              <w:t>BPR dan BPR Syariah wajib melakukan rekam cadang sebagaimana dimaksud pada ayat (1) huruf a dan ayat (2) setiap akhir hari untuk seluruh data aktivitas BPR dan BPR Syariah.</w:t>
            </w:r>
          </w:p>
        </w:tc>
        <w:tc>
          <w:tcPr>
            <w:tcW w:w="5103" w:type="dxa"/>
            <w:shd w:val="clear" w:color="auto" w:fill="auto"/>
          </w:tcPr>
          <w:p w14:paraId="713C2C85"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Ayat (4)</w:t>
            </w:r>
          </w:p>
          <w:p w14:paraId="2C84DB4F"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Cukup jelas.</w:t>
            </w:r>
          </w:p>
        </w:tc>
        <w:tc>
          <w:tcPr>
            <w:tcW w:w="4253" w:type="dxa"/>
            <w:shd w:val="clear" w:color="auto" w:fill="auto"/>
          </w:tcPr>
          <w:p w14:paraId="7FDE3C3D" w14:textId="77777777" w:rsidR="009714BF" w:rsidRPr="00E12DC9" w:rsidRDefault="009714BF" w:rsidP="00E12DC9">
            <w:pPr>
              <w:spacing w:line="276" w:lineRule="auto"/>
              <w:rPr>
                <w:rFonts w:ascii="Bookman Old Style" w:hAnsi="Bookman Old Style"/>
                <w:sz w:val="20"/>
                <w:szCs w:val="20"/>
              </w:rPr>
            </w:pPr>
          </w:p>
        </w:tc>
      </w:tr>
      <w:tr w:rsidR="009714BF" w:rsidRPr="00BA37E3" w14:paraId="439D0007" w14:textId="77777777" w:rsidTr="00CC4E22">
        <w:trPr>
          <w:trHeight w:val="300"/>
        </w:trPr>
        <w:tc>
          <w:tcPr>
            <w:tcW w:w="5240" w:type="dxa"/>
            <w:shd w:val="clear" w:color="auto" w:fill="auto"/>
          </w:tcPr>
          <w:p w14:paraId="76191F2F"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20</w:t>
            </w:r>
          </w:p>
        </w:tc>
        <w:tc>
          <w:tcPr>
            <w:tcW w:w="5103" w:type="dxa"/>
            <w:shd w:val="clear" w:color="auto" w:fill="auto"/>
          </w:tcPr>
          <w:p w14:paraId="3CCE401E"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20</w:t>
            </w:r>
          </w:p>
        </w:tc>
        <w:tc>
          <w:tcPr>
            <w:tcW w:w="4253" w:type="dxa"/>
            <w:shd w:val="clear" w:color="auto" w:fill="auto"/>
          </w:tcPr>
          <w:p w14:paraId="4F7E840E" w14:textId="77777777" w:rsidR="009714BF" w:rsidRPr="00CC4E22" w:rsidRDefault="009714BF" w:rsidP="00E12DC9">
            <w:pPr>
              <w:spacing w:line="276" w:lineRule="auto"/>
              <w:rPr>
                <w:rFonts w:ascii="Bookman Old Style" w:hAnsi="Bookman Old Style"/>
                <w:sz w:val="20"/>
                <w:szCs w:val="20"/>
              </w:rPr>
            </w:pPr>
          </w:p>
        </w:tc>
      </w:tr>
      <w:tr w:rsidR="009714BF" w:rsidRPr="00BA37E3" w14:paraId="2CF005E0" w14:textId="77777777" w:rsidTr="00CC4E22">
        <w:trPr>
          <w:trHeight w:val="300"/>
        </w:trPr>
        <w:tc>
          <w:tcPr>
            <w:tcW w:w="5240" w:type="dxa"/>
            <w:shd w:val="clear" w:color="auto" w:fill="auto"/>
          </w:tcPr>
          <w:p w14:paraId="7916D871" w14:textId="7BB2359B" w:rsidR="009714BF" w:rsidRPr="00BA37E3" w:rsidRDefault="009714BF" w:rsidP="00BA37E3">
            <w:pPr>
              <w:pStyle w:val="ListParagraph"/>
              <w:numPr>
                <w:ilvl w:val="0"/>
                <w:numId w:val="51"/>
              </w:numPr>
              <w:spacing w:line="276" w:lineRule="auto"/>
              <w:ind w:left="456"/>
              <w:jc w:val="both"/>
              <w:rPr>
                <w:rFonts w:ascii="Bookman Old Style" w:hAnsi="Bookman Old Style"/>
                <w:sz w:val="20"/>
                <w:szCs w:val="20"/>
              </w:rPr>
            </w:pPr>
            <w:r w:rsidRPr="00BA37E3">
              <w:rPr>
                <w:rFonts w:ascii="Bookman Old Style" w:hAnsi="Bookman Old Style"/>
                <w:sz w:val="20"/>
                <w:szCs w:val="20"/>
              </w:rPr>
              <w:t>BPR atau BPR Syariah yang melanggar ketentuan sebagaimana dimaksud dalam Pasal 14, Pasal 15 ayat (1), ayat (3), Pasal 16, Pasal 17 ayat (1), ayat (3), ayat (4), Pasal 18</w:t>
            </w:r>
            <w:r w:rsidR="00516C65" w:rsidRPr="00BA37E3">
              <w:rPr>
                <w:rFonts w:ascii="Bookman Old Style" w:hAnsi="Bookman Old Style"/>
                <w:sz w:val="20"/>
                <w:szCs w:val="20"/>
              </w:rPr>
              <w:t xml:space="preserve"> ayat (1)</w:t>
            </w:r>
            <w:r w:rsidRPr="00BA37E3">
              <w:rPr>
                <w:rFonts w:ascii="Bookman Old Style" w:hAnsi="Bookman Old Style"/>
                <w:sz w:val="20"/>
                <w:szCs w:val="20"/>
              </w:rPr>
              <w:t>, dan/atau Pasal 19 dikenai sanksi administratif berupa teguran tertulis.</w:t>
            </w:r>
          </w:p>
        </w:tc>
        <w:tc>
          <w:tcPr>
            <w:tcW w:w="5103" w:type="dxa"/>
            <w:shd w:val="clear" w:color="auto" w:fill="auto"/>
          </w:tcPr>
          <w:p w14:paraId="7C7A6753"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7EDADA27" w14:textId="77777777" w:rsidR="009714BF" w:rsidRPr="00CC4E22" w:rsidRDefault="009714BF" w:rsidP="00E12DC9">
            <w:pPr>
              <w:spacing w:line="276" w:lineRule="auto"/>
              <w:rPr>
                <w:rFonts w:ascii="Bookman Old Style" w:hAnsi="Bookman Old Style"/>
                <w:sz w:val="20"/>
                <w:szCs w:val="20"/>
              </w:rPr>
            </w:pPr>
          </w:p>
        </w:tc>
      </w:tr>
      <w:tr w:rsidR="009714BF" w:rsidRPr="00BA37E3" w14:paraId="30C34964" w14:textId="77777777" w:rsidTr="00CC4E22">
        <w:trPr>
          <w:trHeight w:val="300"/>
        </w:trPr>
        <w:tc>
          <w:tcPr>
            <w:tcW w:w="5240" w:type="dxa"/>
            <w:shd w:val="clear" w:color="auto" w:fill="auto"/>
          </w:tcPr>
          <w:p w14:paraId="0F1E3805" w14:textId="59C87D2F" w:rsidR="009714BF" w:rsidRPr="00BA37E3" w:rsidRDefault="009714BF" w:rsidP="00BA37E3">
            <w:pPr>
              <w:pStyle w:val="ListParagraph"/>
              <w:numPr>
                <w:ilvl w:val="0"/>
                <w:numId w:val="51"/>
              </w:numPr>
              <w:spacing w:line="276" w:lineRule="auto"/>
              <w:ind w:left="456"/>
              <w:jc w:val="both"/>
              <w:rPr>
                <w:rFonts w:ascii="Bookman Old Style" w:hAnsi="Bookman Old Style"/>
                <w:sz w:val="20"/>
                <w:szCs w:val="20"/>
              </w:rPr>
            </w:pPr>
            <w:r w:rsidRPr="00BA37E3">
              <w:rPr>
                <w:rFonts w:ascii="Bookman Old Style" w:hAnsi="Bookman Old Style"/>
                <w:sz w:val="20"/>
                <w:szCs w:val="20"/>
              </w:rPr>
              <w:lastRenderedPageBreak/>
              <w:t>Dalam hal BPR atau BPR Syariah telah dikenai sanksi administratif sebagaimana dimaksud pada ayat (1) dan belum memenuhi ketentuan sebagaimana dimaksud dalam Pasal 14, Pasal 15 ayat (1), ayat (3), Pasal 16, Pasal 17 ayat (1), ayat (3), ayat (4), Pasal 18</w:t>
            </w:r>
            <w:r w:rsidR="00516C65" w:rsidRPr="00BA37E3">
              <w:rPr>
                <w:rFonts w:ascii="Bookman Old Style" w:hAnsi="Bookman Old Style"/>
                <w:sz w:val="20"/>
                <w:szCs w:val="20"/>
              </w:rPr>
              <w:t xml:space="preserve"> ayat (1)</w:t>
            </w:r>
            <w:r w:rsidRPr="00BA37E3">
              <w:rPr>
                <w:rFonts w:ascii="Bookman Old Style" w:hAnsi="Bookman Old Style"/>
                <w:sz w:val="20"/>
                <w:szCs w:val="20"/>
              </w:rPr>
              <w:t>, dan/atau Pasal 19, BPR atau BPR Syariah dikenai sanksi administratif berupa:</w:t>
            </w:r>
          </w:p>
          <w:p w14:paraId="1557E2E6" w14:textId="77777777" w:rsidR="009714BF" w:rsidRPr="00BA37E3" w:rsidRDefault="009714BF" w:rsidP="00BA37E3">
            <w:pPr>
              <w:pStyle w:val="ListParagraph"/>
              <w:numPr>
                <w:ilvl w:val="0"/>
                <w:numId w:val="52"/>
              </w:numPr>
              <w:spacing w:line="276" w:lineRule="auto"/>
              <w:ind w:left="883"/>
              <w:jc w:val="both"/>
              <w:rPr>
                <w:rFonts w:ascii="Bookman Old Style" w:hAnsi="Bookman Old Style"/>
                <w:sz w:val="20"/>
                <w:szCs w:val="20"/>
              </w:rPr>
            </w:pPr>
            <w:r w:rsidRPr="00BA37E3">
              <w:rPr>
                <w:rFonts w:ascii="Bookman Old Style" w:hAnsi="Bookman Old Style"/>
                <w:sz w:val="20"/>
                <w:szCs w:val="20"/>
              </w:rPr>
              <w:t>pembekuan produk tertentu;</w:t>
            </w:r>
          </w:p>
          <w:p w14:paraId="67A8452E" w14:textId="77777777" w:rsidR="009714BF" w:rsidRPr="00BA37E3" w:rsidRDefault="009714BF" w:rsidP="00BA37E3">
            <w:pPr>
              <w:pStyle w:val="ListParagraph"/>
              <w:numPr>
                <w:ilvl w:val="0"/>
                <w:numId w:val="52"/>
              </w:numPr>
              <w:spacing w:line="276" w:lineRule="auto"/>
              <w:ind w:left="883"/>
              <w:jc w:val="both"/>
              <w:rPr>
                <w:rFonts w:ascii="Bookman Old Style" w:hAnsi="Bookman Old Style"/>
                <w:sz w:val="20"/>
                <w:szCs w:val="20"/>
              </w:rPr>
            </w:pPr>
            <w:r w:rsidRPr="00BA37E3">
              <w:rPr>
                <w:rFonts w:ascii="Bookman Old Style" w:hAnsi="Bookman Old Style"/>
                <w:sz w:val="20"/>
                <w:szCs w:val="20"/>
              </w:rPr>
              <w:t>larangan untuk menyelenggarakan produk baru; dan/atau</w:t>
            </w:r>
          </w:p>
          <w:p w14:paraId="66BC911D" w14:textId="6204949E" w:rsidR="009714BF" w:rsidRPr="00BA37E3" w:rsidRDefault="009714BF" w:rsidP="00BA37E3">
            <w:pPr>
              <w:pStyle w:val="ListParagraph"/>
              <w:numPr>
                <w:ilvl w:val="0"/>
                <w:numId w:val="52"/>
              </w:numPr>
              <w:spacing w:line="276" w:lineRule="auto"/>
              <w:ind w:left="883"/>
              <w:jc w:val="both"/>
              <w:rPr>
                <w:rFonts w:ascii="Bookman Old Style" w:hAnsi="Bookman Old Style"/>
                <w:sz w:val="20"/>
                <w:szCs w:val="20"/>
              </w:rPr>
            </w:pPr>
            <w:r w:rsidRPr="00BA37E3">
              <w:rPr>
                <w:rFonts w:ascii="Bookman Old Style" w:hAnsi="Bookman Old Style"/>
                <w:sz w:val="20"/>
                <w:szCs w:val="20"/>
              </w:rPr>
              <w:t>penurunan penilaian faktor tata kelola dalam penilaian tingkat kesehatan BPR atau BPR Syariah.</w:t>
            </w:r>
          </w:p>
        </w:tc>
        <w:tc>
          <w:tcPr>
            <w:tcW w:w="5103" w:type="dxa"/>
            <w:shd w:val="clear" w:color="auto" w:fill="auto"/>
          </w:tcPr>
          <w:p w14:paraId="6B1802F6"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13369A1F" w14:textId="77777777" w:rsidR="009714BF" w:rsidRPr="00CC4E22" w:rsidRDefault="009714BF" w:rsidP="00E12DC9">
            <w:pPr>
              <w:spacing w:line="276" w:lineRule="auto"/>
              <w:rPr>
                <w:rFonts w:ascii="Bookman Old Style" w:hAnsi="Bookman Old Style"/>
                <w:sz w:val="20"/>
                <w:szCs w:val="20"/>
              </w:rPr>
            </w:pPr>
          </w:p>
        </w:tc>
      </w:tr>
      <w:tr w:rsidR="009714BF" w:rsidRPr="00BA37E3" w14:paraId="79A7395B" w14:textId="77777777" w:rsidTr="00CC4E22">
        <w:trPr>
          <w:trHeight w:val="300"/>
        </w:trPr>
        <w:tc>
          <w:tcPr>
            <w:tcW w:w="5240" w:type="dxa"/>
            <w:shd w:val="clear" w:color="auto" w:fill="auto"/>
          </w:tcPr>
          <w:p w14:paraId="4EE348A9"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21</w:t>
            </w:r>
          </w:p>
        </w:tc>
        <w:tc>
          <w:tcPr>
            <w:tcW w:w="5103" w:type="dxa"/>
            <w:shd w:val="clear" w:color="auto" w:fill="auto"/>
          </w:tcPr>
          <w:p w14:paraId="0067523E"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21</w:t>
            </w:r>
          </w:p>
        </w:tc>
        <w:tc>
          <w:tcPr>
            <w:tcW w:w="4253" w:type="dxa"/>
            <w:shd w:val="clear" w:color="auto" w:fill="auto"/>
          </w:tcPr>
          <w:p w14:paraId="16CAB5A5" w14:textId="77777777" w:rsidR="009714BF" w:rsidRPr="00CC4E22" w:rsidRDefault="009714BF" w:rsidP="00E12DC9">
            <w:pPr>
              <w:spacing w:line="276" w:lineRule="auto"/>
              <w:rPr>
                <w:rFonts w:ascii="Bookman Old Style" w:hAnsi="Bookman Old Style"/>
                <w:sz w:val="20"/>
                <w:szCs w:val="20"/>
              </w:rPr>
            </w:pPr>
          </w:p>
        </w:tc>
      </w:tr>
      <w:tr w:rsidR="009714BF" w:rsidRPr="00BA37E3" w14:paraId="6A5A2C2B" w14:textId="77777777" w:rsidTr="00CC4E22">
        <w:trPr>
          <w:trHeight w:val="300"/>
        </w:trPr>
        <w:tc>
          <w:tcPr>
            <w:tcW w:w="5240" w:type="dxa"/>
            <w:shd w:val="clear" w:color="auto" w:fill="auto"/>
          </w:tcPr>
          <w:p w14:paraId="1F504C08" w14:textId="77777777" w:rsidR="009714BF" w:rsidRPr="00BA37E3" w:rsidRDefault="009714BF" w:rsidP="00BA37E3">
            <w:pPr>
              <w:pStyle w:val="ListParagraph"/>
              <w:spacing w:line="276" w:lineRule="auto"/>
              <w:ind w:left="0"/>
              <w:jc w:val="both"/>
              <w:rPr>
                <w:rFonts w:ascii="Bookman Old Style" w:hAnsi="Bookman Old Style" w:cs="Calibri"/>
                <w:sz w:val="20"/>
                <w:szCs w:val="20"/>
              </w:rPr>
            </w:pPr>
            <w:r w:rsidRPr="00BA37E3">
              <w:rPr>
                <w:rFonts w:ascii="Bookman Old Style" w:hAnsi="Bookman Old Style" w:cs="Calibri"/>
                <w:sz w:val="20"/>
                <w:szCs w:val="20"/>
              </w:rPr>
              <w:t>Ketentuan lebih lanjut mengenai penerapan manajemen risiko dalam penyelenggaraan TI ditetapkan oleh Otoritas Jasa Keuangan.</w:t>
            </w:r>
          </w:p>
        </w:tc>
        <w:tc>
          <w:tcPr>
            <w:tcW w:w="5103" w:type="dxa"/>
            <w:shd w:val="clear" w:color="auto" w:fill="auto"/>
          </w:tcPr>
          <w:p w14:paraId="66819137"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13ACE1AB" w14:textId="77777777" w:rsidR="009714BF" w:rsidRPr="00CC4E22" w:rsidRDefault="009714BF" w:rsidP="00E12DC9">
            <w:pPr>
              <w:spacing w:line="276" w:lineRule="auto"/>
              <w:rPr>
                <w:rFonts w:ascii="Bookman Old Style" w:hAnsi="Bookman Old Style"/>
                <w:sz w:val="20"/>
                <w:szCs w:val="20"/>
              </w:rPr>
            </w:pPr>
          </w:p>
        </w:tc>
      </w:tr>
      <w:tr w:rsidR="009714BF" w:rsidRPr="00BA37E3" w14:paraId="6F5F0265" w14:textId="77777777" w:rsidTr="00CC4E22">
        <w:trPr>
          <w:trHeight w:val="300"/>
        </w:trPr>
        <w:tc>
          <w:tcPr>
            <w:tcW w:w="5240" w:type="dxa"/>
            <w:shd w:val="clear" w:color="auto" w:fill="auto"/>
          </w:tcPr>
          <w:p w14:paraId="205D5FAA" w14:textId="77777777" w:rsidR="009714BF" w:rsidRPr="00BA37E3" w:rsidRDefault="009714BF" w:rsidP="00BA37E3">
            <w:pPr>
              <w:pStyle w:val="ListParagraph"/>
              <w:spacing w:line="276" w:lineRule="auto"/>
              <w:jc w:val="both"/>
              <w:rPr>
                <w:rFonts w:ascii="Bookman Old Style" w:hAnsi="Bookman Old Style" w:cs="Calibri"/>
                <w:sz w:val="20"/>
                <w:szCs w:val="20"/>
              </w:rPr>
            </w:pPr>
          </w:p>
        </w:tc>
        <w:tc>
          <w:tcPr>
            <w:tcW w:w="5103" w:type="dxa"/>
            <w:shd w:val="clear" w:color="auto" w:fill="auto"/>
          </w:tcPr>
          <w:p w14:paraId="392BC1C4"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5EB56134" w14:textId="77777777" w:rsidR="009714BF" w:rsidRPr="00CC4E22" w:rsidRDefault="009714BF" w:rsidP="00E12DC9">
            <w:pPr>
              <w:spacing w:line="276" w:lineRule="auto"/>
              <w:rPr>
                <w:rFonts w:ascii="Bookman Old Style" w:hAnsi="Bookman Old Style"/>
                <w:sz w:val="20"/>
                <w:szCs w:val="20"/>
              </w:rPr>
            </w:pPr>
          </w:p>
        </w:tc>
      </w:tr>
      <w:tr w:rsidR="009714BF" w:rsidRPr="00BA37E3" w14:paraId="7CF87607" w14:textId="77777777" w:rsidTr="00CC4E22">
        <w:trPr>
          <w:trHeight w:val="300"/>
        </w:trPr>
        <w:tc>
          <w:tcPr>
            <w:tcW w:w="5240" w:type="dxa"/>
            <w:shd w:val="clear" w:color="auto" w:fill="auto"/>
          </w:tcPr>
          <w:p w14:paraId="2AEBDC39"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BAB V</w:t>
            </w:r>
          </w:p>
        </w:tc>
        <w:tc>
          <w:tcPr>
            <w:tcW w:w="5103" w:type="dxa"/>
            <w:shd w:val="clear" w:color="auto" w:fill="auto"/>
          </w:tcPr>
          <w:p w14:paraId="356C302E"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12811467" w14:textId="77777777" w:rsidR="009714BF" w:rsidRPr="00CC4E22" w:rsidRDefault="009714BF" w:rsidP="00E12DC9">
            <w:pPr>
              <w:spacing w:line="276" w:lineRule="auto"/>
              <w:rPr>
                <w:rFonts w:ascii="Bookman Old Style" w:hAnsi="Bookman Old Style"/>
                <w:sz w:val="20"/>
                <w:szCs w:val="20"/>
              </w:rPr>
            </w:pPr>
          </w:p>
        </w:tc>
      </w:tr>
      <w:tr w:rsidR="009714BF" w:rsidRPr="00BA37E3" w14:paraId="1A906332" w14:textId="77777777" w:rsidTr="00CC4E22">
        <w:trPr>
          <w:trHeight w:val="300"/>
        </w:trPr>
        <w:tc>
          <w:tcPr>
            <w:tcW w:w="5240" w:type="dxa"/>
            <w:shd w:val="clear" w:color="auto" w:fill="auto"/>
          </w:tcPr>
          <w:p w14:paraId="62D4D6BD"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KETAHANAN DAN KEMANAN SIBER</w:t>
            </w:r>
          </w:p>
        </w:tc>
        <w:tc>
          <w:tcPr>
            <w:tcW w:w="5103" w:type="dxa"/>
            <w:shd w:val="clear" w:color="auto" w:fill="auto"/>
          </w:tcPr>
          <w:p w14:paraId="1A3EF597"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7C606F07" w14:textId="77777777" w:rsidR="009714BF" w:rsidRPr="00CC4E22" w:rsidRDefault="009714BF" w:rsidP="00E12DC9">
            <w:pPr>
              <w:spacing w:line="276" w:lineRule="auto"/>
              <w:rPr>
                <w:rFonts w:ascii="Bookman Old Style" w:hAnsi="Bookman Old Style"/>
                <w:sz w:val="20"/>
                <w:szCs w:val="20"/>
              </w:rPr>
            </w:pPr>
          </w:p>
        </w:tc>
      </w:tr>
      <w:tr w:rsidR="009714BF" w:rsidRPr="00BA37E3" w14:paraId="5A4B55CF" w14:textId="77777777" w:rsidTr="00CC4E22">
        <w:trPr>
          <w:trHeight w:val="300"/>
        </w:trPr>
        <w:tc>
          <w:tcPr>
            <w:tcW w:w="5240" w:type="dxa"/>
            <w:shd w:val="clear" w:color="auto" w:fill="auto"/>
          </w:tcPr>
          <w:p w14:paraId="303A2E30"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 xml:space="preserve">Pasal </w:t>
            </w:r>
            <w:r w:rsidRPr="00BA37E3">
              <w:rPr>
                <w:rFonts w:ascii="Bookman Old Style" w:hAnsi="Bookman Old Style" w:cs="Calibri"/>
                <w:b/>
                <w:sz w:val="20"/>
                <w:szCs w:val="20"/>
              </w:rPr>
              <w:t>22</w:t>
            </w:r>
          </w:p>
        </w:tc>
        <w:tc>
          <w:tcPr>
            <w:tcW w:w="5103" w:type="dxa"/>
            <w:shd w:val="clear" w:color="auto" w:fill="auto"/>
          </w:tcPr>
          <w:p w14:paraId="430AA3AE"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Pasal 22</w:t>
            </w:r>
          </w:p>
        </w:tc>
        <w:tc>
          <w:tcPr>
            <w:tcW w:w="4253" w:type="dxa"/>
            <w:shd w:val="clear" w:color="auto" w:fill="auto"/>
          </w:tcPr>
          <w:p w14:paraId="0A36258D" w14:textId="77777777" w:rsidR="009714BF" w:rsidRPr="00E12DC9" w:rsidRDefault="009714BF" w:rsidP="00E12DC9">
            <w:pPr>
              <w:spacing w:line="276" w:lineRule="auto"/>
              <w:rPr>
                <w:rFonts w:ascii="Bookman Old Style" w:hAnsi="Bookman Old Style"/>
                <w:sz w:val="20"/>
                <w:szCs w:val="20"/>
              </w:rPr>
            </w:pPr>
          </w:p>
        </w:tc>
      </w:tr>
      <w:tr w:rsidR="009714BF" w:rsidRPr="00BA37E3" w14:paraId="5CC7209A" w14:textId="77777777" w:rsidTr="00CC4E22">
        <w:trPr>
          <w:trHeight w:val="300"/>
        </w:trPr>
        <w:tc>
          <w:tcPr>
            <w:tcW w:w="5240" w:type="dxa"/>
            <w:shd w:val="clear" w:color="auto" w:fill="auto"/>
          </w:tcPr>
          <w:p w14:paraId="1727B9E6" w14:textId="77777777" w:rsidR="009714BF" w:rsidRPr="00BA37E3" w:rsidRDefault="009714BF" w:rsidP="00BA37E3">
            <w:pPr>
              <w:pStyle w:val="ListParagraph"/>
              <w:numPr>
                <w:ilvl w:val="0"/>
                <w:numId w:val="53"/>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BPR atau BPR Syariah wajib menjaga ketahanan siber.</w:t>
            </w:r>
          </w:p>
        </w:tc>
        <w:tc>
          <w:tcPr>
            <w:tcW w:w="5103" w:type="dxa"/>
            <w:shd w:val="clear" w:color="auto" w:fill="auto"/>
          </w:tcPr>
          <w:p w14:paraId="6A135BE8"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(1)</w:t>
            </w:r>
          </w:p>
          <w:p w14:paraId="03B9CBB2"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 xml:space="preserve">Cukup jelas. </w:t>
            </w:r>
          </w:p>
        </w:tc>
        <w:tc>
          <w:tcPr>
            <w:tcW w:w="4253" w:type="dxa"/>
            <w:shd w:val="clear" w:color="auto" w:fill="auto"/>
          </w:tcPr>
          <w:p w14:paraId="09C81B2C" w14:textId="77777777" w:rsidR="009714BF" w:rsidRPr="00E12DC9" w:rsidRDefault="009714BF" w:rsidP="00E12DC9">
            <w:pPr>
              <w:spacing w:line="276" w:lineRule="auto"/>
              <w:rPr>
                <w:rFonts w:ascii="Bookman Old Style" w:hAnsi="Bookman Old Style"/>
                <w:sz w:val="20"/>
                <w:szCs w:val="20"/>
              </w:rPr>
            </w:pPr>
          </w:p>
        </w:tc>
      </w:tr>
      <w:tr w:rsidR="009714BF" w:rsidRPr="00BA37E3" w14:paraId="61A81CC3" w14:textId="77777777" w:rsidTr="00CC4E22">
        <w:trPr>
          <w:trHeight w:val="300"/>
        </w:trPr>
        <w:tc>
          <w:tcPr>
            <w:tcW w:w="5240" w:type="dxa"/>
            <w:shd w:val="clear" w:color="auto" w:fill="auto"/>
          </w:tcPr>
          <w:p w14:paraId="5E3AA7EF" w14:textId="77777777" w:rsidR="009714BF" w:rsidRPr="00BA37E3" w:rsidRDefault="009714BF" w:rsidP="00BA37E3">
            <w:pPr>
              <w:pStyle w:val="ListParagraph"/>
              <w:numPr>
                <w:ilvl w:val="0"/>
                <w:numId w:val="53"/>
              </w:numPr>
              <w:spacing w:line="276" w:lineRule="auto"/>
              <w:ind w:left="456"/>
              <w:jc w:val="both"/>
              <w:rPr>
                <w:rFonts w:ascii="Bookman Old Style" w:hAnsi="Bookman Old Style"/>
                <w:sz w:val="20"/>
                <w:szCs w:val="20"/>
              </w:rPr>
            </w:pPr>
            <w:r w:rsidRPr="00BA37E3">
              <w:rPr>
                <w:rFonts w:ascii="Bookman Old Style" w:hAnsi="Bookman Old Style"/>
                <w:sz w:val="20"/>
                <w:szCs w:val="20"/>
              </w:rPr>
              <w:t>Untuk menjaga ketahanan siber sebagaimana dimaksud pada ayat (1), BPR atau BPR Syariah melakukan proses paling sedikit:</w:t>
            </w:r>
          </w:p>
          <w:p w14:paraId="0B495C8F" w14:textId="77777777" w:rsidR="009714BF" w:rsidRPr="00BA37E3" w:rsidRDefault="009714BF" w:rsidP="00BA37E3">
            <w:pPr>
              <w:pStyle w:val="ListParagraph"/>
              <w:numPr>
                <w:ilvl w:val="0"/>
                <w:numId w:val="54"/>
              </w:numPr>
              <w:spacing w:line="276" w:lineRule="auto"/>
              <w:ind w:left="883"/>
              <w:jc w:val="both"/>
              <w:rPr>
                <w:rFonts w:ascii="Bookman Old Style" w:hAnsi="Bookman Old Style"/>
                <w:sz w:val="20"/>
                <w:szCs w:val="20"/>
              </w:rPr>
            </w:pPr>
            <w:r w:rsidRPr="00BA37E3">
              <w:rPr>
                <w:rFonts w:ascii="Bookman Old Style" w:hAnsi="Bookman Old Style"/>
                <w:sz w:val="20"/>
                <w:szCs w:val="20"/>
              </w:rPr>
              <w:t xml:space="preserve">identifikasi aset, ancaman, dan kerentanan; </w:t>
            </w:r>
          </w:p>
          <w:p w14:paraId="1870A089" w14:textId="77777777" w:rsidR="009714BF" w:rsidRPr="00BA37E3" w:rsidRDefault="009714BF" w:rsidP="00BA37E3">
            <w:pPr>
              <w:pStyle w:val="ListParagraph"/>
              <w:numPr>
                <w:ilvl w:val="0"/>
                <w:numId w:val="54"/>
              </w:numPr>
              <w:spacing w:line="276" w:lineRule="auto"/>
              <w:ind w:left="883"/>
              <w:jc w:val="both"/>
              <w:rPr>
                <w:rFonts w:ascii="Bookman Old Style" w:hAnsi="Bookman Old Style"/>
                <w:sz w:val="20"/>
                <w:szCs w:val="20"/>
              </w:rPr>
            </w:pPr>
            <w:r w:rsidRPr="00BA37E3">
              <w:rPr>
                <w:rFonts w:ascii="Bookman Old Style" w:hAnsi="Bookman Old Style"/>
                <w:sz w:val="20"/>
                <w:szCs w:val="20"/>
              </w:rPr>
              <w:t xml:space="preserve">pelindungan aset; </w:t>
            </w:r>
          </w:p>
          <w:p w14:paraId="33CB5F4B" w14:textId="77777777" w:rsidR="009714BF" w:rsidRPr="00BA37E3" w:rsidRDefault="009714BF" w:rsidP="00BA37E3">
            <w:pPr>
              <w:pStyle w:val="ListParagraph"/>
              <w:numPr>
                <w:ilvl w:val="0"/>
                <w:numId w:val="54"/>
              </w:numPr>
              <w:spacing w:line="276" w:lineRule="auto"/>
              <w:ind w:left="883"/>
              <w:jc w:val="both"/>
              <w:rPr>
                <w:rFonts w:ascii="Bookman Old Style" w:hAnsi="Bookman Old Style"/>
                <w:sz w:val="20"/>
                <w:szCs w:val="20"/>
              </w:rPr>
            </w:pPr>
            <w:r w:rsidRPr="00BA37E3">
              <w:rPr>
                <w:rFonts w:ascii="Bookman Old Style" w:hAnsi="Bookman Old Style"/>
                <w:sz w:val="20"/>
                <w:szCs w:val="20"/>
              </w:rPr>
              <w:lastRenderedPageBreak/>
              <w:t xml:space="preserve">deteksi insiden siber; dan </w:t>
            </w:r>
          </w:p>
          <w:p w14:paraId="1C138A94" w14:textId="77777777" w:rsidR="009714BF" w:rsidRPr="00BA37E3" w:rsidRDefault="009714BF" w:rsidP="00BA37E3">
            <w:pPr>
              <w:pStyle w:val="ListParagraph"/>
              <w:numPr>
                <w:ilvl w:val="0"/>
                <w:numId w:val="54"/>
              </w:numPr>
              <w:spacing w:line="276" w:lineRule="auto"/>
              <w:ind w:left="883"/>
              <w:jc w:val="both"/>
              <w:rPr>
                <w:rFonts w:ascii="Bookman Old Style" w:hAnsi="Bookman Old Style"/>
                <w:sz w:val="20"/>
                <w:szCs w:val="20"/>
              </w:rPr>
            </w:pPr>
            <w:r w:rsidRPr="00BA37E3">
              <w:rPr>
                <w:rFonts w:ascii="Bookman Old Style" w:hAnsi="Bookman Old Style"/>
                <w:sz w:val="20"/>
                <w:szCs w:val="20"/>
              </w:rPr>
              <w:t>penanggulangan dan pemulihan insiden siber.</w:t>
            </w:r>
          </w:p>
        </w:tc>
        <w:tc>
          <w:tcPr>
            <w:tcW w:w="5103" w:type="dxa"/>
            <w:shd w:val="clear" w:color="auto" w:fill="auto"/>
          </w:tcPr>
          <w:p w14:paraId="34B80A6F"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hAnsi="Bookman Old Style" w:cs="Calibri"/>
                <w:sz w:val="20"/>
                <w:szCs w:val="20"/>
              </w:rPr>
              <w:lastRenderedPageBreak/>
              <w:t>Ayat (2)</w:t>
            </w:r>
          </w:p>
          <w:p w14:paraId="137526C8"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hAnsi="Bookman Old Style" w:cs="Calibri"/>
                <w:sz w:val="20"/>
                <w:szCs w:val="20"/>
              </w:rPr>
              <w:t>Huruf a</w:t>
            </w:r>
          </w:p>
          <w:p w14:paraId="105D940F"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lang w:val="en-ID"/>
              </w:rPr>
            </w:pPr>
            <w:r w:rsidRPr="00BA37E3">
              <w:rPr>
                <w:rFonts w:ascii="Bookman Old Style" w:hAnsi="Bookman Old Style" w:cs="Calibri"/>
                <w:sz w:val="20"/>
                <w:szCs w:val="20"/>
              </w:rPr>
              <w:t xml:space="preserve">Proses identifikasi aset, ancaman, dan kerentanan antara lain </w:t>
            </w:r>
            <w:r w:rsidRPr="00BA37E3">
              <w:rPr>
                <w:rFonts w:ascii="Bookman Old Style" w:eastAsia="Bookman Old Style" w:hAnsi="Bookman Old Style" w:cs="Bookman Old Style"/>
                <w:sz w:val="20"/>
                <w:szCs w:val="20"/>
              </w:rPr>
              <w:t xml:space="preserve">melakukan pemantauan terhadap perkembangan siber yang terkini, baik dari sisi teknologi, taktik </w:t>
            </w:r>
            <w:r w:rsidRPr="00BA37E3">
              <w:rPr>
                <w:rFonts w:ascii="Bookman Old Style" w:eastAsia="Bookman Old Style" w:hAnsi="Bookman Old Style" w:cs="Bookman Old Style"/>
                <w:sz w:val="20"/>
                <w:szCs w:val="20"/>
              </w:rPr>
              <w:lastRenderedPageBreak/>
              <w:t>dan teknik serangan, serta prosedur atau pola serangan, untuk mengidentifikasi ancaman siber.</w:t>
            </w:r>
          </w:p>
          <w:p w14:paraId="7105CF46"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hAnsi="Bookman Old Style" w:cs="Calibri"/>
                <w:sz w:val="20"/>
                <w:szCs w:val="20"/>
              </w:rPr>
              <w:t>Huruf b</w:t>
            </w:r>
          </w:p>
          <w:p w14:paraId="06EDA9BE"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lang w:val="en-ID"/>
              </w:rPr>
            </w:pPr>
            <w:r w:rsidRPr="00BA37E3">
              <w:rPr>
                <w:rFonts w:ascii="Bookman Old Style" w:hAnsi="Bookman Old Style" w:cs="Calibri"/>
                <w:sz w:val="20"/>
                <w:szCs w:val="20"/>
              </w:rPr>
              <w:t xml:space="preserve">Proses pelindungan aset antara lain </w:t>
            </w:r>
            <w:r w:rsidRPr="00BA37E3">
              <w:rPr>
                <w:rFonts w:ascii="Bookman Old Style" w:eastAsia="Bookman Old Style" w:hAnsi="Bookman Old Style" w:cs="Bookman Old Style"/>
                <w:sz w:val="20"/>
                <w:szCs w:val="20"/>
              </w:rPr>
              <w:t xml:space="preserve">menerapkan pengendalian keamanan </w:t>
            </w:r>
            <w:r w:rsidRPr="00BA37E3">
              <w:rPr>
                <w:rFonts w:ascii="Bookman Old Style" w:eastAsia="Bookman Old Style" w:hAnsi="Bookman Old Style" w:cs="Bookman Old Style"/>
                <w:i/>
                <w:sz w:val="20"/>
                <w:szCs w:val="20"/>
              </w:rPr>
              <w:t>(security control</w:t>
            </w:r>
            <w:r w:rsidRPr="00BA37E3">
              <w:rPr>
                <w:rFonts w:ascii="Bookman Old Style" w:eastAsia="Bookman Old Style" w:hAnsi="Bookman Old Style" w:cs="Bookman Old Style"/>
                <w:sz w:val="20"/>
                <w:szCs w:val="20"/>
              </w:rPr>
              <w:t>) yang komprehensif sesuai hasil identifikasi aset, ancaman, dan kerentanan.</w:t>
            </w:r>
          </w:p>
          <w:p w14:paraId="6695947F"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Huruf c</w:t>
            </w:r>
          </w:p>
          <w:p w14:paraId="136EA800"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lang w:val="en-ID"/>
              </w:rPr>
            </w:pPr>
            <w:r w:rsidRPr="00BA37E3">
              <w:rPr>
                <w:rFonts w:ascii="Bookman Old Style" w:eastAsia="Bookman Old Style" w:hAnsi="Bookman Old Style" w:cs="Bookman Old Style"/>
                <w:sz w:val="20"/>
                <w:szCs w:val="20"/>
              </w:rPr>
              <w:t>Proses deteksi insiden siber antara lain melakukan pemantauan atas aktivitas mencurigakan serta melakukan pengujian terhadap proses dan prosedur deteksi untuk memastikan aktivitas anomali dapat dideteksi tepat waktu.</w:t>
            </w:r>
          </w:p>
          <w:p w14:paraId="172FD601"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Huruf d</w:t>
            </w:r>
          </w:p>
          <w:p w14:paraId="21319B37"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lang w:val="en-ID"/>
              </w:rPr>
            </w:pPr>
            <w:r w:rsidRPr="00BA37E3">
              <w:rPr>
                <w:rFonts w:ascii="Bookman Old Style" w:eastAsia="Bookman Old Style" w:hAnsi="Bookman Old Style" w:cs="Bookman Old Style"/>
                <w:sz w:val="20"/>
                <w:szCs w:val="20"/>
              </w:rPr>
              <w:t>Proses penanggulangan dan pemulihan insiden siber antara lain menerapkan prosedur pemulihan serta upaya untuk mencegah penyebaran dampak dari suatu insiden siber.</w:t>
            </w:r>
          </w:p>
        </w:tc>
        <w:tc>
          <w:tcPr>
            <w:tcW w:w="4253" w:type="dxa"/>
            <w:shd w:val="clear" w:color="auto" w:fill="auto"/>
          </w:tcPr>
          <w:p w14:paraId="071C3EF6" w14:textId="77777777" w:rsidR="009714BF" w:rsidRPr="00E12DC9" w:rsidRDefault="009714BF" w:rsidP="00E12DC9">
            <w:pPr>
              <w:spacing w:line="276" w:lineRule="auto"/>
              <w:rPr>
                <w:rFonts w:ascii="Bookman Old Style" w:hAnsi="Bookman Old Style"/>
                <w:sz w:val="20"/>
                <w:szCs w:val="20"/>
              </w:rPr>
            </w:pPr>
          </w:p>
        </w:tc>
      </w:tr>
      <w:tr w:rsidR="009714BF" w:rsidRPr="00BA37E3" w14:paraId="6D1E6094" w14:textId="77777777" w:rsidTr="00CC4E22">
        <w:trPr>
          <w:trHeight w:val="300"/>
        </w:trPr>
        <w:tc>
          <w:tcPr>
            <w:tcW w:w="5240" w:type="dxa"/>
            <w:shd w:val="clear" w:color="auto" w:fill="auto"/>
          </w:tcPr>
          <w:p w14:paraId="096443ED" w14:textId="77777777" w:rsidR="009714BF" w:rsidRPr="00BA37E3" w:rsidRDefault="009714BF" w:rsidP="00BA37E3">
            <w:pPr>
              <w:pStyle w:val="ListParagraph"/>
              <w:numPr>
                <w:ilvl w:val="0"/>
                <w:numId w:val="53"/>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BPR atau BPR Syariah memastikan proses untuk menjaga ketahanan siber sebagaimana dimaksud pada ayat (2) didukung dengan sistem informasi ketahanan siber yang memadai.</w:t>
            </w:r>
          </w:p>
        </w:tc>
        <w:tc>
          <w:tcPr>
            <w:tcW w:w="5103" w:type="dxa"/>
            <w:shd w:val="clear" w:color="auto" w:fill="auto"/>
          </w:tcPr>
          <w:p w14:paraId="668EA1D4"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(3)</w:t>
            </w:r>
          </w:p>
          <w:p w14:paraId="08E32DD7"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Yang dimaksud dengan “sistem informasi ketahanan siber yang memadai” adalah sistem informasi yang dapat mendukung keseluruhan proses dalam menjaga ketahanan siber, sesuai dengan ukuran dan kompleksitas bisnis BPR atau BPR Syariah</w:t>
            </w:r>
          </w:p>
        </w:tc>
        <w:tc>
          <w:tcPr>
            <w:tcW w:w="4253" w:type="dxa"/>
            <w:shd w:val="clear" w:color="auto" w:fill="auto"/>
          </w:tcPr>
          <w:p w14:paraId="0E625332" w14:textId="77777777" w:rsidR="009714BF" w:rsidRPr="00E12DC9" w:rsidRDefault="009714BF" w:rsidP="00E12DC9">
            <w:pPr>
              <w:spacing w:line="276" w:lineRule="auto"/>
              <w:rPr>
                <w:rFonts w:ascii="Bookman Old Style" w:hAnsi="Bookman Old Style"/>
                <w:sz w:val="20"/>
                <w:szCs w:val="20"/>
              </w:rPr>
            </w:pPr>
          </w:p>
        </w:tc>
      </w:tr>
      <w:tr w:rsidR="009714BF" w:rsidRPr="00BA37E3" w14:paraId="095C28EB" w14:textId="77777777" w:rsidTr="00CC4E22">
        <w:trPr>
          <w:trHeight w:val="300"/>
        </w:trPr>
        <w:tc>
          <w:tcPr>
            <w:tcW w:w="5240" w:type="dxa"/>
            <w:shd w:val="clear" w:color="auto" w:fill="auto"/>
          </w:tcPr>
          <w:p w14:paraId="416C0F8B" w14:textId="77777777" w:rsidR="009714BF" w:rsidRPr="00BA37E3" w:rsidRDefault="009714BF" w:rsidP="00BA37E3">
            <w:pPr>
              <w:pStyle w:val="ListParagraph"/>
              <w:numPr>
                <w:ilvl w:val="0"/>
                <w:numId w:val="53"/>
              </w:numPr>
              <w:spacing w:line="276" w:lineRule="auto"/>
              <w:ind w:left="456"/>
              <w:jc w:val="both"/>
              <w:rPr>
                <w:rFonts w:ascii="Bookman Old Style" w:hAnsi="Bookman Old Style"/>
                <w:sz w:val="20"/>
                <w:szCs w:val="20"/>
              </w:rPr>
            </w:pPr>
            <w:r w:rsidRPr="00BA37E3">
              <w:rPr>
                <w:rFonts w:ascii="Bookman Old Style" w:hAnsi="Bookman Old Style"/>
                <w:sz w:val="20"/>
                <w:szCs w:val="20"/>
              </w:rPr>
              <w:lastRenderedPageBreak/>
              <w:t>Ketentuan lebih lanjut mengenai ketahanan dan keamanan siber ditetapkan oleh Otoritas Jasa Keuangan.</w:t>
            </w:r>
          </w:p>
        </w:tc>
        <w:tc>
          <w:tcPr>
            <w:tcW w:w="5103" w:type="dxa"/>
            <w:shd w:val="clear" w:color="auto" w:fill="auto"/>
          </w:tcPr>
          <w:p w14:paraId="699D120C"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(4)</w:t>
            </w:r>
          </w:p>
          <w:p w14:paraId="49CA4C4C"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70DDD5B3" w14:textId="77777777" w:rsidR="009714BF" w:rsidRPr="00CC4E22" w:rsidRDefault="009714BF" w:rsidP="00E12DC9">
            <w:pPr>
              <w:spacing w:line="276" w:lineRule="auto"/>
              <w:rPr>
                <w:rFonts w:ascii="Bookman Old Style" w:hAnsi="Bookman Old Style"/>
                <w:sz w:val="20"/>
                <w:szCs w:val="20"/>
              </w:rPr>
            </w:pPr>
          </w:p>
        </w:tc>
      </w:tr>
      <w:tr w:rsidR="009714BF" w:rsidRPr="00BA37E3" w14:paraId="219FA726" w14:textId="77777777" w:rsidTr="00CC4E22">
        <w:trPr>
          <w:trHeight w:val="300"/>
        </w:trPr>
        <w:tc>
          <w:tcPr>
            <w:tcW w:w="5240" w:type="dxa"/>
            <w:shd w:val="clear" w:color="auto" w:fill="auto"/>
          </w:tcPr>
          <w:p w14:paraId="2F9A80A3"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23</w:t>
            </w:r>
          </w:p>
        </w:tc>
        <w:tc>
          <w:tcPr>
            <w:tcW w:w="5103" w:type="dxa"/>
            <w:shd w:val="clear" w:color="auto" w:fill="auto"/>
          </w:tcPr>
          <w:p w14:paraId="5545A8B5"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23</w:t>
            </w:r>
          </w:p>
        </w:tc>
        <w:tc>
          <w:tcPr>
            <w:tcW w:w="4253" w:type="dxa"/>
            <w:shd w:val="clear" w:color="auto" w:fill="auto"/>
          </w:tcPr>
          <w:p w14:paraId="6C660A22" w14:textId="77777777" w:rsidR="009714BF" w:rsidRPr="00CC4E22" w:rsidRDefault="009714BF" w:rsidP="00E12DC9">
            <w:pPr>
              <w:spacing w:line="276" w:lineRule="auto"/>
              <w:rPr>
                <w:rFonts w:ascii="Bookman Old Style" w:hAnsi="Bookman Old Style"/>
                <w:sz w:val="20"/>
                <w:szCs w:val="20"/>
              </w:rPr>
            </w:pPr>
          </w:p>
        </w:tc>
      </w:tr>
      <w:tr w:rsidR="009714BF" w:rsidRPr="00BA37E3" w14:paraId="0BD0DA10" w14:textId="77777777" w:rsidTr="00CC4E22">
        <w:trPr>
          <w:trHeight w:val="300"/>
        </w:trPr>
        <w:tc>
          <w:tcPr>
            <w:tcW w:w="5240" w:type="dxa"/>
            <w:shd w:val="clear" w:color="auto" w:fill="auto"/>
          </w:tcPr>
          <w:p w14:paraId="04DC2CC2" w14:textId="77777777" w:rsidR="009714BF" w:rsidRPr="00BA37E3" w:rsidRDefault="009714BF" w:rsidP="00BA37E3">
            <w:pPr>
              <w:pStyle w:val="ListParagraph"/>
              <w:numPr>
                <w:ilvl w:val="0"/>
                <w:numId w:val="55"/>
              </w:numPr>
              <w:spacing w:line="276" w:lineRule="auto"/>
              <w:ind w:left="456"/>
              <w:jc w:val="both"/>
              <w:rPr>
                <w:rFonts w:ascii="Bookman Old Style" w:hAnsi="Bookman Old Style"/>
                <w:sz w:val="20"/>
                <w:szCs w:val="20"/>
              </w:rPr>
            </w:pPr>
            <w:r w:rsidRPr="00BA37E3">
              <w:rPr>
                <w:rFonts w:ascii="Bookman Old Style" w:hAnsi="Bookman Old Style"/>
                <w:sz w:val="20"/>
                <w:szCs w:val="20"/>
              </w:rPr>
              <w:t>BPR atau BPR Syariah yang melanggar ketentuan sebagaimana dimaksud dalam Pasal 22 ayat (1) dikenai sanksi administratif berupa teguran tertulis.</w:t>
            </w:r>
          </w:p>
        </w:tc>
        <w:tc>
          <w:tcPr>
            <w:tcW w:w="5103" w:type="dxa"/>
            <w:shd w:val="clear" w:color="auto" w:fill="auto"/>
          </w:tcPr>
          <w:p w14:paraId="0DADBAB0"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5CDFABDB" w14:textId="77777777" w:rsidR="009714BF" w:rsidRPr="00CC4E22" w:rsidRDefault="009714BF" w:rsidP="00E12DC9">
            <w:pPr>
              <w:spacing w:line="276" w:lineRule="auto"/>
              <w:rPr>
                <w:rFonts w:ascii="Bookman Old Style" w:hAnsi="Bookman Old Style"/>
                <w:sz w:val="20"/>
                <w:szCs w:val="20"/>
              </w:rPr>
            </w:pPr>
          </w:p>
        </w:tc>
      </w:tr>
      <w:tr w:rsidR="009714BF" w:rsidRPr="00BA37E3" w14:paraId="11526EB4" w14:textId="77777777" w:rsidTr="00CC4E22">
        <w:trPr>
          <w:trHeight w:val="300"/>
        </w:trPr>
        <w:tc>
          <w:tcPr>
            <w:tcW w:w="5240" w:type="dxa"/>
            <w:shd w:val="clear" w:color="auto" w:fill="auto"/>
          </w:tcPr>
          <w:p w14:paraId="664A41B2" w14:textId="77777777" w:rsidR="009714BF" w:rsidRPr="00BA37E3" w:rsidRDefault="009714BF" w:rsidP="00BA37E3">
            <w:pPr>
              <w:pStyle w:val="ListParagraph"/>
              <w:numPr>
                <w:ilvl w:val="0"/>
                <w:numId w:val="55"/>
              </w:numPr>
              <w:spacing w:line="276" w:lineRule="auto"/>
              <w:ind w:left="456"/>
              <w:jc w:val="both"/>
              <w:rPr>
                <w:rFonts w:ascii="Bookman Old Style" w:hAnsi="Bookman Old Style"/>
                <w:sz w:val="20"/>
                <w:szCs w:val="20"/>
              </w:rPr>
            </w:pPr>
            <w:r w:rsidRPr="00BA37E3">
              <w:rPr>
                <w:rFonts w:ascii="Bookman Old Style" w:hAnsi="Bookman Old Style"/>
                <w:sz w:val="20"/>
                <w:szCs w:val="20"/>
              </w:rPr>
              <w:t>Dalam hal BPR atau BPR Syariah telah dikenai sanksi administratif sebagaimana dimaksud pada ayat (1) dan belum memenuhi ketentuan sebagaimana dimaksud dalam Pasal 22 ayat (1), BPR atau BPR Syariah dikenai sanksi administratif berupa:</w:t>
            </w:r>
          </w:p>
          <w:p w14:paraId="49C7381C" w14:textId="77777777" w:rsidR="009714BF" w:rsidRPr="00BA37E3" w:rsidRDefault="009714BF" w:rsidP="00BA37E3">
            <w:pPr>
              <w:pStyle w:val="ListParagraph"/>
              <w:numPr>
                <w:ilvl w:val="0"/>
                <w:numId w:val="56"/>
              </w:numPr>
              <w:spacing w:line="276" w:lineRule="auto"/>
              <w:ind w:left="883"/>
              <w:jc w:val="both"/>
              <w:rPr>
                <w:rFonts w:ascii="Bookman Old Style" w:hAnsi="Bookman Old Style"/>
                <w:sz w:val="20"/>
                <w:szCs w:val="20"/>
              </w:rPr>
            </w:pPr>
            <w:r w:rsidRPr="00BA37E3">
              <w:rPr>
                <w:rFonts w:ascii="Bookman Old Style" w:hAnsi="Bookman Old Style"/>
                <w:sz w:val="20"/>
                <w:szCs w:val="20"/>
              </w:rPr>
              <w:t>pembekuan produk tertentu;</w:t>
            </w:r>
          </w:p>
          <w:p w14:paraId="7AC059F8" w14:textId="77777777" w:rsidR="009714BF" w:rsidRPr="00BA37E3" w:rsidRDefault="009714BF" w:rsidP="00BA37E3">
            <w:pPr>
              <w:pStyle w:val="ListParagraph"/>
              <w:numPr>
                <w:ilvl w:val="0"/>
                <w:numId w:val="56"/>
              </w:numPr>
              <w:spacing w:line="276" w:lineRule="auto"/>
              <w:ind w:left="883"/>
              <w:jc w:val="both"/>
              <w:rPr>
                <w:rFonts w:ascii="Bookman Old Style" w:hAnsi="Bookman Old Style"/>
                <w:sz w:val="20"/>
                <w:szCs w:val="20"/>
              </w:rPr>
            </w:pPr>
            <w:r w:rsidRPr="00BA37E3">
              <w:rPr>
                <w:rFonts w:ascii="Bookman Old Style" w:hAnsi="Bookman Old Style"/>
                <w:sz w:val="20"/>
                <w:szCs w:val="20"/>
              </w:rPr>
              <w:t>larangan untuk menyelenggarakan produk baru; dan/atau</w:t>
            </w:r>
          </w:p>
          <w:p w14:paraId="40486A17" w14:textId="77777777" w:rsidR="009714BF" w:rsidRPr="00BA37E3" w:rsidRDefault="009714BF" w:rsidP="00BA37E3">
            <w:pPr>
              <w:pStyle w:val="ListParagraph"/>
              <w:numPr>
                <w:ilvl w:val="0"/>
                <w:numId w:val="56"/>
              </w:numPr>
              <w:spacing w:line="276" w:lineRule="auto"/>
              <w:ind w:left="883"/>
              <w:jc w:val="both"/>
              <w:rPr>
                <w:rFonts w:ascii="Bookman Old Style" w:hAnsi="Bookman Old Style"/>
                <w:sz w:val="20"/>
                <w:szCs w:val="20"/>
              </w:rPr>
            </w:pPr>
            <w:r w:rsidRPr="00BA37E3">
              <w:rPr>
                <w:rFonts w:ascii="Bookman Old Style" w:hAnsi="Bookman Old Style"/>
                <w:sz w:val="20"/>
                <w:szCs w:val="20"/>
              </w:rPr>
              <w:t>penurunan penilaian faktor tata kelola dalam penilaian tingkat kesehatan BPR atau BPR Syariah.</w:t>
            </w:r>
          </w:p>
        </w:tc>
        <w:tc>
          <w:tcPr>
            <w:tcW w:w="5103" w:type="dxa"/>
            <w:shd w:val="clear" w:color="auto" w:fill="auto"/>
          </w:tcPr>
          <w:p w14:paraId="351ADCE2"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2988C7C" w14:textId="77777777" w:rsidR="009714BF" w:rsidRPr="00CC4E22" w:rsidRDefault="009714BF" w:rsidP="00E12DC9">
            <w:pPr>
              <w:spacing w:line="276" w:lineRule="auto"/>
              <w:rPr>
                <w:rFonts w:ascii="Bookman Old Style" w:hAnsi="Bookman Old Style"/>
                <w:sz w:val="20"/>
                <w:szCs w:val="20"/>
              </w:rPr>
            </w:pPr>
          </w:p>
        </w:tc>
      </w:tr>
      <w:tr w:rsidR="009714BF" w:rsidRPr="00BA37E3" w14:paraId="56D6E967" w14:textId="77777777" w:rsidTr="00CC4E22">
        <w:trPr>
          <w:trHeight w:val="300"/>
        </w:trPr>
        <w:tc>
          <w:tcPr>
            <w:tcW w:w="5240" w:type="dxa"/>
            <w:shd w:val="clear" w:color="auto" w:fill="auto"/>
          </w:tcPr>
          <w:p w14:paraId="226DBA52" w14:textId="77777777" w:rsidR="009714BF" w:rsidRPr="00BA37E3" w:rsidRDefault="009714BF" w:rsidP="00BA37E3">
            <w:pPr>
              <w:spacing w:line="276" w:lineRule="auto"/>
              <w:jc w:val="both"/>
              <w:rPr>
                <w:rFonts w:ascii="Bookman Old Style" w:hAnsi="Bookman Old Style"/>
                <w:sz w:val="20"/>
                <w:szCs w:val="20"/>
              </w:rPr>
            </w:pPr>
          </w:p>
        </w:tc>
        <w:tc>
          <w:tcPr>
            <w:tcW w:w="5103" w:type="dxa"/>
            <w:shd w:val="clear" w:color="auto" w:fill="auto"/>
          </w:tcPr>
          <w:p w14:paraId="6691A7D7"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7CE0CAF4" w14:textId="77777777" w:rsidR="009714BF" w:rsidRPr="00CC4E22" w:rsidRDefault="009714BF" w:rsidP="00E12DC9">
            <w:pPr>
              <w:spacing w:line="276" w:lineRule="auto"/>
              <w:rPr>
                <w:rFonts w:ascii="Bookman Old Style" w:hAnsi="Bookman Old Style"/>
                <w:sz w:val="20"/>
                <w:szCs w:val="20"/>
              </w:rPr>
            </w:pPr>
          </w:p>
        </w:tc>
      </w:tr>
      <w:tr w:rsidR="009714BF" w:rsidRPr="00BA37E3" w14:paraId="48A7C8C0" w14:textId="77777777" w:rsidTr="00CC4E22">
        <w:trPr>
          <w:trHeight w:val="300"/>
        </w:trPr>
        <w:tc>
          <w:tcPr>
            <w:tcW w:w="5240" w:type="dxa"/>
            <w:shd w:val="clear" w:color="auto" w:fill="auto"/>
          </w:tcPr>
          <w:p w14:paraId="0DC4EA84"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t>BAB VI</w:t>
            </w:r>
          </w:p>
        </w:tc>
        <w:tc>
          <w:tcPr>
            <w:tcW w:w="5103" w:type="dxa"/>
            <w:shd w:val="clear" w:color="auto" w:fill="auto"/>
          </w:tcPr>
          <w:p w14:paraId="5665721D"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0CD7AA2A" w14:textId="77777777" w:rsidR="009714BF" w:rsidRPr="00CC4E22" w:rsidRDefault="009714BF" w:rsidP="00E12DC9">
            <w:pPr>
              <w:spacing w:line="276" w:lineRule="auto"/>
              <w:rPr>
                <w:rFonts w:ascii="Bookman Old Style" w:hAnsi="Bookman Old Style"/>
                <w:sz w:val="20"/>
                <w:szCs w:val="20"/>
              </w:rPr>
            </w:pPr>
          </w:p>
        </w:tc>
      </w:tr>
      <w:tr w:rsidR="009714BF" w:rsidRPr="00BA37E3" w14:paraId="4A8E50AA" w14:textId="77777777" w:rsidTr="00CC4E22">
        <w:trPr>
          <w:trHeight w:val="300"/>
        </w:trPr>
        <w:tc>
          <w:tcPr>
            <w:tcW w:w="5240" w:type="dxa"/>
            <w:shd w:val="clear" w:color="auto" w:fill="auto"/>
          </w:tcPr>
          <w:p w14:paraId="67CD5021"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t>PENGGUNAAN PIHAK PENYEDIA JASA TI DALAM PENYELENGGARAAN TI BPR DAN BPR SYARIAH</w:t>
            </w:r>
          </w:p>
        </w:tc>
        <w:tc>
          <w:tcPr>
            <w:tcW w:w="5103" w:type="dxa"/>
            <w:shd w:val="clear" w:color="auto" w:fill="auto"/>
          </w:tcPr>
          <w:p w14:paraId="4A87EEC9"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5BE064F7" w14:textId="77777777" w:rsidR="009714BF" w:rsidRPr="00CC4E22" w:rsidRDefault="009714BF" w:rsidP="00E12DC9">
            <w:pPr>
              <w:spacing w:line="276" w:lineRule="auto"/>
              <w:rPr>
                <w:rFonts w:ascii="Bookman Old Style" w:hAnsi="Bookman Old Style"/>
                <w:sz w:val="20"/>
                <w:szCs w:val="20"/>
              </w:rPr>
            </w:pPr>
          </w:p>
        </w:tc>
      </w:tr>
      <w:tr w:rsidR="009714BF" w:rsidRPr="00BA37E3" w14:paraId="1E59A71B" w14:textId="77777777" w:rsidTr="00CC4E22">
        <w:trPr>
          <w:trHeight w:val="300"/>
        </w:trPr>
        <w:tc>
          <w:tcPr>
            <w:tcW w:w="5240" w:type="dxa"/>
            <w:shd w:val="clear" w:color="auto" w:fill="auto"/>
          </w:tcPr>
          <w:p w14:paraId="50B96A0A"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cs="Calibri"/>
                <w:b/>
                <w:bCs/>
                <w:sz w:val="20"/>
                <w:szCs w:val="20"/>
              </w:rPr>
              <w:t>Pasal 2</w:t>
            </w:r>
            <w:r w:rsidRPr="00BA37E3">
              <w:rPr>
                <w:rFonts w:ascii="Bookman Old Style" w:hAnsi="Bookman Old Style" w:cs="Calibri"/>
                <w:b/>
                <w:sz w:val="20"/>
                <w:szCs w:val="20"/>
              </w:rPr>
              <w:t>4</w:t>
            </w:r>
          </w:p>
        </w:tc>
        <w:tc>
          <w:tcPr>
            <w:tcW w:w="5103" w:type="dxa"/>
            <w:shd w:val="clear" w:color="auto" w:fill="auto"/>
          </w:tcPr>
          <w:p w14:paraId="7425EB21"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24</w:t>
            </w:r>
          </w:p>
        </w:tc>
        <w:tc>
          <w:tcPr>
            <w:tcW w:w="4253" w:type="dxa"/>
            <w:shd w:val="clear" w:color="auto" w:fill="auto"/>
          </w:tcPr>
          <w:p w14:paraId="6DBA4799" w14:textId="77777777" w:rsidR="009714BF" w:rsidRPr="00CC4E22" w:rsidRDefault="009714BF" w:rsidP="00E12DC9">
            <w:pPr>
              <w:spacing w:line="276" w:lineRule="auto"/>
              <w:rPr>
                <w:rFonts w:ascii="Bookman Old Style" w:hAnsi="Bookman Old Style"/>
                <w:sz w:val="20"/>
                <w:szCs w:val="20"/>
              </w:rPr>
            </w:pPr>
          </w:p>
        </w:tc>
      </w:tr>
      <w:tr w:rsidR="009714BF" w:rsidRPr="00BA37E3" w14:paraId="20A5A052" w14:textId="77777777" w:rsidTr="00CC4E22">
        <w:trPr>
          <w:trHeight w:val="300"/>
        </w:trPr>
        <w:tc>
          <w:tcPr>
            <w:tcW w:w="5240" w:type="dxa"/>
            <w:shd w:val="clear" w:color="auto" w:fill="auto"/>
          </w:tcPr>
          <w:p w14:paraId="706C6749" w14:textId="77777777" w:rsidR="009714BF" w:rsidRPr="00BA37E3" w:rsidRDefault="009714BF" w:rsidP="00BA37E3">
            <w:pPr>
              <w:pStyle w:val="ListParagraph"/>
              <w:numPr>
                <w:ilvl w:val="0"/>
                <w:numId w:val="57"/>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BPR atau BPR Syariah dapat menggunakan pihak penyedia jasa TI dalam penyelenggaraan TI.</w:t>
            </w:r>
          </w:p>
        </w:tc>
        <w:tc>
          <w:tcPr>
            <w:tcW w:w="5103" w:type="dxa"/>
            <w:shd w:val="clear" w:color="auto" w:fill="auto"/>
          </w:tcPr>
          <w:p w14:paraId="09C3495E"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(1)</w:t>
            </w:r>
          </w:p>
          <w:p w14:paraId="23E259B7" w14:textId="5185DEB5"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 xml:space="preserve">Yang dimaksud dengan “menggunakan pihak penyedia jasa TI” adalah penggunaan jasa pihak lain dalam penyelenggaraan TI BPR atau BPR Syariah secara berkesinambungan </w:t>
            </w:r>
            <w:r w:rsidRPr="00BA37E3">
              <w:rPr>
                <w:rFonts w:ascii="Bookman Old Style" w:hAnsi="Bookman Old Style" w:cs="Calibri"/>
                <w:sz w:val="20"/>
                <w:szCs w:val="20"/>
              </w:rPr>
              <w:lastRenderedPageBreak/>
              <w:t>dan/atau dalam periode tertentu.</w:t>
            </w:r>
            <w:r w:rsidRPr="00BA37E3">
              <w:rPr>
                <w:rFonts w:ascii="Bookman Old Style" w:hAnsi="Bookman Old Style"/>
              </w:rPr>
              <w:br/>
            </w:r>
            <w:r w:rsidRPr="00BA37E3">
              <w:rPr>
                <w:rFonts w:ascii="Bookman Old Style" w:hAnsi="Bookman Old Style" w:cs="Calibri"/>
                <w:sz w:val="20"/>
                <w:szCs w:val="20"/>
              </w:rPr>
              <w:t>Selain itu, meskipun BPR atau BPR Syariah menyerahkan penyelenggaraan TI kepada pihak penyedia jasa TI maka BPR atau BPR Syariah tetap bertindak sebagai penyelenggara Sistem Elektronik untuk setiap Sistem Elektronik yang digunakan BPR atau BPR Syariah dalam menjalankan kegiatan usahanya.</w:t>
            </w:r>
            <w:r w:rsidRPr="00BA37E3">
              <w:rPr>
                <w:rFonts w:ascii="Bookman Old Style" w:hAnsi="Bookman Old Style"/>
              </w:rPr>
              <w:br/>
            </w:r>
            <w:r w:rsidRPr="00BA37E3">
              <w:rPr>
                <w:rFonts w:ascii="Bookman Old Style" w:hAnsi="Bookman Old Style" w:cs="Calibri"/>
                <w:sz w:val="20"/>
                <w:szCs w:val="20"/>
              </w:rPr>
              <w:t>Contoh penyelenggaraan TI yang menggunakan pihak penyedia jasa TI antara lain penggunaan komputasi awan (</w:t>
            </w:r>
            <w:r w:rsidRPr="00BA37E3">
              <w:rPr>
                <w:rFonts w:ascii="Bookman Old Style" w:hAnsi="Bookman Old Style" w:cs="Calibri"/>
                <w:i/>
                <w:iCs/>
                <w:sz w:val="20"/>
                <w:szCs w:val="20"/>
              </w:rPr>
              <w:t>cloud computing</w:t>
            </w:r>
            <w:r w:rsidRPr="00BA37E3">
              <w:rPr>
                <w:rFonts w:ascii="Bookman Old Style" w:hAnsi="Bookman Old Style" w:cs="Calibri"/>
                <w:sz w:val="20"/>
                <w:szCs w:val="20"/>
              </w:rPr>
              <w:t>)</w:t>
            </w:r>
            <w:r w:rsidR="009D035F" w:rsidRPr="00BA37E3">
              <w:rPr>
                <w:rFonts w:ascii="Bookman Old Style" w:hAnsi="Bookman Old Style" w:cs="Calibri"/>
                <w:sz w:val="20"/>
                <w:szCs w:val="20"/>
              </w:rPr>
              <w:t>.</w:t>
            </w:r>
          </w:p>
        </w:tc>
        <w:tc>
          <w:tcPr>
            <w:tcW w:w="4253" w:type="dxa"/>
            <w:shd w:val="clear" w:color="auto" w:fill="auto"/>
          </w:tcPr>
          <w:p w14:paraId="3D988EA8" w14:textId="77777777" w:rsidR="009714BF" w:rsidRPr="00E12DC9" w:rsidRDefault="009714BF" w:rsidP="00E12DC9">
            <w:pPr>
              <w:spacing w:line="276" w:lineRule="auto"/>
              <w:rPr>
                <w:rFonts w:ascii="Bookman Old Style" w:hAnsi="Bookman Old Style"/>
                <w:sz w:val="20"/>
                <w:szCs w:val="20"/>
              </w:rPr>
            </w:pPr>
          </w:p>
        </w:tc>
      </w:tr>
      <w:tr w:rsidR="009714BF" w:rsidRPr="00BA37E3" w14:paraId="57689D18" w14:textId="77777777" w:rsidTr="00CC4E22">
        <w:trPr>
          <w:trHeight w:val="300"/>
        </w:trPr>
        <w:tc>
          <w:tcPr>
            <w:tcW w:w="5240" w:type="dxa"/>
            <w:shd w:val="clear" w:color="auto" w:fill="auto"/>
          </w:tcPr>
          <w:p w14:paraId="0D0422BD" w14:textId="77777777" w:rsidR="009714BF" w:rsidRPr="00BA37E3" w:rsidRDefault="009714BF" w:rsidP="00BA37E3">
            <w:pPr>
              <w:pStyle w:val="ListParagraph"/>
              <w:numPr>
                <w:ilvl w:val="0"/>
                <w:numId w:val="57"/>
              </w:numPr>
              <w:spacing w:line="276" w:lineRule="auto"/>
              <w:ind w:left="45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Dalam penggunaan pihak penyedia jasa TI sebagaimana dimaksud pada ayat (1), BPR atau BPR Syariah wajib:</w:t>
            </w:r>
          </w:p>
          <w:p w14:paraId="72B561EE" w14:textId="77777777" w:rsidR="009714BF" w:rsidRPr="00BA37E3" w:rsidRDefault="009714BF" w:rsidP="00BA37E3">
            <w:pPr>
              <w:pStyle w:val="ListParagraph"/>
              <w:numPr>
                <w:ilvl w:val="0"/>
                <w:numId w:val="9"/>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bertanggung jawab terhadap penyelenggaraan TI;</w:t>
            </w:r>
          </w:p>
          <w:p w14:paraId="337AED49" w14:textId="77777777" w:rsidR="009714BF" w:rsidRPr="00BA37E3" w:rsidRDefault="009714BF" w:rsidP="00BA37E3">
            <w:pPr>
              <w:pStyle w:val="ListParagraph"/>
              <w:numPr>
                <w:ilvl w:val="0"/>
                <w:numId w:val="9"/>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memiliki kemampuan dan melakukan pengawasan terhadap penyelenggaraan TI BPR atau BPR Syariah yang diselenggarakan oleh pihak penyedia jasa TI; </w:t>
            </w:r>
          </w:p>
          <w:p w14:paraId="0DEDCCE2" w14:textId="77777777" w:rsidR="009714BF" w:rsidRPr="00BA37E3" w:rsidRDefault="009714BF" w:rsidP="00BA37E3">
            <w:pPr>
              <w:pStyle w:val="ListParagraph"/>
              <w:numPr>
                <w:ilvl w:val="0"/>
                <w:numId w:val="9"/>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memantau reputasi pihak penyedia jasa TI dan kelangsungan penyediaan layanan kepada BPR atau BPR Syariah; </w:t>
            </w:r>
          </w:p>
          <w:p w14:paraId="76D9B8E3" w14:textId="77777777" w:rsidR="009714BF" w:rsidRPr="00BA37E3" w:rsidRDefault="009714BF" w:rsidP="00BA37E3">
            <w:pPr>
              <w:pStyle w:val="ListParagraph"/>
              <w:numPr>
                <w:ilvl w:val="0"/>
                <w:numId w:val="9"/>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memilih pihak penyedia jasa TI berdasarkan analisis manfaat dan biaya dengan melibatkan satuan kerja atau pegawai yang bertanggung jawab terhadap penyelenggaraan TI;</w:t>
            </w:r>
          </w:p>
          <w:p w14:paraId="1996E4E9" w14:textId="522B09E8" w:rsidR="009714BF" w:rsidRPr="00BA37E3" w:rsidRDefault="009714BF" w:rsidP="00BA37E3">
            <w:pPr>
              <w:pStyle w:val="ListParagraph"/>
              <w:numPr>
                <w:ilvl w:val="0"/>
                <w:numId w:val="9"/>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lastRenderedPageBreak/>
              <w:t xml:space="preserve">memberikan akses kepada Otoritas Jasa Keuangan terhadap </w:t>
            </w:r>
            <w:r w:rsidR="00751273" w:rsidRPr="00BA37E3">
              <w:rPr>
                <w:rFonts w:ascii="Bookman Old Style" w:eastAsia="Bookman Old Style" w:hAnsi="Bookman Old Style" w:cs="Bookman Old Style"/>
                <w:sz w:val="20"/>
                <w:szCs w:val="20"/>
              </w:rPr>
              <w:t>p</w:t>
            </w:r>
            <w:r w:rsidRPr="00BA37E3">
              <w:rPr>
                <w:rFonts w:ascii="Bookman Old Style" w:eastAsia="Bookman Old Style" w:hAnsi="Bookman Old Style" w:cs="Bookman Old Style"/>
                <w:sz w:val="20"/>
                <w:szCs w:val="20"/>
              </w:rPr>
              <w:t xml:space="preserve">angkalan </w:t>
            </w:r>
            <w:r w:rsidR="00751273" w:rsidRPr="00BA37E3">
              <w:rPr>
                <w:rFonts w:ascii="Bookman Old Style" w:eastAsia="Bookman Old Style" w:hAnsi="Bookman Old Style" w:cs="Bookman Old Style"/>
                <w:sz w:val="20"/>
                <w:szCs w:val="20"/>
              </w:rPr>
              <w:t>d</w:t>
            </w:r>
            <w:r w:rsidRPr="00BA37E3">
              <w:rPr>
                <w:rFonts w:ascii="Bookman Old Style" w:eastAsia="Bookman Old Style" w:hAnsi="Bookman Old Style" w:cs="Bookman Old Style"/>
                <w:sz w:val="20"/>
                <w:szCs w:val="20"/>
              </w:rPr>
              <w:t xml:space="preserve">ata secara tepat waktu baik untuk data terkini maupun untuk data yang telah lalu; </w:t>
            </w:r>
          </w:p>
          <w:p w14:paraId="4CD88FA4" w14:textId="77777777" w:rsidR="009714BF" w:rsidRPr="00BA37E3" w:rsidRDefault="009714BF" w:rsidP="00BA37E3">
            <w:pPr>
              <w:pStyle w:val="ListParagraph"/>
              <w:numPr>
                <w:ilvl w:val="0"/>
                <w:numId w:val="9"/>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memastikan penyedia jasa TI:</w:t>
            </w:r>
          </w:p>
          <w:p w14:paraId="2B0B6DFB" w14:textId="77777777" w:rsidR="009714BF" w:rsidRPr="00BA37E3" w:rsidRDefault="009714BF" w:rsidP="00BA37E3">
            <w:pPr>
              <w:pStyle w:val="ListParagraph"/>
              <w:numPr>
                <w:ilvl w:val="0"/>
                <w:numId w:val="8"/>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memiliki tenaga ahli yang didukung dengan sertifikat keahlian sesuai dengan keperluan penyelenggaraan TI; </w:t>
            </w:r>
          </w:p>
          <w:p w14:paraId="70870322" w14:textId="77777777" w:rsidR="009714BF" w:rsidRPr="00BA37E3" w:rsidRDefault="009714BF" w:rsidP="00BA37E3">
            <w:pPr>
              <w:pStyle w:val="ListParagraph"/>
              <w:numPr>
                <w:ilvl w:val="0"/>
                <w:numId w:val="8"/>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menerapkan prinsip pengendalian TI secara memadai yang dibuktikan dengan hasil audit yang dilakukan pihak independen; </w:t>
            </w:r>
          </w:p>
          <w:p w14:paraId="06901E19" w14:textId="77777777" w:rsidR="009714BF" w:rsidRPr="00BA37E3" w:rsidRDefault="009714BF" w:rsidP="00BA37E3">
            <w:pPr>
              <w:pStyle w:val="ListParagraph"/>
              <w:numPr>
                <w:ilvl w:val="0"/>
                <w:numId w:val="8"/>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menyediakan akses bagi auditor intern BPR dan BPRS, auditor ekstern yang ditunjuk oleh BPR dan BPRS, dan Otoritas Jasa Keuangan untuk memperoleh data dan informasi yang diperlukan secara tepat waktu setiap kali dibutuhkan; </w:t>
            </w:r>
          </w:p>
          <w:p w14:paraId="61DF6A8A" w14:textId="77777777" w:rsidR="009714BF" w:rsidRPr="00BA37E3" w:rsidRDefault="009714BF" w:rsidP="00BA37E3">
            <w:pPr>
              <w:pStyle w:val="ListParagraph"/>
              <w:numPr>
                <w:ilvl w:val="0"/>
                <w:numId w:val="8"/>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menyatakan tidak berkeberatan dalam hal Otoritas Jasa Keuangan dan/atau pihak lain yang berwenang sesuai dengan ketentuan peraturan perundang-undangan melakukan pemeriksaan terhadap kegiatan penyediaan jasa yang diberikan; </w:t>
            </w:r>
          </w:p>
          <w:p w14:paraId="53071895" w14:textId="77777777" w:rsidR="009714BF" w:rsidRPr="00BA37E3" w:rsidRDefault="009714BF" w:rsidP="00BA37E3">
            <w:pPr>
              <w:pStyle w:val="ListParagraph"/>
              <w:numPr>
                <w:ilvl w:val="0"/>
                <w:numId w:val="8"/>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menjaga keamanan seluruh data dan informasi termasuk data pribadi nasabah;</w:t>
            </w:r>
          </w:p>
          <w:p w14:paraId="5246EDE9" w14:textId="77777777" w:rsidR="009714BF" w:rsidRPr="00BA37E3" w:rsidRDefault="009714BF" w:rsidP="00BA37E3">
            <w:pPr>
              <w:pStyle w:val="ListParagraph"/>
              <w:numPr>
                <w:ilvl w:val="0"/>
                <w:numId w:val="8"/>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melaporkan kepada BPR atau BPRS setiap kejadian kritis yang dapat </w:t>
            </w:r>
            <w:r w:rsidRPr="00BA37E3">
              <w:rPr>
                <w:rFonts w:ascii="Bookman Old Style" w:eastAsia="Bookman Old Style" w:hAnsi="Bookman Old Style" w:cs="Bookman Old Style"/>
                <w:sz w:val="20"/>
                <w:szCs w:val="20"/>
              </w:rPr>
              <w:lastRenderedPageBreak/>
              <w:t xml:space="preserve">mengakibatkan kerugian keuangan dan/atau mengganggu kelangsungan operasional BPR atau BPRS; </w:t>
            </w:r>
          </w:p>
          <w:p w14:paraId="0621DF10" w14:textId="77777777" w:rsidR="009714BF" w:rsidRPr="00BA37E3" w:rsidRDefault="009714BF" w:rsidP="00BA37E3">
            <w:pPr>
              <w:pStyle w:val="ListParagraph"/>
              <w:numPr>
                <w:ilvl w:val="0"/>
                <w:numId w:val="8"/>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menyediakan Rencana Pemulihan Bencana yang teruji dan memadai; </w:t>
            </w:r>
          </w:p>
          <w:p w14:paraId="5C770D00" w14:textId="77777777" w:rsidR="009714BF" w:rsidRPr="00BA37E3" w:rsidRDefault="009714BF" w:rsidP="00BA37E3">
            <w:pPr>
              <w:pStyle w:val="ListParagraph"/>
              <w:numPr>
                <w:ilvl w:val="0"/>
                <w:numId w:val="8"/>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mekanisme penghentian kerja sama (</w:t>
            </w:r>
            <w:r w:rsidRPr="00BA37E3">
              <w:rPr>
                <w:rFonts w:ascii="Bookman Old Style" w:eastAsia="Bookman Old Style" w:hAnsi="Bookman Old Style" w:cs="Bookman Old Style"/>
                <w:i/>
                <w:sz w:val="20"/>
                <w:szCs w:val="20"/>
              </w:rPr>
              <w:t>exit clause</w:t>
            </w:r>
            <w:r w:rsidRPr="00BA37E3">
              <w:rPr>
                <w:rFonts w:ascii="Bookman Old Style" w:eastAsia="Bookman Old Style" w:hAnsi="Bookman Old Style" w:cs="Bookman Old Style"/>
                <w:sz w:val="20"/>
                <w:szCs w:val="20"/>
              </w:rPr>
              <w:t xml:space="preserve">) dengan pihak penyedia jasa TI ; </w:t>
            </w:r>
            <w:r w:rsidRPr="00BA37E3">
              <w:rPr>
                <w:rFonts w:ascii="Bookman Old Style" w:hAnsi="Bookman Old Style"/>
                <w:sz w:val="20"/>
                <w:szCs w:val="20"/>
              </w:rPr>
              <w:t xml:space="preserve"> </w:t>
            </w:r>
          </w:p>
          <w:p w14:paraId="5E3AAEF0" w14:textId="77777777" w:rsidR="009714BF" w:rsidRPr="00BA37E3" w:rsidRDefault="009714BF" w:rsidP="00BA37E3">
            <w:pPr>
              <w:pStyle w:val="ListParagraph"/>
              <w:numPr>
                <w:ilvl w:val="0"/>
                <w:numId w:val="8"/>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bersedia untuk menyepakati kemungkinan penghentian perjanjian kerja sama sebelum berakhirnya jangka waktu perjanjian (</w:t>
            </w:r>
            <w:r w:rsidRPr="00BA37E3">
              <w:rPr>
                <w:rFonts w:ascii="Bookman Old Style" w:eastAsia="Bookman Old Style" w:hAnsi="Bookman Old Style" w:cs="Bookman Old Style"/>
                <w:i/>
                <w:sz w:val="20"/>
                <w:szCs w:val="20"/>
              </w:rPr>
              <w:t>early termination</w:t>
            </w:r>
            <w:r w:rsidRPr="00BA37E3">
              <w:rPr>
                <w:rFonts w:ascii="Bookman Old Style" w:eastAsia="Bookman Old Style" w:hAnsi="Bookman Old Style" w:cs="Bookman Old Style"/>
                <w:sz w:val="20"/>
                <w:szCs w:val="20"/>
              </w:rPr>
              <w:t xml:space="preserve">) dalam hal perjanjian kerja sama tersebut menyebabkan atau diindikasikan akan menyebabkan kesulitan pelaksanaan tugas pengawasan Otoritas Jasa Keuangan; dan </w:t>
            </w:r>
          </w:p>
          <w:p w14:paraId="0C560349" w14:textId="77777777" w:rsidR="009714BF" w:rsidRPr="00BA37E3" w:rsidRDefault="009714BF" w:rsidP="00BA37E3">
            <w:pPr>
              <w:pStyle w:val="ListParagraph"/>
              <w:numPr>
                <w:ilvl w:val="0"/>
                <w:numId w:val="8"/>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memenuhi tingkat layanan sesuai dengan perjanjian tingkat layanan (</w:t>
            </w:r>
            <w:r w:rsidRPr="00BA37E3">
              <w:rPr>
                <w:rFonts w:ascii="Bookman Old Style" w:eastAsia="Bookman Old Style" w:hAnsi="Bookman Old Style" w:cs="Bookman Old Style"/>
                <w:i/>
                <w:sz w:val="20"/>
                <w:szCs w:val="20"/>
              </w:rPr>
              <w:t>service level agreement</w:t>
            </w:r>
            <w:r w:rsidRPr="00BA37E3">
              <w:rPr>
                <w:rFonts w:ascii="Bookman Old Style" w:eastAsia="Bookman Old Style" w:hAnsi="Bookman Old Style" w:cs="Bookman Old Style"/>
                <w:sz w:val="20"/>
                <w:szCs w:val="20"/>
              </w:rPr>
              <w:t>) antara BPR atau BPRS dan pihak penyedia jasa TI.</w:t>
            </w:r>
          </w:p>
        </w:tc>
        <w:tc>
          <w:tcPr>
            <w:tcW w:w="5103" w:type="dxa"/>
            <w:shd w:val="clear" w:color="auto" w:fill="auto"/>
          </w:tcPr>
          <w:p w14:paraId="5AC8AFAE"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lastRenderedPageBreak/>
              <w:t>Ayat (2)</w:t>
            </w:r>
          </w:p>
          <w:p w14:paraId="60088DD6"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Huruf a </w:t>
            </w:r>
          </w:p>
          <w:p w14:paraId="43362C99"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Cukup jelas. </w:t>
            </w:r>
          </w:p>
          <w:p w14:paraId="1059CBF7"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Huruf b </w:t>
            </w:r>
          </w:p>
          <w:p w14:paraId="5FF28929"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Kemampuan dalam melakukan pengawasan terhadap penyelenggaraan TI BPR atau BPRS yang diselenggarakan oleh pihak penyedia jasa TI antara lain ditunjukkan dengan tersedianya sumber daya manusia yang memiliki pengetahuan atau kapabilitas mengenai jasa TI yang diberikan oleh pihak penyedia jasa TI.</w:t>
            </w:r>
          </w:p>
          <w:p w14:paraId="7684E034"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Huruf c </w:t>
            </w:r>
          </w:p>
          <w:p w14:paraId="629A23D3"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Pemantauan terhadap reputasi pihak penyedia jasa TI dapat dilakukan berdasarkan informasi yang diperoleh dari berbagai sumber baik intern maupun ekstern. </w:t>
            </w:r>
          </w:p>
          <w:p w14:paraId="4E5D3616"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lastRenderedPageBreak/>
              <w:t xml:space="preserve">Huruf d </w:t>
            </w:r>
          </w:p>
          <w:p w14:paraId="68F0BB10"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Cukup jelas. </w:t>
            </w:r>
          </w:p>
          <w:p w14:paraId="7645432E"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Huruf e </w:t>
            </w:r>
          </w:p>
          <w:p w14:paraId="5A2F2AE7" w14:textId="6FE47376"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Akses terhadap </w:t>
            </w:r>
            <w:r w:rsidR="00751273" w:rsidRPr="00BA37E3">
              <w:rPr>
                <w:rFonts w:ascii="Bookman Old Style" w:eastAsia="Bookman Old Style" w:hAnsi="Bookman Old Style" w:cs="Bookman Old Style"/>
                <w:sz w:val="20"/>
                <w:szCs w:val="20"/>
              </w:rPr>
              <w:t>p</w:t>
            </w:r>
            <w:r w:rsidRPr="00BA37E3">
              <w:rPr>
                <w:rFonts w:ascii="Bookman Old Style" w:eastAsia="Bookman Old Style" w:hAnsi="Bookman Old Style" w:cs="Bookman Old Style"/>
                <w:sz w:val="20"/>
                <w:szCs w:val="20"/>
              </w:rPr>
              <w:t xml:space="preserve">angkalan </w:t>
            </w:r>
            <w:r w:rsidR="00751273" w:rsidRPr="00BA37E3">
              <w:rPr>
                <w:rFonts w:ascii="Bookman Old Style" w:eastAsia="Bookman Old Style" w:hAnsi="Bookman Old Style" w:cs="Bookman Old Style"/>
                <w:sz w:val="20"/>
                <w:szCs w:val="20"/>
              </w:rPr>
              <w:t>d</w:t>
            </w:r>
            <w:r w:rsidRPr="00BA37E3">
              <w:rPr>
                <w:rFonts w:ascii="Bookman Old Style" w:eastAsia="Bookman Old Style" w:hAnsi="Bookman Old Style" w:cs="Bookman Old Style"/>
                <w:sz w:val="20"/>
                <w:szCs w:val="20"/>
              </w:rPr>
              <w:t xml:space="preserve">ata meliputi namun tidak terbatas pada penyediaan terminal, </w:t>
            </w:r>
            <w:r w:rsidRPr="00BA37E3">
              <w:rPr>
                <w:rFonts w:ascii="Bookman Old Style" w:eastAsia="Bookman Old Style" w:hAnsi="Bookman Old Style" w:cs="Bookman Old Style"/>
                <w:i/>
                <w:sz w:val="20"/>
                <w:szCs w:val="20"/>
              </w:rPr>
              <w:t>user</w:t>
            </w:r>
            <w:r w:rsidRPr="00BA37E3">
              <w:rPr>
                <w:rFonts w:ascii="Bookman Old Style" w:eastAsia="Bookman Old Style" w:hAnsi="Bookman Old Style" w:cs="Bookman Old Style"/>
                <w:sz w:val="20"/>
                <w:szCs w:val="20"/>
              </w:rPr>
              <w:t xml:space="preserve"> </w:t>
            </w:r>
            <w:r w:rsidRPr="00BA37E3">
              <w:rPr>
                <w:rFonts w:ascii="Bookman Old Style" w:eastAsia="Bookman Old Style" w:hAnsi="Bookman Old Style" w:cs="Bookman Old Style"/>
                <w:i/>
                <w:sz w:val="20"/>
                <w:szCs w:val="20"/>
              </w:rPr>
              <w:t>id</w:t>
            </w:r>
            <w:r w:rsidRPr="00BA37E3">
              <w:rPr>
                <w:rFonts w:ascii="Bookman Old Style" w:eastAsia="Bookman Old Style" w:hAnsi="Bookman Old Style" w:cs="Bookman Old Style"/>
                <w:sz w:val="20"/>
                <w:szCs w:val="20"/>
              </w:rPr>
              <w:t>, dan sandi lewat (</w:t>
            </w:r>
            <w:r w:rsidRPr="00BA37E3">
              <w:rPr>
                <w:rFonts w:ascii="Bookman Old Style" w:eastAsia="Bookman Old Style" w:hAnsi="Bookman Old Style" w:cs="Bookman Old Style"/>
                <w:i/>
                <w:sz w:val="20"/>
                <w:szCs w:val="20"/>
              </w:rPr>
              <w:t>password</w:t>
            </w:r>
            <w:r w:rsidRPr="00BA37E3">
              <w:rPr>
                <w:rFonts w:ascii="Bookman Old Style" w:eastAsia="Bookman Old Style" w:hAnsi="Bookman Old Style" w:cs="Bookman Old Style"/>
                <w:sz w:val="20"/>
                <w:szCs w:val="20"/>
              </w:rPr>
              <w:t xml:space="preserve">) untuk melakukan </w:t>
            </w:r>
            <w:r w:rsidRPr="00BA37E3">
              <w:rPr>
                <w:rFonts w:ascii="Bookman Old Style" w:eastAsia="Bookman Old Style" w:hAnsi="Bookman Old Style" w:cs="Bookman Old Style"/>
                <w:i/>
                <w:sz w:val="20"/>
                <w:szCs w:val="20"/>
              </w:rPr>
              <w:t>query</w:t>
            </w:r>
            <w:r w:rsidRPr="00BA37E3">
              <w:rPr>
                <w:rFonts w:ascii="Bookman Old Style" w:eastAsia="Bookman Old Style" w:hAnsi="Bookman Old Style" w:cs="Bookman Old Style"/>
                <w:sz w:val="20"/>
                <w:szCs w:val="20"/>
              </w:rPr>
              <w:t xml:space="preserve"> dan unduh data (</w:t>
            </w:r>
            <w:r w:rsidRPr="00BA37E3">
              <w:rPr>
                <w:rFonts w:ascii="Bookman Old Style" w:eastAsia="Bookman Old Style" w:hAnsi="Bookman Old Style" w:cs="Bookman Old Style"/>
                <w:i/>
                <w:sz w:val="20"/>
                <w:szCs w:val="20"/>
              </w:rPr>
              <w:t>download</w:t>
            </w:r>
            <w:r w:rsidRPr="00BA37E3">
              <w:rPr>
                <w:rFonts w:ascii="Bookman Old Style" w:eastAsia="Bookman Old Style" w:hAnsi="Bookman Old Style" w:cs="Bookman Old Style"/>
                <w:sz w:val="20"/>
                <w:szCs w:val="20"/>
              </w:rPr>
              <w:t xml:space="preserve"> data). </w:t>
            </w:r>
          </w:p>
          <w:p w14:paraId="5E8DCF09"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Huruf f </w:t>
            </w:r>
          </w:p>
          <w:p w14:paraId="014C746D"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Angka 1 </w:t>
            </w:r>
          </w:p>
          <w:p w14:paraId="6D1B1924" w14:textId="77777777" w:rsidR="009714BF" w:rsidRPr="00BA37E3" w:rsidRDefault="009714BF" w:rsidP="00BA37E3">
            <w:pPr>
              <w:spacing w:line="276" w:lineRule="auto"/>
              <w:ind w:left="883"/>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Cukup jelas. </w:t>
            </w:r>
          </w:p>
          <w:p w14:paraId="43A065FA"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Angka 2 </w:t>
            </w:r>
          </w:p>
          <w:p w14:paraId="7B74FC69" w14:textId="77777777" w:rsidR="009714BF" w:rsidRPr="00BA37E3" w:rsidRDefault="009714BF" w:rsidP="00BA37E3">
            <w:pPr>
              <w:spacing w:line="276" w:lineRule="auto"/>
              <w:ind w:left="883"/>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Pengendalian TI dimaksudkan untuk meyakini bahwa aplikasi inti perbankan, Pusat Data dan Pusat Pemulihan Bencana yang digunakan oleh BPR dan BPRS memiliki pengendalian TI yang memadai paling sedikit meliputi </w:t>
            </w:r>
            <w:r w:rsidRPr="00BA37E3">
              <w:rPr>
                <w:rFonts w:ascii="Bookman Old Style" w:eastAsia="Bookman Old Style" w:hAnsi="Bookman Old Style" w:cs="Bookman Old Style"/>
                <w:i/>
                <w:sz w:val="20"/>
                <w:szCs w:val="20"/>
              </w:rPr>
              <w:t>physical security</w:t>
            </w:r>
            <w:r w:rsidRPr="00BA37E3">
              <w:rPr>
                <w:rFonts w:ascii="Bookman Old Style" w:eastAsia="Bookman Old Style" w:hAnsi="Bookman Old Style" w:cs="Bookman Old Style"/>
                <w:sz w:val="20"/>
                <w:szCs w:val="20"/>
              </w:rPr>
              <w:t xml:space="preserve"> dan </w:t>
            </w:r>
            <w:r w:rsidRPr="00BA37E3">
              <w:rPr>
                <w:rFonts w:ascii="Bookman Old Style" w:eastAsia="Bookman Old Style" w:hAnsi="Bookman Old Style" w:cs="Bookman Old Style"/>
                <w:i/>
                <w:sz w:val="20"/>
                <w:szCs w:val="20"/>
              </w:rPr>
              <w:t>logical security</w:t>
            </w:r>
            <w:r w:rsidRPr="00BA37E3">
              <w:rPr>
                <w:rFonts w:ascii="Bookman Old Style" w:eastAsia="Bookman Old Style" w:hAnsi="Bookman Old Style" w:cs="Bookman Old Style"/>
                <w:sz w:val="20"/>
                <w:szCs w:val="20"/>
              </w:rPr>
              <w:t xml:space="preserve">. </w:t>
            </w:r>
          </w:p>
          <w:p w14:paraId="52044B1E"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Angka 3 </w:t>
            </w:r>
          </w:p>
          <w:p w14:paraId="09C2AB39" w14:textId="77777777" w:rsidR="009714BF" w:rsidRPr="00BA37E3" w:rsidRDefault="009714BF" w:rsidP="00BA37E3">
            <w:pPr>
              <w:spacing w:line="276" w:lineRule="auto"/>
              <w:ind w:left="883"/>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Cukup jelas. </w:t>
            </w:r>
          </w:p>
          <w:p w14:paraId="0C2F5DB6"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Angka 4 </w:t>
            </w:r>
          </w:p>
          <w:p w14:paraId="102AC4D8" w14:textId="77777777" w:rsidR="009714BF" w:rsidRPr="00BA37E3" w:rsidRDefault="009714BF" w:rsidP="00BA37E3">
            <w:pPr>
              <w:spacing w:line="276" w:lineRule="auto"/>
              <w:ind w:left="883"/>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Cukup jelas. </w:t>
            </w:r>
          </w:p>
          <w:p w14:paraId="53CE4F03"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Angka 5 </w:t>
            </w:r>
          </w:p>
          <w:p w14:paraId="2CB9F6F0" w14:textId="77777777" w:rsidR="009714BF" w:rsidRPr="00BA37E3" w:rsidRDefault="009714BF" w:rsidP="00BA37E3">
            <w:pPr>
              <w:spacing w:line="276" w:lineRule="auto"/>
              <w:ind w:left="883"/>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Contoh keamanan data dan/atau informasi yaitu:</w:t>
            </w:r>
          </w:p>
          <w:p w14:paraId="75432EA6" w14:textId="77777777" w:rsidR="009714BF" w:rsidRPr="00BA37E3" w:rsidRDefault="009714BF" w:rsidP="00BA37E3">
            <w:pPr>
              <w:pStyle w:val="ListParagraph"/>
              <w:numPr>
                <w:ilvl w:val="0"/>
                <w:numId w:val="3"/>
              </w:numPr>
              <w:spacing w:line="276" w:lineRule="auto"/>
              <w:ind w:left="1308"/>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pengelolaan akses;</w:t>
            </w:r>
          </w:p>
          <w:p w14:paraId="2D6191DD" w14:textId="77777777" w:rsidR="009714BF" w:rsidRPr="00BA37E3" w:rsidRDefault="009714BF" w:rsidP="00BA37E3">
            <w:pPr>
              <w:pStyle w:val="ListParagraph"/>
              <w:numPr>
                <w:ilvl w:val="0"/>
                <w:numId w:val="3"/>
              </w:numPr>
              <w:spacing w:line="276" w:lineRule="auto"/>
              <w:ind w:left="1308"/>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manajemen enkripsi dan sandi;</w:t>
            </w:r>
          </w:p>
          <w:p w14:paraId="132592FF" w14:textId="77777777" w:rsidR="009714BF" w:rsidRPr="00BA37E3" w:rsidRDefault="009714BF" w:rsidP="00BA37E3">
            <w:pPr>
              <w:pStyle w:val="ListParagraph"/>
              <w:numPr>
                <w:ilvl w:val="0"/>
                <w:numId w:val="3"/>
              </w:numPr>
              <w:spacing w:line="276" w:lineRule="auto"/>
              <w:ind w:left="1308"/>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keamanan jaringan komunikasi; dan</w:t>
            </w:r>
          </w:p>
          <w:p w14:paraId="09A9BABC" w14:textId="2E8C4360" w:rsidR="001B5C2B" w:rsidRPr="00BA37E3" w:rsidRDefault="009714BF" w:rsidP="00BA37E3">
            <w:pPr>
              <w:pStyle w:val="ListParagraph"/>
              <w:numPr>
                <w:ilvl w:val="0"/>
                <w:numId w:val="3"/>
              </w:numPr>
              <w:spacing w:line="276" w:lineRule="auto"/>
              <w:ind w:left="1308"/>
              <w:jc w:val="both"/>
              <w:rPr>
                <w:rFonts w:ascii="Bookman Old Style" w:hAnsi="Bookman Old Style"/>
                <w:sz w:val="20"/>
                <w:szCs w:val="20"/>
              </w:rPr>
            </w:pPr>
            <w:r w:rsidRPr="00BA37E3">
              <w:rPr>
                <w:rFonts w:ascii="Bookman Old Style" w:eastAsia="Bookman Old Style" w:hAnsi="Bookman Old Style" w:cs="Bookman Old Style"/>
                <w:sz w:val="20"/>
                <w:szCs w:val="20"/>
              </w:rPr>
              <w:t>kerahasiaan data pribadi nasabah BPR atau BPR Syariah.</w:t>
            </w:r>
          </w:p>
          <w:p w14:paraId="3D9BB975"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lastRenderedPageBreak/>
              <w:t xml:space="preserve">Angka 6 </w:t>
            </w:r>
          </w:p>
          <w:p w14:paraId="1A26A429" w14:textId="77777777" w:rsidR="009714BF" w:rsidRPr="00BA37E3" w:rsidRDefault="009714BF" w:rsidP="00BA37E3">
            <w:pPr>
              <w:spacing w:line="276" w:lineRule="auto"/>
              <w:ind w:left="883"/>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Yang dimaksud “kejadian kritis” adalah kegagalan sistem yang serius, </w:t>
            </w:r>
            <w:r w:rsidRPr="00BA37E3">
              <w:rPr>
                <w:rFonts w:ascii="Bookman Old Style" w:eastAsia="Bookman Old Style" w:hAnsi="Bookman Old Style" w:cs="Bookman Old Style"/>
                <w:i/>
                <w:sz w:val="20"/>
                <w:szCs w:val="20"/>
              </w:rPr>
              <w:t>system down time</w:t>
            </w:r>
            <w:r w:rsidRPr="00BA37E3">
              <w:rPr>
                <w:rFonts w:ascii="Bookman Old Style" w:eastAsia="Bookman Old Style" w:hAnsi="Bookman Old Style" w:cs="Bookman Old Style"/>
                <w:sz w:val="20"/>
                <w:szCs w:val="20"/>
              </w:rPr>
              <w:t xml:space="preserve"> dan degradasi kinerja sistem yang memengaruhi kinerja BPR atau BPRS dalam memberikan pelayanan kepada nasabah. </w:t>
            </w:r>
          </w:p>
          <w:p w14:paraId="57746686"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Angka 7 </w:t>
            </w:r>
          </w:p>
          <w:p w14:paraId="278E1446" w14:textId="77777777" w:rsidR="009714BF" w:rsidRPr="00BA37E3" w:rsidRDefault="009714BF" w:rsidP="00BA37E3">
            <w:pPr>
              <w:spacing w:line="276" w:lineRule="auto"/>
              <w:ind w:left="883"/>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Cukup jelas. </w:t>
            </w:r>
          </w:p>
          <w:p w14:paraId="10AC82FF"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Angka 8</w:t>
            </w:r>
          </w:p>
          <w:p w14:paraId="452A21A4" w14:textId="77777777" w:rsidR="009714BF" w:rsidRPr="00BA37E3" w:rsidRDefault="009714BF" w:rsidP="00BA37E3">
            <w:pPr>
              <w:spacing w:line="276" w:lineRule="auto"/>
              <w:ind w:left="883"/>
              <w:jc w:val="both"/>
              <w:rPr>
                <w:rFonts w:ascii="Bookman Old Style" w:hAnsi="Bookman Old Style"/>
                <w:sz w:val="20"/>
                <w:szCs w:val="20"/>
              </w:rPr>
            </w:pPr>
            <w:r w:rsidRPr="00BA37E3">
              <w:rPr>
                <w:rFonts w:ascii="Bookman Old Style" w:eastAsia="Bookman Old Style" w:hAnsi="Bookman Old Style" w:cs="Bookman Old Style"/>
                <w:sz w:val="20"/>
                <w:szCs w:val="20"/>
              </w:rPr>
              <w:t>Penghentian perjanjian kerja sama (</w:t>
            </w:r>
            <w:r w:rsidRPr="00BA37E3">
              <w:rPr>
                <w:rFonts w:ascii="Bookman Old Style" w:eastAsia="Bookman Old Style" w:hAnsi="Bookman Old Style" w:cs="Bookman Old Style"/>
                <w:i/>
                <w:sz w:val="20"/>
                <w:szCs w:val="20"/>
              </w:rPr>
              <w:t>exit clause</w:t>
            </w:r>
            <w:r w:rsidRPr="00BA37E3">
              <w:rPr>
                <w:rFonts w:ascii="Bookman Old Style" w:eastAsia="Bookman Old Style" w:hAnsi="Bookman Old Style" w:cs="Bookman Old Style"/>
                <w:sz w:val="20"/>
                <w:szCs w:val="20"/>
              </w:rPr>
              <w:t>) termasuk jika terdapat penghentian perjanjian sebelum jangka waktu perjanjian berakhir.</w:t>
            </w:r>
          </w:p>
          <w:p w14:paraId="7C596279" w14:textId="77777777" w:rsidR="009714BF" w:rsidRPr="00BA37E3" w:rsidRDefault="009714BF" w:rsidP="00BA37E3">
            <w:pPr>
              <w:spacing w:line="276" w:lineRule="auto"/>
              <w:ind w:left="883"/>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Mekanisme penghentian kerja sama dengan pihak penyedia jasa TI termasuk </w:t>
            </w:r>
            <w:r w:rsidRPr="00BA37E3">
              <w:rPr>
                <w:rFonts w:ascii="Bookman Old Style" w:eastAsia="Bookman Old Style" w:hAnsi="Bookman Old Style" w:cs="Bookman Old Style"/>
                <w:i/>
                <w:sz w:val="20"/>
                <w:szCs w:val="20"/>
              </w:rPr>
              <w:t>escrow agreement.</w:t>
            </w:r>
          </w:p>
          <w:p w14:paraId="0C23AA41" w14:textId="77777777" w:rsidR="009714BF" w:rsidRPr="00BA37E3" w:rsidRDefault="009714BF" w:rsidP="00BA37E3">
            <w:pPr>
              <w:spacing w:line="276" w:lineRule="auto"/>
              <w:ind w:left="883"/>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i/>
                <w:sz w:val="20"/>
                <w:szCs w:val="20"/>
              </w:rPr>
              <w:t xml:space="preserve">Escrow agreement </w:t>
            </w:r>
            <w:r w:rsidRPr="00BA37E3">
              <w:rPr>
                <w:rFonts w:ascii="Bookman Old Style" w:eastAsia="Bookman Old Style" w:hAnsi="Bookman Old Style" w:cs="Bookman Old Style"/>
                <w:sz w:val="20"/>
                <w:szCs w:val="20"/>
              </w:rPr>
              <w:t>yaitu perjanjian yang memungkinkan pemberian hak kepada pembeli perangkat lunak untuk dapat memiliki kode sumber (</w:t>
            </w:r>
            <w:r w:rsidRPr="00BA37E3">
              <w:rPr>
                <w:rFonts w:ascii="Bookman Old Style" w:eastAsia="Bookman Old Style" w:hAnsi="Bookman Old Style" w:cs="Bookman Old Style"/>
                <w:i/>
                <w:sz w:val="20"/>
                <w:szCs w:val="20"/>
              </w:rPr>
              <w:t xml:space="preserve">source code) </w:t>
            </w:r>
            <w:r w:rsidRPr="00BA37E3">
              <w:rPr>
                <w:rFonts w:ascii="Bookman Old Style" w:eastAsia="Bookman Old Style" w:hAnsi="Bookman Old Style" w:cs="Bookman Old Style"/>
                <w:sz w:val="20"/>
                <w:szCs w:val="20"/>
              </w:rPr>
              <w:t>versi terkini dalam hal perusahaan pembuat sistem aplikasi tidak beroperasi lagi.</w:t>
            </w:r>
          </w:p>
          <w:p w14:paraId="4F47417A"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Angka 9</w:t>
            </w:r>
          </w:p>
          <w:p w14:paraId="7BA7B232" w14:textId="77777777" w:rsidR="009714BF" w:rsidRPr="00BA37E3" w:rsidRDefault="009714BF" w:rsidP="00BA37E3">
            <w:pPr>
              <w:spacing w:line="276" w:lineRule="auto"/>
              <w:ind w:left="883"/>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Cukup jelas. </w:t>
            </w:r>
          </w:p>
          <w:p w14:paraId="6B6C0FF0" w14:textId="77777777" w:rsidR="009714BF" w:rsidRPr="00BA37E3" w:rsidRDefault="009714BF" w:rsidP="00BA37E3">
            <w:pPr>
              <w:spacing w:line="276" w:lineRule="auto"/>
              <w:ind w:left="60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Angka 10</w:t>
            </w:r>
          </w:p>
          <w:p w14:paraId="2BAC5A0F" w14:textId="77777777" w:rsidR="009714BF" w:rsidRPr="00BA37E3" w:rsidRDefault="009714BF" w:rsidP="00BA37E3">
            <w:pPr>
              <w:spacing w:line="276" w:lineRule="auto"/>
              <w:ind w:left="883"/>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Pemenuhan tingkat layanan dilakukan guna memastikan penyelenggaraan TI dapat mendukung BPR dan BPR Syariah beroperasi sebagaimana mestinya.</w:t>
            </w:r>
          </w:p>
        </w:tc>
        <w:tc>
          <w:tcPr>
            <w:tcW w:w="4253" w:type="dxa"/>
            <w:shd w:val="clear" w:color="auto" w:fill="auto"/>
          </w:tcPr>
          <w:p w14:paraId="0E07AC45" w14:textId="77777777" w:rsidR="009714BF" w:rsidRPr="00E12DC9" w:rsidRDefault="009714BF" w:rsidP="00E12DC9">
            <w:pPr>
              <w:spacing w:line="276" w:lineRule="auto"/>
              <w:rPr>
                <w:rFonts w:ascii="Bookman Old Style" w:hAnsi="Bookman Old Style"/>
                <w:sz w:val="20"/>
                <w:szCs w:val="20"/>
              </w:rPr>
            </w:pPr>
          </w:p>
        </w:tc>
      </w:tr>
      <w:tr w:rsidR="009714BF" w:rsidRPr="00BA37E3" w14:paraId="472044E1" w14:textId="77777777" w:rsidTr="00CC4E22">
        <w:trPr>
          <w:trHeight w:val="300"/>
        </w:trPr>
        <w:tc>
          <w:tcPr>
            <w:tcW w:w="5240" w:type="dxa"/>
            <w:shd w:val="clear" w:color="auto" w:fill="auto"/>
          </w:tcPr>
          <w:p w14:paraId="635F8D3D" w14:textId="77777777" w:rsidR="009714BF" w:rsidRPr="00BA37E3" w:rsidRDefault="009714BF" w:rsidP="00BA37E3">
            <w:pPr>
              <w:pStyle w:val="ListParagraph"/>
              <w:numPr>
                <w:ilvl w:val="0"/>
                <w:numId w:val="57"/>
              </w:numPr>
              <w:spacing w:line="276" w:lineRule="auto"/>
              <w:ind w:left="456"/>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lastRenderedPageBreak/>
              <w:t>BPR atau BPR syariah dalam melakukan hubungan kerja sama dengan pihak penyedia jasa TI sebagaimana dimaksud pada ayat (1) wajib didasarkan pada perjanjian kerja sama yang paling sedikit memuat:</w:t>
            </w:r>
          </w:p>
          <w:p w14:paraId="63BA5019" w14:textId="77777777" w:rsidR="009714BF" w:rsidRPr="00BA37E3" w:rsidRDefault="009714BF" w:rsidP="00BA37E3">
            <w:pPr>
              <w:pStyle w:val="ListParagraph"/>
              <w:numPr>
                <w:ilvl w:val="0"/>
                <w:numId w:val="7"/>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cakupan pekerjaan atau jasa dalam penyelenggaraan TI; </w:t>
            </w:r>
          </w:p>
          <w:p w14:paraId="7D9FC158" w14:textId="77777777" w:rsidR="009714BF" w:rsidRPr="00BA37E3" w:rsidRDefault="009714BF" w:rsidP="00BA37E3">
            <w:pPr>
              <w:pStyle w:val="ListParagraph"/>
              <w:numPr>
                <w:ilvl w:val="0"/>
                <w:numId w:val="7"/>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hak dan kewajiban BPR atau BPR Syariah maupun pihak penyedia jasa TI; dan</w:t>
            </w:r>
          </w:p>
          <w:p w14:paraId="74C94D3E" w14:textId="77777777" w:rsidR="009714BF" w:rsidRPr="00BA37E3" w:rsidRDefault="009714BF" w:rsidP="00BA37E3">
            <w:pPr>
              <w:pStyle w:val="ListParagraph"/>
              <w:numPr>
                <w:ilvl w:val="0"/>
                <w:numId w:val="7"/>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pokok-pokok perjanjian kerja sama, termasuk ketentuan sebagaimana dimaksud pada ayat (2) huruf f.</w:t>
            </w:r>
          </w:p>
        </w:tc>
        <w:tc>
          <w:tcPr>
            <w:tcW w:w="5103" w:type="dxa"/>
            <w:shd w:val="clear" w:color="auto" w:fill="auto"/>
          </w:tcPr>
          <w:p w14:paraId="69A54286"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(3)</w:t>
            </w:r>
          </w:p>
          <w:p w14:paraId="03F60A64"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eastAsia="Bookman Old Style" w:hAnsi="Bookman Old Style" w:cs="Bookman Old Style"/>
                <w:sz w:val="20"/>
                <w:szCs w:val="20"/>
              </w:rPr>
              <w:t>Cukup</w:t>
            </w:r>
            <w:r w:rsidRPr="00BA37E3">
              <w:rPr>
                <w:rFonts w:ascii="Bookman Old Style" w:hAnsi="Bookman Old Style" w:cs="Calibri"/>
                <w:sz w:val="20"/>
                <w:szCs w:val="20"/>
              </w:rPr>
              <w:t xml:space="preserve"> jelas.</w:t>
            </w:r>
          </w:p>
        </w:tc>
        <w:tc>
          <w:tcPr>
            <w:tcW w:w="4253" w:type="dxa"/>
            <w:shd w:val="clear" w:color="auto" w:fill="auto"/>
          </w:tcPr>
          <w:p w14:paraId="10F94D89" w14:textId="77777777" w:rsidR="009714BF" w:rsidRPr="00E12DC9" w:rsidRDefault="009714BF" w:rsidP="00E12DC9">
            <w:pPr>
              <w:spacing w:line="276" w:lineRule="auto"/>
              <w:rPr>
                <w:rFonts w:ascii="Bookman Old Style" w:hAnsi="Bookman Old Style"/>
                <w:sz w:val="20"/>
                <w:szCs w:val="20"/>
              </w:rPr>
            </w:pPr>
          </w:p>
        </w:tc>
      </w:tr>
      <w:tr w:rsidR="009714BF" w:rsidRPr="00BA37E3" w14:paraId="270A9C8F" w14:textId="77777777" w:rsidTr="00CC4E22">
        <w:trPr>
          <w:trHeight w:val="300"/>
        </w:trPr>
        <w:tc>
          <w:tcPr>
            <w:tcW w:w="5240" w:type="dxa"/>
            <w:shd w:val="clear" w:color="auto" w:fill="auto"/>
          </w:tcPr>
          <w:p w14:paraId="3BFF49D9" w14:textId="48335226" w:rsidR="009714BF" w:rsidRPr="00BA37E3" w:rsidRDefault="009714BF" w:rsidP="00BA37E3">
            <w:pPr>
              <w:pStyle w:val="ListParagraph"/>
              <w:numPr>
                <w:ilvl w:val="0"/>
                <w:numId w:val="57"/>
              </w:numPr>
              <w:spacing w:line="276" w:lineRule="auto"/>
              <w:ind w:left="456"/>
              <w:jc w:val="both"/>
              <w:rPr>
                <w:rFonts w:ascii="Bookman Old Style" w:hAnsi="Bookman Old Style" w:cs="Calibri"/>
                <w:sz w:val="20"/>
                <w:szCs w:val="20"/>
              </w:rPr>
            </w:pPr>
            <w:r w:rsidRPr="00BA37E3">
              <w:rPr>
                <w:rFonts w:ascii="Bookman Old Style" w:eastAsiaTheme="minorEastAsia" w:hAnsi="Bookman Old Style"/>
                <w:sz w:val="20"/>
                <w:szCs w:val="20"/>
              </w:rPr>
              <w:t>BPR</w:t>
            </w:r>
            <w:r w:rsidRPr="00BA37E3">
              <w:rPr>
                <w:rFonts w:ascii="Bookman Old Style" w:eastAsia="Bookman Old Style" w:hAnsi="Bookman Old Style" w:cs="Bookman Old Style"/>
                <w:sz w:val="20"/>
                <w:szCs w:val="20"/>
              </w:rPr>
              <w:t xml:space="preserve"> dan BPR Syariah wajib memastikan bahwa penyedia jasa TI  sebagaimana dimaksud pada ayat (1) berbentuk badan hukum </w:t>
            </w:r>
            <w:r w:rsidR="00AF2220" w:rsidRPr="00BA37E3">
              <w:rPr>
                <w:rFonts w:ascii="Bookman Old Style" w:eastAsia="Bookman Old Style" w:hAnsi="Bookman Old Style" w:cs="Bookman Old Style"/>
                <w:sz w:val="20"/>
                <w:szCs w:val="20"/>
              </w:rPr>
              <w:t>yang</w:t>
            </w:r>
            <w:r w:rsidRPr="00BA37E3">
              <w:rPr>
                <w:rFonts w:ascii="Bookman Old Style" w:eastAsia="Bookman Old Style" w:hAnsi="Bookman Old Style" w:cs="Bookman Old Style"/>
                <w:sz w:val="20"/>
                <w:szCs w:val="20"/>
              </w:rPr>
              <w:t xml:space="preserve"> berkedudukan di wilayah Indonesia.</w:t>
            </w:r>
          </w:p>
        </w:tc>
        <w:tc>
          <w:tcPr>
            <w:tcW w:w="5103" w:type="dxa"/>
            <w:shd w:val="clear" w:color="auto" w:fill="auto"/>
          </w:tcPr>
          <w:p w14:paraId="4BC0E911"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(4)</w:t>
            </w:r>
          </w:p>
          <w:p w14:paraId="42BA05D8"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eastAsia="Bookman Old Style" w:hAnsi="Bookman Old Style" w:cs="Bookman Old Style"/>
                <w:sz w:val="20"/>
                <w:szCs w:val="20"/>
              </w:rPr>
              <w:t>Cukup</w:t>
            </w:r>
            <w:r w:rsidRPr="00BA37E3">
              <w:rPr>
                <w:rFonts w:ascii="Bookman Old Style" w:hAnsi="Bookman Old Style" w:cs="Calibri"/>
                <w:sz w:val="20"/>
                <w:szCs w:val="20"/>
              </w:rPr>
              <w:t xml:space="preserve"> jelas.</w:t>
            </w:r>
          </w:p>
        </w:tc>
        <w:tc>
          <w:tcPr>
            <w:tcW w:w="4253" w:type="dxa"/>
            <w:shd w:val="clear" w:color="auto" w:fill="auto"/>
          </w:tcPr>
          <w:p w14:paraId="757F130C" w14:textId="77777777" w:rsidR="009714BF" w:rsidRPr="00E12DC9" w:rsidRDefault="009714BF" w:rsidP="00E12DC9">
            <w:pPr>
              <w:spacing w:line="276" w:lineRule="auto"/>
              <w:rPr>
                <w:rFonts w:ascii="Bookman Old Style" w:hAnsi="Bookman Old Style"/>
                <w:sz w:val="20"/>
                <w:szCs w:val="20"/>
              </w:rPr>
            </w:pPr>
          </w:p>
        </w:tc>
      </w:tr>
      <w:tr w:rsidR="009714BF" w:rsidRPr="00BA37E3" w14:paraId="276294EA" w14:textId="77777777" w:rsidTr="00CC4E22">
        <w:trPr>
          <w:trHeight w:val="300"/>
        </w:trPr>
        <w:tc>
          <w:tcPr>
            <w:tcW w:w="5240" w:type="dxa"/>
            <w:shd w:val="clear" w:color="auto" w:fill="auto"/>
          </w:tcPr>
          <w:p w14:paraId="5D24F4B0" w14:textId="77777777" w:rsidR="009714BF" w:rsidRPr="00BA37E3" w:rsidRDefault="009714BF" w:rsidP="00BA37E3">
            <w:pPr>
              <w:pStyle w:val="ListParagraph"/>
              <w:numPr>
                <w:ilvl w:val="0"/>
                <w:numId w:val="57"/>
              </w:numPr>
              <w:spacing w:line="276" w:lineRule="auto"/>
              <w:ind w:left="456"/>
              <w:jc w:val="both"/>
              <w:rPr>
                <w:rFonts w:ascii="Bookman Old Style" w:hAnsi="Bookman Old Style" w:cs="Calibri"/>
                <w:sz w:val="20"/>
                <w:szCs w:val="20"/>
              </w:rPr>
            </w:pPr>
            <w:r w:rsidRPr="00BA37E3">
              <w:rPr>
                <w:rFonts w:ascii="Bookman Old Style" w:eastAsia="Bookman Old Style" w:hAnsi="Bookman Old Style" w:cs="Bookman Old Style"/>
                <w:sz w:val="20"/>
                <w:szCs w:val="20"/>
              </w:rPr>
              <w:t>BPR dan BPR Syariah wajib memastikan penyedia jasa TI sebagaimana dimaksud pada ayat (1) tidak melakukan pengalihan (subkontrak) sebagian atau seluruh kegiatan penyelenggaraan TI BPR atau BPR Syariah kepada pihak lain.</w:t>
            </w:r>
          </w:p>
        </w:tc>
        <w:tc>
          <w:tcPr>
            <w:tcW w:w="5103" w:type="dxa"/>
            <w:shd w:val="clear" w:color="auto" w:fill="auto"/>
          </w:tcPr>
          <w:p w14:paraId="6DCBDC80"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(5)</w:t>
            </w:r>
          </w:p>
          <w:p w14:paraId="40D70F2A"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eastAsia="Bookman Old Style" w:hAnsi="Bookman Old Style" w:cs="Bookman Old Style"/>
                <w:sz w:val="20"/>
                <w:szCs w:val="20"/>
              </w:rPr>
              <w:t>Cukup</w:t>
            </w:r>
            <w:r w:rsidRPr="00BA37E3">
              <w:rPr>
                <w:rFonts w:ascii="Bookman Old Style" w:hAnsi="Bookman Old Style" w:cs="Calibri"/>
                <w:sz w:val="20"/>
                <w:szCs w:val="20"/>
              </w:rPr>
              <w:t xml:space="preserve"> jelas.</w:t>
            </w:r>
          </w:p>
        </w:tc>
        <w:tc>
          <w:tcPr>
            <w:tcW w:w="4253" w:type="dxa"/>
            <w:shd w:val="clear" w:color="auto" w:fill="auto"/>
          </w:tcPr>
          <w:p w14:paraId="156D910E" w14:textId="77777777" w:rsidR="009714BF" w:rsidRPr="00E12DC9" w:rsidRDefault="009714BF" w:rsidP="00E12DC9">
            <w:pPr>
              <w:spacing w:line="276" w:lineRule="auto"/>
              <w:rPr>
                <w:rFonts w:ascii="Bookman Old Style" w:hAnsi="Bookman Old Style"/>
                <w:sz w:val="20"/>
                <w:szCs w:val="20"/>
              </w:rPr>
            </w:pPr>
          </w:p>
        </w:tc>
      </w:tr>
      <w:tr w:rsidR="009714BF" w:rsidRPr="00BA37E3" w14:paraId="53F58EF1" w14:textId="77777777" w:rsidTr="00CC4E22">
        <w:trPr>
          <w:trHeight w:val="300"/>
        </w:trPr>
        <w:tc>
          <w:tcPr>
            <w:tcW w:w="5240" w:type="dxa"/>
            <w:shd w:val="clear" w:color="auto" w:fill="auto"/>
          </w:tcPr>
          <w:p w14:paraId="0BF78BC9"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2</w:t>
            </w:r>
            <w:r w:rsidRPr="00BA37E3">
              <w:rPr>
                <w:rFonts w:ascii="Bookman Old Style" w:hAnsi="Bookman Old Style"/>
                <w:b/>
                <w:sz w:val="20"/>
                <w:szCs w:val="20"/>
              </w:rPr>
              <w:t>5</w:t>
            </w:r>
          </w:p>
        </w:tc>
        <w:tc>
          <w:tcPr>
            <w:tcW w:w="5103" w:type="dxa"/>
            <w:shd w:val="clear" w:color="auto" w:fill="auto"/>
          </w:tcPr>
          <w:p w14:paraId="32BA4908"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25</w:t>
            </w:r>
          </w:p>
        </w:tc>
        <w:tc>
          <w:tcPr>
            <w:tcW w:w="4253" w:type="dxa"/>
            <w:shd w:val="clear" w:color="auto" w:fill="auto"/>
          </w:tcPr>
          <w:p w14:paraId="2F90756C" w14:textId="77777777" w:rsidR="009714BF" w:rsidRPr="00CC4E22" w:rsidRDefault="009714BF" w:rsidP="00E12DC9">
            <w:pPr>
              <w:spacing w:line="276" w:lineRule="auto"/>
              <w:rPr>
                <w:rFonts w:ascii="Bookman Old Style" w:hAnsi="Bookman Old Style"/>
                <w:sz w:val="20"/>
                <w:szCs w:val="20"/>
              </w:rPr>
            </w:pPr>
          </w:p>
        </w:tc>
      </w:tr>
      <w:tr w:rsidR="009714BF" w:rsidRPr="00BA37E3" w14:paraId="1F11B502" w14:textId="77777777" w:rsidTr="00CC4E22">
        <w:trPr>
          <w:trHeight w:val="300"/>
        </w:trPr>
        <w:tc>
          <w:tcPr>
            <w:tcW w:w="5240" w:type="dxa"/>
            <w:shd w:val="clear" w:color="auto" w:fill="auto"/>
          </w:tcPr>
          <w:p w14:paraId="0E79A42C" w14:textId="77777777" w:rsidR="009714BF" w:rsidRPr="00BA37E3" w:rsidRDefault="009714BF" w:rsidP="00BA37E3">
            <w:pPr>
              <w:pStyle w:val="ListParagraph"/>
              <w:numPr>
                <w:ilvl w:val="0"/>
                <w:numId w:val="64"/>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Dalam hal terdapat kondisi berupa:</w:t>
            </w:r>
          </w:p>
          <w:p w14:paraId="6B9BDFAF" w14:textId="77777777" w:rsidR="009714BF" w:rsidRPr="00BA37E3" w:rsidRDefault="009714BF" w:rsidP="00BA37E3">
            <w:pPr>
              <w:pStyle w:val="ListParagraph"/>
              <w:numPr>
                <w:ilvl w:val="0"/>
                <w:numId w:val="65"/>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memburuknya kinerja penyelenggaraan TI oleh pihak penyedia jasa TI yang berpotensi menimbulkan dan/atau mengakibatkan dampak yang signifikan pada kegiatan usaha dan/atau operasional BPR atau BPR Syariah;</w:t>
            </w:r>
          </w:p>
          <w:p w14:paraId="55E12326" w14:textId="77777777" w:rsidR="009714BF" w:rsidRPr="00BA37E3" w:rsidRDefault="009714BF" w:rsidP="00BA37E3">
            <w:pPr>
              <w:pStyle w:val="ListParagraph"/>
              <w:numPr>
                <w:ilvl w:val="0"/>
                <w:numId w:val="65"/>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lastRenderedPageBreak/>
              <w:t>pihak penyedia jasa TI menjadi insolven, dalam proses menuju likuidasi, atau dipailitkan oleh pengadilan;</w:t>
            </w:r>
          </w:p>
          <w:p w14:paraId="390E5C45" w14:textId="77777777" w:rsidR="009714BF" w:rsidRPr="00BA37E3" w:rsidRDefault="009714BF" w:rsidP="00BA37E3">
            <w:pPr>
              <w:pStyle w:val="ListParagraph"/>
              <w:numPr>
                <w:ilvl w:val="0"/>
                <w:numId w:val="65"/>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terdapat pelanggaran oleh pihak penyedia jasa TI terhadap ketentuan peraturan perundang-undangan;</w:t>
            </w:r>
          </w:p>
          <w:p w14:paraId="76F69961" w14:textId="77777777" w:rsidR="009714BF" w:rsidRPr="00BA37E3" w:rsidRDefault="009714BF" w:rsidP="00BA37E3">
            <w:pPr>
              <w:pStyle w:val="ListParagraph"/>
              <w:numPr>
                <w:ilvl w:val="0"/>
                <w:numId w:val="65"/>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terdapat kondisi yang menyebabkan BPR atau BPR Syariah tidak dapat menyediakan data dan informasi yang diperlukan untuk pengawasan oleh Otoritas Jasa Keuangan; dan/atau</w:t>
            </w:r>
          </w:p>
          <w:p w14:paraId="6D672807" w14:textId="77777777" w:rsidR="009714BF" w:rsidRPr="00BA37E3" w:rsidRDefault="009714BF" w:rsidP="00BA37E3">
            <w:pPr>
              <w:pStyle w:val="ListParagraph"/>
              <w:numPr>
                <w:ilvl w:val="0"/>
                <w:numId w:val="65"/>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terdapat kondisi lain yang menyebabkan terganggunya atau terhentinya penyediaan jasa TI dari pihak penyedia jasa TI kepada BPR atau BPR Syariah,</w:t>
            </w:r>
          </w:p>
          <w:p w14:paraId="2977963F" w14:textId="77777777" w:rsidR="009714BF" w:rsidRPr="00BA37E3" w:rsidRDefault="009714BF" w:rsidP="00BA37E3">
            <w:pPr>
              <w:pStyle w:val="ListParagraph"/>
              <w:spacing w:line="276" w:lineRule="auto"/>
              <w:ind w:left="456"/>
              <w:jc w:val="both"/>
              <w:rPr>
                <w:rFonts w:ascii="Bookman Old Style" w:hAnsi="Bookman Old Style"/>
                <w:sz w:val="20"/>
                <w:szCs w:val="20"/>
              </w:rPr>
            </w:pPr>
            <w:r w:rsidRPr="00BA37E3">
              <w:rPr>
                <w:rFonts w:ascii="Bookman Old Style" w:hAnsi="Bookman Old Style" w:cs="Calibri"/>
                <w:sz w:val="20"/>
                <w:szCs w:val="20"/>
              </w:rPr>
              <w:t>BPR atau BPR Syariah wajib melakukan tindakan tertentu.</w:t>
            </w:r>
          </w:p>
        </w:tc>
        <w:tc>
          <w:tcPr>
            <w:tcW w:w="5103" w:type="dxa"/>
            <w:shd w:val="clear" w:color="auto" w:fill="auto"/>
          </w:tcPr>
          <w:p w14:paraId="6BCBB28B"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lastRenderedPageBreak/>
              <w:t>Ayat (1)</w:t>
            </w:r>
          </w:p>
          <w:p w14:paraId="008D7F87"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a</w:t>
            </w:r>
          </w:p>
          <w:p w14:paraId="4F62096D"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7F107AF4"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b</w:t>
            </w:r>
          </w:p>
          <w:p w14:paraId="3649DE93"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Yang dimaksud dengan “insolven” adalah tidak memiliki</w:t>
            </w:r>
            <w:r w:rsidRPr="00BA37E3">
              <w:rPr>
                <w:rFonts w:ascii="Bookman Old Style" w:hAnsi="Bookman Old Style"/>
                <w:sz w:val="20"/>
                <w:szCs w:val="20"/>
              </w:rPr>
              <w:t xml:space="preserve"> </w:t>
            </w:r>
            <w:r w:rsidRPr="00BA37E3">
              <w:rPr>
                <w:rFonts w:ascii="Bookman Old Style" w:hAnsi="Bookman Old Style" w:cs="Calibri"/>
                <w:sz w:val="20"/>
                <w:szCs w:val="20"/>
              </w:rPr>
              <w:t>cukup dana untuk melunasi utang.</w:t>
            </w:r>
          </w:p>
          <w:p w14:paraId="4AEC71A9"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lastRenderedPageBreak/>
              <w:t>Huruf c</w:t>
            </w:r>
          </w:p>
          <w:p w14:paraId="6BD14C70"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Ketentuan peraturan perundang-undangan antara lain mengenai rahasia bank dan/atau pelindungan data pribadi.</w:t>
            </w:r>
          </w:p>
          <w:p w14:paraId="576E620B"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d</w:t>
            </w:r>
          </w:p>
          <w:p w14:paraId="40B4157D"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57A93FEA"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e</w:t>
            </w:r>
          </w:p>
          <w:p w14:paraId="1305D63E" w14:textId="77777777" w:rsidR="009714BF" w:rsidRPr="00BA37E3" w:rsidRDefault="009714BF" w:rsidP="00BA37E3">
            <w:pPr>
              <w:spacing w:line="276" w:lineRule="auto"/>
              <w:ind w:left="606"/>
              <w:jc w:val="both"/>
              <w:rPr>
                <w:rFonts w:ascii="Bookman Old Style" w:hAnsi="Bookman Old Style"/>
                <w:sz w:val="20"/>
                <w:szCs w:val="20"/>
              </w:rPr>
            </w:pPr>
            <w:r w:rsidRPr="00BA37E3">
              <w:rPr>
                <w:rFonts w:ascii="Bookman Old Style" w:hAnsi="Bookman Old Style" w:cs="Calibri"/>
                <w:sz w:val="20"/>
                <w:szCs w:val="20"/>
              </w:rPr>
              <w:t>Cukup jelas.</w:t>
            </w:r>
          </w:p>
        </w:tc>
        <w:tc>
          <w:tcPr>
            <w:tcW w:w="4253" w:type="dxa"/>
            <w:shd w:val="clear" w:color="auto" w:fill="auto"/>
          </w:tcPr>
          <w:p w14:paraId="61F8C105" w14:textId="77777777" w:rsidR="009714BF" w:rsidRPr="00E12DC9" w:rsidRDefault="009714BF" w:rsidP="00E12DC9">
            <w:pPr>
              <w:spacing w:line="276" w:lineRule="auto"/>
              <w:rPr>
                <w:rFonts w:ascii="Bookman Old Style" w:hAnsi="Bookman Old Style"/>
                <w:sz w:val="20"/>
                <w:szCs w:val="20"/>
              </w:rPr>
            </w:pPr>
          </w:p>
        </w:tc>
      </w:tr>
      <w:tr w:rsidR="009714BF" w:rsidRPr="00BA37E3" w14:paraId="1C4B5EA0" w14:textId="77777777" w:rsidTr="00CC4E22">
        <w:trPr>
          <w:trHeight w:val="300"/>
        </w:trPr>
        <w:tc>
          <w:tcPr>
            <w:tcW w:w="5240" w:type="dxa"/>
            <w:shd w:val="clear" w:color="auto" w:fill="auto"/>
          </w:tcPr>
          <w:p w14:paraId="0559DF8D" w14:textId="77777777" w:rsidR="009714BF" w:rsidRPr="00BA37E3" w:rsidRDefault="009714BF" w:rsidP="00BA37E3">
            <w:pPr>
              <w:pStyle w:val="ListParagraph"/>
              <w:numPr>
                <w:ilvl w:val="0"/>
                <w:numId w:val="64"/>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Tindakan tertentu sebagaimana dimaksud pada ayat (1), paling sedikit:</w:t>
            </w:r>
          </w:p>
          <w:p w14:paraId="63E1E52F" w14:textId="77777777" w:rsidR="009714BF" w:rsidRPr="00BA37E3" w:rsidRDefault="009714BF" w:rsidP="00BA37E3">
            <w:pPr>
              <w:pStyle w:val="ListParagraph"/>
              <w:numPr>
                <w:ilvl w:val="0"/>
                <w:numId w:val="66"/>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melaporkan kepada Otoritas Jasa Keuangan paling lama 3 (tiga) hari kerja setelah kondisi sebagaimana dimaksud pada ayat (1) diketahui oleh BPR atau BPR Syariah;</w:t>
            </w:r>
          </w:p>
          <w:p w14:paraId="6C22286B" w14:textId="77777777" w:rsidR="009714BF" w:rsidRPr="00BA37E3" w:rsidRDefault="009714BF" w:rsidP="00BA37E3">
            <w:pPr>
              <w:pStyle w:val="ListParagraph"/>
              <w:numPr>
                <w:ilvl w:val="0"/>
                <w:numId w:val="66"/>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memutuskan tindak lanjut yang akan diambil untuk mengatasi permasalahan termasuk penghentian penggunaan pihak penyedia jasa TI dalam hal diperlukan; dan</w:t>
            </w:r>
          </w:p>
          <w:p w14:paraId="757583BC" w14:textId="77777777" w:rsidR="009714BF" w:rsidRPr="00BA37E3" w:rsidRDefault="009714BF" w:rsidP="00BA37E3">
            <w:pPr>
              <w:pStyle w:val="ListParagraph"/>
              <w:numPr>
                <w:ilvl w:val="0"/>
                <w:numId w:val="66"/>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 xml:space="preserve">melaporkan kepada Otoritas Jasa Keuangan paling lama 10 (sepuluh) hari </w:t>
            </w:r>
            <w:r w:rsidRPr="00BA37E3">
              <w:rPr>
                <w:rFonts w:ascii="Bookman Old Style" w:hAnsi="Bookman Old Style" w:cs="Calibri"/>
                <w:sz w:val="20"/>
                <w:szCs w:val="20"/>
              </w:rPr>
              <w:lastRenderedPageBreak/>
              <w:t>kerja setelah BPR atau BPR Syariah menghentikan penggunaan pihak penyedia jasa TI sebelum berakhirnya jangka waktu perjanjian, dalam hal BPR atau BPR Syariah memutuskan untuk menghentikan penggunaan pihak penyedia jasa TI.</w:t>
            </w:r>
          </w:p>
        </w:tc>
        <w:tc>
          <w:tcPr>
            <w:tcW w:w="5103" w:type="dxa"/>
            <w:shd w:val="clear" w:color="auto" w:fill="auto"/>
          </w:tcPr>
          <w:p w14:paraId="384BAEAB"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lastRenderedPageBreak/>
              <w:t>Ayat (2)</w:t>
            </w:r>
          </w:p>
          <w:p w14:paraId="4A78BB33"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Cukup jelas.</w:t>
            </w:r>
          </w:p>
        </w:tc>
        <w:tc>
          <w:tcPr>
            <w:tcW w:w="4253" w:type="dxa"/>
            <w:shd w:val="clear" w:color="auto" w:fill="auto"/>
          </w:tcPr>
          <w:p w14:paraId="14B26EA5" w14:textId="77777777" w:rsidR="009714BF" w:rsidRPr="00E12DC9" w:rsidRDefault="009714BF" w:rsidP="00E12DC9">
            <w:pPr>
              <w:spacing w:line="276" w:lineRule="auto"/>
              <w:rPr>
                <w:rFonts w:ascii="Bookman Old Style" w:hAnsi="Bookman Old Style"/>
                <w:sz w:val="20"/>
                <w:szCs w:val="20"/>
              </w:rPr>
            </w:pPr>
          </w:p>
        </w:tc>
      </w:tr>
      <w:tr w:rsidR="009714BF" w:rsidRPr="00BA37E3" w14:paraId="0705A53E" w14:textId="77777777" w:rsidTr="00CC4E22">
        <w:trPr>
          <w:trHeight w:val="300"/>
        </w:trPr>
        <w:tc>
          <w:tcPr>
            <w:tcW w:w="5240" w:type="dxa"/>
            <w:shd w:val="clear" w:color="auto" w:fill="auto"/>
          </w:tcPr>
          <w:p w14:paraId="1279D9D3" w14:textId="77777777" w:rsidR="009714BF" w:rsidRPr="00BA37E3" w:rsidRDefault="009714BF" w:rsidP="00BA37E3">
            <w:pPr>
              <w:pStyle w:val="ListParagraph"/>
              <w:numPr>
                <w:ilvl w:val="0"/>
                <w:numId w:val="64"/>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Dalam hal penggunaan pihak penyedia jasa TI menyebabkan atau diindikasikan akan menyebabkan kesulitan pengawasan yang dilakukan oleh Otoritas Jasa Keuangan, Otoritas Jasa Keuangan dapat:</w:t>
            </w:r>
          </w:p>
          <w:p w14:paraId="67A621E2" w14:textId="77777777" w:rsidR="009714BF" w:rsidRPr="00BA37E3" w:rsidRDefault="009714BF" w:rsidP="00BA37E3">
            <w:pPr>
              <w:pStyle w:val="ListParagraph"/>
              <w:numPr>
                <w:ilvl w:val="0"/>
                <w:numId w:val="67"/>
              </w:numPr>
              <w:spacing w:line="276" w:lineRule="auto"/>
              <w:ind w:left="883"/>
              <w:jc w:val="both"/>
              <w:rPr>
                <w:rFonts w:ascii="Bookman Old Style" w:hAnsi="Bookman Old Style"/>
                <w:sz w:val="20"/>
                <w:szCs w:val="20"/>
              </w:rPr>
            </w:pPr>
            <w:r w:rsidRPr="00BA37E3">
              <w:rPr>
                <w:rFonts w:ascii="Bookman Old Style" w:hAnsi="Bookman Old Style"/>
                <w:sz w:val="20"/>
                <w:szCs w:val="20"/>
              </w:rPr>
              <w:t xml:space="preserve">meminta BPR atau BPR Syariah untuk melakukan </w:t>
            </w:r>
            <w:r w:rsidRPr="00BA37E3">
              <w:rPr>
                <w:rFonts w:ascii="Bookman Old Style" w:eastAsia="Bookman Old Style" w:hAnsi="Bookman Old Style" w:cs="Bookman Old Style"/>
                <w:sz w:val="20"/>
                <w:szCs w:val="20"/>
              </w:rPr>
              <w:t>upaya perbaikan melalui penyampaian rencana tindak</w:t>
            </w:r>
            <w:r w:rsidRPr="00BA37E3">
              <w:rPr>
                <w:rFonts w:ascii="Bookman Old Style" w:hAnsi="Bookman Old Style"/>
                <w:sz w:val="20"/>
                <w:szCs w:val="20"/>
              </w:rPr>
              <w:t>; dan/atau</w:t>
            </w:r>
          </w:p>
          <w:p w14:paraId="6B6EB7B6" w14:textId="77777777" w:rsidR="009714BF" w:rsidRPr="00BA37E3" w:rsidRDefault="009714BF" w:rsidP="00BA37E3">
            <w:pPr>
              <w:pStyle w:val="ListParagraph"/>
              <w:numPr>
                <w:ilvl w:val="0"/>
                <w:numId w:val="67"/>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memerintahkan BPR atau BPR Syariah untuk menghentikan penggunaan pihak penyedia jasa TI sebelum berakhirnya jangka waktu perjanjian.</w:t>
            </w:r>
          </w:p>
        </w:tc>
        <w:tc>
          <w:tcPr>
            <w:tcW w:w="5103" w:type="dxa"/>
            <w:shd w:val="clear" w:color="auto" w:fill="auto"/>
          </w:tcPr>
          <w:p w14:paraId="118AAE71"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(3)</w:t>
            </w:r>
          </w:p>
          <w:p w14:paraId="1052D921"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Indikasi kesulitan pengawasan antara lain:</w:t>
            </w:r>
          </w:p>
          <w:p w14:paraId="556083AE" w14:textId="77777777" w:rsidR="009714BF" w:rsidRPr="00BA37E3" w:rsidRDefault="009714BF" w:rsidP="00BA37E3">
            <w:pPr>
              <w:pStyle w:val="ListParagraph"/>
              <w:numPr>
                <w:ilvl w:val="0"/>
                <w:numId w:val="68"/>
              </w:numPr>
              <w:spacing w:line="276" w:lineRule="auto"/>
              <w:jc w:val="both"/>
              <w:rPr>
                <w:rFonts w:ascii="Bookman Old Style" w:hAnsi="Bookman Old Style"/>
                <w:sz w:val="20"/>
                <w:szCs w:val="20"/>
              </w:rPr>
            </w:pPr>
            <w:r w:rsidRPr="00BA37E3">
              <w:rPr>
                <w:rFonts w:ascii="Bookman Old Style" w:hAnsi="Bookman Old Style" w:cs="Calibri"/>
                <w:sz w:val="20"/>
                <w:szCs w:val="20"/>
              </w:rPr>
              <w:t>kesulitan dalam memperoleh akses terhadap data dan/atau informasi;</w:t>
            </w:r>
          </w:p>
          <w:p w14:paraId="72A888FE" w14:textId="77777777" w:rsidR="009714BF" w:rsidRPr="00BA37E3" w:rsidRDefault="009714BF" w:rsidP="00BA37E3">
            <w:pPr>
              <w:pStyle w:val="ListParagraph"/>
              <w:numPr>
                <w:ilvl w:val="0"/>
                <w:numId w:val="68"/>
              </w:numPr>
              <w:spacing w:line="276" w:lineRule="auto"/>
              <w:jc w:val="both"/>
              <w:rPr>
                <w:rFonts w:ascii="Bookman Old Style" w:hAnsi="Bookman Old Style"/>
                <w:sz w:val="20"/>
                <w:szCs w:val="20"/>
              </w:rPr>
            </w:pPr>
            <w:r w:rsidRPr="00BA37E3">
              <w:rPr>
                <w:rFonts w:ascii="Bookman Old Style" w:hAnsi="Bookman Old Style" w:cs="Calibri"/>
                <w:sz w:val="20"/>
                <w:szCs w:val="20"/>
              </w:rPr>
              <w:t>kesulitan dalam pelaksanaan pemeriksaan terhadap pihak penyedia jasa TI; dan</w:t>
            </w:r>
          </w:p>
          <w:p w14:paraId="469C6FDC" w14:textId="77777777" w:rsidR="009714BF" w:rsidRPr="00BA37E3" w:rsidRDefault="009714BF" w:rsidP="00BA37E3">
            <w:pPr>
              <w:pStyle w:val="ListParagraph"/>
              <w:numPr>
                <w:ilvl w:val="0"/>
                <w:numId w:val="68"/>
              </w:numPr>
              <w:spacing w:line="276" w:lineRule="auto"/>
              <w:jc w:val="both"/>
              <w:rPr>
                <w:rFonts w:ascii="Bookman Old Style" w:hAnsi="Bookman Old Style"/>
                <w:sz w:val="20"/>
                <w:szCs w:val="20"/>
              </w:rPr>
            </w:pPr>
            <w:r w:rsidRPr="00BA37E3">
              <w:rPr>
                <w:rFonts w:ascii="Bookman Old Style" w:hAnsi="Bookman Old Style" w:cs="Calibri"/>
                <w:sz w:val="20"/>
                <w:szCs w:val="20"/>
              </w:rPr>
              <w:t>pihak penyedia jasa TI digunakan sebagai media untuk melakukan rekayasa data BPR atau BPR Syariah dan/atau rekayasa keuangan BPR atau BPR Syariah.</w:t>
            </w:r>
          </w:p>
        </w:tc>
        <w:tc>
          <w:tcPr>
            <w:tcW w:w="4253" w:type="dxa"/>
            <w:shd w:val="clear" w:color="auto" w:fill="auto"/>
          </w:tcPr>
          <w:p w14:paraId="7A7C20DD" w14:textId="77777777" w:rsidR="009714BF" w:rsidRPr="00E12DC9" w:rsidRDefault="009714BF" w:rsidP="00E12DC9">
            <w:pPr>
              <w:spacing w:line="276" w:lineRule="auto"/>
              <w:rPr>
                <w:rFonts w:ascii="Bookman Old Style" w:hAnsi="Bookman Old Style"/>
                <w:sz w:val="20"/>
                <w:szCs w:val="20"/>
              </w:rPr>
            </w:pPr>
          </w:p>
        </w:tc>
      </w:tr>
      <w:tr w:rsidR="009714BF" w:rsidRPr="00BA37E3" w14:paraId="0535F184" w14:textId="77777777" w:rsidTr="00CC4E22">
        <w:trPr>
          <w:trHeight w:val="300"/>
        </w:trPr>
        <w:tc>
          <w:tcPr>
            <w:tcW w:w="5240" w:type="dxa"/>
            <w:shd w:val="clear" w:color="auto" w:fill="auto"/>
          </w:tcPr>
          <w:p w14:paraId="7EA0DED0" w14:textId="77777777" w:rsidR="009714BF" w:rsidRPr="00BA37E3" w:rsidRDefault="009714BF" w:rsidP="00BA37E3">
            <w:pPr>
              <w:pStyle w:val="ListParagraph"/>
              <w:numPr>
                <w:ilvl w:val="0"/>
                <w:numId w:val="64"/>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Dalam hal BPR atau BPR Syariah akan menghentikan penggunaan pihak penyedia jasa TI, BPR atau BPR Syariah wajib:</w:t>
            </w:r>
          </w:p>
          <w:p w14:paraId="7C90C09A" w14:textId="77777777" w:rsidR="009714BF" w:rsidRPr="00BA37E3" w:rsidRDefault="009714BF" w:rsidP="00BA37E3">
            <w:pPr>
              <w:pStyle w:val="ListParagraph"/>
              <w:numPr>
                <w:ilvl w:val="0"/>
                <w:numId w:val="69"/>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t>menyusun rencana penghentian penggunaan pihak penyedia jasa TI;</w:t>
            </w:r>
          </w:p>
          <w:p w14:paraId="5839DBA4" w14:textId="77777777" w:rsidR="009714BF" w:rsidRPr="00BA37E3" w:rsidRDefault="009714BF" w:rsidP="00BA37E3">
            <w:pPr>
              <w:pStyle w:val="ListParagraph"/>
              <w:numPr>
                <w:ilvl w:val="0"/>
                <w:numId w:val="69"/>
              </w:numPr>
              <w:spacing w:line="276" w:lineRule="auto"/>
              <w:ind w:left="883"/>
              <w:jc w:val="both"/>
              <w:rPr>
                <w:rFonts w:ascii="Bookman Old Style" w:hAnsi="Bookman Old Style"/>
              </w:rPr>
            </w:pPr>
            <w:r w:rsidRPr="00BA37E3">
              <w:rPr>
                <w:rFonts w:ascii="Bookman Old Style" w:hAnsi="Bookman Old Style" w:cs="Calibri"/>
                <w:sz w:val="20"/>
                <w:szCs w:val="20"/>
              </w:rPr>
              <w:t>memastikan kelangsungan layanan dan data terkait dengan kegiatan yang diserahkan kepada pihak penyedia jasa TI serta kelangsungan kegiatan usaha dan/atau operasional BPR atau BPR Syariah; dan</w:t>
            </w:r>
          </w:p>
          <w:p w14:paraId="3EABFA9F" w14:textId="77777777" w:rsidR="009714BF" w:rsidRPr="00BA37E3" w:rsidRDefault="009714BF" w:rsidP="00BA37E3">
            <w:pPr>
              <w:pStyle w:val="ListParagraph"/>
              <w:numPr>
                <w:ilvl w:val="0"/>
                <w:numId w:val="69"/>
              </w:numPr>
              <w:spacing w:line="276" w:lineRule="auto"/>
              <w:ind w:left="883"/>
              <w:jc w:val="both"/>
              <w:rPr>
                <w:rFonts w:ascii="Bookman Old Style" w:hAnsi="Bookman Old Style"/>
                <w:sz w:val="20"/>
                <w:szCs w:val="20"/>
              </w:rPr>
            </w:pPr>
            <w:r w:rsidRPr="00BA37E3">
              <w:rPr>
                <w:rFonts w:ascii="Bookman Old Style" w:hAnsi="Bookman Old Style" w:cs="Calibri"/>
                <w:sz w:val="20"/>
                <w:szCs w:val="20"/>
              </w:rPr>
              <w:lastRenderedPageBreak/>
              <w:t>memastikan penghentian penggunaan pihak penyedia jasa TI tidak menimbulkan gangguan pada kegiatan usaha dan/atau operasional BPR atau BPR Syariah.</w:t>
            </w:r>
          </w:p>
        </w:tc>
        <w:tc>
          <w:tcPr>
            <w:tcW w:w="5103" w:type="dxa"/>
            <w:shd w:val="clear" w:color="auto" w:fill="auto"/>
          </w:tcPr>
          <w:p w14:paraId="66BA69A5"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lastRenderedPageBreak/>
              <w:t>Ayat (4)</w:t>
            </w:r>
          </w:p>
          <w:p w14:paraId="1873CE83"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a</w:t>
            </w:r>
          </w:p>
          <w:p w14:paraId="2DC63CD3"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29183E33"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Huruf b</w:t>
            </w:r>
          </w:p>
          <w:p w14:paraId="2216F250"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Cukup jelas.</w:t>
            </w:r>
          </w:p>
          <w:p w14:paraId="655A9AFC"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 xml:space="preserve">Huruf c </w:t>
            </w:r>
          </w:p>
          <w:p w14:paraId="5FF8B107" w14:textId="77777777" w:rsidR="009714BF" w:rsidRPr="00BA37E3" w:rsidRDefault="009714BF" w:rsidP="00BA37E3">
            <w:pPr>
              <w:spacing w:line="276" w:lineRule="auto"/>
              <w:ind w:left="606"/>
              <w:jc w:val="both"/>
              <w:rPr>
                <w:rFonts w:ascii="Bookman Old Style" w:hAnsi="Bookman Old Style"/>
                <w:sz w:val="20"/>
                <w:szCs w:val="20"/>
              </w:rPr>
            </w:pPr>
            <w:r w:rsidRPr="00BA37E3">
              <w:rPr>
                <w:rFonts w:ascii="Bookman Old Style" w:hAnsi="Bookman Old Style" w:cs="Calibri"/>
                <w:sz w:val="20"/>
                <w:szCs w:val="20"/>
              </w:rPr>
              <w:t xml:space="preserve">BPR atau BPR Syariah antara lain memastikan bahwa semua data nasabah dan/atau calon nasabah telah dikembalikan atau dimusnahkan oleh pihak penyedia jasa TI. Termasuk dalam kegiatan usaha BPR atau BPR Syariah yaitu </w:t>
            </w:r>
            <w:r w:rsidRPr="00BA37E3">
              <w:rPr>
                <w:rFonts w:ascii="Bookman Old Style" w:hAnsi="Bookman Old Style" w:cs="Calibri"/>
                <w:sz w:val="20"/>
                <w:szCs w:val="20"/>
              </w:rPr>
              <w:lastRenderedPageBreak/>
              <w:t>layanan kepada nasabah dengan memperhatikan aspek kerahasiaan, integritas, dan ketersediaan data.</w:t>
            </w:r>
          </w:p>
        </w:tc>
        <w:tc>
          <w:tcPr>
            <w:tcW w:w="4253" w:type="dxa"/>
            <w:shd w:val="clear" w:color="auto" w:fill="auto"/>
          </w:tcPr>
          <w:p w14:paraId="62AC4091" w14:textId="77777777" w:rsidR="009714BF" w:rsidRPr="00E12DC9" w:rsidRDefault="009714BF" w:rsidP="00E12DC9">
            <w:pPr>
              <w:spacing w:line="276" w:lineRule="auto"/>
              <w:rPr>
                <w:rFonts w:ascii="Bookman Old Style" w:hAnsi="Bookman Old Style"/>
                <w:sz w:val="20"/>
                <w:szCs w:val="20"/>
              </w:rPr>
            </w:pPr>
          </w:p>
        </w:tc>
      </w:tr>
      <w:tr w:rsidR="009714BF" w:rsidRPr="00BA37E3" w14:paraId="416D89C4" w14:textId="77777777" w:rsidTr="00CC4E22">
        <w:trPr>
          <w:trHeight w:val="300"/>
        </w:trPr>
        <w:tc>
          <w:tcPr>
            <w:tcW w:w="5240" w:type="dxa"/>
            <w:shd w:val="clear" w:color="auto" w:fill="auto"/>
          </w:tcPr>
          <w:p w14:paraId="017F0B94"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t>Pasal 2</w:t>
            </w:r>
            <w:r w:rsidRPr="00BA37E3">
              <w:rPr>
                <w:rFonts w:ascii="Bookman Old Style" w:hAnsi="Bookman Old Style"/>
                <w:b/>
                <w:sz w:val="20"/>
                <w:szCs w:val="20"/>
              </w:rPr>
              <w:t>6</w:t>
            </w:r>
          </w:p>
        </w:tc>
        <w:tc>
          <w:tcPr>
            <w:tcW w:w="5103" w:type="dxa"/>
            <w:shd w:val="clear" w:color="auto" w:fill="auto"/>
          </w:tcPr>
          <w:p w14:paraId="01EBF035"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26</w:t>
            </w:r>
          </w:p>
        </w:tc>
        <w:tc>
          <w:tcPr>
            <w:tcW w:w="4253" w:type="dxa"/>
            <w:shd w:val="clear" w:color="auto" w:fill="auto"/>
          </w:tcPr>
          <w:p w14:paraId="536AC0A6" w14:textId="77777777" w:rsidR="009714BF" w:rsidRPr="00CC4E22" w:rsidRDefault="009714BF" w:rsidP="00E12DC9">
            <w:pPr>
              <w:spacing w:line="276" w:lineRule="auto"/>
              <w:rPr>
                <w:rFonts w:ascii="Bookman Old Style" w:hAnsi="Bookman Old Style"/>
                <w:sz w:val="20"/>
                <w:szCs w:val="20"/>
              </w:rPr>
            </w:pPr>
          </w:p>
        </w:tc>
      </w:tr>
      <w:tr w:rsidR="009714BF" w:rsidRPr="00BA37E3" w14:paraId="191B4C32" w14:textId="77777777" w:rsidTr="00CC4E22">
        <w:trPr>
          <w:trHeight w:val="300"/>
        </w:trPr>
        <w:tc>
          <w:tcPr>
            <w:tcW w:w="5240" w:type="dxa"/>
            <w:shd w:val="clear" w:color="auto" w:fill="auto"/>
          </w:tcPr>
          <w:p w14:paraId="224AED2F" w14:textId="77777777" w:rsidR="009714BF" w:rsidRPr="00BA37E3" w:rsidRDefault="009714BF" w:rsidP="00BA37E3">
            <w:pPr>
              <w:pStyle w:val="ListParagraph"/>
              <w:numPr>
                <w:ilvl w:val="0"/>
                <w:numId w:val="70"/>
              </w:numPr>
              <w:spacing w:line="276" w:lineRule="auto"/>
              <w:ind w:left="456"/>
              <w:jc w:val="both"/>
              <w:rPr>
                <w:rFonts w:ascii="Bookman Old Style" w:hAnsi="Bookman Old Style"/>
                <w:sz w:val="20"/>
                <w:szCs w:val="20"/>
              </w:rPr>
            </w:pPr>
            <w:r w:rsidRPr="00BA37E3">
              <w:rPr>
                <w:rFonts w:ascii="Bookman Old Style" w:hAnsi="Bookman Old Style"/>
                <w:sz w:val="20"/>
                <w:szCs w:val="20"/>
              </w:rPr>
              <w:t>BPR atau BPR Syariah yang melanggar ketentuan sebagaimana dimaksud dalam Pasal 24 ayat (2), ayat (3), ayat (4), ayat (5), Pasal 25 ayat (1), dan/atau ayat (4) dikenai sanksi administratif berupa teguran tertulis.</w:t>
            </w:r>
          </w:p>
        </w:tc>
        <w:tc>
          <w:tcPr>
            <w:tcW w:w="5103" w:type="dxa"/>
            <w:shd w:val="clear" w:color="auto" w:fill="auto"/>
          </w:tcPr>
          <w:p w14:paraId="2F79FAC5"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7596111C" w14:textId="77777777" w:rsidR="009714BF" w:rsidRPr="00CC4E22" w:rsidRDefault="009714BF" w:rsidP="00E12DC9">
            <w:pPr>
              <w:spacing w:line="276" w:lineRule="auto"/>
              <w:rPr>
                <w:rFonts w:ascii="Bookman Old Style" w:hAnsi="Bookman Old Style"/>
                <w:sz w:val="20"/>
                <w:szCs w:val="20"/>
              </w:rPr>
            </w:pPr>
          </w:p>
        </w:tc>
      </w:tr>
      <w:tr w:rsidR="009714BF" w:rsidRPr="00BA37E3" w14:paraId="5705741F" w14:textId="77777777" w:rsidTr="00CC4E22">
        <w:trPr>
          <w:trHeight w:val="300"/>
        </w:trPr>
        <w:tc>
          <w:tcPr>
            <w:tcW w:w="5240" w:type="dxa"/>
            <w:shd w:val="clear" w:color="auto" w:fill="auto"/>
          </w:tcPr>
          <w:p w14:paraId="4746D8BB" w14:textId="77777777" w:rsidR="009714BF" w:rsidRPr="00BA37E3" w:rsidRDefault="009714BF" w:rsidP="00BA37E3">
            <w:pPr>
              <w:pStyle w:val="ListParagraph"/>
              <w:numPr>
                <w:ilvl w:val="0"/>
                <w:numId w:val="70"/>
              </w:numPr>
              <w:spacing w:line="276" w:lineRule="auto"/>
              <w:ind w:left="456"/>
              <w:jc w:val="both"/>
              <w:rPr>
                <w:rFonts w:ascii="Bookman Old Style" w:hAnsi="Bookman Old Style"/>
                <w:sz w:val="20"/>
                <w:szCs w:val="20"/>
              </w:rPr>
            </w:pPr>
            <w:r w:rsidRPr="00BA37E3">
              <w:rPr>
                <w:rFonts w:ascii="Bookman Old Style" w:hAnsi="Bookman Old Style"/>
                <w:sz w:val="20"/>
                <w:szCs w:val="20"/>
              </w:rPr>
              <w:t>Dalam hal BPR atau BPR Syariah telah dikenai sanksi administratif sebagaimana dimaksud pada ayat (1) dan belum memenuhi ketentuan sebagaimana dimaksud dalam Pasal 24 ayat (2), ayat (3), ayat (4), ayat (5), Pasal 25 ayat (1), dan/atau ayat (4), BPR atau BPR Syariah dikenai sanksi administratif berupa:</w:t>
            </w:r>
          </w:p>
          <w:p w14:paraId="03F54B1D" w14:textId="77777777" w:rsidR="009714BF" w:rsidRPr="00BA37E3" w:rsidRDefault="009714BF" w:rsidP="00BA37E3">
            <w:pPr>
              <w:pStyle w:val="ListParagraph"/>
              <w:numPr>
                <w:ilvl w:val="0"/>
                <w:numId w:val="71"/>
              </w:numPr>
              <w:spacing w:line="276" w:lineRule="auto"/>
              <w:ind w:left="883"/>
              <w:jc w:val="both"/>
              <w:rPr>
                <w:rFonts w:ascii="Bookman Old Style" w:hAnsi="Bookman Old Style"/>
                <w:sz w:val="20"/>
                <w:szCs w:val="20"/>
              </w:rPr>
            </w:pPr>
            <w:r w:rsidRPr="00BA37E3">
              <w:rPr>
                <w:rFonts w:ascii="Bookman Old Style" w:hAnsi="Bookman Old Style"/>
                <w:sz w:val="20"/>
                <w:szCs w:val="20"/>
              </w:rPr>
              <w:t>pembekuan produk tertentu;</w:t>
            </w:r>
          </w:p>
          <w:p w14:paraId="744F4E74" w14:textId="77777777" w:rsidR="009714BF" w:rsidRPr="00BA37E3" w:rsidRDefault="009714BF" w:rsidP="00BA37E3">
            <w:pPr>
              <w:pStyle w:val="ListParagraph"/>
              <w:numPr>
                <w:ilvl w:val="0"/>
                <w:numId w:val="71"/>
              </w:numPr>
              <w:spacing w:line="276" w:lineRule="auto"/>
              <w:ind w:left="883"/>
              <w:jc w:val="both"/>
              <w:rPr>
                <w:rFonts w:ascii="Bookman Old Style" w:hAnsi="Bookman Old Style"/>
                <w:sz w:val="20"/>
                <w:szCs w:val="20"/>
              </w:rPr>
            </w:pPr>
            <w:r w:rsidRPr="00BA37E3">
              <w:rPr>
                <w:rFonts w:ascii="Bookman Old Style" w:hAnsi="Bookman Old Style"/>
                <w:sz w:val="20"/>
                <w:szCs w:val="20"/>
              </w:rPr>
              <w:t xml:space="preserve">larangan untuk menyelenggarakan produk baru; dan/atau </w:t>
            </w:r>
          </w:p>
          <w:p w14:paraId="2181BDD1" w14:textId="77777777" w:rsidR="009714BF" w:rsidRPr="00BA37E3" w:rsidRDefault="009714BF" w:rsidP="00BA37E3">
            <w:pPr>
              <w:pStyle w:val="ListParagraph"/>
              <w:numPr>
                <w:ilvl w:val="0"/>
                <w:numId w:val="71"/>
              </w:numPr>
              <w:spacing w:line="276" w:lineRule="auto"/>
              <w:ind w:left="883"/>
              <w:jc w:val="both"/>
              <w:rPr>
                <w:rFonts w:ascii="Bookman Old Style" w:hAnsi="Bookman Old Style"/>
                <w:sz w:val="20"/>
                <w:szCs w:val="20"/>
              </w:rPr>
            </w:pPr>
            <w:r w:rsidRPr="00BA37E3">
              <w:rPr>
                <w:rFonts w:ascii="Bookman Old Style" w:hAnsi="Bookman Old Style"/>
                <w:sz w:val="20"/>
                <w:szCs w:val="20"/>
              </w:rPr>
              <w:t>penurunan penilaian faktor tata kelola dalam penilaian tingkat kesehatan BPR atau BPR Syariah.</w:t>
            </w:r>
          </w:p>
        </w:tc>
        <w:tc>
          <w:tcPr>
            <w:tcW w:w="5103" w:type="dxa"/>
            <w:shd w:val="clear" w:color="auto" w:fill="auto"/>
          </w:tcPr>
          <w:p w14:paraId="095BB034"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1D8373FD" w14:textId="77777777" w:rsidR="009714BF" w:rsidRPr="00CC4E22" w:rsidRDefault="009714BF" w:rsidP="00E12DC9">
            <w:pPr>
              <w:spacing w:line="276" w:lineRule="auto"/>
              <w:rPr>
                <w:rFonts w:ascii="Bookman Old Style" w:hAnsi="Bookman Old Style"/>
                <w:sz w:val="20"/>
                <w:szCs w:val="20"/>
              </w:rPr>
            </w:pPr>
          </w:p>
        </w:tc>
      </w:tr>
      <w:tr w:rsidR="009714BF" w:rsidRPr="00BA37E3" w14:paraId="4CEFC429" w14:textId="77777777" w:rsidTr="00CC4E22">
        <w:trPr>
          <w:trHeight w:val="300"/>
        </w:trPr>
        <w:tc>
          <w:tcPr>
            <w:tcW w:w="5240" w:type="dxa"/>
            <w:shd w:val="clear" w:color="auto" w:fill="auto"/>
          </w:tcPr>
          <w:p w14:paraId="0744A07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27</w:t>
            </w:r>
          </w:p>
        </w:tc>
        <w:tc>
          <w:tcPr>
            <w:tcW w:w="5103" w:type="dxa"/>
            <w:shd w:val="clear" w:color="auto" w:fill="auto"/>
          </w:tcPr>
          <w:p w14:paraId="6ECD52A4"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27</w:t>
            </w:r>
          </w:p>
        </w:tc>
        <w:tc>
          <w:tcPr>
            <w:tcW w:w="4253" w:type="dxa"/>
            <w:shd w:val="clear" w:color="auto" w:fill="auto"/>
          </w:tcPr>
          <w:p w14:paraId="55E8541D" w14:textId="77777777" w:rsidR="009714BF" w:rsidRPr="00CC4E22" w:rsidRDefault="009714BF" w:rsidP="00E12DC9">
            <w:pPr>
              <w:spacing w:line="276" w:lineRule="auto"/>
              <w:rPr>
                <w:rFonts w:ascii="Bookman Old Style" w:hAnsi="Bookman Old Style"/>
                <w:sz w:val="20"/>
                <w:szCs w:val="20"/>
              </w:rPr>
            </w:pPr>
          </w:p>
        </w:tc>
      </w:tr>
      <w:tr w:rsidR="009714BF" w:rsidRPr="00BA37E3" w14:paraId="22039EF8" w14:textId="77777777" w:rsidTr="00CC4E22">
        <w:trPr>
          <w:trHeight w:val="300"/>
        </w:trPr>
        <w:tc>
          <w:tcPr>
            <w:tcW w:w="5240" w:type="dxa"/>
            <w:shd w:val="clear" w:color="auto" w:fill="auto"/>
          </w:tcPr>
          <w:p w14:paraId="25453AC1"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Ketentuan lebih lanjut mengenai penggunaan pihak penyedia jasa TI dalam penyelenggaraan TI BPR atau BPR Syariah ditetapkan oleh Otoritas Jasa Keuangan.</w:t>
            </w:r>
          </w:p>
        </w:tc>
        <w:tc>
          <w:tcPr>
            <w:tcW w:w="5103" w:type="dxa"/>
            <w:shd w:val="clear" w:color="auto" w:fill="auto"/>
          </w:tcPr>
          <w:p w14:paraId="6BEBBA21"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4D5070C9" w14:textId="77777777" w:rsidR="009714BF" w:rsidRPr="00CC4E22" w:rsidRDefault="009714BF" w:rsidP="00E12DC9">
            <w:pPr>
              <w:spacing w:line="276" w:lineRule="auto"/>
              <w:rPr>
                <w:rFonts w:ascii="Bookman Old Style" w:hAnsi="Bookman Old Style"/>
                <w:sz w:val="20"/>
                <w:szCs w:val="20"/>
              </w:rPr>
            </w:pPr>
          </w:p>
        </w:tc>
      </w:tr>
      <w:tr w:rsidR="009714BF" w:rsidRPr="00BA37E3" w14:paraId="1CD58179" w14:textId="77777777" w:rsidTr="00CC4E22">
        <w:trPr>
          <w:trHeight w:val="300"/>
        </w:trPr>
        <w:tc>
          <w:tcPr>
            <w:tcW w:w="5240" w:type="dxa"/>
            <w:shd w:val="clear" w:color="auto" w:fill="auto"/>
          </w:tcPr>
          <w:p w14:paraId="35FD1BBB" w14:textId="77777777" w:rsidR="009714BF" w:rsidRPr="00BA37E3" w:rsidRDefault="009714BF" w:rsidP="00BA37E3">
            <w:pPr>
              <w:spacing w:line="276" w:lineRule="auto"/>
              <w:jc w:val="both"/>
              <w:rPr>
                <w:rFonts w:ascii="Bookman Old Style" w:hAnsi="Bookman Old Style"/>
                <w:sz w:val="20"/>
                <w:szCs w:val="20"/>
              </w:rPr>
            </w:pPr>
          </w:p>
          <w:p w14:paraId="2A0EBD77" w14:textId="77777777" w:rsidR="001B5C2B" w:rsidRPr="00BA37E3" w:rsidRDefault="001B5C2B" w:rsidP="00BA37E3">
            <w:pPr>
              <w:spacing w:line="276" w:lineRule="auto"/>
              <w:jc w:val="both"/>
              <w:rPr>
                <w:rFonts w:ascii="Bookman Old Style" w:hAnsi="Bookman Old Style"/>
                <w:sz w:val="20"/>
                <w:szCs w:val="20"/>
              </w:rPr>
            </w:pPr>
          </w:p>
          <w:p w14:paraId="7FF662A9" w14:textId="77777777" w:rsidR="00D9502F" w:rsidRPr="00BA37E3" w:rsidRDefault="00D9502F" w:rsidP="00BA37E3">
            <w:pPr>
              <w:spacing w:line="276" w:lineRule="auto"/>
              <w:jc w:val="both"/>
              <w:rPr>
                <w:rFonts w:ascii="Bookman Old Style" w:hAnsi="Bookman Old Style"/>
                <w:sz w:val="20"/>
                <w:szCs w:val="20"/>
              </w:rPr>
            </w:pPr>
          </w:p>
        </w:tc>
        <w:tc>
          <w:tcPr>
            <w:tcW w:w="5103" w:type="dxa"/>
            <w:shd w:val="clear" w:color="auto" w:fill="auto"/>
          </w:tcPr>
          <w:p w14:paraId="2A33F40B"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26260D35" w14:textId="77777777" w:rsidR="009714BF" w:rsidRPr="00CC4E22" w:rsidRDefault="009714BF" w:rsidP="00E12DC9">
            <w:pPr>
              <w:spacing w:line="276" w:lineRule="auto"/>
              <w:rPr>
                <w:rFonts w:ascii="Bookman Old Style" w:hAnsi="Bookman Old Style"/>
                <w:sz w:val="20"/>
                <w:szCs w:val="20"/>
              </w:rPr>
            </w:pPr>
          </w:p>
        </w:tc>
      </w:tr>
      <w:tr w:rsidR="009714BF" w:rsidRPr="00BA37E3" w14:paraId="79CD5C60" w14:textId="77777777" w:rsidTr="00CC4E22">
        <w:trPr>
          <w:trHeight w:val="300"/>
        </w:trPr>
        <w:tc>
          <w:tcPr>
            <w:tcW w:w="5240" w:type="dxa"/>
            <w:shd w:val="clear" w:color="auto" w:fill="auto"/>
          </w:tcPr>
          <w:p w14:paraId="45D4C2EB"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lastRenderedPageBreak/>
              <w:t>BAB VII</w:t>
            </w:r>
          </w:p>
        </w:tc>
        <w:tc>
          <w:tcPr>
            <w:tcW w:w="5103" w:type="dxa"/>
            <w:shd w:val="clear" w:color="auto" w:fill="auto"/>
          </w:tcPr>
          <w:p w14:paraId="0E46818C"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41E498F9" w14:textId="77777777" w:rsidR="009714BF" w:rsidRPr="00CC4E22" w:rsidRDefault="009714BF" w:rsidP="00E12DC9">
            <w:pPr>
              <w:spacing w:line="276" w:lineRule="auto"/>
              <w:rPr>
                <w:rFonts w:ascii="Bookman Old Style" w:hAnsi="Bookman Old Style"/>
                <w:sz w:val="20"/>
                <w:szCs w:val="20"/>
              </w:rPr>
            </w:pPr>
          </w:p>
        </w:tc>
      </w:tr>
      <w:tr w:rsidR="009714BF" w:rsidRPr="00BA37E3" w14:paraId="25B2167D" w14:textId="77777777" w:rsidTr="00CC4E22">
        <w:trPr>
          <w:trHeight w:val="300"/>
        </w:trPr>
        <w:tc>
          <w:tcPr>
            <w:tcW w:w="5240" w:type="dxa"/>
            <w:shd w:val="clear" w:color="auto" w:fill="auto"/>
          </w:tcPr>
          <w:p w14:paraId="565DB97F"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bCs/>
                <w:sz w:val="20"/>
                <w:szCs w:val="20"/>
              </w:rPr>
              <w:t>PENEMPATAN SISTEM ELEKTRONIK</w:t>
            </w:r>
          </w:p>
        </w:tc>
        <w:tc>
          <w:tcPr>
            <w:tcW w:w="5103" w:type="dxa"/>
            <w:shd w:val="clear" w:color="auto" w:fill="auto"/>
          </w:tcPr>
          <w:p w14:paraId="64A22942"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3C15A6F0" w14:textId="77777777" w:rsidR="009714BF" w:rsidRPr="00CC4E22" w:rsidRDefault="009714BF" w:rsidP="00E12DC9">
            <w:pPr>
              <w:spacing w:line="276" w:lineRule="auto"/>
              <w:rPr>
                <w:rFonts w:ascii="Bookman Old Style" w:hAnsi="Bookman Old Style"/>
                <w:sz w:val="20"/>
                <w:szCs w:val="20"/>
              </w:rPr>
            </w:pPr>
          </w:p>
        </w:tc>
      </w:tr>
      <w:tr w:rsidR="009714BF" w:rsidRPr="00BA37E3" w14:paraId="29FB8C59" w14:textId="77777777" w:rsidTr="00CC4E22">
        <w:trPr>
          <w:trHeight w:val="300"/>
        </w:trPr>
        <w:tc>
          <w:tcPr>
            <w:tcW w:w="5240" w:type="dxa"/>
            <w:shd w:val="clear" w:color="auto" w:fill="auto"/>
          </w:tcPr>
          <w:p w14:paraId="3C156FF5"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cs="Calibri"/>
                <w:b/>
                <w:bCs/>
                <w:sz w:val="20"/>
                <w:szCs w:val="20"/>
              </w:rPr>
              <w:t xml:space="preserve">Pasal </w:t>
            </w:r>
            <w:r w:rsidRPr="00BA37E3">
              <w:rPr>
                <w:rFonts w:ascii="Bookman Old Style" w:hAnsi="Bookman Old Style" w:cs="Calibri"/>
                <w:b/>
                <w:sz w:val="20"/>
                <w:szCs w:val="20"/>
              </w:rPr>
              <w:t>28</w:t>
            </w:r>
          </w:p>
        </w:tc>
        <w:tc>
          <w:tcPr>
            <w:tcW w:w="5103" w:type="dxa"/>
            <w:shd w:val="clear" w:color="auto" w:fill="auto"/>
          </w:tcPr>
          <w:p w14:paraId="1D74ECD6"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28</w:t>
            </w:r>
          </w:p>
        </w:tc>
        <w:tc>
          <w:tcPr>
            <w:tcW w:w="4253" w:type="dxa"/>
            <w:shd w:val="clear" w:color="auto" w:fill="auto"/>
          </w:tcPr>
          <w:p w14:paraId="29AE97A0" w14:textId="77777777" w:rsidR="009714BF" w:rsidRPr="00CC4E22" w:rsidRDefault="009714BF" w:rsidP="00E12DC9">
            <w:pPr>
              <w:spacing w:line="276" w:lineRule="auto"/>
              <w:rPr>
                <w:rFonts w:ascii="Bookman Old Style" w:hAnsi="Bookman Old Style"/>
                <w:sz w:val="20"/>
                <w:szCs w:val="20"/>
              </w:rPr>
            </w:pPr>
          </w:p>
        </w:tc>
      </w:tr>
      <w:tr w:rsidR="009714BF" w:rsidRPr="00BA37E3" w14:paraId="0A3554A4" w14:textId="77777777" w:rsidTr="00CC4E22">
        <w:trPr>
          <w:trHeight w:val="300"/>
        </w:trPr>
        <w:tc>
          <w:tcPr>
            <w:tcW w:w="5240" w:type="dxa"/>
            <w:shd w:val="clear" w:color="auto" w:fill="auto"/>
          </w:tcPr>
          <w:p w14:paraId="32440727" w14:textId="77777777" w:rsidR="009714BF" w:rsidRPr="00BA37E3" w:rsidRDefault="009714BF" w:rsidP="00BA37E3">
            <w:pPr>
              <w:pStyle w:val="ListParagraph"/>
              <w:numPr>
                <w:ilvl w:val="0"/>
                <w:numId w:val="24"/>
              </w:numPr>
              <w:spacing w:line="276" w:lineRule="auto"/>
              <w:ind w:left="454"/>
              <w:jc w:val="both"/>
              <w:rPr>
                <w:rFonts w:ascii="Bookman Old Style" w:hAnsi="Bookman Old Style"/>
                <w:sz w:val="20"/>
                <w:szCs w:val="20"/>
              </w:rPr>
            </w:pPr>
            <w:r w:rsidRPr="00BA37E3">
              <w:rPr>
                <w:rFonts w:ascii="Bookman Old Style" w:hAnsi="Bookman Old Style"/>
                <w:sz w:val="20"/>
                <w:szCs w:val="20"/>
              </w:rPr>
              <w:t>BPR</w:t>
            </w:r>
            <w:r w:rsidRPr="00BA37E3">
              <w:rPr>
                <w:rFonts w:ascii="Bookman Old Style" w:hAnsi="Bookman Old Style" w:cs="Calibri"/>
                <w:sz w:val="20"/>
                <w:szCs w:val="20"/>
              </w:rPr>
              <w:t xml:space="preserve"> atau BPR Syariah wajib menempatkan Pusat Data dan Pusat Pemulihan Bencana di wilayah Indonesia.</w:t>
            </w:r>
          </w:p>
        </w:tc>
        <w:tc>
          <w:tcPr>
            <w:tcW w:w="5103" w:type="dxa"/>
            <w:shd w:val="clear" w:color="auto" w:fill="auto"/>
          </w:tcPr>
          <w:p w14:paraId="76D32E51"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(1)</w:t>
            </w:r>
          </w:p>
          <w:p w14:paraId="1EA4E0C0"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Cukup jelas.</w:t>
            </w:r>
          </w:p>
        </w:tc>
        <w:tc>
          <w:tcPr>
            <w:tcW w:w="4253" w:type="dxa"/>
            <w:shd w:val="clear" w:color="auto" w:fill="auto"/>
          </w:tcPr>
          <w:p w14:paraId="364EDB06" w14:textId="77777777" w:rsidR="009714BF" w:rsidRPr="00E12DC9" w:rsidRDefault="009714BF" w:rsidP="00E12DC9">
            <w:pPr>
              <w:spacing w:line="276" w:lineRule="auto"/>
              <w:rPr>
                <w:rFonts w:ascii="Bookman Old Style" w:hAnsi="Bookman Old Style"/>
                <w:sz w:val="20"/>
                <w:szCs w:val="20"/>
              </w:rPr>
            </w:pPr>
          </w:p>
        </w:tc>
      </w:tr>
      <w:tr w:rsidR="009714BF" w:rsidRPr="00BA37E3" w14:paraId="2719629E" w14:textId="77777777" w:rsidTr="00CC4E22">
        <w:trPr>
          <w:trHeight w:val="300"/>
        </w:trPr>
        <w:tc>
          <w:tcPr>
            <w:tcW w:w="5240" w:type="dxa"/>
            <w:shd w:val="clear" w:color="auto" w:fill="auto"/>
          </w:tcPr>
          <w:p w14:paraId="3AFCDACA" w14:textId="77777777" w:rsidR="009714BF" w:rsidRPr="00BA37E3" w:rsidRDefault="009714BF" w:rsidP="00BA37E3">
            <w:pPr>
              <w:pStyle w:val="ListParagraph"/>
              <w:numPr>
                <w:ilvl w:val="0"/>
                <w:numId w:val="24"/>
              </w:numPr>
              <w:spacing w:line="276" w:lineRule="auto"/>
              <w:ind w:left="454"/>
              <w:jc w:val="both"/>
              <w:rPr>
                <w:rFonts w:ascii="Bookman Old Style" w:eastAsia="Bookman Old Style" w:hAnsi="Bookman Old Style" w:cs="Bookman Old Style"/>
                <w:sz w:val="20"/>
                <w:szCs w:val="20"/>
              </w:rPr>
            </w:pPr>
            <w:r w:rsidRPr="00BA37E3">
              <w:rPr>
                <w:rFonts w:ascii="Bookman Old Style" w:hAnsi="Bookman Old Style"/>
                <w:sz w:val="20"/>
                <w:szCs w:val="20"/>
              </w:rPr>
              <w:t>BPR</w:t>
            </w:r>
            <w:r w:rsidRPr="00BA37E3">
              <w:rPr>
                <w:rFonts w:ascii="Bookman Old Style" w:hAnsi="Bookman Old Style" w:cs="Calibri"/>
                <w:sz w:val="20"/>
                <w:szCs w:val="20"/>
              </w:rPr>
              <w:t xml:space="preserve"> atau BPR Syariah wajib menempatkan </w:t>
            </w:r>
            <w:r w:rsidRPr="00BA37E3">
              <w:rPr>
                <w:rFonts w:ascii="Bookman Old Style" w:eastAsia="Bookman Old Style" w:hAnsi="Bookman Old Style" w:cs="Bookman Old Style"/>
                <w:sz w:val="20"/>
                <w:szCs w:val="20"/>
              </w:rPr>
              <w:t>Pusat Data di lokasi dengan karakteristik risiko yang berbeda dengan lokasi Pusat Pemulihan Bencana.</w:t>
            </w:r>
          </w:p>
        </w:tc>
        <w:tc>
          <w:tcPr>
            <w:tcW w:w="5103" w:type="dxa"/>
            <w:shd w:val="clear" w:color="auto" w:fill="auto"/>
          </w:tcPr>
          <w:p w14:paraId="11624E9A"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Ayat (2)</w:t>
            </w:r>
          </w:p>
          <w:p w14:paraId="036E2DE9" w14:textId="77777777" w:rsidR="009714BF" w:rsidRPr="00BA37E3" w:rsidRDefault="009714BF" w:rsidP="00BA37E3">
            <w:pPr>
              <w:spacing w:line="276" w:lineRule="auto"/>
              <w:ind w:left="322"/>
              <w:jc w:val="both"/>
              <w:rPr>
                <w:rFonts w:ascii="Bookman Old Style" w:eastAsia="Bookman Old Style" w:hAnsi="Bookman Old Style" w:cs="Bookman Old Style"/>
                <w:sz w:val="20"/>
                <w:szCs w:val="20"/>
                <w:lang w:val="en-ID"/>
              </w:rPr>
            </w:pPr>
            <w:r w:rsidRPr="00BA37E3">
              <w:rPr>
                <w:rFonts w:ascii="Bookman Old Style" w:eastAsia="Bookman Old Style" w:hAnsi="Bookman Old Style" w:cs="Bookman Old Style"/>
                <w:sz w:val="20"/>
                <w:szCs w:val="20"/>
              </w:rPr>
              <w:t>Yang dimaksud dengan “karakteristik risiko” antara lain huru-hara dan bencana alam seperti gempa bumi atau banjir.</w:t>
            </w:r>
          </w:p>
        </w:tc>
        <w:tc>
          <w:tcPr>
            <w:tcW w:w="4253" w:type="dxa"/>
            <w:shd w:val="clear" w:color="auto" w:fill="auto"/>
          </w:tcPr>
          <w:p w14:paraId="34E3ED75" w14:textId="77777777" w:rsidR="009714BF" w:rsidRPr="00E12DC9" w:rsidRDefault="009714BF" w:rsidP="00E12DC9">
            <w:pPr>
              <w:spacing w:line="276" w:lineRule="auto"/>
              <w:rPr>
                <w:rFonts w:ascii="Bookman Old Style" w:hAnsi="Bookman Old Style"/>
                <w:sz w:val="20"/>
                <w:szCs w:val="20"/>
              </w:rPr>
            </w:pPr>
          </w:p>
        </w:tc>
      </w:tr>
      <w:tr w:rsidR="009714BF" w:rsidRPr="00BA37E3" w14:paraId="186CC9ED" w14:textId="77777777" w:rsidTr="00CC4E22">
        <w:trPr>
          <w:trHeight w:val="300"/>
        </w:trPr>
        <w:tc>
          <w:tcPr>
            <w:tcW w:w="5240" w:type="dxa"/>
            <w:shd w:val="clear" w:color="auto" w:fill="auto"/>
          </w:tcPr>
          <w:p w14:paraId="13E91B52"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29</w:t>
            </w:r>
          </w:p>
        </w:tc>
        <w:tc>
          <w:tcPr>
            <w:tcW w:w="5103" w:type="dxa"/>
            <w:shd w:val="clear" w:color="auto" w:fill="auto"/>
          </w:tcPr>
          <w:p w14:paraId="70C9DD0C"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29</w:t>
            </w:r>
          </w:p>
        </w:tc>
        <w:tc>
          <w:tcPr>
            <w:tcW w:w="4253" w:type="dxa"/>
            <w:shd w:val="clear" w:color="auto" w:fill="auto"/>
          </w:tcPr>
          <w:p w14:paraId="0B320169" w14:textId="77777777" w:rsidR="009714BF" w:rsidRPr="00CC4E22" w:rsidRDefault="009714BF" w:rsidP="00E12DC9">
            <w:pPr>
              <w:spacing w:line="276" w:lineRule="auto"/>
              <w:rPr>
                <w:rFonts w:ascii="Bookman Old Style" w:hAnsi="Bookman Old Style"/>
                <w:sz w:val="20"/>
                <w:szCs w:val="20"/>
              </w:rPr>
            </w:pPr>
          </w:p>
        </w:tc>
      </w:tr>
      <w:tr w:rsidR="009714BF" w:rsidRPr="00BA37E3" w14:paraId="343D0C39" w14:textId="77777777" w:rsidTr="00CC4E22">
        <w:trPr>
          <w:trHeight w:val="300"/>
        </w:trPr>
        <w:tc>
          <w:tcPr>
            <w:tcW w:w="5240" w:type="dxa"/>
            <w:shd w:val="clear" w:color="auto" w:fill="auto"/>
          </w:tcPr>
          <w:p w14:paraId="208B4617" w14:textId="77777777" w:rsidR="009714BF" w:rsidRPr="00BA37E3" w:rsidRDefault="009714BF" w:rsidP="00BA37E3">
            <w:pPr>
              <w:pStyle w:val="ListParagraph"/>
              <w:numPr>
                <w:ilvl w:val="0"/>
                <w:numId w:val="73"/>
              </w:numPr>
              <w:spacing w:line="276" w:lineRule="auto"/>
              <w:ind w:left="456"/>
              <w:jc w:val="both"/>
              <w:rPr>
                <w:rFonts w:ascii="Bookman Old Style" w:hAnsi="Bookman Old Style"/>
                <w:sz w:val="20"/>
                <w:szCs w:val="20"/>
              </w:rPr>
            </w:pPr>
            <w:r w:rsidRPr="00BA37E3">
              <w:rPr>
                <w:rFonts w:ascii="Bookman Old Style" w:hAnsi="Bookman Old Style"/>
                <w:sz w:val="20"/>
                <w:szCs w:val="20"/>
              </w:rPr>
              <w:t>BPR atau BPR Syariah yang melanggar ketentuan sebagaimana dimaksud dalam Pasal 28 dikenai sanksi administratif berupa teguran tertulis.</w:t>
            </w:r>
          </w:p>
        </w:tc>
        <w:tc>
          <w:tcPr>
            <w:tcW w:w="5103" w:type="dxa"/>
            <w:shd w:val="clear" w:color="auto" w:fill="auto"/>
          </w:tcPr>
          <w:p w14:paraId="1A0CB4A7"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747B2B67" w14:textId="77777777" w:rsidR="009714BF" w:rsidRPr="00CC4E22" w:rsidRDefault="009714BF" w:rsidP="00E12DC9">
            <w:pPr>
              <w:spacing w:line="276" w:lineRule="auto"/>
              <w:rPr>
                <w:rFonts w:ascii="Bookman Old Style" w:hAnsi="Bookman Old Style"/>
                <w:sz w:val="20"/>
                <w:szCs w:val="20"/>
              </w:rPr>
            </w:pPr>
          </w:p>
        </w:tc>
      </w:tr>
      <w:tr w:rsidR="009714BF" w:rsidRPr="00BA37E3" w14:paraId="5A149410" w14:textId="77777777" w:rsidTr="00CC4E22">
        <w:trPr>
          <w:trHeight w:val="300"/>
        </w:trPr>
        <w:tc>
          <w:tcPr>
            <w:tcW w:w="5240" w:type="dxa"/>
            <w:shd w:val="clear" w:color="auto" w:fill="auto"/>
          </w:tcPr>
          <w:p w14:paraId="250ABFA6" w14:textId="77777777" w:rsidR="009714BF" w:rsidRPr="00BA37E3" w:rsidRDefault="009714BF" w:rsidP="00BA37E3">
            <w:pPr>
              <w:pStyle w:val="ListParagraph"/>
              <w:numPr>
                <w:ilvl w:val="0"/>
                <w:numId w:val="73"/>
              </w:numPr>
              <w:spacing w:line="276" w:lineRule="auto"/>
              <w:ind w:left="456"/>
              <w:jc w:val="both"/>
              <w:rPr>
                <w:rFonts w:ascii="Bookman Old Style" w:hAnsi="Bookman Old Style"/>
                <w:sz w:val="20"/>
                <w:szCs w:val="20"/>
              </w:rPr>
            </w:pPr>
            <w:r w:rsidRPr="00BA37E3">
              <w:rPr>
                <w:rFonts w:ascii="Bookman Old Style" w:hAnsi="Bookman Old Style"/>
                <w:sz w:val="20"/>
                <w:szCs w:val="20"/>
              </w:rPr>
              <w:t>Dalam hal BPR atau BPR Syariah telah dikenai sanksi administratif sebagaimana dimaksud pada ayat (1) dan belum memenuhi ketentuan sebagaimana dimaksud dalam Pasal 28, BPR atau BPR Syariah dikenai sanksi administratif berupa:</w:t>
            </w:r>
          </w:p>
          <w:p w14:paraId="28670E16" w14:textId="77777777" w:rsidR="009714BF" w:rsidRPr="00BA37E3" w:rsidRDefault="009714BF" w:rsidP="00BA37E3">
            <w:pPr>
              <w:pStyle w:val="ListParagraph"/>
              <w:numPr>
                <w:ilvl w:val="0"/>
                <w:numId w:val="72"/>
              </w:numPr>
              <w:spacing w:line="276" w:lineRule="auto"/>
              <w:ind w:left="883"/>
              <w:jc w:val="both"/>
              <w:rPr>
                <w:rFonts w:ascii="Bookman Old Style" w:hAnsi="Bookman Old Style"/>
                <w:sz w:val="20"/>
                <w:szCs w:val="20"/>
              </w:rPr>
            </w:pPr>
            <w:r w:rsidRPr="00BA37E3">
              <w:rPr>
                <w:rFonts w:ascii="Bookman Old Style" w:hAnsi="Bookman Old Style"/>
                <w:sz w:val="20"/>
                <w:szCs w:val="20"/>
              </w:rPr>
              <w:t>pembekuan produk tertentu;</w:t>
            </w:r>
          </w:p>
          <w:p w14:paraId="1494201C" w14:textId="77777777" w:rsidR="009714BF" w:rsidRPr="00BA37E3" w:rsidRDefault="009714BF" w:rsidP="00BA37E3">
            <w:pPr>
              <w:pStyle w:val="ListParagraph"/>
              <w:numPr>
                <w:ilvl w:val="0"/>
                <w:numId w:val="72"/>
              </w:numPr>
              <w:spacing w:line="276" w:lineRule="auto"/>
              <w:ind w:left="883"/>
              <w:jc w:val="both"/>
              <w:rPr>
                <w:rFonts w:ascii="Bookman Old Style" w:hAnsi="Bookman Old Style"/>
                <w:sz w:val="20"/>
                <w:szCs w:val="20"/>
              </w:rPr>
            </w:pPr>
            <w:r w:rsidRPr="00BA37E3">
              <w:rPr>
                <w:rFonts w:ascii="Bookman Old Style" w:hAnsi="Bookman Old Style"/>
                <w:sz w:val="20"/>
                <w:szCs w:val="20"/>
              </w:rPr>
              <w:t>larangan untuk menyelenggarakan produk baru; dan/atau</w:t>
            </w:r>
          </w:p>
          <w:p w14:paraId="0BA5F7B1" w14:textId="77777777" w:rsidR="001B5C2B" w:rsidRPr="00BA37E3" w:rsidRDefault="009714BF" w:rsidP="00BA37E3">
            <w:pPr>
              <w:pStyle w:val="ListParagraph"/>
              <w:numPr>
                <w:ilvl w:val="0"/>
                <w:numId w:val="72"/>
              </w:numPr>
              <w:spacing w:line="276" w:lineRule="auto"/>
              <w:ind w:left="883"/>
              <w:jc w:val="both"/>
              <w:rPr>
                <w:rFonts w:ascii="Bookman Old Style" w:hAnsi="Bookman Old Style"/>
                <w:sz w:val="20"/>
                <w:szCs w:val="20"/>
              </w:rPr>
            </w:pPr>
            <w:r w:rsidRPr="00BA37E3">
              <w:rPr>
                <w:rFonts w:ascii="Bookman Old Style" w:hAnsi="Bookman Old Style"/>
                <w:sz w:val="20"/>
                <w:szCs w:val="20"/>
              </w:rPr>
              <w:t>penurunan penilaian faktor tata kelola dalam penilaian tingkat kesehatan BPR atau BPR Syariah.</w:t>
            </w:r>
          </w:p>
          <w:p w14:paraId="05B6B66D" w14:textId="77777777" w:rsidR="00D9502F" w:rsidRPr="00BA37E3" w:rsidRDefault="00D9502F" w:rsidP="00BA37E3">
            <w:pPr>
              <w:spacing w:line="276" w:lineRule="auto"/>
              <w:jc w:val="both"/>
              <w:rPr>
                <w:rFonts w:ascii="Bookman Old Style" w:hAnsi="Bookman Old Style"/>
                <w:sz w:val="20"/>
                <w:szCs w:val="20"/>
              </w:rPr>
            </w:pPr>
          </w:p>
          <w:p w14:paraId="6FE72882" w14:textId="77777777" w:rsidR="00D9502F" w:rsidRPr="00BA37E3" w:rsidRDefault="00D9502F" w:rsidP="00BA37E3">
            <w:pPr>
              <w:spacing w:line="276" w:lineRule="auto"/>
              <w:jc w:val="both"/>
              <w:rPr>
                <w:rFonts w:ascii="Bookman Old Style" w:hAnsi="Bookman Old Style"/>
                <w:sz w:val="20"/>
                <w:szCs w:val="20"/>
              </w:rPr>
            </w:pPr>
          </w:p>
          <w:p w14:paraId="11A09BE8" w14:textId="6D4BCDF3" w:rsidR="00D9502F" w:rsidRPr="00BA37E3" w:rsidRDefault="00D9502F" w:rsidP="00BA37E3">
            <w:pPr>
              <w:spacing w:line="276" w:lineRule="auto"/>
              <w:jc w:val="both"/>
              <w:rPr>
                <w:rFonts w:ascii="Bookman Old Style" w:hAnsi="Bookman Old Style"/>
                <w:sz w:val="20"/>
                <w:szCs w:val="20"/>
              </w:rPr>
            </w:pPr>
          </w:p>
        </w:tc>
        <w:tc>
          <w:tcPr>
            <w:tcW w:w="5103" w:type="dxa"/>
            <w:shd w:val="clear" w:color="auto" w:fill="auto"/>
          </w:tcPr>
          <w:p w14:paraId="5989BC91"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1413E3BD" w14:textId="77777777" w:rsidR="009714BF" w:rsidRPr="00CC4E22" w:rsidRDefault="009714BF" w:rsidP="00E12DC9">
            <w:pPr>
              <w:spacing w:line="276" w:lineRule="auto"/>
              <w:rPr>
                <w:rFonts w:ascii="Bookman Old Style" w:hAnsi="Bookman Old Style"/>
                <w:sz w:val="20"/>
                <w:szCs w:val="20"/>
              </w:rPr>
            </w:pPr>
          </w:p>
        </w:tc>
      </w:tr>
      <w:tr w:rsidR="009714BF" w:rsidRPr="00BA37E3" w14:paraId="5388FC2F" w14:textId="77777777" w:rsidTr="00CC4E22">
        <w:trPr>
          <w:trHeight w:val="300"/>
        </w:trPr>
        <w:tc>
          <w:tcPr>
            <w:tcW w:w="5240" w:type="dxa"/>
            <w:shd w:val="clear" w:color="auto" w:fill="auto"/>
          </w:tcPr>
          <w:p w14:paraId="628111D0"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lastRenderedPageBreak/>
              <w:t xml:space="preserve">Pasal </w:t>
            </w:r>
            <w:r w:rsidRPr="00BA37E3">
              <w:rPr>
                <w:rFonts w:ascii="Bookman Old Style" w:hAnsi="Bookman Old Style"/>
                <w:b/>
                <w:sz w:val="20"/>
                <w:szCs w:val="20"/>
              </w:rPr>
              <w:t>30</w:t>
            </w:r>
          </w:p>
        </w:tc>
        <w:tc>
          <w:tcPr>
            <w:tcW w:w="5103" w:type="dxa"/>
            <w:shd w:val="clear" w:color="auto" w:fill="auto"/>
          </w:tcPr>
          <w:p w14:paraId="0C9536E7"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30</w:t>
            </w:r>
          </w:p>
        </w:tc>
        <w:tc>
          <w:tcPr>
            <w:tcW w:w="4253" w:type="dxa"/>
            <w:shd w:val="clear" w:color="auto" w:fill="auto"/>
          </w:tcPr>
          <w:p w14:paraId="5367E354" w14:textId="77777777" w:rsidR="009714BF" w:rsidRPr="00CC4E22" w:rsidRDefault="009714BF" w:rsidP="00E12DC9">
            <w:pPr>
              <w:spacing w:line="276" w:lineRule="auto"/>
              <w:rPr>
                <w:rFonts w:ascii="Bookman Old Style" w:hAnsi="Bookman Old Style"/>
                <w:sz w:val="20"/>
                <w:szCs w:val="20"/>
              </w:rPr>
            </w:pPr>
          </w:p>
        </w:tc>
      </w:tr>
      <w:tr w:rsidR="009714BF" w:rsidRPr="00BA37E3" w14:paraId="3BB8AD92" w14:textId="77777777" w:rsidTr="00CC4E22">
        <w:trPr>
          <w:trHeight w:val="300"/>
        </w:trPr>
        <w:tc>
          <w:tcPr>
            <w:tcW w:w="5240" w:type="dxa"/>
            <w:shd w:val="clear" w:color="auto" w:fill="auto"/>
          </w:tcPr>
          <w:p w14:paraId="493F7BC7"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Ketentuan lebih lanjut mengenai penempatan Sistem Elektronik ditetapkan oleh Otoritas Jasa Keuangan.</w:t>
            </w:r>
          </w:p>
        </w:tc>
        <w:tc>
          <w:tcPr>
            <w:tcW w:w="5103" w:type="dxa"/>
            <w:shd w:val="clear" w:color="auto" w:fill="auto"/>
          </w:tcPr>
          <w:p w14:paraId="237C5FEE"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7578F0BE" w14:textId="77777777" w:rsidR="009714BF" w:rsidRPr="00CC4E22" w:rsidRDefault="009714BF" w:rsidP="00E12DC9">
            <w:pPr>
              <w:spacing w:line="276" w:lineRule="auto"/>
              <w:rPr>
                <w:rFonts w:ascii="Bookman Old Style" w:hAnsi="Bookman Old Style"/>
                <w:sz w:val="20"/>
                <w:szCs w:val="20"/>
              </w:rPr>
            </w:pPr>
          </w:p>
        </w:tc>
      </w:tr>
      <w:tr w:rsidR="009714BF" w:rsidRPr="00BA37E3" w14:paraId="6629E8BA" w14:textId="77777777" w:rsidTr="00CC4E22">
        <w:trPr>
          <w:trHeight w:val="300"/>
        </w:trPr>
        <w:tc>
          <w:tcPr>
            <w:tcW w:w="5240" w:type="dxa"/>
            <w:shd w:val="clear" w:color="auto" w:fill="auto"/>
          </w:tcPr>
          <w:p w14:paraId="36E7A051" w14:textId="77777777" w:rsidR="009714BF" w:rsidRPr="00BA37E3" w:rsidRDefault="009714BF" w:rsidP="00BA37E3">
            <w:pPr>
              <w:spacing w:line="276" w:lineRule="auto"/>
              <w:jc w:val="both"/>
              <w:rPr>
                <w:rFonts w:ascii="Bookman Old Style" w:hAnsi="Bookman Old Style"/>
                <w:sz w:val="20"/>
                <w:szCs w:val="20"/>
              </w:rPr>
            </w:pPr>
          </w:p>
        </w:tc>
        <w:tc>
          <w:tcPr>
            <w:tcW w:w="5103" w:type="dxa"/>
            <w:shd w:val="clear" w:color="auto" w:fill="auto"/>
          </w:tcPr>
          <w:p w14:paraId="6EFE1AF1"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255C6F63" w14:textId="77777777" w:rsidR="009714BF" w:rsidRPr="00CC4E22" w:rsidRDefault="009714BF" w:rsidP="00E12DC9">
            <w:pPr>
              <w:spacing w:line="276" w:lineRule="auto"/>
              <w:rPr>
                <w:rFonts w:ascii="Bookman Old Style" w:hAnsi="Bookman Old Style"/>
                <w:sz w:val="20"/>
                <w:szCs w:val="20"/>
              </w:rPr>
            </w:pPr>
          </w:p>
        </w:tc>
      </w:tr>
      <w:tr w:rsidR="009714BF" w:rsidRPr="00BA37E3" w14:paraId="7DDF9656" w14:textId="77777777" w:rsidTr="00CC4E22">
        <w:trPr>
          <w:trHeight w:val="300"/>
        </w:trPr>
        <w:tc>
          <w:tcPr>
            <w:tcW w:w="5240" w:type="dxa"/>
            <w:shd w:val="clear" w:color="auto" w:fill="auto"/>
          </w:tcPr>
          <w:p w14:paraId="70D21783"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BAB VIII</w:t>
            </w:r>
          </w:p>
        </w:tc>
        <w:tc>
          <w:tcPr>
            <w:tcW w:w="5103" w:type="dxa"/>
            <w:shd w:val="clear" w:color="auto" w:fill="auto"/>
          </w:tcPr>
          <w:p w14:paraId="46DCE4AA"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233D3323" w14:textId="77777777" w:rsidR="009714BF" w:rsidRPr="00CC4E22" w:rsidRDefault="009714BF" w:rsidP="00E12DC9">
            <w:pPr>
              <w:spacing w:line="276" w:lineRule="auto"/>
              <w:rPr>
                <w:rFonts w:ascii="Bookman Old Style" w:hAnsi="Bookman Old Style"/>
                <w:sz w:val="20"/>
                <w:szCs w:val="20"/>
              </w:rPr>
            </w:pPr>
          </w:p>
        </w:tc>
      </w:tr>
      <w:tr w:rsidR="009714BF" w:rsidRPr="00BA37E3" w14:paraId="24D6A322" w14:textId="77777777" w:rsidTr="00CC4E22">
        <w:trPr>
          <w:trHeight w:val="300"/>
        </w:trPr>
        <w:tc>
          <w:tcPr>
            <w:tcW w:w="5240" w:type="dxa"/>
            <w:shd w:val="clear" w:color="auto" w:fill="auto"/>
          </w:tcPr>
          <w:p w14:paraId="05974C2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PENGELOLAAN DATA DAN PELINDUNGAN DATA PRIBADI DALAM PENYELENGGARAAN TI BPR DAN BPR SYARIAH</w:t>
            </w:r>
          </w:p>
        </w:tc>
        <w:tc>
          <w:tcPr>
            <w:tcW w:w="5103" w:type="dxa"/>
            <w:shd w:val="clear" w:color="auto" w:fill="auto"/>
          </w:tcPr>
          <w:p w14:paraId="1851C8E4"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1494A04F" w14:textId="77777777" w:rsidR="009714BF" w:rsidRPr="00CC4E22" w:rsidRDefault="009714BF" w:rsidP="00E12DC9">
            <w:pPr>
              <w:spacing w:line="276" w:lineRule="auto"/>
              <w:rPr>
                <w:rFonts w:ascii="Bookman Old Style" w:hAnsi="Bookman Old Style"/>
                <w:sz w:val="20"/>
                <w:szCs w:val="20"/>
              </w:rPr>
            </w:pPr>
          </w:p>
        </w:tc>
      </w:tr>
      <w:tr w:rsidR="009714BF" w:rsidRPr="00BA37E3" w14:paraId="371E43C0" w14:textId="77777777" w:rsidTr="00CC4E22">
        <w:trPr>
          <w:trHeight w:val="300"/>
        </w:trPr>
        <w:tc>
          <w:tcPr>
            <w:tcW w:w="5240" w:type="dxa"/>
            <w:shd w:val="clear" w:color="auto" w:fill="auto"/>
          </w:tcPr>
          <w:p w14:paraId="593D1E2D"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Bagian Kesatu</w:t>
            </w:r>
          </w:p>
        </w:tc>
        <w:tc>
          <w:tcPr>
            <w:tcW w:w="5103" w:type="dxa"/>
            <w:shd w:val="clear" w:color="auto" w:fill="auto"/>
          </w:tcPr>
          <w:p w14:paraId="18BB817C"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C63436B" w14:textId="77777777" w:rsidR="009714BF" w:rsidRPr="00CC4E22" w:rsidRDefault="009714BF" w:rsidP="00E12DC9">
            <w:pPr>
              <w:spacing w:line="276" w:lineRule="auto"/>
              <w:rPr>
                <w:rFonts w:ascii="Bookman Old Style" w:hAnsi="Bookman Old Style"/>
                <w:sz w:val="20"/>
                <w:szCs w:val="20"/>
              </w:rPr>
            </w:pPr>
          </w:p>
        </w:tc>
      </w:tr>
      <w:tr w:rsidR="009714BF" w:rsidRPr="00BA37E3" w14:paraId="6676B1EE" w14:textId="77777777" w:rsidTr="00CC4E22">
        <w:trPr>
          <w:trHeight w:val="300"/>
        </w:trPr>
        <w:tc>
          <w:tcPr>
            <w:tcW w:w="5240" w:type="dxa"/>
            <w:shd w:val="clear" w:color="auto" w:fill="auto"/>
          </w:tcPr>
          <w:p w14:paraId="1F19FB89"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Pengelolaan Data oleh BPR dan BPR Syariah</w:t>
            </w:r>
          </w:p>
        </w:tc>
        <w:tc>
          <w:tcPr>
            <w:tcW w:w="5103" w:type="dxa"/>
            <w:shd w:val="clear" w:color="auto" w:fill="auto"/>
          </w:tcPr>
          <w:p w14:paraId="42D387FE"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4814F137" w14:textId="77777777" w:rsidR="009714BF" w:rsidRPr="00CC4E22" w:rsidRDefault="009714BF" w:rsidP="00E12DC9">
            <w:pPr>
              <w:spacing w:line="276" w:lineRule="auto"/>
              <w:rPr>
                <w:rFonts w:ascii="Bookman Old Style" w:hAnsi="Bookman Old Style"/>
                <w:sz w:val="20"/>
                <w:szCs w:val="20"/>
              </w:rPr>
            </w:pPr>
          </w:p>
        </w:tc>
      </w:tr>
      <w:tr w:rsidR="009714BF" w:rsidRPr="00BA37E3" w14:paraId="3EB495B8" w14:textId="77777777" w:rsidTr="00CC4E22">
        <w:trPr>
          <w:trHeight w:val="300"/>
        </w:trPr>
        <w:tc>
          <w:tcPr>
            <w:tcW w:w="5240" w:type="dxa"/>
            <w:shd w:val="clear" w:color="auto" w:fill="auto"/>
          </w:tcPr>
          <w:p w14:paraId="7294E753"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31</w:t>
            </w:r>
          </w:p>
        </w:tc>
        <w:tc>
          <w:tcPr>
            <w:tcW w:w="5103" w:type="dxa"/>
            <w:shd w:val="clear" w:color="auto" w:fill="auto"/>
          </w:tcPr>
          <w:p w14:paraId="557B629F"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31</w:t>
            </w:r>
          </w:p>
        </w:tc>
        <w:tc>
          <w:tcPr>
            <w:tcW w:w="4253" w:type="dxa"/>
            <w:shd w:val="clear" w:color="auto" w:fill="auto"/>
          </w:tcPr>
          <w:p w14:paraId="7983572F" w14:textId="77777777" w:rsidR="009714BF" w:rsidRPr="00CC4E22" w:rsidRDefault="009714BF" w:rsidP="00E12DC9">
            <w:pPr>
              <w:spacing w:line="276" w:lineRule="auto"/>
              <w:rPr>
                <w:rFonts w:ascii="Bookman Old Style" w:hAnsi="Bookman Old Style"/>
                <w:sz w:val="20"/>
                <w:szCs w:val="20"/>
              </w:rPr>
            </w:pPr>
          </w:p>
        </w:tc>
      </w:tr>
      <w:tr w:rsidR="009714BF" w:rsidRPr="00BA37E3" w14:paraId="2CF1F527" w14:textId="77777777" w:rsidTr="00CC4E22">
        <w:trPr>
          <w:trHeight w:val="300"/>
        </w:trPr>
        <w:tc>
          <w:tcPr>
            <w:tcW w:w="5240" w:type="dxa"/>
            <w:shd w:val="clear" w:color="auto" w:fill="auto"/>
          </w:tcPr>
          <w:p w14:paraId="30E08032" w14:textId="77777777" w:rsidR="009714BF" w:rsidRPr="00BA37E3" w:rsidRDefault="009714BF" w:rsidP="00BA37E3">
            <w:pPr>
              <w:pStyle w:val="ListParagraph"/>
              <w:numPr>
                <w:ilvl w:val="0"/>
                <w:numId w:val="74"/>
              </w:numPr>
              <w:spacing w:line="276" w:lineRule="auto"/>
              <w:ind w:left="456"/>
              <w:jc w:val="both"/>
              <w:rPr>
                <w:rFonts w:ascii="Bookman Old Style" w:hAnsi="Bookman Old Style"/>
                <w:sz w:val="20"/>
                <w:szCs w:val="20"/>
              </w:rPr>
            </w:pPr>
            <w:r w:rsidRPr="00BA37E3">
              <w:rPr>
                <w:rFonts w:ascii="Bookman Old Style" w:hAnsi="Bookman Old Style"/>
                <w:sz w:val="20"/>
                <w:szCs w:val="20"/>
              </w:rPr>
              <w:t>BPR atau BPR Syariah</w:t>
            </w:r>
            <w:r w:rsidRPr="00BA37E3">
              <w:rPr>
                <w:rFonts w:ascii="Bookman Old Style" w:hAnsi="Bookman Old Style" w:cs="Calibri"/>
                <w:sz w:val="20"/>
                <w:szCs w:val="20"/>
              </w:rPr>
              <w:t xml:space="preserve"> wajib mengelola data secara efektif dalam pemrosesan data </w:t>
            </w:r>
            <w:r w:rsidRPr="00BA37E3">
              <w:rPr>
                <w:rFonts w:ascii="Bookman Old Style" w:hAnsi="Bookman Old Style"/>
                <w:sz w:val="20"/>
                <w:szCs w:val="20"/>
              </w:rPr>
              <w:t>BPR atau BPR Syariah</w:t>
            </w:r>
            <w:r w:rsidRPr="00BA37E3">
              <w:rPr>
                <w:rFonts w:ascii="Bookman Old Style" w:hAnsi="Bookman Old Style" w:cs="Calibri"/>
                <w:sz w:val="20"/>
                <w:szCs w:val="20"/>
              </w:rPr>
              <w:t xml:space="preserve"> untuk mendukung pencapaian tujuan bisnis </w:t>
            </w:r>
            <w:r w:rsidRPr="00BA37E3">
              <w:rPr>
                <w:rFonts w:ascii="Bookman Old Style" w:hAnsi="Bookman Old Style"/>
                <w:sz w:val="20"/>
                <w:szCs w:val="20"/>
              </w:rPr>
              <w:t>BPR atau BPR Syariah.</w:t>
            </w:r>
          </w:p>
        </w:tc>
        <w:tc>
          <w:tcPr>
            <w:tcW w:w="5103" w:type="dxa"/>
            <w:shd w:val="clear" w:color="auto" w:fill="auto"/>
          </w:tcPr>
          <w:p w14:paraId="2FA2DB87"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(1)</w:t>
            </w:r>
          </w:p>
          <w:p w14:paraId="15CC89F6"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Bentuk pemrosesan data antara lain perolehan, pendistribusian, pengolahan, pemeliharaan, penyimpanan, dan penghapusan data.</w:t>
            </w:r>
          </w:p>
        </w:tc>
        <w:tc>
          <w:tcPr>
            <w:tcW w:w="4253" w:type="dxa"/>
            <w:shd w:val="clear" w:color="auto" w:fill="auto"/>
          </w:tcPr>
          <w:p w14:paraId="62D55385" w14:textId="77777777" w:rsidR="009714BF" w:rsidRPr="00E12DC9" w:rsidRDefault="009714BF" w:rsidP="00E12DC9">
            <w:pPr>
              <w:spacing w:line="276" w:lineRule="auto"/>
              <w:rPr>
                <w:rFonts w:ascii="Bookman Old Style" w:hAnsi="Bookman Old Style"/>
                <w:sz w:val="20"/>
                <w:szCs w:val="20"/>
              </w:rPr>
            </w:pPr>
          </w:p>
        </w:tc>
      </w:tr>
      <w:tr w:rsidR="009714BF" w:rsidRPr="00BA37E3" w14:paraId="2B0B45BA" w14:textId="77777777" w:rsidTr="00CC4E22">
        <w:trPr>
          <w:trHeight w:val="300"/>
        </w:trPr>
        <w:tc>
          <w:tcPr>
            <w:tcW w:w="5240" w:type="dxa"/>
            <w:shd w:val="clear" w:color="auto" w:fill="auto"/>
          </w:tcPr>
          <w:p w14:paraId="595698DB" w14:textId="77777777" w:rsidR="009714BF" w:rsidRPr="00BA37E3" w:rsidRDefault="009714BF" w:rsidP="00BA37E3">
            <w:pPr>
              <w:pStyle w:val="ListParagraph"/>
              <w:numPr>
                <w:ilvl w:val="0"/>
                <w:numId w:val="74"/>
              </w:numPr>
              <w:spacing w:line="276" w:lineRule="auto"/>
              <w:ind w:left="456"/>
              <w:jc w:val="both"/>
              <w:rPr>
                <w:rFonts w:ascii="Bookman Old Style" w:hAnsi="Bookman Old Style"/>
                <w:sz w:val="20"/>
                <w:szCs w:val="20"/>
              </w:rPr>
            </w:pPr>
            <w:r w:rsidRPr="00BA37E3">
              <w:rPr>
                <w:rFonts w:ascii="Bookman Old Style" w:hAnsi="Bookman Old Style"/>
                <w:sz w:val="20"/>
                <w:szCs w:val="20"/>
              </w:rPr>
              <w:t>Pengelolaan</w:t>
            </w:r>
            <w:r w:rsidRPr="00BA37E3">
              <w:rPr>
                <w:rFonts w:ascii="Bookman Old Style" w:hAnsi="Bookman Old Style" w:cs="Calibri"/>
                <w:sz w:val="20"/>
                <w:szCs w:val="20"/>
              </w:rPr>
              <w:t xml:space="preserve"> data secara efektif sebagaimana dimaksud pada ayat (1) memperhatikan paling sedikit:</w:t>
            </w:r>
          </w:p>
          <w:p w14:paraId="3F8F379A" w14:textId="77777777" w:rsidR="009714BF" w:rsidRPr="00BA37E3" w:rsidRDefault="009714BF" w:rsidP="00BA37E3">
            <w:pPr>
              <w:pStyle w:val="ListParagraph"/>
              <w:numPr>
                <w:ilvl w:val="0"/>
                <w:numId w:val="75"/>
              </w:numPr>
              <w:spacing w:line="276" w:lineRule="auto"/>
              <w:ind w:left="883"/>
              <w:jc w:val="both"/>
              <w:rPr>
                <w:rFonts w:ascii="Bookman Old Style" w:hAnsi="Bookman Old Style"/>
                <w:sz w:val="20"/>
                <w:szCs w:val="20"/>
              </w:rPr>
            </w:pPr>
            <w:r w:rsidRPr="00BA37E3">
              <w:rPr>
                <w:rFonts w:ascii="Bookman Old Style" w:hAnsi="Bookman Old Style"/>
                <w:sz w:val="20"/>
                <w:szCs w:val="20"/>
              </w:rPr>
              <w:t>kualitas data;</w:t>
            </w:r>
          </w:p>
          <w:p w14:paraId="7454F3DF" w14:textId="77777777" w:rsidR="009714BF" w:rsidRPr="00BA37E3" w:rsidRDefault="009714BF" w:rsidP="00BA37E3">
            <w:pPr>
              <w:pStyle w:val="ListParagraph"/>
              <w:numPr>
                <w:ilvl w:val="0"/>
                <w:numId w:val="75"/>
              </w:numPr>
              <w:spacing w:line="276" w:lineRule="auto"/>
              <w:ind w:left="883"/>
              <w:jc w:val="both"/>
              <w:rPr>
                <w:rFonts w:ascii="Bookman Old Style" w:hAnsi="Bookman Old Style"/>
                <w:sz w:val="20"/>
                <w:szCs w:val="20"/>
              </w:rPr>
            </w:pPr>
            <w:r w:rsidRPr="00BA37E3">
              <w:rPr>
                <w:rFonts w:ascii="Bookman Old Style" w:hAnsi="Bookman Old Style"/>
                <w:sz w:val="20"/>
                <w:szCs w:val="20"/>
              </w:rPr>
              <w:t>sistem pengelolaan data; dan</w:t>
            </w:r>
          </w:p>
          <w:p w14:paraId="7A1CA58C" w14:textId="77777777" w:rsidR="009714BF" w:rsidRPr="00BA37E3" w:rsidRDefault="009714BF" w:rsidP="00BA37E3">
            <w:pPr>
              <w:pStyle w:val="ListParagraph"/>
              <w:numPr>
                <w:ilvl w:val="0"/>
                <w:numId w:val="75"/>
              </w:numPr>
              <w:spacing w:line="276" w:lineRule="auto"/>
              <w:ind w:left="883"/>
              <w:jc w:val="both"/>
              <w:rPr>
                <w:rFonts w:ascii="Bookman Old Style" w:hAnsi="Bookman Old Style"/>
                <w:sz w:val="20"/>
                <w:szCs w:val="20"/>
              </w:rPr>
            </w:pPr>
            <w:r w:rsidRPr="00BA37E3">
              <w:rPr>
                <w:rFonts w:ascii="Bookman Old Style" w:hAnsi="Bookman Old Style"/>
                <w:sz w:val="20"/>
                <w:szCs w:val="20"/>
              </w:rPr>
              <w:t>sumber daya pendukung pengelolaan data.</w:t>
            </w:r>
          </w:p>
        </w:tc>
        <w:tc>
          <w:tcPr>
            <w:tcW w:w="5103" w:type="dxa"/>
            <w:shd w:val="clear" w:color="auto" w:fill="auto"/>
          </w:tcPr>
          <w:p w14:paraId="3807EFA9"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(2)</w:t>
            </w:r>
          </w:p>
          <w:p w14:paraId="5A3B29AC" w14:textId="4A4C9730"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 xml:space="preserve">Huruf </w:t>
            </w:r>
            <w:r w:rsidR="00A52680" w:rsidRPr="00BA37E3">
              <w:rPr>
                <w:rFonts w:ascii="Bookman Old Style" w:hAnsi="Bookman Old Style" w:cs="Calibri"/>
                <w:sz w:val="20"/>
                <w:szCs w:val="20"/>
              </w:rPr>
              <w:t>a</w:t>
            </w:r>
          </w:p>
          <w:p w14:paraId="2ABAA2B2" w14:textId="6A9C75E9"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Yang dimaksud dengan “kualitas data” adalah keandalan dan akurasi data</w:t>
            </w:r>
            <w:r w:rsidR="005F0F21" w:rsidRPr="00BA37E3">
              <w:rPr>
                <w:rFonts w:ascii="Bookman Old Style" w:hAnsi="Bookman Old Style" w:cs="Calibri"/>
                <w:sz w:val="20"/>
                <w:szCs w:val="20"/>
              </w:rPr>
              <w:t>.</w:t>
            </w:r>
          </w:p>
          <w:p w14:paraId="55006021" w14:textId="74F84AF6"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 xml:space="preserve">Huruf </w:t>
            </w:r>
            <w:r w:rsidR="00A52680" w:rsidRPr="00BA37E3">
              <w:rPr>
                <w:rFonts w:ascii="Bookman Old Style" w:hAnsi="Bookman Old Style" w:cs="Calibri"/>
                <w:sz w:val="20"/>
                <w:szCs w:val="20"/>
              </w:rPr>
              <w:t>b</w:t>
            </w:r>
          </w:p>
          <w:p w14:paraId="0A74A72F" w14:textId="77777777"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Sistem pengelolaan data disesuaikan dengan kebutuhan dan kompleksitas BPR atau BPR Syariah.</w:t>
            </w:r>
          </w:p>
          <w:p w14:paraId="4EE28425" w14:textId="12D7E6C8" w:rsidR="009714BF"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t>Sistem pengelolaan data antara lain</w:t>
            </w:r>
            <w:r w:rsidR="00B01140" w:rsidRPr="00BA37E3">
              <w:rPr>
                <w:rFonts w:ascii="Bookman Old Style" w:hAnsi="Bookman Old Style" w:cs="Calibri"/>
                <w:sz w:val="20"/>
                <w:szCs w:val="20"/>
              </w:rPr>
              <w:t xml:space="preserve"> </w:t>
            </w:r>
            <w:r w:rsidRPr="00BA37E3">
              <w:rPr>
                <w:rFonts w:ascii="Bookman Old Style" w:hAnsi="Bookman Old Style" w:cs="Calibri"/>
                <w:sz w:val="20"/>
                <w:szCs w:val="20"/>
              </w:rPr>
              <w:t>penyimpanan</w:t>
            </w:r>
            <w:r w:rsidR="00B01140" w:rsidRPr="00BA37E3">
              <w:rPr>
                <w:rFonts w:ascii="Bookman Old Style" w:hAnsi="Bookman Old Style" w:cs="Calibri"/>
                <w:sz w:val="20"/>
                <w:szCs w:val="20"/>
              </w:rPr>
              <w:t xml:space="preserve">, </w:t>
            </w:r>
            <w:r w:rsidR="00DA59BB" w:rsidRPr="00BA37E3">
              <w:rPr>
                <w:rFonts w:ascii="Bookman Old Style" w:hAnsi="Bookman Old Style" w:cs="Calibri"/>
                <w:sz w:val="20"/>
                <w:szCs w:val="20"/>
              </w:rPr>
              <w:t>penggunaan</w:t>
            </w:r>
            <w:r w:rsidR="00B01140" w:rsidRPr="00BA37E3">
              <w:rPr>
                <w:rFonts w:ascii="Bookman Old Style" w:hAnsi="Bookman Old Style" w:cs="Calibri"/>
                <w:sz w:val="20"/>
                <w:szCs w:val="20"/>
              </w:rPr>
              <w:t>, dan</w:t>
            </w:r>
            <w:r w:rsidR="0023798B" w:rsidRPr="00BA37E3">
              <w:rPr>
                <w:rFonts w:ascii="Bookman Old Style" w:hAnsi="Bookman Old Style" w:cs="Calibri"/>
                <w:sz w:val="20"/>
                <w:szCs w:val="20"/>
              </w:rPr>
              <w:t xml:space="preserve"> </w:t>
            </w:r>
            <w:r w:rsidRPr="00BA37E3">
              <w:rPr>
                <w:rFonts w:ascii="Bookman Old Style" w:hAnsi="Bookman Old Style" w:cs="Calibri"/>
                <w:sz w:val="20"/>
                <w:szCs w:val="20"/>
              </w:rPr>
              <w:t>keamanan data;</w:t>
            </w:r>
          </w:p>
          <w:p w14:paraId="4F319358" w14:textId="3FE4074D"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 xml:space="preserve">Huruf </w:t>
            </w:r>
            <w:r w:rsidR="00A52680" w:rsidRPr="00BA37E3">
              <w:rPr>
                <w:rFonts w:ascii="Bookman Old Style" w:hAnsi="Bookman Old Style" w:cs="Calibri"/>
                <w:sz w:val="20"/>
                <w:szCs w:val="20"/>
              </w:rPr>
              <w:t>c</w:t>
            </w:r>
          </w:p>
          <w:p w14:paraId="57232795" w14:textId="5F5E5E69" w:rsidR="001B5C2B" w:rsidRPr="00BA37E3" w:rsidRDefault="009714BF" w:rsidP="00BA37E3">
            <w:pPr>
              <w:spacing w:line="276" w:lineRule="auto"/>
              <w:ind w:left="606"/>
              <w:jc w:val="both"/>
              <w:rPr>
                <w:rFonts w:ascii="Bookman Old Style" w:hAnsi="Bookman Old Style" w:cs="Calibri"/>
                <w:sz w:val="20"/>
                <w:szCs w:val="20"/>
              </w:rPr>
            </w:pPr>
            <w:r w:rsidRPr="00BA37E3">
              <w:rPr>
                <w:rFonts w:ascii="Bookman Old Style" w:hAnsi="Bookman Old Style" w:cs="Calibri"/>
                <w:sz w:val="20"/>
                <w:szCs w:val="20"/>
              </w:rPr>
              <w:lastRenderedPageBreak/>
              <w:t>Sumber daya pendukung pengelolaan data antara lain berupa</w:t>
            </w:r>
            <w:r w:rsidR="0026007A" w:rsidRPr="00BA37E3">
              <w:rPr>
                <w:rFonts w:ascii="Bookman Old Style" w:hAnsi="Bookman Old Style" w:cs="Calibri"/>
                <w:sz w:val="20"/>
                <w:szCs w:val="20"/>
              </w:rPr>
              <w:t xml:space="preserve"> </w:t>
            </w:r>
            <w:r w:rsidR="00915077" w:rsidRPr="00BA37E3">
              <w:rPr>
                <w:rFonts w:ascii="Bookman Old Style" w:hAnsi="Bookman Old Style" w:cs="Calibri"/>
                <w:sz w:val="20"/>
                <w:szCs w:val="20"/>
              </w:rPr>
              <w:t xml:space="preserve">infrastruktur TI yang diigunakan </w:t>
            </w:r>
            <w:r w:rsidRPr="00BA37E3">
              <w:rPr>
                <w:rFonts w:ascii="Bookman Old Style" w:hAnsi="Bookman Old Style" w:cs="Calibri"/>
                <w:sz w:val="20"/>
                <w:szCs w:val="20"/>
              </w:rPr>
              <w:t>untuk mendukung sistem pengelolaan data</w:t>
            </w:r>
            <w:r w:rsidR="008C59B9" w:rsidRPr="00BA37E3">
              <w:rPr>
                <w:rFonts w:ascii="Bookman Old Style" w:hAnsi="Bookman Old Style" w:cs="Calibri"/>
                <w:sz w:val="20"/>
                <w:szCs w:val="20"/>
              </w:rPr>
              <w:t>.</w:t>
            </w:r>
          </w:p>
        </w:tc>
        <w:tc>
          <w:tcPr>
            <w:tcW w:w="4253" w:type="dxa"/>
            <w:shd w:val="clear" w:color="auto" w:fill="auto"/>
          </w:tcPr>
          <w:p w14:paraId="7AB273A4" w14:textId="77777777" w:rsidR="009714BF" w:rsidRPr="00E12DC9" w:rsidRDefault="009714BF" w:rsidP="00E12DC9">
            <w:pPr>
              <w:spacing w:line="276" w:lineRule="auto"/>
              <w:rPr>
                <w:rFonts w:ascii="Bookman Old Style" w:hAnsi="Bookman Old Style"/>
                <w:sz w:val="20"/>
                <w:szCs w:val="20"/>
              </w:rPr>
            </w:pPr>
          </w:p>
        </w:tc>
      </w:tr>
      <w:tr w:rsidR="009714BF" w:rsidRPr="00BA37E3" w14:paraId="132C1DB3" w14:textId="77777777" w:rsidTr="00CC4E22">
        <w:trPr>
          <w:trHeight w:val="300"/>
        </w:trPr>
        <w:tc>
          <w:tcPr>
            <w:tcW w:w="5240" w:type="dxa"/>
            <w:shd w:val="clear" w:color="auto" w:fill="auto"/>
          </w:tcPr>
          <w:p w14:paraId="6A7EC0D1"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cs="Calibri"/>
                <w:b/>
                <w:bCs/>
                <w:sz w:val="20"/>
                <w:szCs w:val="20"/>
              </w:rPr>
              <w:t>Bagian Kedua</w:t>
            </w:r>
          </w:p>
        </w:tc>
        <w:tc>
          <w:tcPr>
            <w:tcW w:w="5103" w:type="dxa"/>
            <w:shd w:val="clear" w:color="auto" w:fill="auto"/>
          </w:tcPr>
          <w:p w14:paraId="1BB8005F"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7CF30C4F" w14:textId="77777777" w:rsidR="009714BF" w:rsidRPr="00CC4E22" w:rsidRDefault="009714BF" w:rsidP="00E12DC9">
            <w:pPr>
              <w:spacing w:line="276" w:lineRule="auto"/>
              <w:rPr>
                <w:rFonts w:ascii="Bookman Old Style" w:hAnsi="Bookman Old Style"/>
                <w:sz w:val="20"/>
                <w:szCs w:val="20"/>
              </w:rPr>
            </w:pPr>
          </w:p>
        </w:tc>
      </w:tr>
      <w:tr w:rsidR="009714BF" w:rsidRPr="00BA37E3" w14:paraId="3476B8DD" w14:textId="77777777" w:rsidTr="00CC4E22">
        <w:trPr>
          <w:trHeight w:val="300"/>
        </w:trPr>
        <w:tc>
          <w:tcPr>
            <w:tcW w:w="5240" w:type="dxa"/>
            <w:shd w:val="clear" w:color="auto" w:fill="auto"/>
          </w:tcPr>
          <w:p w14:paraId="1E7C1E31"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Pelindungan Data Pribadi oleh BPR dan BPR Syariah</w:t>
            </w:r>
          </w:p>
        </w:tc>
        <w:tc>
          <w:tcPr>
            <w:tcW w:w="5103" w:type="dxa"/>
            <w:shd w:val="clear" w:color="auto" w:fill="auto"/>
          </w:tcPr>
          <w:p w14:paraId="1A9F0031"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0D708BA" w14:textId="77777777" w:rsidR="009714BF" w:rsidRPr="00CC4E22" w:rsidRDefault="009714BF" w:rsidP="00E12DC9">
            <w:pPr>
              <w:spacing w:line="276" w:lineRule="auto"/>
              <w:rPr>
                <w:rFonts w:ascii="Bookman Old Style" w:hAnsi="Bookman Old Style"/>
                <w:sz w:val="20"/>
                <w:szCs w:val="20"/>
              </w:rPr>
            </w:pPr>
          </w:p>
        </w:tc>
      </w:tr>
      <w:tr w:rsidR="009714BF" w:rsidRPr="00BA37E3" w14:paraId="0466A6EC" w14:textId="77777777" w:rsidTr="00CC4E22">
        <w:trPr>
          <w:trHeight w:val="54"/>
        </w:trPr>
        <w:tc>
          <w:tcPr>
            <w:tcW w:w="5240" w:type="dxa"/>
            <w:shd w:val="clear" w:color="auto" w:fill="auto"/>
          </w:tcPr>
          <w:p w14:paraId="499EC256" w14:textId="77777777" w:rsidR="009714BF" w:rsidRPr="00BA37E3" w:rsidRDefault="009714BF" w:rsidP="00BA37E3">
            <w:pPr>
              <w:spacing w:line="276" w:lineRule="auto"/>
              <w:jc w:val="center"/>
              <w:rPr>
                <w:rFonts w:ascii="Bookman Old Style" w:hAnsi="Bookman Old Style" w:cs="Calibri"/>
                <w:b/>
                <w:bCs/>
                <w:sz w:val="20"/>
                <w:szCs w:val="20"/>
              </w:rPr>
            </w:pPr>
            <w:r w:rsidRPr="00BA37E3">
              <w:rPr>
                <w:rFonts w:ascii="Bookman Old Style" w:hAnsi="Bookman Old Style" w:cs="Calibri"/>
                <w:b/>
                <w:bCs/>
                <w:sz w:val="20"/>
                <w:szCs w:val="20"/>
              </w:rPr>
              <w:t xml:space="preserve">Pasal </w:t>
            </w:r>
            <w:r w:rsidRPr="00BA37E3">
              <w:rPr>
                <w:rFonts w:ascii="Bookman Old Style" w:hAnsi="Bookman Old Style" w:cs="Calibri"/>
                <w:b/>
                <w:sz w:val="20"/>
                <w:szCs w:val="20"/>
              </w:rPr>
              <w:t>32</w:t>
            </w:r>
          </w:p>
        </w:tc>
        <w:tc>
          <w:tcPr>
            <w:tcW w:w="5103" w:type="dxa"/>
            <w:shd w:val="clear" w:color="auto" w:fill="auto"/>
          </w:tcPr>
          <w:p w14:paraId="6A924517"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32</w:t>
            </w:r>
          </w:p>
        </w:tc>
        <w:tc>
          <w:tcPr>
            <w:tcW w:w="4253" w:type="dxa"/>
            <w:shd w:val="clear" w:color="auto" w:fill="auto"/>
          </w:tcPr>
          <w:p w14:paraId="08717A1F" w14:textId="77777777" w:rsidR="009714BF" w:rsidRPr="00CC4E22" w:rsidRDefault="009714BF" w:rsidP="00E12DC9">
            <w:pPr>
              <w:spacing w:line="276" w:lineRule="auto"/>
              <w:rPr>
                <w:rFonts w:ascii="Bookman Old Style" w:hAnsi="Bookman Old Style"/>
                <w:sz w:val="20"/>
                <w:szCs w:val="20"/>
              </w:rPr>
            </w:pPr>
          </w:p>
        </w:tc>
      </w:tr>
      <w:tr w:rsidR="009714BF" w:rsidRPr="00BA37E3" w14:paraId="232B1FE1" w14:textId="77777777" w:rsidTr="00CC4E22">
        <w:trPr>
          <w:trHeight w:val="300"/>
        </w:trPr>
        <w:tc>
          <w:tcPr>
            <w:tcW w:w="5240" w:type="dxa"/>
            <w:shd w:val="clear" w:color="auto" w:fill="auto"/>
          </w:tcPr>
          <w:p w14:paraId="711E4CED" w14:textId="77777777" w:rsidR="009714BF" w:rsidRPr="00BA37E3" w:rsidRDefault="009714BF" w:rsidP="00BA37E3">
            <w:pPr>
              <w:pStyle w:val="ListParagraph"/>
              <w:numPr>
                <w:ilvl w:val="0"/>
                <w:numId w:val="76"/>
              </w:numPr>
              <w:spacing w:line="276" w:lineRule="auto"/>
              <w:ind w:left="456"/>
              <w:jc w:val="both"/>
              <w:rPr>
                <w:rFonts w:ascii="Bookman Old Style" w:hAnsi="Bookman Old Style"/>
                <w:sz w:val="20"/>
                <w:szCs w:val="20"/>
              </w:rPr>
            </w:pPr>
            <w:r w:rsidRPr="00BA37E3">
              <w:rPr>
                <w:rFonts w:ascii="Bookman Old Style" w:hAnsi="Bookman Old Style"/>
                <w:sz w:val="20"/>
                <w:szCs w:val="20"/>
              </w:rPr>
              <w:t xml:space="preserve">BPR atau BPR Syariah wajib melaksanakan prinsip pelindungan data pribadi dalam melakukan pemrosesan data pribadi sesuai dengan ketentuan peraturan perundang-undangan. </w:t>
            </w:r>
          </w:p>
        </w:tc>
        <w:tc>
          <w:tcPr>
            <w:tcW w:w="5103" w:type="dxa"/>
            <w:shd w:val="clear" w:color="auto" w:fill="auto"/>
          </w:tcPr>
          <w:p w14:paraId="327A0BD9"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(1)</w:t>
            </w:r>
          </w:p>
          <w:p w14:paraId="0F253F1B"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 xml:space="preserve">Pemrosesan </w:t>
            </w:r>
            <w:r w:rsidRPr="00BA37E3">
              <w:rPr>
                <w:rFonts w:ascii="Bookman Old Style" w:eastAsia="Bookman Old Style" w:hAnsi="Bookman Old Style" w:cs="Bookman Old Style"/>
                <w:sz w:val="20"/>
                <w:szCs w:val="20"/>
              </w:rPr>
              <w:t xml:space="preserve">data pribadi antara lain: </w:t>
            </w:r>
          </w:p>
          <w:p w14:paraId="22F295EC" w14:textId="77777777" w:rsidR="009714BF" w:rsidRPr="00BA37E3" w:rsidRDefault="009714BF" w:rsidP="00BA37E3">
            <w:pPr>
              <w:pStyle w:val="ListParagraph"/>
              <w:numPr>
                <w:ilvl w:val="0"/>
                <w:numId w:val="22"/>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pemerolehan dan pengumpulan;</w:t>
            </w:r>
          </w:p>
          <w:p w14:paraId="4F6E5188" w14:textId="77777777" w:rsidR="009714BF" w:rsidRPr="00BA37E3" w:rsidRDefault="009714BF" w:rsidP="00BA37E3">
            <w:pPr>
              <w:pStyle w:val="ListParagraph"/>
              <w:numPr>
                <w:ilvl w:val="0"/>
                <w:numId w:val="22"/>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pengolahan; </w:t>
            </w:r>
          </w:p>
          <w:p w14:paraId="563A9D3B" w14:textId="77777777" w:rsidR="009714BF" w:rsidRPr="00BA37E3" w:rsidRDefault="009714BF" w:rsidP="00BA37E3">
            <w:pPr>
              <w:pStyle w:val="ListParagraph"/>
              <w:numPr>
                <w:ilvl w:val="0"/>
                <w:numId w:val="22"/>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penyimpanan; </w:t>
            </w:r>
          </w:p>
          <w:p w14:paraId="21AEBD92" w14:textId="77777777" w:rsidR="009714BF" w:rsidRPr="00BA37E3" w:rsidRDefault="009714BF" w:rsidP="00BA37E3">
            <w:pPr>
              <w:pStyle w:val="ListParagraph"/>
              <w:numPr>
                <w:ilvl w:val="0"/>
                <w:numId w:val="22"/>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transfer atau penyebarluasan; dan/ atau </w:t>
            </w:r>
          </w:p>
          <w:p w14:paraId="47AB5B69" w14:textId="77777777" w:rsidR="009714BF" w:rsidRPr="00BA37E3" w:rsidRDefault="009714BF" w:rsidP="00BA37E3">
            <w:pPr>
              <w:pStyle w:val="ListParagraph"/>
              <w:numPr>
                <w:ilvl w:val="0"/>
                <w:numId w:val="22"/>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penghapusan atau pemusnahan.</w:t>
            </w:r>
          </w:p>
          <w:p w14:paraId="13DEAF07"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Peraturan perundang-undangan, antara lain:</w:t>
            </w:r>
          </w:p>
          <w:p w14:paraId="60ED57E3" w14:textId="77777777" w:rsidR="009714BF" w:rsidRPr="00BA37E3" w:rsidRDefault="009714BF" w:rsidP="00BA37E3">
            <w:pPr>
              <w:pStyle w:val="ListParagraph"/>
              <w:numPr>
                <w:ilvl w:val="0"/>
                <w:numId w:val="95"/>
              </w:numPr>
              <w:spacing w:line="276" w:lineRule="auto"/>
              <w:jc w:val="both"/>
              <w:rPr>
                <w:rFonts w:ascii="Bookman Old Style" w:hAnsi="Bookman Old Style"/>
                <w:sz w:val="20"/>
                <w:szCs w:val="20"/>
              </w:rPr>
            </w:pPr>
            <w:r w:rsidRPr="00BA37E3">
              <w:rPr>
                <w:rFonts w:ascii="Bookman Old Style" w:hAnsi="Bookman Old Style"/>
                <w:sz w:val="20"/>
                <w:szCs w:val="20"/>
              </w:rPr>
              <w:t>Peraturan perundang-undangan mengenai pelindungan data pribadi; dan</w:t>
            </w:r>
          </w:p>
          <w:p w14:paraId="0C519016" w14:textId="77777777" w:rsidR="009714BF" w:rsidRPr="00BA37E3" w:rsidRDefault="009714BF" w:rsidP="00BA37E3">
            <w:pPr>
              <w:pStyle w:val="ListParagraph"/>
              <w:numPr>
                <w:ilvl w:val="0"/>
                <w:numId w:val="95"/>
              </w:numPr>
              <w:spacing w:line="276" w:lineRule="auto"/>
              <w:jc w:val="both"/>
              <w:rPr>
                <w:rFonts w:ascii="Bookman Old Style" w:hAnsi="Bookman Old Style"/>
                <w:sz w:val="20"/>
                <w:szCs w:val="20"/>
              </w:rPr>
            </w:pPr>
            <w:r w:rsidRPr="00BA37E3">
              <w:rPr>
                <w:rFonts w:ascii="Bookman Old Style" w:hAnsi="Bookman Old Style"/>
                <w:sz w:val="20"/>
                <w:szCs w:val="20"/>
              </w:rPr>
              <w:t>Peraturan Otoritas Jasa Keuangan mengenai pelindungan konsumen dan masyarakat di sektor jasa keuangan</w:t>
            </w:r>
          </w:p>
        </w:tc>
        <w:tc>
          <w:tcPr>
            <w:tcW w:w="4253" w:type="dxa"/>
            <w:shd w:val="clear" w:color="auto" w:fill="auto"/>
          </w:tcPr>
          <w:p w14:paraId="30114FB2" w14:textId="77777777" w:rsidR="009714BF" w:rsidRPr="00CC4E22" w:rsidRDefault="009714BF" w:rsidP="00E12DC9">
            <w:pPr>
              <w:spacing w:line="276" w:lineRule="auto"/>
              <w:rPr>
                <w:rFonts w:ascii="Bookman Old Style" w:hAnsi="Bookman Old Style"/>
                <w:sz w:val="20"/>
                <w:szCs w:val="20"/>
              </w:rPr>
            </w:pPr>
          </w:p>
        </w:tc>
      </w:tr>
      <w:tr w:rsidR="009714BF" w:rsidRPr="00BA37E3" w14:paraId="48B14B2B" w14:textId="77777777" w:rsidTr="00CC4E22">
        <w:trPr>
          <w:trHeight w:val="300"/>
        </w:trPr>
        <w:tc>
          <w:tcPr>
            <w:tcW w:w="5240" w:type="dxa"/>
            <w:shd w:val="clear" w:color="auto" w:fill="auto"/>
          </w:tcPr>
          <w:p w14:paraId="4872C7C4" w14:textId="77777777" w:rsidR="009714BF" w:rsidRPr="00BA37E3" w:rsidRDefault="009714BF" w:rsidP="00BA37E3">
            <w:pPr>
              <w:pStyle w:val="ListParagraph"/>
              <w:numPr>
                <w:ilvl w:val="0"/>
                <w:numId w:val="76"/>
              </w:numPr>
              <w:spacing w:line="276" w:lineRule="auto"/>
              <w:ind w:left="456"/>
              <w:jc w:val="both"/>
              <w:rPr>
                <w:rFonts w:ascii="Bookman Old Style" w:hAnsi="Bookman Old Style"/>
                <w:sz w:val="20"/>
                <w:szCs w:val="20"/>
              </w:rPr>
            </w:pPr>
            <w:r w:rsidRPr="00BA37E3">
              <w:rPr>
                <w:rFonts w:ascii="Bookman Old Style" w:eastAsiaTheme="minorEastAsia" w:hAnsi="Bookman Old Style"/>
                <w:sz w:val="20"/>
                <w:szCs w:val="20"/>
              </w:rPr>
              <w:t>Pemrosesan data pribadi sebagaimana dimaksud pada ayat (1) dilakukan dengan memperhatikan persetujuan nasabah dan/atau calon nasabah yang dilaksanakan sesuai dengan ketentuan peraturan perundang-undangan.</w:t>
            </w:r>
          </w:p>
        </w:tc>
        <w:tc>
          <w:tcPr>
            <w:tcW w:w="5103" w:type="dxa"/>
            <w:shd w:val="clear" w:color="auto" w:fill="auto"/>
          </w:tcPr>
          <w:p w14:paraId="7666798D"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(2)</w:t>
            </w:r>
          </w:p>
          <w:p w14:paraId="5451FDC6"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68816FF7" w14:textId="77777777" w:rsidR="009714BF" w:rsidRPr="00CC4E22" w:rsidRDefault="009714BF" w:rsidP="00E12DC9">
            <w:pPr>
              <w:spacing w:line="276" w:lineRule="auto"/>
              <w:rPr>
                <w:rFonts w:ascii="Bookman Old Style" w:hAnsi="Bookman Old Style"/>
                <w:sz w:val="20"/>
                <w:szCs w:val="20"/>
              </w:rPr>
            </w:pPr>
          </w:p>
        </w:tc>
      </w:tr>
      <w:tr w:rsidR="009714BF" w:rsidRPr="00BA37E3" w14:paraId="7FD25BE2" w14:textId="77777777" w:rsidTr="00CC4E22">
        <w:trPr>
          <w:trHeight w:val="300"/>
        </w:trPr>
        <w:tc>
          <w:tcPr>
            <w:tcW w:w="5240" w:type="dxa"/>
            <w:shd w:val="clear" w:color="auto" w:fill="auto"/>
          </w:tcPr>
          <w:p w14:paraId="549D94CD"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3</w:t>
            </w:r>
            <w:r w:rsidRPr="00BA37E3">
              <w:rPr>
                <w:rFonts w:ascii="Bookman Old Style" w:hAnsi="Bookman Old Style"/>
                <w:b/>
                <w:sz w:val="20"/>
                <w:szCs w:val="20"/>
              </w:rPr>
              <w:t>3</w:t>
            </w:r>
          </w:p>
        </w:tc>
        <w:tc>
          <w:tcPr>
            <w:tcW w:w="5103" w:type="dxa"/>
            <w:shd w:val="clear" w:color="auto" w:fill="auto"/>
          </w:tcPr>
          <w:p w14:paraId="3C6250B1"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33</w:t>
            </w:r>
          </w:p>
        </w:tc>
        <w:tc>
          <w:tcPr>
            <w:tcW w:w="4253" w:type="dxa"/>
            <w:shd w:val="clear" w:color="auto" w:fill="auto"/>
          </w:tcPr>
          <w:p w14:paraId="22BE7670" w14:textId="77777777" w:rsidR="009714BF" w:rsidRPr="00CC4E22" w:rsidRDefault="009714BF" w:rsidP="00E12DC9">
            <w:pPr>
              <w:spacing w:line="276" w:lineRule="auto"/>
              <w:rPr>
                <w:rFonts w:ascii="Bookman Old Style" w:hAnsi="Bookman Old Style"/>
                <w:sz w:val="20"/>
                <w:szCs w:val="20"/>
              </w:rPr>
            </w:pPr>
          </w:p>
        </w:tc>
      </w:tr>
      <w:tr w:rsidR="009714BF" w:rsidRPr="00BA37E3" w14:paraId="6E50945D" w14:textId="77777777" w:rsidTr="00CC4E22">
        <w:trPr>
          <w:trHeight w:val="300"/>
        </w:trPr>
        <w:tc>
          <w:tcPr>
            <w:tcW w:w="5240" w:type="dxa"/>
            <w:shd w:val="clear" w:color="auto" w:fill="auto"/>
          </w:tcPr>
          <w:p w14:paraId="441BEBF5" w14:textId="77777777" w:rsidR="009714BF" w:rsidRPr="00BA37E3" w:rsidRDefault="009714BF" w:rsidP="00BA37E3">
            <w:pPr>
              <w:pStyle w:val="ListParagraph"/>
              <w:numPr>
                <w:ilvl w:val="0"/>
                <w:numId w:val="81"/>
              </w:numPr>
              <w:spacing w:line="276" w:lineRule="auto"/>
              <w:ind w:left="456"/>
              <w:jc w:val="both"/>
              <w:rPr>
                <w:rFonts w:ascii="Bookman Old Style" w:hAnsi="Bookman Old Style"/>
                <w:b/>
                <w:bCs/>
                <w:sz w:val="20"/>
                <w:szCs w:val="20"/>
              </w:rPr>
            </w:pPr>
            <w:r w:rsidRPr="00BA37E3">
              <w:rPr>
                <w:rFonts w:ascii="Bookman Old Style" w:hAnsi="Bookman Old Style"/>
                <w:sz w:val="20"/>
                <w:szCs w:val="20"/>
              </w:rPr>
              <w:t xml:space="preserve">BPR atau BPR Syariah yang melanggar ketentuan sebagaimana dimaksud dalam Pasal 31 ayat (1) dan/atau Pasal 32 ayat (1) </w:t>
            </w:r>
            <w:r w:rsidRPr="00BA37E3">
              <w:rPr>
                <w:rFonts w:ascii="Bookman Old Style" w:hAnsi="Bookman Old Style"/>
                <w:sz w:val="20"/>
                <w:szCs w:val="20"/>
              </w:rPr>
              <w:lastRenderedPageBreak/>
              <w:t>dikenai sanksi administratif berupa teguran tertulis.</w:t>
            </w:r>
          </w:p>
        </w:tc>
        <w:tc>
          <w:tcPr>
            <w:tcW w:w="5103" w:type="dxa"/>
            <w:shd w:val="clear" w:color="auto" w:fill="auto"/>
          </w:tcPr>
          <w:p w14:paraId="7E37DD68"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lastRenderedPageBreak/>
              <w:t>Cukup jelas.</w:t>
            </w:r>
          </w:p>
        </w:tc>
        <w:tc>
          <w:tcPr>
            <w:tcW w:w="4253" w:type="dxa"/>
            <w:shd w:val="clear" w:color="auto" w:fill="auto"/>
          </w:tcPr>
          <w:p w14:paraId="4035E2F4" w14:textId="77777777" w:rsidR="009714BF" w:rsidRPr="00CC4E22" w:rsidRDefault="009714BF" w:rsidP="00E12DC9">
            <w:pPr>
              <w:spacing w:line="276" w:lineRule="auto"/>
              <w:rPr>
                <w:rFonts w:ascii="Bookman Old Style" w:hAnsi="Bookman Old Style"/>
                <w:sz w:val="20"/>
                <w:szCs w:val="20"/>
              </w:rPr>
            </w:pPr>
          </w:p>
        </w:tc>
      </w:tr>
      <w:tr w:rsidR="009714BF" w:rsidRPr="00BA37E3" w14:paraId="704D5A69" w14:textId="77777777" w:rsidTr="00CC4E22">
        <w:trPr>
          <w:trHeight w:val="300"/>
        </w:trPr>
        <w:tc>
          <w:tcPr>
            <w:tcW w:w="5240" w:type="dxa"/>
            <w:shd w:val="clear" w:color="auto" w:fill="auto"/>
          </w:tcPr>
          <w:p w14:paraId="245898F1" w14:textId="77777777" w:rsidR="009714BF" w:rsidRPr="00BA37E3" w:rsidRDefault="009714BF" w:rsidP="00BA37E3">
            <w:pPr>
              <w:pStyle w:val="ListParagraph"/>
              <w:numPr>
                <w:ilvl w:val="0"/>
                <w:numId w:val="81"/>
              </w:numPr>
              <w:spacing w:line="276" w:lineRule="auto"/>
              <w:ind w:left="456"/>
              <w:jc w:val="both"/>
              <w:rPr>
                <w:rFonts w:ascii="Bookman Old Style" w:hAnsi="Bookman Old Style"/>
                <w:sz w:val="20"/>
                <w:szCs w:val="20"/>
              </w:rPr>
            </w:pPr>
            <w:r w:rsidRPr="00BA37E3">
              <w:rPr>
                <w:rFonts w:ascii="Bookman Old Style" w:hAnsi="Bookman Old Style"/>
                <w:sz w:val="20"/>
                <w:szCs w:val="20"/>
              </w:rPr>
              <w:t>Dalam hal BPR atau BPR Syariah telah dikenai sanksi administratif sebagaimana dimaksud pada ayat (1) dan belum memenuhi ketentuan sebagaimana dimaksud dalam Pasal 31 ayat (1) dan/atau Pasal 32 ayat (1), BPR atau BPR Syariah dikenai sanksi administratif berupa:</w:t>
            </w:r>
          </w:p>
          <w:p w14:paraId="75F0116A" w14:textId="77777777" w:rsidR="009714BF" w:rsidRPr="00BA37E3" w:rsidRDefault="009714BF" w:rsidP="00BA37E3">
            <w:pPr>
              <w:pStyle w:val="ListParagraph"/>
              <w:numPr>
                <w:ilvl w:val="0"/>
                <w:numId w:val="82"/>
              </w:numPr>
              <w:spacing w:line="276" w:lineRule="auto"/>
              <w:ind w:left="883"/>
              <w:jc w:val="both"/>
              <w:rPr>
                <w:rFonts w:ascii="Bookman Old Style" w:hAnsi="Bookman Old Style"/>
                <w:sz w:val="20"/>
                <w:szCs w:val="20"/>
              </w:rPr>
            </w:pPr>
            <w:r w:rsidRPr="00BA37E3">
              <w:rPr>
                <w:rFonts w:ascii="Bookman Old Style" w:hAnsi="Bookman Old Style"/>
                <w:sz w:val="20"/>
                <w:szCs w:val="20"/>
              </w:rPr>
              <w:t>pembekuan produk tertentu;</w:t>
            </w:r>
          </w:p>
          <w:p w14:paraId="15D914BC" w14:textId="77777777" w:rsidR="009714BF" w:rsidRPr="00BA37E3" w:rsidRDefault="009714BF" w:rsidP="00BA37E3">
            <w:pPr>
              <w:pStyle w:val="ListParagraph"/>
              <w:numPr>
                <w:ilvl w:val="0"/>
                <w:numId w:val="82"/>
              </w:numPr>
              <w:spacing w:line="276" w:lineRule="auto"/>
              <w:ind w:left="883"/>
              <w:jc w:val="both"/>
              <w:rPr>
                <w:rFonts w:ascii="Bookman Old Style" w:hAnsi="Bookman Old Style"/>
                <w:sz w:val="20"/>
                <w:szCs w:val="20"/>
              </w:rPr>
            </w:pPr>
            <w:r w:rsidRPr="00BA37E3">
              <w:rPr>
                <w:rFonts w:ascii="Bookman Old Style" w:hAnsi="Bookman Old Style"/>
                <w:sz w:val="20"/>
                <w:szCs w:val="20"/>
              </w:rPr>
              <w:t>larangan untuk menyelenggarakan produk baru; dan/atau</w:t>
            </w:r>
          </w:p>
          <w:p w14:paraId="43FD2246" w14:textId="77777777" w:rsidR="009714BF" w:rsidRPr="00BA37E3" w:rsidRDefault="009714BF" w:rsidP="00BA37E3">
            <w:pPr>
              <w:pStyle w:val="ListParagraph"/>
              <w:numPr>
                <w:ilvl w:val="0"/>
                <w:numId w:val="82"/>
              </w:numPr>
              <w:spacing w:line="276" w:lineRule="auto"/>
              <w:ind w:left="883"/>
              <w:jc w:val="both"/>
              <w:rPr>
                <w:rFonts w:ascii="Bookman Old Style" w:hAnsi="Bookman Old Style"/>
                <w:b/>
                <w:bCs/>
                <w:sz w:val="20"/>
                <w:szCs w:val="20"/>
              </w:rPr>
            </w:pPr>
            <w:r w:rsidRPr="00BA37E3">
              <w:rPr>
                <w:rFonts w:ascii="Bookman Old Style" w:hAnsi="Bookman Old Style"/>
                <w:sz w:val="20"/>
                <w:szCs w:val="20"/>
              </w:rPr>
              <w:t>penurunan penilaian faktor tata kelola dalam penilaian tingkat kesehatan BPR atau BPR Syariah.</w:t>
            </w:r>
          </w:p>
        </w:tc>
        <w:tc>
          <w:tcPr>
            <w:tcW w:w="5103" w:type="dxa"/>
            <w:shd w:val="clear" w:color="auto" w:fill="auto"/>
          </w:tcPr>
          <w:p w14:paraId="6118B730"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0C388B86" w14:textId="77777777" w:rsidR="009714BF" w:rsidRPr="00CC4E22" w:rsidRDefault="009714BF" w:rsidP="00E12DC9">
            <w:pPr>
              <w:spacing w:line="276" w:lineRule="auto"/>
              <w:rPr>
                <w:rFonts w:ascii="Bookman Old Style" w:hAnsi="Bookman Old Style"/>
                <w:sz w:val="20"/>
                <w:szCs w:val="20"/>
              </w:rPr>
            </w:pPr>
          </w:p>
        </w:tc>
      </w:tr>
      <w:tr w:rsidR="009714BF" w:rsidRPr="00BA37E3" w14:paraId="35CB1E14" w14:textId="77777777" w:rsidTr="00CC4E22">
        <w:trPr>
          <w:trHeight w:val="300"/>
        </w:trPr>
        <w:tc>
          <w:tcPr>
            <w:tcW w:w="5240" w:type="dxa"/>
            <w:shd w:val="clear" w:color="auto" w:fill="auto"/>
          </w:tcPr>
          <w:p w14:paraId="629259F7"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sz w:val="20"/>
                <w:szCs w:val="20"/>
              </w:rPr>
              <w:t>Pasal 34</w:t>
            </w:r>
          </w:p>
        </w:tc>
        <w:tc>
          <w:tcPr>
            <w:tcW w:w="5103" w:type="dxa"/>
            <w:shd w:val="clear" w:color="auto" w:fill="auto"/>
          </w:tcPr>
          <w:p w14:paraId="23924142" w14:textId="77777777" w:rsidR="009714BF" w:rsidRPr="00BA37E3" w:rsidRDefault="009714BF" w:rsidP="00BA37E3">
            <w:pPr>
              <w:spacing w:line="276" w:lineRule="auto"/>
              <w:jc w:val="center"/>
              <w:rPr>
                <w:rFonts w:ascii="Bookman Old Style" w:hAnsi="Bookman Old Style"/>
                <w:sz w:val="20"/>
                <w:szCs w:val="20"/>
              </w:rPr>
            </w:pPr>
            <w:r w:rsidRPr="00BA37E3">
              <w:rPr>
                <w:rFonts w:ascii="Bookman Old Style" w:hAnsi="Bookman Old Style"/>
                <w:b/>
                <w:sz w:val="20"/>
                <w:szCs w:val="20"/>
              </w:rPr>
              <w:t>Pasal 34</w:t>
            </w:r>
          </w:p>
        </w:tc>
        <w:tc>
          <w:tcPr>
            <w:tcW w:w="4253" w:type="dxa"/>
            <w:shd w:val="clear" w:color="auto" w:fill="auto"/>
          </w:tcPr>
          <w:p w14:paraId="3CDE435D" w14:textId="77777777" w:rsidR="009714BF" w:rsidRPr="00CC4E22" w:rsidRDefault="009714BF" w:rsidP="00E12DC9">
            <w:pPr>
              <w:spacing w:line="276" w:lineRule="auto"/>
              <w:rPr>
                <w:rFonts w:ascii="Bookman Old Style" w:hAnsi="Bookman Old Style"/>
                <w:sz w:val="20"/>
                <w:szCs w:val="20"/>
              </w:rPr>
            </w:pPr>
          </w:p>
        </w:tc>
      </w:tr>
      <w:tr w:rsidR="009714BF" w:rsidRPr="00BA37E3" w14:paraId="47EDB6C7" w14:textId="77777777" w:rsidTr="00CC4E22">
        <w:trPr>
          <w:trHeight w:val="300"/>
        </w:trPr>
        <w:tc>
          <w:tcPr>
            <w:tcW w:w="5240" w:type="dxa"/>
            <w:shd w:val="clear" w:color="auto" w:fill="auto"/>
          </w:tcPr>
          <w:p w14:paraId="4C4DB032"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Ketentuan</w:t>
            </w:r>
            <w:r w:rsidRPr="00BA37E3">
              <w:rPr>
                <w:rFonts w:ascii="Bookman Old Style" w:hAnsi="Bookman Old Style" w:cs="Calibri"/>
                <w:sz w:val="20"/>
                <w:szCs w:val="20"/>
              </w:rPr>
              <w:t xml:space="preserve"> lebih lanjut mengenai pengelolaan data dan pelindungan data pribadi oleh BPR atau BPR Syariah ditetapkan oleh Otoritas Jasa Keuangan.</w:t>
            </w:r>
          </w:p>
        </w:tc>
        <w:tc>
          <w:tcPr>
            <w:tcW w:w="5103" w:type="dxa"/>
            <w:shd w:val="clear" w:color="auto" w:fill="auto"/>
          </w:tcPr>
          <w:p w14:paraId="5B6D3A37"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085F37D6" w14:textId="77777777" w:rsidR="009714BF" w:rsidRPr="00CC4E22" w:rsidRDefault="009714BF" w:rsidP="00E12DC9">
            <w:pPr>
              <w:spacing w:line="276" w:lineRule="auto"/>
              <w:rPr>
                <w:rFonts w:ascii="Bookman Old Style" w:hAnsi="Bookman Old Style"/>
                <w:sz w:val="20"/>
                <w:szCs w:val="20"/>
              </w:rPr>
            </w:pPr>
          </w:p>
        </w:tc>
      </w:tr>
      <w:tr w:rsidR="009714BF" w:rsidRPr="00BA37E3" w14:paraId="219AC3ED" w14:textId="77777777" w:rsidTr="00CC4E22">
        <w:trPr>
          <w:trHeight w:val="300"/>
        </w:trPr>
        <w:tc>
          <w:tcPr>
            <w:tcW w:w="5240" w:type="dxa"/>
            <w:shd w:val="clear" w:color="auto" w:fill="auto"/>
          </w:tcPr>
          <w:p w14:paraId="0589C651" w14:textId="77777777" w:rsidR="009714BF" w:rsidRPr="00BA37E3" w:rsidRDefault="009714BF" w:rsidP="00BA37E3">
            <w:pPr>
              <w:spacing w:line="276" w:lineRule="auto"/>
              <w:jc w:val="center"/>
              <w:rPr>
                <w:rFonts w:ascii="Bookman Old Style" w:hAnsi="Bookman Old Style"/>
                <w:sz w:val="20"/>
                <w:szCs w:val="20"/>
              </w:rPr>
            </w:pPr>
          </w:p>
        </w:tc>
        <w:tc>
          <w:tcPr>
            <w:tcW w:w="5103" w:type="dxa"/>
            <w:shd w:val="clear" w:color="auto" w:fill="auto"/>
          </w:tcPr>
          <w:p w14:paraId="1189B29F"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A964325" w14:textId="77777777" w:rsidR="009714BF" w:rsidRPr="00CC4E22" w:rsidRDefault="009714BF" w:rsidP="00E12DC9">
            <w:pPr>
              <w:spacing w:line="276" w:lineRule="auto"/>
              <w:rPr>
                <w:rFonts w:ascii="Bookman Old Style" w:hAnsi="Bookman Old Style"/>
                <w:sz w:val="20"/>
                <w:szCs w:val="20"/>
              </w:rPr>
            </w:pPr>
          </w:p>
        </w:tc>
      </w:tr>
      <w:tr w:rsidR="009714BF" w:rsidRPr="00BA37E3" w14:paraId="627ECD1D" w14:textId="77777777" w:rsidTr="00CC4E22">
        <w:trPr>
          <w:trHeight w:val="300"/>
        </w:trPr>
        <w:tc>
          <w:tcPr>
            <w:tcW w:w="5240" w:type="dxa"/>
            <w:shd w:val="clear" w:color="auto" w:fill="auto"/>
          </w:tcPr>
          <w:p w14:paraId="495B1AA3"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BAB IX</w:t>
            </w:r>
          </w:p>
        </w:tc>
        <w:tc>
          <w:tcPr>
            <w:tcW w:w="5103" w:type="dxa"/>
            <w:shd w:val="clear" w:color="auto" w:fill="auto"/>
          </w:tcPr>
          <w:p w14:paraId="4719BA41"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410B1DB0" w14:textId="77777777" w:rsidR="009714BF" w:rsidRPr="00CC4E22" w:rsidRDefault="009714BF" w:rsidP="00E12DC9">
            <w:pPr>
              <w:spacing w:line="276" w:lineRule="auto"/>
              <w:rPr>
                <w:rFonts w:ascii="Bookman Old Style" w:hAnsi="Bookman Old Style"/>
                <w:sz w:val="20"/>
                <w:szCs w:val="20"/>
              </w:rPr>
            </w:pPr>
          </w:p>
        </w:tc>
      </w:tr>
      <w:tr w:rsidR="009714BF" w:rsidRPr="00BA37E3" w14:paraId="01437D17" w14:textId="77777777" w:rsidTr="00CC4E22">
        <w:trPr>
          <w:trHeight w:val="300"/>
        </w:trPr>
        <w:tc>
          <w:tcPr>
            <w:tcW w:w="5240" w:type="dxa"/>
            <w:shd w:val="clear" w:color="auto" w:fill="auto"/>
          </w:tcPr>
          <w:p w14:paraId="358FCC1E"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PENGENDALIAN DAN AUDIT INTERN BPR DAN BPR SYARIAH DALAM PENYELENGGARAAN TI BPR DAN BPR SYARIAH</w:t>
            </w:r>
          </w:p>
        </w:tc>
        <w:tc>
          <w:tcPr>
            <w:tcW w:w="5103" w:type="dxa"/>
            <w:shd w:val="clear" w:color="auto" w:fill="auto"/>
          </w:tcPr>
          <w:p w14:paraId="68967B07"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6FFABD77" w14:textId="77777777" w:rsidR="009714BF" w:rsidRPr="00CC4E22" w:rsidRDefault="009714BF" w:rsidP="00E12DC9">
            <w:pPr>
              <w:spacing w:line="276" w:lineRule="auto"/>
              <w:rPr>
                <w:rFonts w:ascii="Bookman Old Style" w:hAnsi="Bookman Old Style"/>
                <w:sz w:val="20"/>
                <w:szCs w:val="20"/>
              </w:rPr>
            </w:pPr>
          </w:p>
        </w:tc>
      </w:tr>
      <w:tr w:rsidR="009714BF" w:rsidRPr="00BA37E3" w14:paraId="4B639811" w14:textId="77777777" w:rsidTr="00CC4E22">
        <w:trPr>
          <w:trHeight w:val="300"/>
        </w:trPr>
        <w:tc>
          <w:tcPr>
            <w:tcW w:w="5240" w:type="dxa"/>
            <w:shd w:val="clear" w:color="auto" w:fill="auto"/>
          </w:tcPr>
          <w:p w14:paraId="15227C67"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Bagian Kesatu</w:t>
            </w:r>
          </w:p>
        </w:tc>
        <w:tc>
          <w:tcPr>
            <w:tcW w:w="5103" w:type="dxa"/>
            <w:shd w:val="clear" w:color="auto" w:fill="auto"/>
          </w:tcPr>
          <w:p w14:paraId="670B32DD"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33AB3D83" w14:textId="77777777" w:rsidR="009714BF" w:rsidRPr="00CC4E22" w:rsidRDefault="009714BF" w:rsidP="00E12DC9">
            <w:pPr>
              <w:spacing w:line="276" w:lineRule="auto"/>
              <w:rPr>
                <w:rFonts w:ascii="Bookman Old Style" w:hAnsi="Bookman Old Style"/>
                <w:sz w:val="20"/>
                <w:szCs w:val="20"/>
              </w:rPr>
            </w:pPr>
          </w:p>
        </w:tc>
      </w:tr>
      <w:tr w:rsidR="009714BF" w:rsidRPr="00BA37E3" w14:paraId="12EAFE9F" w14:textId="77777777" w:rsidTr="00CC4E22">
        <w:trPr>
          <w:trHeight w:val="300"/>
        </w:trPr>
        <w:tc>
          <w:tcPr>
            <w:tcW w:w="5240" w:type="dxa"/>
            <w:shd w:val="clear" w:color="auto" w:fill="auto"/>
          </w:tcPr>
          <w:p w14:paraId="46CD96F9"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Pengendalian Intern  BPR</w:t>
            </w:r>
            <w:r w:rsidRPr="00BA37E3">
              <w:rPr>
                <w:rFonts w:ascii="Bookman Old Style" w:hAnsi="Bookman Old Style" w:cs="Calibri"/>
                <w:b/>
                <w:bCs/>
                <w:sz w:val="20"/>
                <w:szCs w:val="20"/>
              </w:rPr>
              <w:t xml:space="preserve"> atau BPR Syariah </w:t>
            </w:r>
            <w:r w:rsidRPr="00BA37E3">
              <w:rPr>
                <w:rFonts w:ascii="Bookman Old Style" w:hAnsi="Bookman Old Style"/>
                <w:b/>
                <w:bCs/>
                <w:sz w:val="20"/>
                <w:szCs w:val="20"/>
              </w:rPr>
              <w:t>dalam Penyelenggaraan TI</w:t>
            </w:r>
          </w:p>
        </w:tc>
        <w:tc>
          <w:tcPr>
            <w:tcW w:w="5103" w:type="dxa"/>
            <w:shd w:val="clear" w:color="auto" w:fill="auto"/>
          </w:tcPr>
          <w:p w14:paraId="58259D48"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360FB04B" w14:textId="77777777" w:rsidR="009714BF" w:rsidRPr="00CC4E22" w:rsidRDefault="009714BF" w:rsidP="00E12DC9">
            <w:pPr>
              <w:spacing w:line="276" w:lineRule="auto"/>
              <w:rPr>
                <w:rFonts w:ascii="Bookman Old Style" w:hAnsi="Bookman Old Style"/>
                <w:sz w:val="20"/>
                <w:szCs w:val="20"/>
              </w:rPr>
            </w:pPr>
          </w:p>
        </w:tc>
      </w:tr>
      <w:tr w:rsidR="009714BF" w:rsidRPr="00BA37E3" w14:paraId="32CFE0F7" w14:textId="77777777" w:rsidTr="00CC4E22">
        <w:trPr>
          <w:trHeight w:val="300"/>
        </w:trPr>
        <w:tc>
          <w:tcPr>
            <w:tcW w:w="5240" w:type="dxa"/>
            <w:shd w:val="clear" w:color="auto" w:fill="auto"/>
          </w:tcPr>
          <w:p w14:paraId="5C36D747"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35</w:t>
            </w:r>
          </w:p>
        </w:tc>
        <w:tc>
          <w:tcPr>
            <w:tcW w:w="5103" w:type="dxa"/>
            <w:shd w:val="clear" w:color="auto" w:fill="auto"/>
          </w:tcPr>
          <w:p w14:paraId="3EED9D81" w14:textId="77777777" w:rsidR="009714BF" w:rsidRPr="00BA37E3" w:rsidRDefault="009714BF" w:rsidP="00BA37E3">
            <w:pPr>
              <w:spacing w:line="276" w:lineRule="auto"/>
              <w:jc w:val="center"/>
              <w:rPr>
                <w:rFonts w:ascii="Bookman Old Style" w:hAnsi="Bookman Old Style"/>
                <w:b/>
                <w:sz w:val="20"/>
                <w:szCs w:val="20"/>
              </w:rPr>
            </w:pPr>
            <w:r w:rsidRPr="00BA37E3">
              <w:rPr>
                <w:rFonts w:ascii="Bookman Old Style" w:hAnsi="Bookman Old Style"/>
                <w:b/>
                <w:sz w:val="20"/>
                <w:szCs w:val="20"/>
              </w:rPr>
              <w:t>Pasal 35</w:t>
            </w:r>
          </w:p>
        </w:tc>
        <w:tc>
          <w:tcPr>
            <w:tcW w:w="4253" w:type="dxa"/>
            <w:shd w:val="clear" w:color="auto" w:fill="auto"/>
          </w:tcPr>
          <w:p w14:paraId="3CC0281E" w14:textId="77777777" w:rsidR="009714BF" w:rsidRPr="00CC4E22" w:rsidRDefault="009714BF" w:rsidP="00E12DC9">
            <w:pPr>
              <w:spacing w:line="276" w:lineRule="auto"/>
              <w:rPr>
                <w:rFonts w:ascii="Bookman Old Style" w:hAnsi="Bookman Old Style"/>
                <w:sz w:val="20"/>
                <w:szCs w:val="20"/>
              </w:rPr>
            </w:pPr>
          </w:p>
        </w:tc>
      </w:tr>
      <w:tr w:rsidR="009714BF" w:rsidRPr="00BA37E3" w14:paraId="3007022F" w14:textId="77777777" w:rsidTr="00CC4E22">
        <w:trPr>
          <w:trHeight w:val="300"/>
        </w:trPr>
        <w:tc>
          <w:tcPr>
            <w:tcW w:w="5240" w:type="dxa"/>
            <w:shd w:val="clear" w:color="auto" w:fill="auto"/>
          </w:tcPr>
          <w:p w14:paraId="6BF623F1" w14:textId="77777777" w:rsidR="009714BF" w:rsidRPr="00BA37E3" w:rsidRDefault="009714BF" w:rsidP="00BA37E3">
            <w:pPr>
              <w:pStyle w:val="ListParagraph"/>
              <w:numPr>
                <w:ilvl w:val="0"/>
                <w:numId w:val="83"/>
              </w:numPr>
              <w:spacing w:line="276" w:lineRule="auto"/>
              <w:ind w:left="456"/>
              <w:jc w:val="both"/>
              <w:rPr>
                <w:rFonts w:ascii="Bookman Old Style" w:hAnsi="Bookman Old Style"/>
                <w:sz w:val="20"/>
                <w:szCs w:val="20"/>
              </w:rPr>
            </w:pPr>
            <w:r w:rsidRPr="00BA37E3">
              <w:rPr>
                <w:rFonts w:ascii="Bookman Old Style" w:hAnsi="Bookman Old Style"/>
                <w:sz w:val="20"/>
                <w:szCs w:val="20"/>
              </w:rPr>
              <w:t>BPR</w:t>
            </w:r>
            <w:r w:rsidRPr="00BA37E3">
              <w:rPr>
                <w:rFonts w:ascii="Bookman Old Style" w:hAnsi="Bookman Old Style" w:cs="Calibri"/>
                <w:sz w:val="20"/>
                <w:szCs w:val="20"/>
              </w:rPr>
              <w:t xml:space="preserve"> atau BPR Syariah </w:t>
            </w:r>
            <w:r w:rsidRPr="00BA37E3">
              <w:rPr>
                <w:rFonts w:ascii="Bookman Old Style" w:hAnsi="Bookman Old Style"/>
                <w:sz w:val="20"/>
                <w:szCs w:val="20"/>
              </w:rPr>
              <w:t>wajib melaksanakan sistem pengendalian intern secara efektif dalam penyelenggaraan TI.</w:t>
            </w:r>
          </w:p>
        </w:tc>
        <w:tc>
          <w:tcPr>
            <w:tcW w:w="5103" w:type="dxa"/>
            <w:shd w:val="clear" w:color="auto" w:fill="auto"/>
          </w:tcPr>
          <w:p w14:paraId="5CCDC7F0"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(1)</w:t>
            </w:r>
          </w:p>
          <w:p w14:paraId="5D7C37E6"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lastRenderedPageBreak/>
              <w:t>Prinsip umum pelaksanaan sistem pengendalian intern TI dilaksanakan sesuai dengan:</w:t>
            </w:r>
          </w:p>
          <w:p w14:paraId="01795A1C" w14:textId="77777777" w:rsidR="009714BF" w:rsidRPr="00BA37E3" w:rsidRDefault="009714BF" w:rsidP="00BA37E3">
            <w:pPr>
              <w:pStyle w:val="ListParagraph"/>
              <w:numPr>
                <w:ilvl w:val="0"/>
                <w:numId w:val="84"/>
              </w:numPr>
              <w:spacing w:line="276" w:lineRule="auto"/>
              <w:jc w:val="both"/>
              <w:rPr>
                <w:rFonts w:ascii="Bookman Old Style" w:hAnsi="Bookman Old Style"/>
                <w:sz w:val="20"/>
                <w:szCs w:val="20"/>
              </w:rPr>
            </w:pPr>
            <w:r w:rsidRPr="00BA37E3">
              <w:rPr>
                <w:rFonts w:ascii="Bookman Old Style" w:hAnsi="Bookman Old Style"/>
                <w:sz w:val="20"/>
                <w:szCs w:val="20"/>
              </w:rPr>
              <w:t>Peraturan Otoritas Jasa Keuangan mengenai penerapan manajemen risiko bagi BPR; atau</w:t>
            </w:r>
          </w:p>
          <w:p w14:paraId="278298B3" w14:textId="77777777" w:rsidR="009714BF" w:rsidRPr="00BA37E3" w:rsidRDefault="009714BF" w:rsidP="00BA37E3">
            <w:pPr>
              <w:pStyle w:val="ListParagraph"/>
              <w:numPr>
                <w:ilvl w:val="0"/>
                <w:numId w:val="84"/>
              </w:numPr>
              <w:spacing w:line="276" w:lineRule="auto"/>
              <w:jc w:val="both"/>
              <w:rPr>
                <w:rFonts w:ascii="Bookman Old Style" w:hAnsi="Bookman Old Style"/>
                <w:sz w:val="20"/>
                <w:szCs w:val="20"/>
              </w:rPr>
            </w:pPr>
            <w:r w:rsidRPr="00BA37E3">
              <w:rPr>
                <w:rFonts w:ascii="Bookman Old Style" w:hAnsi="Bookman Old Style"/>
                <w:sz w:val="20"/>
                <w:szCs w:val="20"/>
              </w:rPr>
              <w:t>Peraturan Otoritas Jasa Keuangan mengenai penerapan manajemen risiko bagi BPR Syariah.</w:t>
            </w:r>
          </w:p>
        </w:tc>
        <w:tc>
          <w:tcPr>
            <w:tcW w:w="4253" w:type="dxa"/>
            <w:shd w:val="clear" w:color="auto" w:fill="auto"/>
          </w:tcPr>
          <w:p w14:paraId="5828CB2A" w14:textId="77777777" w:rsidR="009714BF" w:rsidRPr="00CC4E22" w:rsidRDefault="009714BF" w:rsidP="00E12DC9">
            <w:pPr>
              <w:spacing w:line="276" w:lineRule="auto"/>
              <w:rPr>
                <w:rFonts w:ascii="Bookman Old Style" w:hAnsi="Bookman Old Style"/>
                <w:sz w:val="20"/>
                <w:szCs w:val="20"/>
              </w:rPr>
            </w:pPr>
          </w:p>
        </w:tc>
      </w:tr>
      <w:tr w:rsidR="009714BF" w:rsidRPr="00BA37E3" w14:paraId="54EFD6D8" w14:textId="77777777" w:rsidTr="00CC4E22">
        <w:trPr>
          <w:trHeight w:val="300"/>
        </w:trPr>
        <w:tc>
          <w:tcPr>
            <w:tcW w:w="5240" w:type="dxa"/>
            <w:shd w:val="clear" w:color="auto" w:fill="auto"/>
          </w:tcPr>
          <w:p w14:paraId="17EB80DF" w14:textId="77777777" w:rsidR="009714BF" w:rsidRPr="00BA37E3" w:rsidRDefault="009714BF" w:rsidP="00BA37E3">
            <w:pPr>
              <w:pStyle w:val="ListParagraph"/>
              <w:numPr>
                <w:ilvl w:val="0"/>
                <w:numId w:val="83"/>
              </w:numPr>
              <w:spacing w:line="276" w:lineRule="auto"/>
              <w:ind w:left="456"/>
              <w:jc w:val="both"/>
              <w:rPr>
                <w:rFonts w:ascii="Bookman Old Style" w:hAnsi="Bookman Old Style"/>
                <w:sz w:val="20"/>
                <w:szCs w:val="20"/>
              </w:rPr>
            </w:pPr>
            <w:r w:rsidRPr="00BA37E3">
              <w:rPr>
                <w:rFonts w:ascii="Bookman Old Style" w:hAnsi="Bookman Old Style"/>
                <w:sz w:val="20"/>
                <w:szCs w:val="20"/>
              </w:rPr>
              <w:t>Pelaksanaan sistem pengendalian intern secara efektif paling sedikit harus mampu mendeteksi kelemahan dan penyimpangan yang terjadi, secara tepat waktu.</w:t>
            </w:r>
          </w:p>
        </w:tc>
        <w:tc>
          <w:tcPr>
            <w:tcW w:w="5103" w:type="dxa"/>
            <w:shd w:val="clear" w:color="auto" w:fill="auto"/>
          </w:tcPr>
          <w:p w14:paraId="40BB9C8A"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(2)</w:t>
            </w:r>
          </w:p>
          <w:p w14:paraId="78713671"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2A4284DD" w14:textId="77777777" w:rsidR="009714BF" w:rsidRPr="00CC4E22" w:rsidRDefault="009714BF" w:rsidP="00E12DC9">
            <w:pPr>
              <w:spacing w:line="276" w:lineRule="auto"/>
              <w:rPr>
                <w:rFonts w:ascii="Bookman Old Style" w:hAnsi="Bookman Old Style"/>
                <w:sz w:val="20"/>
                <w:szCs w:val="20"/>
              </w:rPr>
            </w:pPr>
          </w:p>
        </w:tc>
      </w:tr>
      <w:tr w:rsidR="009714BF" w:rsidRPr="00BA37E3" w14:paraId="461895F2" w14:textId="77777777" w:rsidTr="00CC4E22">
        <w:trPr>
          <w:trHeight w:val="300"/>
        </w:trPr>
        <w:tc>
          <w:tcPr>
            <w:tcW w:w="5240" w:type="dxa"/>
            <w:shd w:val="clear" w:color="auto" w:fill="auto"/>
          </w:tcPr>
          <w:p w14:paraId="1011FE07" w14:textId="77777777" w:rsidR="009714BF" w:rsidRPr="00BA37E3" w:rsidRDefault="009714BF" w:rsidP="00BA37E3">
            <w:pPr>
              <w:pStyle w:val="ListParagraph"/>
              <w:numPr>
                <w:ilvl w:val="0"/>
                <w:numId w:val="83"/>
              </w:numPr>
              <w:spacing w:line="276" w:lineRule="auto"/>
              <w:ind w:left="456"/>
              <w:jc w:val="both"/>
              <w:rPr>
                <w:rFonts w:ascii="Bookman Old Style" w:hAnsi="Bookman Old Style"/>
                <w:sz w:val="20"/>
                <w:szCs w:val="20"/>
              </w:rPr>
            </w:pPr>
            <w:r w:rsidRPr="00BA37E3">
              <w:rPr>
                <w:rFonts w:ascii="Bookman Old Style" w:hAnsi="Bookman Old Style"/>
                <w:sz w:val="20"/>
                <w:szCs w:val="20"/>
              </w:rPr>
              <w:t>BPR atau BPR Syariah yang melanggar ketentuan sebagaimana dimaksud pada ayat (1) dikenai sanksi administratif sesuai dengan:</w:t>
            </w:r>
          </w:p>
          <w:p w14:paraId="1D4B190E" w14:textId="77777777" w:rsidR="009714BF" w:rsidRPr="00BA37E3" w:rsidRDefault="009714BF" w:rsidP="00BA37E3">
            <w:pPr>
              <w:pStyle w:val="ListParagraph"/>
              <w:numPr>
                <w:ilvl w:val="0"/>
                <w:numId w:val="86"/>
              </w:numPr>
              <w:spacing w:line="276" w:lineRule="auto"/>
              <w:ind w:left="883"/>
              <w:jc w:val="both"/>
              <w:rPr>
                <w:rFonts w:ascii="Bookman Old Style" w:hAnsi="Bookman Old Style"/>
                <w:sz w:val="20"/>
                <w:szCs w:val="20"/>
              </w:rPr>
            </w:pPr>
            <w:r w:rsidRPr="00BA37E3">
              <w:rPr>
                <w:rFonts w:ascii="Bookman Old Style" w:hAnsi="Bookman Old Style"/>
                <w:sz w:val="20"/>
                <w:szCs w:val="20"/>
              </w:rPr>
              <w:t>Peraturan Otoritas Jasa Keuangan mengenai penerapan manajemen risiko bagi BPR; atau</w:t>
            </w:r>
          </w:p>
          <w:p w14:paraId="650CDEA3" w14:textId="77777777" w:rsidR="009714BF" w:rsidRPr="00BA37E3" w:rsidRDefault="009714BF" w:rsidP="00BA37E3">
            <w:pPr>
              <w:pStyle w:val="ListParagraph"/>
              <w:numPr>
                <w:ilvl w:val="0"/>
                <w:numId w:val="86"/>
              </w:numPr>
              <w:spacing w:line="276" w:lineRule="auto"/>
              <w:ind w:left="883"/>
              <w:jc w:val="both"/>
              <w:rPr>
                <w:rFonts w:ascii="Bookman Old Style" w:hAnsi="Bookman Old Style"/>
                <w:sz w:val="20"/>
                <w:szCs w:val="20"/>
              </w:rPr>
            </w:pPr>
            <w:r w:rsidRPr="00BA37E3">
              <w:rPr>
                <w:rFonts w:ascii="Bookman Old Style" w:hAnsi="Bookman Old Style"/>
                <w:sz w:val="20"/>
                <w:szCs w:val="20"/>
              </w:rPr>
              <w:t>Peraturan Otoritas Jasa Keuangan mengenai penerapan manajemen risiko bagi BPR Syariah.</w:t>
            </w:r>
          </w:p>
        </w:tc>
        <w:tc>
          <w:tcPr>
            <w:tcW w:w="5103" w:type="dxa"/>
            <w:shd w:val="clear" w:color="auto" w:fill="auto"/>
          </w:tcPr>
          <w:p w14:paraId="39C60807"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(3)</w:t>
            </w:r>
          </w:p>
          <w:p w14:paraId="7D2ED532"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08B5EB82" w14:textId="77777777" w:rsidR="009714BF" w:rsidRPr="00CC4E22" w:rsidRDefault="009714BF" w:rsidP="00E12DC9">
            <w:pPr>
              <w:spacing w:line="276" w:lineRule="auto"/>
              <w:rPr>
                <w:rFonts w:ascii="Bookman Old Style" w:hAnsi="Bookman Old Style"/>
                <w:sz w:val="20"/>
                <w:szCs w:val="20"/>
              </w:rPr>
            </w:pPr>
          </w:p>
        </w:tc>
      </w:tr>
      <w:tr w:rsidR="009714BF" w:rsidRPr="00BA37E3" w14:paraId="04FFF53F" w14:textId="77777777" w:rsidTr="00CC4E22">
        <w:trPr>
          <w:trHeight w:val="300"/>
        </w:trPr>
        <w:tc>
          <w:tcPr>
            <w:tcW w:w="5240" w:type="dxa"/>
            <w:shd w:val="clear" w:color="auto" w:fill="auto"/>
          </w:tcPr>
          <w:p w14:paraId="383D35D6" w14:textId="07825EC8"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Bagian Kedua</w:t>
            </w:r>
          </w:p>
        </w:tc>
        <w:tc>
          <w:tcPr>
            <w:tcW w:w="5103" w:type="dxa"/>
            <w:shd w:val="clear" w:color="auto" w:fill="auto"/>
          </w:tcPr>
          <w:p w14:paraId="1F47332D"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0983166C" w14:textId="77777777" w:rsidR="009714BF" w:rsidRPr="00CC4E22" w:rsidRDefault="009714BF" w:rsidP="00E12DC9">
            <w:pPr>
              <w:spacing w:line="276" w:lineRule="auto"/>
              <w:rPr>
                <w:rFonts w:ascii="Bookman Old Style" w:hAnsi="Bookman Old Style"/>
                <w:sz w:val="20"/>
                <w:szCs w:val="20"/>
              </w:rPr>
            </w:pPr>
          </w:p>
        </w:tc>
      </w:tr>
      <w:tr w:rsidR="009714BF" w:rsidRPr="00BA37E3" w14:paraId="428A8064" w14:textId="77777777" w:rsidTr="00CC4E22">
        <w:trPr>
          <w:trHeight w:val="300"/>
        </w:trPr>
        <w:tc>
          <w:tcPr>
            <w:tcW w:w="5240" w:type="dxa"/>
            <w:shd w:val="clear" w:color="auto" w:fill="auto"/>
          </w:tcPr>
          <w:p w14:paraId="6A70145A"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Audit Intern dalam Penyelenggaraan TI</w:t>
            </w:r>
          </w:p>
        </w:tc>
        <w:tc>
          <w:tcPr>
            <w:tcW w:w="5103" w:type="dxa"/>
            <w:shd w:val="clear" w:color="auto" w:fill="auto"/>
          </w:tcPr>
          <w:p w14:paraId="68C9AFD0"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1C6AA6B7" w14:textId="77777777" w:rsidR="009714BF" w:rsidRPr="00CC4E22" w:rsidRDefault="009714BF" w:rsidP="00E12DC9">
            <w:pPr>
              <w:spacing w:line="276" w:lineRule="auto"/>
              <w:rPr>
                <w:rFonts w:ascii="Bookman Old Style" w:hAnsi="Bookman Old Style"/>
                <w:sz w:val="20"/>
                <w:szCs w:val="20"/>
              </w:rPr>
            </w:pPr>
          </w:p>
        </w:tc>
      </w:tr>
      <w:tr w:rsidR="009714BF" w:rsidRPr="00BA37E3" w14:paraId="35449B7E" w14:textId="77777777" w:rsidTr="00CC4E22">
        <w:trPr>
          <w:trHeight w:val="300"/>
        </w:trPr>
        <w:tc>
          <w:tcPr>
            <w:tcW w:w="5240" w:type="dxa"/>
            <w:shd w:val="clear" w:color="auto" w:fill="auto"/>
          </w:tcPr>
          <w:p w14:paraId="566C41DC"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3</w:t>
            </w:r>
            <w:r w:rsidRPr="00BA37E3">
              <w:rPr>
                <w:rFonts w:ascii="Bookman Old Style" w:hAnsi="Bookman Old Style"/>
                <w:b/>
                <w:sz w:val="20"/>
                <w:szCs w:val="20"/>
              </w:rPr>
              <w:t>6</w:t>
            </w:r>
          </w:p>
        </w:tc>
        <w:tc>
          <w:tcPr>
            <w:tcW w:w="5103" w:type="dxa"/>
            <w:shd w:val="clear" w:color="auto" w:fill="auto"/>
          </w:tcPr>
          <w:p w14:paraId="12278458"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36</w:t>
            </w:r>
          </w:p>
        </w:tc>
        <w:tc>
          <w:tcPr>
            <w:tcW w:w="4253" w:type="dxa"/>
            <w:shd w:val="clear" w:color="auto" w:fill="auto"/>
          </w:tcPr>
          <w:p w14:paraId="110CDB45" w14:textId="77777777" w:rsidR="009714BF" w:rsidRPr="00CC4E22" w:rsidRDefault="009714BF" w:rsidP="00E12DC9">
            <w:pPr>
              <w:spacing w:line="276" w:lineRule="auto"/>
              <w:rPr>
                <w:rFonts w:ascii="Bookman Old Style" w:hAnsi="Bookman Old Style"/>
                <w:sz w:val="20"/>
                <w:szCs w:val="20"/>
              </w:rPr>
            </w:pPr>
          </w:p>
        </w:tc>
      </w:tr>
      <w:tr w:rsidR="009714BF" w:rsidRPr="00BA37E3" w14:paraId="107CFA42" w14:textId="77777777" w:rsidTr="00CC4E22">
        <w:trPr>
          <w:trHeight w:val="300"/>
        </w:trPr>
        <w:tc>
          <w:tcPr>
            <w:tcW w:w="5240" w:type="dxa"/>
            <w:shd w:val="clear" w:color="auto" w:fill="auto"/>
          </w:tcPr>
          <w:p w14:paraId="240DF7CF" w14:textId="77777777" w:rsidR="009714BF" w:rsidRPr="00BA37E3" w:rsidRDefault="009714BF" w:rsidP="00BA37E3">
            <w:pPr>
              <w:pStyle w:val="ListParagraph"/>
              <w:numPr>
                <w:ilvl w:val="0"/>
                <w:numId w:val="85"/>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BPR dan BPR Syariah wajib melaksanakan audit intern terhadap penyelenggaraan TI sesuai dengan ketentuan peraturan perundang-undangan.</w:t>
            </w:r>
          </w:p>
        </w:tc>
        <w:tc>
          <w:tcPr>
            <w:tcW w:w="5103" w:type="dxa"/>
            <w:shd w:val="clear" w:color="auto" w:fill="auto"/>
          </w:tcPr>
          <w:p w14:paraId="46E87B2B"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(1)</w:t>
            </w:r>
          </w:p>
          <w:p w14:paraId="5FC9F896"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Termasuk</w:t>
            </w:r>
            <w:r w:rsidRPr="00BA37E3">
              <w:rPr>
                <w:rFonts w:ascii="Bookman Old Style" w:hAnsi="Bookman Old Style" w:cs="Calibri"/>
                <w:sz w:val="20"/>
                <w:szCs w:val="20"/>
              </w:rPr>
              <w:t xml:space="preserve"> dalam ketentuan peraturan perundang-undangan antara lain Peraturan Otoritas Jasa Keuangan mengenai penerapan tata kelola bagi BPR dan BPR Syariah.</w:t>
            </w:r>
          </w:p>
        </w:tc>
        <w:tc>
          <w:tcPr>
            <w:tcW w:w="4253" w:type="dxa"/>
            <w:shd w:val="clear" w:color="auto" w:fill="auto"/>
          </w:tcPr>
          <w:p w14:paraId="625275C5" w14:textId="77777777" w:rsidR="009714BF" w:rsidRPr="00E12DC9" w:rsidRDefault="009714BF" w:rsidP="00E12DC9">
            <w:pPr>
              <w:spacing w:line="276" w:lineRule="auto"/>
              <w:rPr>
                <w:rFonts w:ascii="Bookman Old Style" w:hAnsi="Bookman Old Style"/>
                <w:sz w:val="20"/>
                <w:szCs w:val="20"/>
              </w:rPr>
            </w:pPr>
          </w:p>
        </w:tc>
      </w:tr>
      <w:tr w:rsidR="009714BF" w:rsidRPr="00BA37E3" w14:paraId="418EB868" w14:textId="77777777" w:rsidTr="00CC4E22">
        <w:trPr>
          <w:trHeight w:val="300"/>
        </w:trPr>
        <w:tc>
          <w:tcPr>
            <w:tcW w:w="5240" w:type="dxa"/>
            <w:shd w:val="clear" w:color="auto" w:fill="auto"/>
          </w:tcPr>
          <w:p w14:paraId="7F7EF395" w14:textId="63B81251" w:rsidR="009714BF" w:rsidRPr="00BA37E3" w:rsidRDefault="009714BF" w:rsidP="00BA37E3">
            <w:pPr>
              <w:pStyle w:val="ListParagraph"/>
              <w:numPr>
                <w:ilvl w:val="0"/>
                <w:numId w:val="85"/>
              </w:numPr>
              <w:spacing w:line="276" w:lineRule="auto"/>
              <w:ind w:left="456"/>
              <w:jc w:val="both"/>
              <w:rPr>
                <w:rFonts w:ascii="Bookman Old Style" w:hAnsi="Bookman Old Style" w:cs="Calibri"/>
                <w:sz w:val="20"/>
                <w:szCs w:val="20"/>
              </w:rPr>
            </w:pPr>
            <w:r w:rsidRPr="00BA37E3">
              <w:rPr>
                <w:rFonts w:ascii="Bookman Old Style" w:hAnsi="Bookman Old Style" w:cs="Calibri"/>
                <w:sz w:val="20"/>
                <w:szCs w:val="20"/>
              </w:rPr>
              <w:lastRenderedPageBreak/>
              <w:t>BPR dan BPR Syariah wajib melaksanakan audit intern sebagaimana dimaksud pada ayat (1) secara berkala paling sedikit 1 (satu) kali dalam 1 (satu) tahun.</w:t>
            </w:r>
          </w:p>
        </w:tc>
        <w:tc>
          <w:tcPr>
            <w:tcW w:w="5103" w:type="dxa"/>
            <w:shd w:val="clear" w:color="auto" w:fill="auto"/>
          </w:tcPr>
          <w:p w14:paraId="445399E8"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(2)</w:t>
            </w:r>
          </w:p>
          <w:p w14:paraId="56444002"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sz w:val="20"/>
                <w:szCs w:val="20"/>
              </w:rPr>
              <w:t>Pelaksanaan</w:t>
            </w:r>
            <w:r w:rsidRPr="00BA37E3">
              <w:rPr>
                <w:rFonts w:ascii="Bookman Old Style" w:hAnsi="Bookman Old Style" w:cs="Calibri"/>
                <w:sz w:val="20"/>
                <w:szCs w:val="20"/>
              </w:rPr>
              <w:t xml:space="preserve"> audit intern dapat dilaksanakan sebagai bagian dari pelaksanaan audit intern atau terpisah dari pelaksanaan audit intern.</w:t>
            </w:r>
          </w:p>
        </w:tc>
        <w:tc>
          <w:tcPr>
            <w:tcW w:w="4253" w:type="dxa"/>
            <w:shd w:val="clear" w:color="auto" w:fill="auto"/>
          </w:tcPr>
          <w:p w14:paraId="135867B1" w14:textId="77777777" w:rsidR="009714BF" w:rsidRPr="00E12DC9" w:rsidRDefault="009714BF" w:rsidP="00E12DC9">
            <w:pPr>
              <w:spacing w:line="276" w:lineRule="auto"/>
              <w:rPr>
                <w:rFonts w:ascii="Bookman Old Style" w:hAnsi="Bookman Old Style"/>
                <w:sz w:val="20"/>
                <w:szCs w:val="20"/>
              </w:rPr>
            </w:pPr>
          </w:p>
        </w:tc>
      </w:tr>
      <w:tr w:rsidR="009714BF" w:rsidRPr="00BA37E3" w14:paraId="6E571EB8" w14:textId="77777777" w:rsidTr="00CC4E22">
        <w:trPr>
          <w:trHeight w:val="300"/>
        </w:trPr>
        <w:tc>
          <w:tcPr>
            <w:tcW w:w="5240" w:type="dxa"/>
            <w:shd w:val="clear" w:color="auto" w:fill="auto"/>
          </w:tcPr>
          <w:p w14:paraId="1B455616" w14:textId="77777777" w:rsidR="009714BF" w:rsidRPr="00BA37E3" w:rsidRDefault="009714BF" w:rsidP="00BA37E3">
            <w:pPr>
              <w:pStyle w:val="ListParagraph"/>
              <w:numPr>
                <w:ilvl w:val="0"/>
                <w:numId w:val="85"/>
              </w:numPr>
              <w:spacing w:line="276" w:lineRule="auto"/>
              <w:ind w:left="456"/>
              <w:jc w:val="both"/>
              <w:rPr>
                <w:rFonts w:ascii="Bookman Old Style" w:hAnsi="Bookman Old Style" w:cs="Calibri"/>
                <w:sz w:val="20"/>
                <w:szCs w:val="20"/>
              </w:rPr>
            </w:pPr>
            <w:r w:rsidRPr="00BA37E3">
              <w:rPr>
                <w:rFonts w:ascii="Bookman Old Style" w:hAnsi="Bookman Old Style" w:cs="Calibri"/>
                <w:sz w:val="20"/>
                <w:szCs w:val="20"/>
              </w:rPr>
              <w:t xml:space="preserve">Dalam melaksanakan audit intern sebagaimana dimaksud pada ayat (1), </w:t>
            </w:r>
            <w:r w:rsidRPr="00BA37E3">
              <w:rPr>
                <w:rFonts w:ascii="Bookman Old Style" w:eastAsia="Bookman Old Style" w:hAnsi="Bookman Old Style" w:cs="Bookman Old Style"/>
                <w:sz w:val="20"/>
                <w:szCs w:val="20"/>
              </w:rPr>
              <w:t>BPR atau BPR Syariah wajib memiliki pedoman audit intern atas penyelenggaraan TI.</w:t>
            </w:r>
          </w:p>
        </w:tc>
        <w:tc>
          <w:tcPr>
            <w:tcW w:w="5103" w:type="dxa"/>
            <w:shd w:val="clear" w:color="auto" w:fill="auto"/>
          </w:tcPr>
          <w:p w14:paraId="4E043779"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t>Ayat (3)</w:t>
            </w:r>
          </w:p>
          <w:p w14:paraId="12D1009D" w14:textId="77777777"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Penyelenggaraan TI termasuk penyelenggaraan TI BPR atau BPR Syariah oleh pihak penyedia jasa TI.</w:t>
            </w:r>
          </w:p>
        </w:tc>
        <w:tc>
          <w:tcPr>
            <w:tcW w:w="4253" w:type="dxa"/>
            <w:shd w:val="clear" w:color="auto" w:fill="auto"/>
          </w:tcPr>
          <w:p w14:paraId="771150D6" w14:textId="77777777" w:rsidR="009714BF" w:rsidRPr="00E12DC9" w:rsidRDefault="009714BF" w:rsidP="00E12DC9">
            <w:pPr>
              <w:spacing w:line="276" w:lineRule="auto"/>
              <w:rPr>
                <w:rFonts w:ascii="Bookman Old Style" w:hAnsi="Bookman Old Style"/>
                <w:sz w:val="20"/>
                <w:szCs w:val="20"/>
              </w:rPr>
            </w:pPr>
          </w:p>
        </w:tc>
      </w:tr>
      <w:tr w:rsidR="009714BF" w:rsidRPr="00BA37E3" w14:paraId="5F8F2D45" w14:textId="77777777" w:rsidTr="00CC4E22">
        <w:trPr>
          <w:trHeight w:val="300"/>
        </w:trPr>
        <w:tc>
          <w:tcPr>
            <w:tcW w:w="5240" w:type="dxa"/>
            <w:shd w:val="clear" w:color="auto" w:fill="auto"/>
          </w:tcPr>
          <w:p w14:paraId="1F427826" w14:textId="77777777" w:rsidR="009714BF" w:rsidRPr="00BA37E3" w:rsidRDefault="009714BF" w:rsidP="00BA37E3">
            <w:pPr>
              <w:pStyle w:val="ListParagraph"/>
              <w:numPr>
                <w:ilvl w:val="0"/>
                <w:numId w:val="85"/>
              </w:numPr>
              <w:spacing w:line="276" w:lineRule="auto"/>
              <w:ind w:left="456"/>
              <w:jc w:val="both"/>
              <w:rPr>
                <w:rFonts w:ascii="Bookman Old Style" w:hAnsi="Bookman Old Style" w:cs="Calibri"/>
                <w:sz w:val="20"/>
                <w:szCs w:val="20"/>
              </w:rPr>
            </w:pPr>
            <w:r w:rsidRPr="00BA37E3">
              <w:rPr>
                <w:rFonts w:ascii="Bookman Old Style" w:hAnsi="Bookman Old Style" w:cs="Calibri"/>
                <w:sz w:val="20"/>
                <w:szCs w:val="20"/>
              </w:rPr>
              <w:t>Dalam rangka pelaksanaan audit intern sebagaimana dimaksud pada ayat (1), BPR dan BPR Syariah wajib memastikan tersedianya jejak audit (</w:t>
            </w:r>
            <w:r w:rsidRPr="00BA37E3">
              <w:rPr>
                <w:rFonts w:ascii="Bookman Old Style" w:hAnsi="Bookman Old Style" w:cs="Calibri"/>
                <w:i/>
                <w:iCs/>
                <w:sz w:val="20"/>
                <w:szCs w:val="20"/>
              </w:rPr>
              <w:t>audit trail</w:t>
            </w:r>
            <w:r w:rsidRPr="00BA37E3">
              <w:rPr>
                <w:rFonts w:ascii="Bookman Old Style" w:hAnsi="Bookman Old Style" w:cs="Calibri"/>
                <w:sz w:val="20"/>
                <w:szCs w:val="20"/>
              </w:rPr>
              <w:t>) terhadap seluruh kegiatan penyelenggaraan TI untuk keperluan pengawasan, penegakan hukum, penyelesaian sengketa, verifikasi, pengujian, dan pemeriksaan lainnya.</w:t>
            </w:r>
          </w:p>
        </w:tc>
        <w:tc>
          <w:tcPr>
            <w:tcW w:w="5103" w:type="dxa"/>
            <w:shd w:val="clear" w:color="auto" w:fill="auto"/>
          </w:tcPr>
          <w:p w14:paraId="540814A8"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(4)</w:t>
            </w:r>
          </w:p>
          <w:p w14:paraId="550D5C7A"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cs="Calibri"/>
                <w:sz w:val="20"/>
                <w:szCs w:val="20"/>
              </w:rPr>
              <w:t xml:space="preserve">Yang dimaksud dengan “memastikan tersedianya jejak audit” adalah memastikan tersedianya </w:t>
            </w:r>
            <w:r w:rsidRPr="00BA37E3">
              <w:rPr>
                <w:rFonts w:ascii="Bookman Old Style" w:hAnsi="Bookman Old Style" w:cs="Calibri"/>
                <w:i/>
                <w:iCs/>
                <w:sz w:val="20"/>
                <w:szCs w:val="20"/>
              </w:rPr>
              <w:t xml:space="preserve">log </w:t>
            </w:r>
            <w:r w:rsidRPr="00BA37E3">
              <w:rPr>
                <w:rFonts w:ascii="Bookman Old Style" w:hAnsi="Bookman Old Style" w:cs="Calibri"/>
                <w:sz w:val="20"/>
                <w:szCs w:val="20"/>
              </w:rPr>
              <w:t xml:space="preserve">transaksi dan memelihara </w:t>
            </w:r>
            <w:r w:rsidRPr="00BA37E3">
              <w:rPr>
                <w:rFonts w:ascii="Bookman Old Style" w:hAnsi="Bookman Old Style" w:cs="Calibri"/>
                <w:i/>
                <w:iCs/>
                <w:sz w:val="20"/>
                <w:szCs w:val="20"/>
              </w:rPr>
              <w:t xml:space="preserve">log </w:t>
            </w:r>
            <w:r w:rsidRPr="00BA37E3">
              <w:rPr>
                <w:rFonts w:ascii="Bookman Old Style" w:hAnsi="Bookman Old Style" w:cs="Calibri"/>
                <w:sz w:val="20"/>
                <w:szCs w:val="20"/>
              </w:rPr>
              <w:t xml:space="preserve">tersebut sesuai dengan ketentuan peraturan perundang-undangan dan kebijakan retensi data BPR atau BPR Syariah guna menjamin tersedianya jejak audit yang jelas sehingga dapat digunakan untuk membantu pembuktian dan penyelesaian perselisihan serta pendeteksian usaha penyusupan pada Sistem Elektronik. </w:t>
            </w:r>
          </w:p>
        </w:tc>
        <w:tc>
          <w:tcPr>
            <w:tcW w:w="4253" w:type="dxa"/>
            <w:shd w:val="clear" w:color="auto" w:fill="auto"/>
          </w:tcPr>
          <w:p w14:paraId="7CA1A04A" w14:textId="77777777" w:rsidR="009714BF" w:rsidRPr="00E12DC9" w:rsidRDefault="009714BF" w:rsidP="00E12DC9">
            <w:pPr>
              <w:spacing w:line="276" w:lineRule="auto"/>
              <w:rPr>
                <w:rFonts w:ascii="Bookman Old Style" w:hAnsi="Bookman Old Style"/>
                <w:sz w:val="20"/>
                <w:szCs w:val="20"/>
              </w:rPr>
            </w:pPr>
          </w:p>
        </w:tc>
      </w:tr>
      <w:tr w:rsidR="009714BF" w:rsidRPr="00BA37E3" w14:paraId="77467BEB" w14:textId="77777777" w:rsidTr="00CC4E22">
        <w:trPr>
          <w:trHeight w:val="300"/>
        </w:trPr>
        <w:tc>
          <w:tcPr>
            <w:tcW w:w="5240" w:type="dxa"/>
            <w:shd w:val="clear" w:color="auto" w:fill="auto"/>
          </w:tcPr>
          <w:p w14:paraId="12C8899C" w14:textId="77777777" w:rsidR="009714BF" w:rsidRPr="00BA37E3" w:rsidRDefault="009714BF" w:rsidP="00BA37E3">
            <w:pPr>
              <w:pStyle w:val="ListParagraph"/>
              <w:numPr>
                <w:ilvl w:val="0"/>
                <w:numId w:val="85"/>
              </w:numPr>
              <w:spacing w:line="276" w:lineRule="auto"/>
              <w:ind w:left="456"/>
              <w:jc w:val="both"/>
              <w:rPr>
                <w:rFonts w:ascii="Bookman Old Style" w:hAnsi="Bookman Old Style"/>
                <w:sz w:val="20"/>
                <w:szCs w:val="20"/>
              </w:rPr>
            </w:pPr>
            <w:r w:rsidRPr="00BA37E3">
              <w:rPr>
                <w:rFonts w:ascii="Bookman Old Style" w:hAnsi="Bookman Old Style" w:cs="Calibri"/>
                <w:sz w:val="20"/>
                <w:szCs w:val="20"/>
              </w:rPr>
              <w:t xml:space="preserve">Pelaksanaan audit intern sebagaimana dimaksud pada ayat (1) dapat dilakukan oleh auditor ekstern. </w:t>
            </w:r>
          </w:p>
        </w:tc>
        <w:tc>
          <w:tcPr>
            <w:tcW w:w="5103" w:type="dxa"/>
            <w:shd w:val="clear" w:color="auto" w:fill="auto"/>
          </w:tcPr>
          <w:p w14:paraId="3253DB79"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cs="Calibri"/>
                <w:sz w:val="20"/>
                <w:szCs w:val="20"/>
              </w:rPr>
              <w:t>Ayat (5)</w:t>
            </w:r>
          </w:p>
          <w:p w14:paraId="0AA9FF70" w14:textId="3123F146" w:rsidR="009714BF" w:rsidRPr="00BA37E3" w:rsidRDefault="009714BF" w:rsidP="00BA37E3">
            <w:pPr>
              <w:spacing w:line="276" w:lineRule="auto"/>
              <w:ind w:left="322"/>
              <w:jc w:val="both"/>
              <w:rPr>
                <w:rFonts w:ascii="Bookman Old Style" w:hAnsi="Bookman Old Style" w:cs="Calibri"/>
                <w:sz w:val="20"/>
                <w:szCs w:val="20"/>
              </w:rPr>
            </w:pPr>
            <w:r w:rsidRPr="00BA37E3">
              <w:rPr>
                <w:rFonts w:ascii="Bookman Old Style" w:hAnsi="Bookman Old Style" w:cs="Calibri"/>
                <w:sz w:val="20"/>
                <w:szCs w:val="20"/>
              </w:rPr>
              <w:t xml:space="preserve">Penggunaan auditor ekstern harus mempertimbangkan ukuran dan kompleksitas usaha BPR atau BPR Syariah, serta memperhatikan ketentuan peraturan perundang-undangan terkait auditor ekstern. </w:t>
            </w:r>
          </w:p>
        </w:tc>
        <w:tc>
          <w:tcPr>
            <w:tcW w:w="4253" w:type="dxa"/>
            <w:shd w:val="clear" w:color="auto" w:fill="auto"/>
          </w:tcPr>
          <w:p w14:paraId="36B9217D" w14:textId="77777777" w:rsidR="009714BF" w:rsidRPr="00E12DC9" w:rsidRDefault="009714BF" w:rsidP="00E12DC9">
            <w:pPr>
              <w:spacing w:line="276" w:lineRule="auto"/>
              <w:rPr>
                <w:rFonts w:ascii="Bookman Old Style" w:hAnsi="Bookman Old Style"/>
                <w:sz w:val="20"/>
                <w:szCs w:val="20"/>
              </w:rPr>
            </w:pPr>
          </w:p>
        </w:tc>
      </w:tr>
      <w:tr w:rsidR="009714BF" w:rsidRPr="00BA37E3" w14:paraId="168EC0FD" w14:textId="77777777" w:rsidTr="00CC4E22">
        <w:trPr>
          <w:trHeight w:val="300"/>
        </w:trPr>
        <w:tc>
          <w:tcPr>
            <w:tcW w:w="5240" w:type="dxa"/>
            <w:shd w:val="clear" w:color="auto" w:fill="auto"/>
          </w:tcPr>
          <w:p w14:paraId="660CD975" w14:textId="77777777" w:rsidR="009714BF" w:rsidRPr="00BA37E3" w:rsidRDefault="009714BF" w:rsidP="00BA37E3">
            <w:pPr>
              <w:spacing w:line="276" w:lineRule="auto"/>
              <w:jc w:val="center"/>
              <w:rPr>
                <w:rFonts w:ascii="Bookman Old Style" w:hAnsi="Bookman Old Style"/>
                <w:b/>
                <w:sz w:val="20"/>
                <w:szCs w:val="20"/>
              </w:rPr>
            </w:pPr>
            <w:r w:rsidRPr="00BA37E3">
              <w:rPr>
                <w:rFonts w:ascii="Bookman Old Style" w:hAnsi="Bookman Old Style"/>
                <w:b/>
                <w:sz w:val="20"/>
                <w:szCs w:val="20"/>
              </w:rPr>
              <w:t>Pasal 37</w:t>
            </w:r>
          </w:p>
        </w:tc>
        <w:tc>
          <w:tcPr>
            <w:tcW w:w="5103" w:type="dxa"/>
            <w:shd w:val="clear" w:color="auto" w:fill="auto"/>
          </w:tcPr>
          <w:p w14:paraId="15FF5DB6" w14:textId="77777777" w:rsidR="009714BF" w:rsidRPr="00BA37E3" w:rsidRDefault="009714BF" w:rsidP="00BA37E3">
            <w:pPr>
              <w:spacing w:line="276" w:lineRule="auto"/>
              <w:jc w:val="center"/>
              <w:rPr>
                <w:rFonts w:ascii="Bookman Old Style" w:hAnsi="Bookman Old Style" w:cs="Calibri"/>
                <w:sz w:val="20"/>
                <w:szCs w:val="20"/>
              </w:rPr>
            </w:pPr>
            <w:r w:rsidRPr="00BA37E3">
              <w:rPr>
                <w:rFonts w:ascii="Bookman Old Style" w:hAnsi="Bookman Old Style"/>
                <w:b/>
                <w:sz w:val="20"/>
                <w:szCs w:val="20"/>
              </w:rPr>
              <w:t>Pasal 37</w:t>
            </w:r>
          </w:p>
        </w:tc>
        <w:tc>
          <w:tcPr>
            <w:tcW w:w="4253" w:type="dxa"/>
            <w:shd w:val="clear" w:color="auto" w:fill="auto"/>
          </w:tcPr>
          <w:p w14:paraId="00BABA6E" w14:textId="77777777" w:rsidR="009714BF" w:rsidRPr="00E12DC9" w:rsidRDefault="009714BF" w:rsidP="00E12DC9">
            <w:pPr>
              <w:spacing w:line="276" w:lineRule="auto"/>
              <w:rPr>
                <w:rFonts w:ascii="Bookman Old Style" w:hAnsi="Bookman Old Style"/>
                <w:sz w:val="20"/>
                <w:szCs w:val="20"/>
              </w:rPr>
            </w:pPr>
          </w:p>
        </w:tc>
      </w:tr>
      <w:tr w:rsidR="009714BF" w:rsidRPr="00BA37E3" w14:paraId="582C0CF1" w14:textId="77777777" w:rsidTr="00CC4E22">
        <w:trPr>
          <w:trHeight w:val="300"/>
        </w:trPr>
        <w:tc>
          <w:tcPr>
            <w:tcW w:w="5240" w:type="dxa"/>
            <w:shd w:val="clear" w:color="auto" w:fill="auto"/>
          </w:tcPr>
          <w:p w14:paraId="7D8E7822" w14:textId="77777777" w:rsidR="009714BF" w:rsidRPr="00BA37E3" w:rsidRDefault="009714BF" w:rsidP="00BA37E3">
            <w:pPr>
              <w:pStyle w:val="ListParagraph"/>
              <w:numPr>
                <w:ilvl w:val="0"/>
                <w:numId w:val="15"/>
              </w:numPr>
              <w:spacing w:line="276" w:lineRule="auto"/>
              <w:jc w:val="both"/>
              <w:rPr>
                <w:rFonts w:ascii="Bookman Old Style" w:hAnsi="Bookman Old Style"/>
              </w:rPr>
            </w:pPr>
            <w:r w:rsidRPr="00BA37E3">
              <w:rPr>
                <w:rFonts w:ascii="Bookman Old Style" w:hAnsi="Bookman Old Style"/>
                <w:sz w:val="20"/>
                <w:szCs w:val="20"/>
              </w:rPr>
              <w:t xml:space="preserve">BPR atau BPR Syariah yang melanggar ketentuan sebagaimana dimaksud dalam Pasal 36 ayat (1), ayat (2), ayat (3), dan/atau </w:t>
            </w:r>
            <w:r w:rsidRPr="00BA37E3">
              <w:rPr>
                <w:rFonts w:ascii="Bookman Old Style" w:hAnsi="Bookman Old Style"/>
                <w:sz w:val="20"/>
                <w:szCs w:val="20"/>
              </w:rPr>
              <w:lastRenderedPageBreak/>
              <w:t>ayat (4) dikenai sanksi administratif berupa teguran tertulis.</w:t>
            </w:r>
          </w:p>
        </w:tc>
        <w:tc>
          <w:tcPr>
            <w:tcW w:w="5103" w:type="dxa"/>
            <w:shd w:val="clear" w:color="auto" w:fill="auto"/>
          </w:tcPr>
          <w:p w14:paraId="5DA3ADF8" w14:textId="77777777" w:rsidR="009714BF" w:rsidRPr="00BA37E3" w:rsidRDefault="009714BF" w:rsidP="00BA37E3">
            <w:pPr>
              <w:spacing w:line="276" w:lineRule="auto"/>
              <w:jc w:val="both"/>
              <w:rPr>
                <w:rFonts w:ascii="Bookman Old Style" w:hAnsi="Bookman Old Style" w:cs="Calibri"/>
                <w:sz w:val="20"/>
                <w:szCs w:val="20"/>
              </w:rPr>
            </w:pPr>
            <w:r w:rsidRPr="00BA37E3">
              <w:rPr>
                <w:rFonts w:ascii="Bookman Old Style" w:hAnsi="Bookman Old Style" w:cs="Calibri"/>
                <w:sz w:val="20"/>
                <w:szCs w:val="20"/>
              </w:rPr>
              <w:lastRenderedPageBreak/>
              <w:t>Cukup jelas.</w:t>
            </w:r>
          </w:p>
        </w:tc>
        <w:tc>
          <w:tcPr>
            <w:tcW w:w="4253" w:type="dxa"/>
            <w:shd w:val="clear" w:color="auto" w:fill="auto"/>
          </w:tcPr>
          <w:p w14:paraId="6B55DDD4" w14:textId="77777777" w:rsidR="009714BF" w:rsidRPr="00E12DC9" w:rsidRDefault="009714BF" w:rsidP="00E12DC9">
            <w:pPr>
              <w:spacing w:line="276" w:lineRule="auto"/>
              <w:rPr>
                <w:rFonts w:ascii="Bookman Old Style" w:hAnsi="Bookman Old Style"/>
                <w:sz w:val="20"/>
                <w:szCs w:val="20"/>
              </w:rPr>
            </w:pPr>
          </w:p>
        </w:tc>
      </w:tr>
      <w:tr w:rsidR="009714BF" w:rsidRPr="00BA37E3" w14:paraId="2DA25EB6" w14:textId="77777777" w:rsidTr="00CC4E22">
        <w:trPr>
          <w:trHeight w:val="300"/>
        </w:trPr>
        <w:tc>
          <w:tcPr>
            <w:tcW w:w="5240" w:type="dxa"/>
            <w:shd w:val="clear" w:color="auto" w:fill="auto"/>
          </w:tcPr>
          <w:p w14:paraId="2CF96E5E" w14:textId="77777777" w:rsidR="009714BF" w:rsidRPr="00BA37E3" w:rsidRDefault="009714BF" w:rsidP="00BA37E3">
            <w:pPr>
              <w:pStyle w:val="ListParagraph"/>
              <w:numPr>
                <w:ilvl w:val="0"/>
                <w:numId w:val="15"/>
              </w:numPr>
              <w:spacing w:line="276" w:lineRule="auto"/>
              <w:jc w:val="both"/>
              <w:rPr>
                <w:rFonts w:ascii="Bookman Old Style" w:hAnsi="Bookman Old Style"/>
                <w:sz w:val="20"/>
                <w:szCs w:val="20"/>
              </w:rPr>
            </w:pPr>
            <w:r w:rsidRPr="00BA37E3">
              <w:rPr>
                <w:rFonts w:ascii="Bookman Old Style" w:hAnsi="Bookman Old Style"/>
                <w:sz w:val="20"/>
                <w:szCs w:val="20"/>
              </w:rPr>
              <w:t>Dalam hal BPR atau BPR Syariah telah dikenai sanksi administratif sebagaimana dimaksud pada ayat (1) dan belum memenuhi ketentuan sebagaimana dimaksud dalam Pasal 36 ayat (1), ayat (2), ayat (3), dan/atau ayat (4), BPR atau BPR Syariah dikenai sanksi administratif berupa:</w:t>
            </w:r>
          </w:p>
          <w:p w14:paraId="780BC671" w14:textId="77777777" w:rsidR="009714BF" w:rsidRPr="00BA37E3" w:rsidRDefault="009714BF" w:rsidP="00BA37E3">
            <w:pPr>
              <w:pStyle w:val="ListParagraph"/>
              <w:numPr>
                <w:ilvl w:val="0"/>
                <w:numId w:val="23"/>
              </w:numPr>
              <w:spacing w:line="276" w:lineRule="auto"/>
              <w:jc w:val="both"/>
              <w:rPr>
                <w:rFonts w:ascii="Bookman Old Style" w:hAnsi="Bookman Old Style"/>
                <w:sz w:val="20"/>
                <w:szCs w:val="20"/>
              </w:rPr>
            </w:pPr>
            <w:r w:rsidRPr="00BA37E3">
              <w:rPr>
                <w:rFonts w:ascii="Bookman Old Style" w:hAnsi="Bookman Old Style"/>
                <w:sz w:val="20"/>
                <w:szCs w:val="20"/>
              </w:rPr>
              <w:t>pembekuan produk tertentu;</w:t>
            </w:r>
          </w:p>
          <w:p w14:paraId="76C8C306" w14:textId="77777777" w:rsidR="009714BF" w:rsidRPr="00BA37E3" w:rsidRDefault="009714BF" w:rsidP="00BA37E3">
            <w:pPr>
              <w:pStyle w:val="ListParagraph"/>
              <w:numPr>
                <w:ilvl w:val="0"/>
                <w:numId w:val="23"/>
              </w:numPr>
              <w:spacing w:line="276" w:lineRule="auto"/>
              <w:jc w:val="both"/>
              <w:rPr>
                <w:rFonts w:ascii="Bookman Old Style" w:hAnsi="Bookman Old Style"/>
                <w:sz w:val="20"/>
                <w:szCs w:val="20"/>
              </w:rPr>
            </w:pPr>
            <w:r w:rsidRPr="00BA37E3">
              <w:rPr>
                <w:rFonts w:ascii="Bookman Old Style" w:hAnsi="Bookman Old Style"/>
                <w:sz w:val="20"/>
                <w:szCs w:val="20"/>
              </w:rPr>
              <w:t>larangan untuk menyelenggarakan produk baru; dan/atau</w:t>
            </w:r>
          </w:p>
          <w:p w14:paraId="0EEEC5A1" w14:textId="77777777" w:rsidR="009714BF" w:rsidRPr="00BA37E3" w:rsidRDefault="009714BF" w:rsidP="00BA37E3">
            <w:pPr>
              <w:pStyle w:val="ListParagraph"/>
              <w:numPr>
                <w:ilvl w:val="0"/>
                <w:numId w:val="23"/>
              </w:numPr>
              <w:spacing w:line="276" w:lineRule="auto"/>
              <w:jc w:val="both"/>
              <w:rPr>
                <w:rFonts w:ascii="Bookman Old Style" w:hAnsi="Bookman Old Style"/>
                <w:b/>
                <w:sz w:val="20"/>
                <w:szCs w:val="20"/>
              </w:rPr>
            </w:pPr>
            <w:r w:rsidRPr="00BA37E3">
              <w:rPr>
                <w:rFonts w:ascii="Bookman Old Style" w:hAnsi="Bookman Old Style"/>
                <w:sz w:val="20"/>
                <w:szCs w:val="20"/>
              </w:rPr>
              <w:t>penurunan penilaian faktor tata kelola dalam penilaian tingkat kesehatan BPR atau BPR Syariah.</w:t>
            </w:r>
          </w:p>
        </w:tc>
        <w:tc>
          <w:tcPr>
            <w:tcW w:w="5103" w:type="dxa"/>
            <w:shd w:val="clear" w:color="auto" w:fill="auto"/>
          </w:tcPr>
          <w:p w14:paraId="79205C1F" w14:textId="77777777" w:rsidR="009714BF" w:rsidRPr="00BA37E3" w:rsidRDefault="009714BF" w:rsidP="00BA37E3">
            <w:pPr>
              <w:spacing w:line="276" w:lineRule="auto"/>
              <w:jc w:val="both"/>
              <w:rPr>
                <w:rFonts w:ascii="Bookman Old Style" w:hAnsi="Bookman Old Style" w:cs="Calibri"/>
                <w:sz w:val="20"/>
                <w:szCs w:val="20"/>
              </w:rPr>
            </w:pPr>
          </w:p>
        </w:tc>
        <w:tc>
          <w:tcPr>
            <w:tcW w:w="4253" w:type="dxa"/>
            <w:shd w:val="clear" w:color="auto" w:fill="auto"/>
          </w:tcPr>
          <w:p w14:paraId="697AF8A9" w14:textId="77777777" w:rsidR="009714BF" w:rsidRPr="00E12DC9" w:rsidRDefault="009714BF" w:rsidP="00E12DC9">
            <w:pPr>
              <w:spacing w:line="276" w:lineRule="auto"/>
              <w:rPr>
                <w:rFonts w:ascii="Bookman Old Style" w:hAnsi="Bookman Old Style"/>
                <w:sz w:val="20"/>
                <w:szCs w:val="20"/>
              </w:rPr>
            </w:pPr>
          </w:p>
        </w:tc>
      </w:tr>
      <w:tr w:rsidR="009714BF" w:rsidRPr="00BA37E3" w14:paraId="5EC80224" w14:textId="77777777" w:rsidTr="00CC4E22">
        <w:trPr>
          <w:trHeight w:val="300"/>
        </w:trPr>
        <w:tc>
          <w:tcPr>
            <w:tcW w:w="5240" w:type="dxa"/>
            <w:shd w:val="clear" w:color="auto" w:fill="auto"/>
          </w:tcPr>
          <w:p w14:paraId="4918347F"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3</w:t>
            </w:r>
            <w:r w:rsidRPr="00BA37E3">
              <w:rPr>
                <w:rFonts w:ascii="Bookman Old Style" w:hAnsi="Bookman Old Style"/>
                <w:b/>
                <w:sz w:val="20"/>
                <w:szCs w:val="20"/>
              </w:rPr>
              <w:t>8</w:t>
            </w:r>
          </w:p>
        </w:tc>
        <w:tc>
          <w:tcPr>
            <w:tcW w:w="5103" w:type="dxa"/>
            <w:shd w:val="clear" w:color="auto" w:fill="auto"/>
          </w:tcPr>
          <w:p w14:paraId="40A2D7CF"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38</w:t>
            </w:r>
          </w:p>
        </w:tc>
        <w:tc>
          <w:tcPr>
            <w:tcW w:w="4253" w:type="dxa"/>
            <w:shd w:val="clear" w:color="auto" w:fill="auto"/>
          </w:tcPr>
          <w:p w14:paraId="423DFAB6" w14:textId="77777777" w:rsidR="009714BF" w:rsidRPr="00CC4E22" w:rsidRDefault="009714BF" w:rsidP="00E12DC9">
            <w:pPr>
              <w:spacing w:line="276" w:lineRule="auto"/>
              <w:rPr>
                <w:rFonts w:ascii="Bookman Old Style" w:hAnsi="Bookman Old Style"/>
                <w:sz w:val="20"/>
                <w:szCs w:val="20"/>
              </w:rPr>
            </w:pPr>
          </w:p>
        </w:tc>
      </w:tr>
      <w:tr w:rsidR="009714BF" w:rsidRPr="00BA37E3" w14:paraId="31F5549D" w14:textId="77777777" w:rsidTr="00CC4E22">
        <w:trPr>
          <w:trHeight w:val="300"/>
        </w:trPr>
        <w:tc>
          <w:tcPr>
            <w:tcW w:w="5240" w:type="dxa"/>
            <w:shd w:val="clear" w:color="auto" w:fill="auto"/>
          </w:tcPr>
          <w:p w14:paraId="38A7BF9F" w14:textId="4E280BE3"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Ketentuan lebih lanjut mengenai pengendalian dan audit intern dalam penyelenggaraan TI BPR atau BPR Syariah ditetapkan oleh Otoritas Jasa Keuangan.</w:t>
            </w:r>
          </w:p>
        </w:tc>
        <w:tc>
          <w:tcPr>
            <w:tcW w:w="5103" w:type="dxa"/>
            <w:shd w:val="clear" w:color="auto" w:fill="auto"/>
          </w:tcPr>
          <w:p w14:paraId="166F0930"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3CC0226C" w14:textId="77777777" w:rsidR="009714BF" w:rsidRPr="00CC4E22" w:rsidRDefault="009714BF" w:rsidP="00E12DC9">
            <w:pPr>
              <w:spacing w:line="276" w:lineRule="auto"/>
              <w:rPr>
                <w:rFonts w:ascii="Bookman Old Style" w:hAnsi="Bookman Old Style"/>
                <w:sz w:val="20"/>
                <w:szCs w:val="20"/>
              </w:rPr>
            </w:pPr>
          </w:p>
        </w:tc>
      </w:tr>
      <w:tr w:rsidR="009714BF" w:rsidRPr="00BA37E3" w14:paraId="592477FE" w14:textId="77777777" w:rsidTr="00CC4E22">
        <w:trPr>
          <w:trHeight w:val="300"/>
        </w:trPr>
        <w:tc>
          <w:tcPr>
            <w:tcW w:w="5240" w:type="dxa"/>
            <w:shd w:val="clear" w:color="auto" w:fill="auto"/>
          </w:tcPr>
          <w:p w14:paraId="2BBBDA89" w14:textId="77777777" w:rsidR="003129B3" w:rsidRPr="00BA37E3" w:rsidRDefault="003129B3" w:rsidP="00BA37E3">
            <w:pPr>
              <w:spacing w:line="276" w:lineRule="auto"/>
              <w:rPr>
                <w:rFonts w:ascii="Bookman Old Style" w:hAnsi="Bookman Old Style"/>
                <w:b/>
                <w:bCs/>
                <w:sz w:val="20"/>
                <w:szCs w:val="20"/>
              </w:rPr>
            </w:pPr>
          </w:p>
        </w:tc>
        <w:tc>
          <w:tcPr>
            <w:tcW w:w="5103" w:type="dxa"/>
            <w:shd w:val="clear" w:color="auto" w:fill="auto"/>
          </w:tcPr>
          <w:p w14:paraId="60BB88E4"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157F8BD7" w14:textId="77777777" w:rsidR="009714BF" w:rsidRPr="00CC4E22" w:rsidRDefault="009714BF" w:rsidP="00E12DC9">
            <w:pPr>
              <w:spacing w:line="276" w:lineRule="auto"/>
              <w:rPr>
                <w:rFonts w:ascii="Bookman Old Style" w:hAnsi="Bookman Old Style"/>
                <w:sz w:val="20"/>
                <w:szCs w:val="20"/>
              </w:rPr>
            </w:pPr>
          </w:p>
        </w:tc>
      </w:tr>
      <w:tr w:rsidR="009714BF" w:rsidRPr="00BA37E3" w14:paraId="4587DC64" w14:textId="77777777" w:rsidTr="00CC4E22">
        <w:trPr>
          <w:trHeight w:val="300"/>
        </w:trPr>
        <w:tc>
          <w:tcPr>
            <w:tcW w:w="5240" w:type="dxa"/>
            <w:shd w:val="clear" w:color="auto" w:fill="auto"/>
          </w:tcPr>
          <w:p w14:paraId="671C30A6"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BAB X</w:t>
            </w:r>
          </w:p>
        </w:tc>
        <w:tc>
          <w:tcPr>
            <w:tcW w:w="5103" w:type="dxa"/>
            <w:shd w:val="clear" w:color="auto" w:fill="auto"/>
          </w:tcPr>
          <w:p w14:paraId="3F83474B"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2A52CCCF" w14:textId="77777777" w:rsidR="009714BF" w:rsidRPr="00CC4E22" w:rsidRDefault="009714BF" w:rsidP="00E12DC9">
            <w:pPr>
              <w:spacing w:line="276" w:lineRule="auto"/>
              <w:rPr>
                <w:rFonts w:ascii="Bookman Old Style" w:hAnsi="Bookman Old Style"/>
                <w:sz w:val="20"/>
                <w:szCs w:val="20"/>
              </w:rPr>
            </w:pPr>
          </w:p>
        </w:tc>
      </w:tr>
      <w:tr w:rsidR="009714BF" w:rsidRPr="00BA37E3" w14:paraId="59A131F1" w14:textId="77777777" w:rsidTr="00CC4E22">
        <w:trPr>
          <w:trHeight w:val="300"/>
        </w:trPr>
        <w:tc>
          <w:tcPr>
            <w:tcW w:w="5240" w:type="dxa"/>
            <w:shd w:val="clear" w:color="auto" w:fill="auto"/>
          </w:tcPr>
          <w:p w14:paraId="081ED534"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PELAPORAN</w:t>
            </w:r>
          </w:p>
        </w:tc>
        <w:tc>
          <w:tcPr>
            <w:tcW w:w="5103" w:type="dxa"/>
            <w:shd w:val="clear" w:color="auto" w:fill="auto"/>
          </w:tcPr>
          <w:p w14:paraId="21E5DC72"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0A46CFDE" w14:textId="77777777" w:rsidR="009714BF" w:rsidRPr="00CC4E22" w:rsidRDefault="009714BF" w:rsidP="00E12DC9">
            <w:pPr>
              <w:spacing w:line="276" w:lineRule="auto"/>
              <w:rPr>
                <w:rFonts w:ascii="Bookman Old Style" w:hAnsi="Bookman Old Style"/>
                <w:sz w:val="20"/>
                <w:szCs w:val="20"/>
              </w:rPr>
            </w:pPr>
          </w:p>
        </w:tc>
      </w:tr>
      <w:tr w:rsidR="009714BF" w:rsidRPr="00BA37E3" w14:paraId="746EF266" w14:textId="77777777" w:rsidTr="00CC4E22">
        <w:trPr>
          <w:trHeight w:val="300"/>
        </w:trPr>
        <w:tc>
          <w:tcPr>
            <w:tcW w:w="5240" w:type="dxa"/>
            <w:shd w:val="clear" w:color="auto" w:fill="auto"/>
          </w:tcPr>
          <w:p w14:paraId="1805D088"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Bagian Kesatu</w:t>
            </w:r>
          </w:p>
        </w:tc>
        <w:tc>
          <w:tcPr>
            <w:tcW w:w="5103" w:type="dxa"/>
            <w:shd w:val="clear" w:color="auto" w:fill="auto"/>
          </w:tcPr>
          <w:p w14:paraId="321DAD0D"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378495AD" w14:textId="77777777" w:rsidR="009714BF" w:rsidRPr="00CC4E22" w:rsidRDefault="009714BF" w:rsidP="00E12DC9">
            <w:pPr>
              <w:spacing w:line="276" w:lineRule="auto"/>
              <w:rPr>
                <w:rFonts w:ascii="Bookman Old Style" w:hAnsi="Bookman Old Style"/>
                <w:sz w:val="20"/>
                <w:szCs w:val="20"/>
              </w:rPr>
            </w:pPr>
          </w:p>
        </w:tc>
      </w:tr>
      <w:tr w:rsidR="009714BF" w:rsidRPr="00BA37E3" w14:paraId="3E35FD0B" w14:textId="77777777" w:rsidTr="00CC4E22">
        <w:trPr>
          <w:trHeight w:val="300"/>
        </w:trPr>
        <w:tc>
          <w:tcPr>
            <w:tcW w:w="5240" w:type="dxa"/>
            <w:shd w:val="clear" w:color="auto" w:fill="auto"/>
          </w:tcPr>
          <w:p w14:paraId="5F562A1D"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Laporan Rutin</w:t>
            </w:r>
          </w:p>
        </w:tc>
        <w:tc>
          <w:tcPr>
            <w:tcW w:w="5103" w:type="dxa"/>
            <w:shd w:val="clear" w:color="auto" w:fill="auto"/>
          </w:tcPr>
          <w:p w14:paraId="079A8C81"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4F0CEEE7" w14:textId="77777777" w:rsidR="009714BF" w:rsidRPr="00CC4E22" w:rsidRDefault="009714BF" w:rsidP="00E12DC9">
            <w:pPr>
              <w:spacing w:line="276" w:lineRule="auto"/>
              <w:rPr>
                <w:rFonts w:ascii="Bookman Old Style" w:hAnsi="Bookman Old Style"/>
                <w:sz w:val="20"/>
                <w:szCs w:val="20"/>
              </w:rPr>
            </w:pPr>
          </w:p>
        </w:tc>
      </w:tr>
      <w:tr w:rsidR="009714BF" w:rsidRPr="00BA37E3" w14:paraId="2E70175B" w14:textId="77777777" w:rsidTr="00CC4E22">
        <w:trPr>
          <w:trHeight w:val="300"/>
        </w:trPr>
        <w:tc>
          <w:tcPr>
            <w:tcW w:w="5240" w:type="dxa"/>
            <w:shd w:val="clear" w:color="auto" w:fill="auto"/>
          </w:tcPr>
          <w:p w14:paraId="383962C4"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39</w:t>
            </w:r>
          </w:p>
        </w:tc>
        <w:tc>
          <w:tcPr>
            <w:tcW w:w="5103" w:type="dxa"/>
            <w:shd w:val="clear" w:color="auto" w:fill="auto"/>
          </w:tcPr>
          <w:p w14:paraId="0C8ED5E5"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39</w:t>
            </w:r>
          </w:p>
        </w:tc>
        <w:tc>
          <w:tcPr>
            <w:tcW w:w="4253" w:type="dxa"/>
            <w:shd w:val="clear" w:color="auto" w:fill="auto"/>
          </w:tcPr>
          <w:p w14:paraId="5EB059C1" w14:textId="77777777" w:rsidR="009714BF" w:rsidRPr="00CC4E22" w:rsidRDefault="009714BF" w:rsidP="00E12DC9">
            <w:pPr>
              <w:spacing w:line="276" w:lineRule="auto"/>
              <w:rPr>
                <w:rFonts w:ascii="Bookman Old Style" w:hAnsi="Bookman Old Style"/>
                <w:sz w:val="20"/>
                <w:szCs w:val="20"/>
              </w:rPr>
            </w:pPr>
          </w:p>
        </w:tc>
      </w:tr>
      <w:tr w:rsidR="009714BF" w:rsidRPr="00BA37E3" w14:paraId="1F0A1A31" w14:textId="77777777" w:rsidTr="00CC4E22">
        <w:trPr>
          <w:trHeight w:val="300"/>
        </w:trPr>
        <w:tc>
          <w:tcPr>
            <w:tcW w:w="5240" w:type="dxa"/>
            <w:shd w:val="clear" w:color="auto" w:fill="auto"/>
          </w:tcPr>
          <w:p w14:paraId="1D3CDA86" w14:textId="77777777" w:rsidR="009714BF" w:rsidRPr="00BA37E3" w:rsidRDefault="009714BF" w:rsidP="00BA37E3">
            <w:pPr>
              <w:pStyle w:val="ListParagraph"/>
              <w:numPr>
                <w:ilvl w:val="0"/>
                <w:numId w:val="88"/>
              </w:numPr>
              <w:spacing w:line="276" w:lineRule="auto"/>
              <w:ind w:left="456"/>
              <w:jc w:val="both"/>
              <w:rPr>
                <w:rFonts w:ascii="Bookman Old Style" w:hAnsi="Bookman Old Style"/>
                <w:sz w:val="20"/>
                <w:szCs w:val="20"/>
              </w:rPr>
            </w:pPr>
            <w:r w:rsidRPr="00BA37E3">
              <w:rPr>
                <w:rFonts w:ascii="Bookman Old Style" w:hAnsi="Bookman Old Style"/>
                <w:sz w:val="20"/>
                <w:szCs w:val="20"/>
              </w:rPr>
              <w:t xml:space="preserve">BPR atau BPR Syariah wajib menyampaikan laporan kepada Otoritas Jasa Keuangan mengenai pelaksanaan audit intern sebagaimana dimaksud dalam Pasal 36 ayat </w:t>
            </w:r>
            <w:r w:rsidRPr="00BA37E3">
              <w:rPr>
                <w:rFonts w:ascii="Bookman Old Style" w:hAnsi="Bookman Old Style"/>
                <w:sz w:val="20"/>
                <w:szCs w:val="20"/>
              </w:rPr>
              <w:lastRenderedPageBreak/>
              <w:t xml:space="preserve">(1) sesuai dengan Peraturan Otoritas Jasa Keuangan mengenai penerapan tata </w:t>
            </w:r>
            <w:r w:rsidRPr="00BA37E3">
              <w:rPr>
                <w:rFonts w:ascii="Times New Roman" w:hAnsi="Times New Roman" w:cs="Times New Roman"/>
                <w:sz w:val="20"/>
                <w:szCs w:val="20"/>
              </w:rPr>
              <w:t>​</w:t>
            </w:r>
            <w:r w:rsidRPr="00BA37E3">
              <w:rPr>
                <w:rFonts w:ascii="Bookman Old Style" w:hAnsi="Bookman Old Style"/>
                <w:sz w:val="20"/>
                <w:szCs w:val="20"/>
              </w:rPr>
              <w:t>kelola bagi BPR dan BPR Syariah.</w:t>
            </w:r>
          </w:p>
        </w:tc>
        <w:tc>
          <w:tcPr>
            <w:tcW w:w="5103" w:type="dxa"/>
            <w:shd w:val="clear" w:color="auto" w:fill="auto"/>
          </w:tcPr>
          <w:p w14:paraId="4297FFB3"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lastRenderedPageBreak/>
              <w:t>Cukup jelas.</w:t>
            </w:r>
          </w:p>
        </w:tc>
        <w:tc>
          <w:tcPr>
            <w:tcW w:w="4253" w:type="dxa"/>
            <w:shd w:val="clear" w:color="auto" w:fill="auto"/>
          </w:tcPr>
          <w:p w14:paraId="5C3958A2" w14:textId="77777777" w:rsidR="009714BF" w:rsidRPr="00CC4E22" w:rsidRDefault="009714BF" w:rsidP="00E12DC9">
            <w:pPr>
              <w:spacing w:line="276" w:lineRule="auto"/>
              <w:rPr>
                <w:rFonts w:ascii="Bookman Old Style" w:hAnsi="Bookman Old Style"/>
                <w:sz w:val="20"/>
                <w:szCs w:val="20"/>
              </w:rPr>
            </w:pPr>
          </w:p>
        </w:tc>
      </w:tr>
      <w:tr w:rsidR="009714BF" w:rsidRPr="00BA37E3" w14:paraId="12B28196" w14:textId="77777777" w:rsidTr="00CC4E22">
        <w:trPr>
          <w:trHeight w:val="300"/>
        </w:trPr>
        <w:tc>
          <w:tcPr>
            <w:tcW w:w="5240" w:type="dxa"/>
            <w:shd w:val="clear" w:color="auto" w:fill="auto"/>
          </w:tcPr>
          <w:p w14:paraId="619B8D62" w14:textId="77777777" w:rsidR="009714BF" w:rsidRPr="00BA37E3" w:rsidRDefault="009714BF" w:rsidP="00BA37E3">
            <w:pPr>
              <w:pStyle w:val="ListParagraph"/>
              <w:numPr>
                <w:ilvl w:val="0"/>
                <w:numId w:val="88"/>
              </w:numPr>
              <w:spacing w:line="276" w:lineRule="auto"/>
              <w:ind w:left="456"/>
              <w:jc w:val="both"/>
              <w:rPr>
                <w:rFonts w:ascii="Bookman Old Style" w:hAnsi="Bookman Old Style"/>
                <w:sz w:val="20"/>
                <w:szCs w:val="20"/>
              </w:rPr>
            </w:pPr>
            <w:r w:rsidRPr="00BA37E3">
              <w:rPr>
                <w:rFonts w:ascii="Bookman Old Style" w:hAnsi="Bookman Old Style"/>
                <w:sz w:val="20"/>
                <w:szCs w:val="20"/>
              </w:rPr>
              <w:t xml:space="preserve">BPR atau BPR Syariah yang melanggar ketentuan sebagaimana dimaksud pada ayat (1) dikenai sanksi administratif sesuai dengan Peraturan Otoritas Jasa Keuangan mengenai penerapan tata </w:t>
            </w:r>
            <w:r w:rsidRPr="00BA37E3">
              <w:rPr>
                <w:rFonts w:ascii="Times New Roman" w:hAnsi="Times New Roman" w:cs="Times New Roman"/>
                <w:sz w:val="20"/>
                <w:szCs w:val="20"/>
              </w:rPr>
              <w:t>​</w:t>
            </w:r>
            <w:r w:rsidRPr="00BA37E3">
              <w:rPr>
                <w:rFonts w:ascii="Bookman Old Style" w:hAnsi="Bookman Old Style"/>
                <w:sz w:val="20"/>
                <w:szCs w:val="20"/>
              </w:rPr>
              <w:t>kelola bagi BPR dan BPR Syariah.</w:t>
            </w:r>
          </w:p>
        </w:tc>
        <w:tc>
          <w:tcPr>
            <w:tcW w:w="5103" w:type="dxa"/>
            <w:shd w:val="clear" w:color="auto" w:fill="auto"/>
          </w:tcPr>
          <w:p w14:paraId="278BE2A9"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3C83431D" w14:textId="77777777" w:rsidR="009714BF" w:rsidRPr="00CC4E22" w:rsidRDefault="009714BF" w:rsidP="00E12DC9">
            <w:pPr>
              <w:spacing w:line="276" w:lineRule="auto"/>
              <w:rPr>
                <w:rFonts w:ascii="Bookman Old Style" w:hAnsi="Bookman Old Style"/>
                <w:sz w:val="20"/>
                <w:szCs w:val="20"/>
              </w:rPr>
            </w:pPr>
          </w:p>
        </w:tc>
      </w:tr>
      <w:tr w:rsidR="009714BF" w:rsidRPr="00BA37E3" w14:paraId="640497B2" w14:textId="77777777" w:rsidTr="00CC4E22">
        <w:trPr>
          <w:trHeight w:val="300"/>
        </w:trPr>
        <w:tc>
          <w:tcPr>
            <w:tcW w:w="5240" w:type="dxa"/>
            <w:shd w:val="clear" w:color="auto" w:fill="auto"/>
          </w:tcPr>
          <w:p w14:paraId="652206FF"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Bagian Kedua</w:t>
            </w:r>
          </w:p>
        </w:tc>
        <w:tc>
          <w:tcPr>
            <w:tcW w:w="5103" w:type="dxa"/>
            <w:shd w:val="clear" w:color="auto" w:fill="auto"/>
          </w:tcPr>
          <w:p w14:paraId="6573449E"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121C5564" w14:textId="77777777" w:rsidR="009714BF" w:rsidRPr="00CC4E22" w:rsidRDefault="009714BF" w:rsidP="00E12DC9">
            <w:pPr>
              <w:spacing w:line="276" w:lineRule="auto"/>
              <w:rPr>
                <w:rFonts w:ascii="Bookman Old Style" w:hAnsi="Bookman Old Style"/>
                <w:sz w:val="20"/>
                <w:szCs w:val="20"/>
              </w:rPr>
            </w:pPr>
          </w:p>
        </w:tc>
      </w:tr>
      <w:tr w:rsidR="009714BF" w:rsidRPr="00BA37E3" w14:paraId="50DECED3" w14:textId="77777777" w:rsidTr="00CC4E22">
        <w:trPr>
          <w:trHeight w:val="300"/>
        </w:trPr>
        <w:tc>
          <w:tcPr>
            <w:tcW w:w="5240" w:type="dxa"/>
            <w:shd w:val="clear" w:color="auto" w:fill="auto"/>
          </w:tcPr>
          <w:p w14:paraId="1F3C749D"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Laporan Insidentil</w:t>
            </w:r>
          </w:p>
        </w:tc>
        <w:tc>
          <w:tcPr>
            <w:tcW w:w="5103" w:type="dxa"/>
            <w:shd w:val="clear" w:color="auto" w:fill="auto"/>
          </w:tcPr>
          <w:p w14:paraId="6D52628E"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0C9BD248" w14:textId="77777777" w:rsidR="009714BF" w:rsidRPr="00CC4E22" w:rsidRDefault="009714BF" w:rsidP="00E12DC9">
            <w:pPr>
              <w:spacing w:line="276" w:lineRule="auto"/>
              <w:rPr>
                <w:rFonts w:ascii="Bookman Old Style" w:hAnsi="Bookman Old Style"/>
                <w:sz w:val="20"/>
                <w:szCs w:val="20"/>
              </w:rPr>
            </w:pPr>
          </w:p>
        </w:tc>
      </w:tr>
      <w:tr w:rsidR="009714BF" w:rsidRPr="00BA37E3" w14:paraId="3A183B61" w14:textId="77777777" w:rsidTr="00CC4E22">
        <w:trPr>
          <w:trHeight w:val="315"/>
        </w:trPr>
        <w:tc>
          <w:tcPr>
            <w:tcW w:w="5240" w:type="dxa"/>
            <w:shd w:val="clear" w:color="auto" w:fill="auto"/>
          </w:tcPr>
          <w:p w14:paraId="0EB1571D" w14:textId="77777777" w:rsidR="009714BF" w:rsidRPr="00BA37E3" w:rsidRDefault="009714BF" w:rsidP="00BA37E3">
            <w:pPr>
              <w:spacing w:line="276" w:lineRule="auto"/>
              <w:jc w:val="center"/>
              <w:rPr>
                <w:rFonts w:ascii="Bookman Old Style" w:hAnsi="Bookman Old Style"/>
                <w:b/>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40</w:t>
            </w:r>
          </w:p>
        </w:tc>
        <w:tc>
          <w:tcPr>
            <w:tcW w:w="5103" w:type="dxa"/>
            <w:shd w:val="clear" w:color="auto" w:fill="auto"/>
          </w:tcPr>
          <w:p w14:paraId="44679A93"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40</w:t>
            </w:r>
          </w:p>
        </w:tc>
        <w:tc>
          <w:tcPr>
            <w:tcW w:w="4253" w:type="dxa"/>
            <w:shd w:val="clear" w:color="auto" w:fill="auto"/>
          </w:tcPr>
          <w:p w14:paraId="55A1C53B" w14:textId="77777777" w:rsidR="009714BF" w:rsidRPr="00CC4E22" w:rsidRDefault="009714BF" w:rsidP="00E12DC9">
            <w:pPr>
              <w:spacing w:line="276" w:lineRule="auto"/>
              <w:rPr>
                <w:rFonts w:ascii="Bookman Old Style" w:hAnsi="Bookman Old Style"/>
                <w:sz w:val="20"/>
                <w:szCs w:val="20"/>
              </w:rPr>
            </w:pPr>
          </w:p>
        </w:tc>
      </w:tr>
      <w:tr w:rsidR="00FB2CB0" w:rsidRPr="00BA37E3" w14:paraId="014DEEBC" w14:textId="77777777" w:rsidTr="00CC4E22">
        <w:trPr>
          <w:trHeight w:val="300"/>
        </w:trPr>
        <w:tc>
          <w:tcPr>
            <w:tcW w:w="5240" w:type="dxa"/>
            <w:shd w:val="clear" w:color="auto" w:fill="auto"/>
          </w:tcPr>
          <w:p w14:paraId="2FC14E30" w14:textId="2BEA5E1D" w:rsidR="00FB2CB0" w:rsidRPr="00BA37E3" w:rsidRDefault="00FB2CB0" w:rsidP="00BA37E3">
            <w:pPr>
              <w:spacing w:line="276" w:lineRule="auto"/>
              <w:jc w:val="both"/>
              <w:rPr>
                <w:rFonts w:ascii="Bookman Old Style" w:hAnsi="Bookman Old Style"/>
                <w:sz w:val="20"/>
                <w:szCs w:val="20"/>
              </w:rPr>
            </w:pPr>
            <w:r w:rsidRPr="00BA37E3">
              <w:rPr>
                <w:rFonts w:ascii="Bookman Old Style" w:hAnsi="Bookman Old Style"/>
                <w:sz w:val="20"/>
                <w:szCs w:val="20"/>
              </w:rPr>
              <w:t>BPR atau BPR Syariah wajib menyampaikan laporan kepada Otoritas Jasa Keuangan mengenai kondisi terkini penyelenggaraan TI BPR atau BPR Syariah</w:t>
            </w:r>
            <w:r w:rsidR="00AA2F96" w:rsidRPr="00BA37E3">
              <w:rPr>
                <w:rFonts w:ascii="Bookman Old Style" w:hAnsi="Bookman Old Style"/>
                <w:sz w:val="20"/>
                <w:szCs w:val="20"/>
              </w:rPr>
              <w:t xml:space="preserve"> dalam hal terjadi perubahan mendasar dalam penyelenggaraa</w:t>
            </w:r>
            <w:r w:rsidR="00B959CB" w:rsidRPr="00BA37E3">
              <w:rPr>
                <w:rFonts w:ascii="Bookman Old Style" w:hAnsi="Bookman Old Style"/>
                <w:sz w:val="20"/>
                <w:szCs w:val="20"/>
              </w:rPr>
              <w:t>n TI</w:t>
            </w:r>
            <w:r w:rsidR="00D75A16" w:rsidRPr="00BA37E3">
              <w:rPr>
                <w:rFonts w:ascii="Bookman Old Style" w:hAnsi="Bookman Old Style"/>
                <w:sz w:val="20"/>
                <w:szCs w:val="20"/>
              </w:rPr>
              <w:t>, paling lambat 10 (sepuluh) hari kerja sejak perubahan mendasar dalam penyelenggaraan TI.</w:t>
            </w:r>
          </w:p>
        </w:tc>
        <w:tc>
          <w:tcPr>
            <w:tcW w:w="5103" w:type="dxa"/>
            <w:shd w:val="clear" w:color="auto" w:fill="auto"/>
          </w:tcPr>
          <w:p w14:paraId="6E95C770" w14:textId="77777777" w:rsidR="00AA2F96" w:rsidRPr="00BA37E3" w:rsidRDefault="00AA2F96" w:rsidP="00BA37E3">
            <w:pPr>
              <w:spacing w:line="276" w:lineRule="auto"/>
              <w:jc w:val="both"/>
              <w:rPr>
                <w:rFonts w:ascii="Bookman Old Style" w:hAnsi="Bookman Old Style"/>
                <w:sz w:val="20"/>
                <w:szCs w:val="20"/>
              </w:rPr>
            </w:pPr>
            <w:r w:rsidRPr="00BA37E3">
              <w:rPr>
                <w:rFonts w:ascii="Bookman Old Style" w:hAnsi="Bookman Old Style"/>
                <w:sz w:val="20"/>
                <w:szCs w:val="20"/>
              </w:rPr>
              <w:t>Cakupan laporan kondisi terkini penyelenggaraan TI BPR atau BPR Syariah paling sedikit meliputi penjelasan mengenai TI yang diselenggarakan, struktur organisasi yang menggambarkan penyelenggaraan TI, dan kebijakan dan prosedur yang dimiliki terkait penyelenggaraan TI.</w:t>
            </w:r>
          </w:p>
          <w:p w14:paraId="25E16134" w14:textId="4E7A17D5" w:rsidR="00FB2CB0" w:rsidRPr="00BA37E3" w:rsidRDefault="00AA2F96" w:rsidP="00BA37E3">
            <w:pPr>
              <w:spacing w:line="276" w:lineRule="auto"/>
              <w:jc w:val="both"/>
              <w:rPr>
                <w:rFonts w:ascii="Bookman Old Style" w:hAnsi="Bookman Old Style"/>
                <w:sz w:val="20"/>
                <w:szCs w:val="20"/>
              </w:rPr>
            </w:pPr>
            <w:r w:rsidRPr="00BA37E3">
              <w:rPr>
                <w:rFonts w:ascii="Bookman Old Style" w:hAnsi="Bookman Old Style"/>
                <w:sz w:val="20"/>
                <w:szCs w:val="20"/>
              </w:rPr>
              <w:t xml:space="preserve">Yang dimaksud dengan “perubahan mendasar” antara lain perubahan terhadap konfigurasi TI atau aplikasi inti perbankan, pengadaan aplikasi inti perbankan, kerja sama dengan penyedia jasa TI, serta pengembangan dan pengadaan TI mendasar lainnya yang dapat menambah dan/atau meningkatkan risiko BPR atau BPR Syariah. </w:t>
            </w:r>
          </w:p>
        </w:tc>
        <w:tc>
          <w:tcPr>
            <w:tcW w:w="4253" w:type="dxa"/>
            <w:shd w:val="clear" w:color="auto" w:fill="auto"/>
          </w:tcPr>
          <w:p w14:paraId="525AD298" w14:textId="77777777" w:rsidR="00FB2CB0" w:rsidRPr="00CC4E22" w:rsidRDefault="00FB2CB0" w:rsidP="00E12DC9">
            <w:pPr>
              <w:spacing w:line="276" w:lineRule="auto"/>
              <w:rPr>
                <w:rFonts w:ascii="Bookman Old Style" w:hAnsi="Bookman Old Style"/>
                <w:sz w:val="20"/>
                <w:szCs w:val="20"/>
              </w:rPr>
            </w:pPr>
          </w:p>
        </w:tc>
      </w:tr>
      <w:tr w:rsidR="009714BF" w:rsidRPr="00BA37E3" w14:paraId="049DCEDB" w14:textId="77777777" w:rsidTr="00CC4E22">
        <w:trPr>
          <w:trHeight w:val="300"/>
        </w:trPr>
        <w:tc>
          <w:tcPr>
            <w:tcW w:w="5240" w:type="dxa"/>
            <w:shd w:val="clear" w:color="auto" w:fill="auto"/>
          </w:tcPr>
          <w:p w14:paraId="79BF1238" w14:textId="77777777" w:rsidR="009714BF" w:rsidRPr="00BA37E3" w:rsidRDefault="009714BF" w:rsidP="00BA37E3">
            <w:pPr>
              <w:spacing w:line="276" w:lineRule="auto"/>
              <w:jc w:val="center"/>
              <w:rPr>
                <w:rFonts w:ascii="Bookman Old Style" w:hAnsi="Bookman Old Style"/>
                <w:b/>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41</w:t>
            </w:r>
          </w:p>
        </w:tc>
        <w:tc>
          <w:tcPr>
            <w:tcW w:w="5103" w:type="dxa"/>
            <w:shd w:val="clear" w:color="auto" w:fill="auto"/>
          </w:tcPr>
          <w:p w14:paraId="322AED0C"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41</w:t>
            </w:r>
          </w:p>
        </w:tc>
        <w:tc>
          <w:tcPr>
            <w:tcW w:w="4253" w:type="dxa"/>
            <w:shd w:val="clear" w:color="auto" w:fill="auto"/>
          </w:tcPr>
          <w:p w14:paraId="33D4C532" w14:textId="77777777" w:rsidR="009714BF" w:rsidRPr="00CC4E22" w:rsidRDefault="009714BF" w:rsidP="00E12DC9">
            <w:pPr>
              <w:spacing w:line="276" w:lineRule="auto"/>
              <w:rPr>
                <w:rFonts w:ascii="Bookman Old Style" w:hAnsi="Bookman Old Style"/>
                <w:sz w:val="20"/>
                <w:szCs w:val="20"/>
              </w:rPr>
            </w:pPr>
          </w:p>
        </w:tc>
      </w:tr>
      <w:tr w:rsidR="009714BF" w:rsidRPr="00BA37E3" w14:paraId="1D5953BD" w14:textId="77777777" w:rsidTr="00CC4E22">
        <w:trPr>
          <w:trHeight w:val="300"/>
        </w:trPr>
        <w:tc>
          <w:tcPr>
            <w:tcW w:w="5240" w:type="dxa"/>
            <w:shd w:val="clear" w:color="auto" w:fill="auto"/>
          </w:tcPr>
          <w:p w14:paraId="35156A2C"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 xml:space="preserve">BPR atau BPR Syariah wajib menyampaikan laporan realisasi </w:t>
            </w:r>
            <w:r w:rsidRPr="00BA37E3">
              <w:rPr>
                <w:rFonts w:ascii="Bookman Old Style" w:eastAsia="Bookman Old Style" w:hAnsi="Bookman Old Style" w:cs="Bookman Old Style"/>
                <w:sz w:val="20"/>
                <w:szCs w:val="20"/>
              </w:rPr>
              <w:t>penggunaan pihak</w:t>
            </w:r>
            <w:r w:rsidRPr="00BA37E3">
              <w:rPr>
                <w:rFonts w:ascii="Bookman Old Style" w:hAnsi="Bookman Old Style"/>
                <w:sz w:val="20"/>
                <w:szCs w:val="20"/>
              </w:rPr>
              <w:t xml:space="preserve"> penyedia jasa TI sebagaimana dimaksud dalam Pasal 24 ayat (1) paling lambat 10 (sepuluh) hari kerja sejak </w:t>
            </w:r>
            <w:r w:rsidRPr="00BA37E3">
              <w:rPr>
                <w:rFonts w:ascii="Bookman Old Style" w:hAnsi="Bookman Old Style"/>
                <w:sz w:val="20"/>
                <w:szCs w:val="20"/>
              </w:rPr>
              <w:lastRenderedPageBreak/>
              <w:t>penyelenggaraan TI BPR atau BPR Syariah oleh penyedia jasa TI efektif beroperasi.</w:t>
            </w:r>
          </w:p>
        </w:tc>
        <w:tc>
          <w:tcPr>
            <w:tcW w:w="5103" w:type="dxa"/>
            <w:shd w:val="clear" w:color="auto" w:fill="auto"/>
          </w:tcPr>
          <w:p w14:paraId="1196DFD2" w14:textId="476DFE1D" w:rsidR="009714BF" w:rsidRPr="00BA37E3" w:rsidRDefault="00FE2803" w:rsidP="00BA37E3">
            <w:pPr>
              <w:spacing w:line="276" w:lineRule="auto"/>
              <w:jc w:val="both"/>
              <w:rPr>
                <w:rFonts w:ascii="Bookman Old Style" w:hAnsi="Bookman Old Style"/>
                <w:sz w:val="20"/>
                <w:szCs w:val="20"/>
              </w:rPr>
            </w:pPr>
            <w:r w:rsidRPr="00BA37E3">
              <w:rPr>
                <w:rFonts w:ascii="Bookman Old Style" w:hAnsi="Bookman Old Style"/>
                <w:sz w:val="20"/>
                <w:szCs w:val="20"/>
              </w:rPr>
              <w:lastRenderedPageBreak/>
              <w:t>Yang dimaksud dengan “efektif beroperasi” adalah tahapan yang mana TI telah diimplementasikan dan digunakan dalam kegiatan operasional BPR atau BPR Syariah.</w:t>
            </w:r>
          </w:p>
        </w:tc>
        <w:tc>
          <w:tcPr>
            <w:tcW w:w="4253" w:type="dxa"/>
            <w:shd w:val="clear" w:color="auto" w:fill="auto"/>
          </w:tcPr>
          <w:p w14:paraId="641539DA" w14:textId="77777777" w:rsidR="009714BF" w:rsidRPr="00CC4E22" w:rsidRDefault="009714BF" w:rsidP="00E12DC9">
            <w:pPr>
              <w:spacing w:line="276" w:lineRule="auto"/>
              <w:rPr>
                <w:rFonts w:ascii="Bookman Old Style" w:hAnsi="Bookman Old Style"/>
                <w:sz w:val="20"/>
                <w:szCs w:val="20"/>
              </w:rPr>
            </w:pPr>
          </w:p>
        </w:tc>
      </w:tr>
      <w:tr w:rsidR="009714BF" w:rsidRPr="00BA37E3" w14:paraId="7BA6DEAF" w14:textId="77777777" w:rsidTr="00CC4E22">
        <w:trPr>
          <w:trHeight w:val="300"/>
        </w:trPr>
        <w:tc>
          <w:tcPr>
            <w:tcW w:w="5240" w:type="dxa"/>
            <w:shd w:val="clear" w:color="auto" w:fill="auto"/>
          </w:tcPr>
          <w:p w14:paraId="06EE3096"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42</w:t>
            </w:r>
          </w:p>
        </w:tc>
        <w:tc>
          <w:tcPr>
            <w:tcW w:w="5103" w:type="dxa"/>
            <w:shd w:val="clear" w:color="auto" w:fill="auto"/>
          </w:tcPr>
          <w:p w14:paraId="7ACAA36F"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42</w:t>
            </w:r>
          </w:p>
        </w:tc>
        <w:tc>
          <w:tcPr>
            <w:tcW w:w="4253" w:type="dxa"/>
            <w:shd w:val="clear" w:color="auto" w:fill="auto"/>
          </w:tcPr>
          <w:p w14:paraId="4AECDB53" w14:textId="77777777" w:rsidR="009714BF" w:rsidRPr="00CC4E22" w:rsidRDefault="009714BF" w:rsidP="00E12DC9">
            <w:pPr>
              <w:spacing w:line="276" w:lineRule="auto"/>
              <w:rPr>
                <w:rFonts w:ascii="Bookman Old Style" w:hAnsi="Bookman Old Style"/>
                <w:sz w:val="20"/>
                <w:szCs w:val="20"/>
              </w:rPr>
            </w:pPr>
          </w:p>
        </w:tc>
      </w:tr>
      <w:tr w:rsidR="009714BF" w:rsidRPr="00BA37E3" w14:paraId="3D4F4AFE" w14:textId="77777777" w:rsidTr="00CC4E22">
        <w:trPr>
          <w:trHeight w:val="300"/>
        </w:trPr>
        <w:tc>
          <w:tcPr>
            <w:tcW w:w="5240" w:type="dxa"/>
            <w:shd w:val="clear" w:color="auto" w:fill="auto"/>
          </w:tcPr>
          <w:p w14:paraId="4BB9D01E" w14:textId="77777777" w:rsidR="009714BF" w:rsidRPr="00BA37E3" w:rsidRDefault="009714BF" w:rsidP="00BA37E3">
            <w:pPr>
              <w:pStyle w:val="ListParagraph"/>
              <w:numPr>
                <w:ilvl w:val="0"/>
                <w:numId w:val="97"/>
              </w:numPr>
              <w:spacing w:line="276" w:lineRule="auto"/>
              <w:ind w:left="456"/>
              <w:jc w:val="both"/>
              <w:rPr>
                <w:rFonts w:ascii="Bookman Old Style" w:hAnsi="Bookman Old Style"/>
                <w:sz w:val="20"/>
                <w:szCs w:val="20"/>
              </w:rPr>
            </w:pPr>
            <w:r w:rsidRPr="00BA37E3">
              <w:rPr>
                <w:rFonts w:ascii="Bookman Old Style" w:hAnsi="Bookman Old Style"/>
                <w:sz w:val="20"/>
                <w:szCs w:val="20"/>
              </w:rPr>
              <w:t>Dalam hal terjadi insiden TI yang berpotensi dan/atau telah mengakibatkan kerugian yang signifikan dan/atau mengganggu kelancaran operasional BPR atau BPR Syariah, BPR atau BPR Syariah wajib menyampaikan:</w:t>
            </w:r>
          </w:p>
          <w:p w14:paraId="3271E225" w14:textId="77777777" w:rsidR="009714BF" w:rsidRPr="00BA37E3" w:rsidRDefault="009714BF" w:rsidP="00BA37E3">
            <w:pPr>
              <w:pStyle w:val="ListParagraph"/>
              <w:numPr>
                <w:ilvl w:val="0"/>
                <w:numId w:val="90"/>
              </w:numPr>
              <w:spacing w:line="276" w:lineRule="auto"/>
              <w:ind w:left="883"/>
              <w:jc w:val="both"/>
              <w:rPr>
                <w:rFonts w:ascii="Bookman Old Style" w:hAnsi="Bookman Old Style"/>
                <w:sz w:val="20"/>
                <w:szCs w:val="20"/>
              </w:rPr>
            </w:pPr>
            <w:r w:rsidRPr="00BA37E3">
              <w:rPr>
                <w:rFonts w:ascii="Bookman Old Style" w:hAnsi="Bookman Old Style"/>
                <w:sz w:val="20"/>
                <w:szCs w:val="20"/>
              </w:rPr>
              <w:t xml:space="preserve">notifikasi awal paling lama 24 (dua puluh empat) jam setelah insiden TI diketahui; dan </w:t>
            </w:r>
          </w:p>
          <w:p w14:paraId="55FD77B6" w14:textId="77777777" w:rsidR="009714BF" w:rsidRPr="00BA37E3" w:rsidRDefault="009714BF" w:rsidP="00BA37E3">
            <w:pPr>
              <w:pStyle w:val="ListParagraph"/>
              <w:numPr>
                <w:ilvl w:val="0"/>
                <w:numId w:val="90"/>
              </w:numPr>
              <w:spacing w:line="276" w:lineRule="auto"/>
              <w:ind w:left="883"/>
              <w:jc w:val="both"/>
              <w:rPr>
                <w:rFonts w:ascii="Bookman Old Style" w:hAnsi="Bookman Old Style"/>
                <w:sz w:val="20"/>
                <w:szCs w:val="20"/>
              </w:rPr>
            </w:pPr>
            <w:r w:rsidRPr="00BA37E3">
              <w:rPr>
                <w:rFonts w:ascii="Bookman Old Style" w:hAnsi="Bookman Old Style"/>
                <w:sz w:val="20"/>
                <w:szCs w:val="20"/>
              </w:rPr>
              <w:t>laporan insiden TI paling lama 7 (tujuh) hari kerja setelah insiden TI diketahui.</w:t>
            </w:r>
          </w:p>
        </w:tc>
        <w:tc>
          <w:tcPr>
            <w:tcW w:w="5103" w:type="dxa"/>
            <w:shd w:val="clear" w:color="auto" w:fill="auto"/>
          </w:tcPr>
          <w:p w14:paraId="77E66BE3"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(1)</w:t>
            </w:r>
          </w:p>
          <w:p w14:paraId="5DC5DD72"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Insiden TI yaitu kejadian kritis, penyalahgunaan, dan/atau kejahatan dalam penyelenggaraan TI, berupa:</w:t>
            </w:r>
          </w:p>
          <w:p w14:paraId="0ACD5388" w14:textId="77777777" w:rsidR="009714BF" w:rsidRPr="00BA37E3" w:rsidRDefault="009714BF" w:rsidP="00BA37E3">
            <w:pPr>
              <w:pStyle w:val="ListParagraph"/>
              <w:numPr>
                <w:ilvl w:val="0"/>
                <w:numId w:val="91"/>
              </w:numPr>
              <w:spacing w:line="276" w:lineRule="auto"/>
              <w:jc w:val="both"/>
              <w:rPr>
                <w:rFonts w:ascii="Bookman Old Style" w:hAnsi="Bookman Old Style"/>
                <w:sz w:val="20"/>
                <w:szCs w:val="20"/>
              </w:rPr>
            </w:pPr>
            <w:r w:rsidRPr="00BA37E3">
              <w:rPr>
                <w:rFonts w:ascii="Bookman Old Style" w:hAnsi="Bookman Old Style"/>
                <w:sz w:val="20"/>
                <w:szCs w:val="20"/>
              </w:rPr>
              <w:t>insiden siber; dan</w:t>
            </w:r>
          </w:p>
          <w:p w14:paraId="020A3837" w14:textId="77777777" w:rsidR="009714BF" w:rsidRPr="00BA37E3" w:rsidRDefault="009714BF" w:rsidP="00BA37E3">
            <w:pPr>
              <w:pStyle w:val="ListParagraph"/>
              <w:numPr>
                <w:ilvl w:val="0"/>
                <w:numId w:val="91"/>
              </w:numPr>
              <w:spacing w:line="276" w:lineRule="auto"/>
              <w:jc w:val="both"/>
              <w:rPr>
                <w:rFonts w:ascii="Bookman Old Style" w:hAnsi="Bookman Old Style"/>
                <w:sz w:val="20"/>
                <w:szCs w:val="20"/>
              </w:rPr>
            </w:pPr>
            <w:r w:rsidRPr="00BA37E3">
              <w:rPr>
                <w:rFonts w:ascii="Bookman Old Style" w:hAnsi="Bookman Old Style"/>
                <w:sz w:val="20"/>
                <w:szCs w:val="20"/>
              </w:rPr>
              <w:t>insiden nonsiber.</w:t>
            </w:r>
          </w:p>
          <w:p w14:paraId="7F4A3341" w14:textId="77777777" w:rsidR="00167720" w:rsidRPr="00BA37E3" w:rsidRDefault="00167720"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 xml:space="preserve">Yang dimaksud kejadian kritis antara lain kegagalan sistem yang serius, </w:t>
            </w:r>
            <w:r w:rsidRPr="00BA37E3">
              <w:rPr>
                <w:rFonts w:ascii="Bookman Old Style" w:hAnsi="Bookman Old Style"/>
                <w:i/>
                <w:iCs/>
                <w:sz w:val="20"/>
                <w:szCs w:val="20"/>
              </w:rPr>
              <w:t>system down time</w:t>
            </w:r>
            <w:r w:rsidRPr="00BA37E3">
              <w:rPr>
                <w:rFonts w:ascii="Bookman Old Style" w:hAnsi="Bookman Old Style"/>
                <w:sz w:val="20"/>
                <w:szCs w:val="20"/>
              </w:rPr>
              <w:t>, dan degradasi kinerja sistem yang mempengaruhi kinerja BPR atau BPR Syariah dalam memberikan pelayanan kepada nasabah.</w:t>
            </w:r>
          </w:p>
          <w:p w14:paraId="3ADBF6C4" w14:textId="4A822ECC" w:rsidR="00F64BBB"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 xml:space="preserve">Insiden siber yaitu </w:t>
            </w:r>
            <w:r w:rsidR="00F64BBB" w:rsidRPr="00BA37E3">
              <w:rPr>
                <w:rFonts w:ascii="Bookman Old Style" w:hAnsi="Bookman Old Style"/>
              </w:rPr>
              <w:t xml:space="preserve"> </w:t>
            </w:r>
            <w:r w:rsidR="00F64BBB" w:rsidRPr="00BA37E3">
              <w:rPr>
                <w:rFonts w:ascii="Bookman Old Style" w:hAnsi="Bookman Old Style"/>
                <w:sz w:val="20"/>
                <w:szCs w:val="20"/>
              </w:rPr>
              <w:t xml:space="preserve">ancaman siber, berupa upaya, kegiatan, dan/atau tindakan, yang mengakibatkan Sistem Elektronik tidak berfungsi sebagaimana mestinya. </w:t>
            </w:r>
            <w:r w:rsidRPr="00BA37E3">
              <w:rPr>
                <w:rFonts w:ascii="Bookman Old Style" w:hAnsi="Bookman Old Style"/>
                <w:sz w:val="20"/>
                <w:szCs w:val="20"/>
              </w:rPr>
              <w:t xml:space="preserve"> </w:t>
            </w:r>
          </w:p>
          <w:p w14:paraId="16F0287D"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 xml:space="preserve">Contoh insiden siber yaitu tidak berfungsinya Sistem Elektronik sebagaimana mestinya yang disebabkan oleh serangan siber antara lain peretasan, virus, </w:t>
            </w:r>
            <w:r w:rsidRPr="00BA37E3">
              <w:rPr>
                <w:rFonts w:ascii="Bookman Old Style" w:hAnsi="Bookman Old Style"/>
                <w:i/>
                <w:iCs/>
                <w:sz w:val="20"/>
                <w:szCs w:val="20"/>
              </w:rPr>
              <w:t>malware</w:t>
            </w:r>
            <w:r w:rsidRPr="00BA37E3">
              <w:rPr>
                <w:rFonts w:ascii="Bookman Old Style" w:hAnsi="Bookman Old Style"/>
                <w:sz w:val="20"/>
                <w:szCs w:val="20"/>
              </w:rPr>
              <w:t xml:space="preserve">, </w:t>
            </w:r>
            <w:r w:rsidRPr="00BA37E3">
              <w:rPr>
                <w:rFonts w:ascii="Bookman Old Style" w:hAnsi="Bookman Old Style"/>
                <w:i/>
                <w:iCs/>
                <w:sz w:val="20"/>
                <w:szCs w:val="20"/>
              </w:rPr>
              <w:t>ransomware</w:t>
            </w:r>
            <w:r w:rsidRPr="00BA37E3">
              <w:rPr>
                <w:rFonts w:ascii="Bookman Old Style" w:hAnsi="Bookman Old Style"/>
                <w:sz w:val="20"/>
                <w:szCs w:val="20"/>
              </w:rPr>
              <w:t xml:space="preserve">, </w:t>
            </w:r>
            <w:r w:rsidRPr="00BA37E3">
              <w:rPr>
                <w:rFonts w:ascii="Bookman Old Style" w:hAnsi="Bookman Old Style"/>
                <w:i/>
                <w:iCs/>
                <w:sz w:val="20"/>
                <w:szCs w:val="20"/>
              </w:rPr>
              <w:t>web defacement</w:t>
            </w:r>
            <w:r w:rsidRPr="00BA37E3">
              <w:rPr>
                <w:rFonts w:ascii="Bookman Old Style" w:hAnsi="Bookman Old Style"/>
                <w:sz w:val="20"/>
                <w:szCs w:val="20"/>
              </w:rPr>
              <w:t xml:space="preserve">, dan </w:t>
            </w:r>
            <w:r w:rsidRPr="00BA37E3">
              <w:rPr>
                <w:rFonts w:ascii="Bookman Old Style" w:hAnsi="Bookman Old Style"/>
                <w:i/>
                <w:iCs/>
                <w:sz w:val="20"/>
                <w:szCs w:val="20"/>
              </w:rPr>
              <w:t>distributed denial of service attacks</w:t>
            </w:r>
            <w:r w:rsidRPr="00BA37E3">
              <w:rPr>
                <w:rFonts w:ascii="Bookman Old Style" w:hAnsi="Bookman Old Style"/>
                <w:sz w:val="20"/>
                <w:szCs w:val="20"/>
              </w:rPr>
              <w:t>.</w:t>
            </w:r>
          </w:p>
          <w:p w14:paraId="30D3B415" w14:textId="3E7B7C86" w:rsidR="00167720" w:rsidRPr="00BA37E3" w:rsidRDefault="00167720"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Yang dimaksud dengan “kerugian” adalah kerugian keuangan dan/atau kerugian nonkeuangan. Contoh kerugian nonkeuangan yaitu pemberitaan tindakan yang memengaruhi reputasi BPR atau BPR Syariah.</w:t>
            </w:r>
          </w:p>
        </w:tc>
        <w:tc>
          <w:tcPr>
            <w:tcW w:w="4253" w:type="dxa"/>
            <w:shd w:val="clear" w:color="auto" w:fill="auto"/>
          </w:tcPr>
          <w:p w14:paraId="44B05F92" w14:textId="77777777" w:rsidR="009714BF" w:rsidRPr="00CC4E22" w:rsidRDefault="009714BF" w:rsidP="00E12DC9">
            <w:pPr>
              <w:spacing w:line="276" w:lineRule="auto"/>
              <w:rPr>
                <w:rFonts w:ascii="Bookman Old Style" w:hAnsi="Bookman Old Style"/>
                <w:sz w:val="20"/>
                <w:szCs w:val="20"/>
              </w:rPr>
            </w:pPr>
          </w:p>
        </w:tc>
      </w:tr>
      <w:tr w:rsidR="009714BF" w:rsidRPr="00BA37E3" w14:paraId="7F0216CD" w14:textId="77777777" w:rsidTr="00CC4E22">
        <w:trPr>
          <w:trHeight w:val="300"/>
        </w:trPr>
        <w:tc>
          <w:tcPr>
            <w:tcW w:w="5240" w:type="dxa"/>
            <w:shd w:val="clear" w:color="auto" w:fill="auto"/>
          </w:tcPr>
          <w:p w14:paraId="25FCBBC8" w14:textId="77777777" w:rsidR="009714BF" w:rsidRPr="00BA37E3" w:rsidRDefault="009714BF" w:rsidP="00BA37E3">
            <w:pPr>
              <w:pStyle w:val="ListParagraph"/>
              <w:numPr>
                <w:ilvl w:val="0"/>
                <w:numId w:val="97"/>
              </w:numPr>
              <w:spacing w:line="276" w:lineRule="auto"/>
              <w:ind w:left="456"/>
              <w:jc w:val="both"/>
              <w:rPr>
                <w:rFonts w:ascii="Bookman Old Style" w:hAnsi="Bookman Old Style"/>
                <w:sz w:val="20"/>
                <w:szCs w:val="20"/>
              </w:rPr>
            </w:pPr>
            <w:r w:rsidRPr="00BA37E3">
              <w:rPr>
                <w:rFonts w:ascii="Bookman Old Style" w:hAnsi="Bookman Old Style"/>
                <w:sz w:val="20"/>
                <w:szCs w:val="20"/>
              </w:rPr>
              <w:lastRenderedPageBreak/>
              <w:t>Notifikasi awal sebagaimana dimaksud pada ayat (1) huruf a disampaikan melalui sarana elektronik secara tertulis kepada Otoritas Jasa Keuangan berdasarkan informasi awal yang tersedia.</w:t>
            </w:r>
          </w:p>
        </w:tc>
        <w:tc>
          <w:tcPr>
            <w:tcW w:w="5103" w:type="dxa"/>
            <w:shd w:val="clear" w:color="auto" w:fill="auto"/>
          </w:tcPr>
          <w:p w14:paraId="6BBCA266"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(2)</w:t>
            </w:r>
          </w:p>
          <w:p w14:paraId="3EAF0C7B" w14:textId="50F8FCDA"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Notifikasi awal disampaikan kepada satuan kerja pengawasan dari BPR atau BPR Syariah. Contoh sarana elektronik secara tertulis yaitu surat elektronik.</w:t>
            </w:r>
          </w:p>
        </w:tc>
        <w:tc>
          <w:tcPr>
            <w:tcW w:w="4253" w:type="dxa"/>
            <w:shd w:val="clear" w:color="auto" w:fill="auto"/>
          </w:tcPr>
          <w:p w14:paraId="5C7E9409" w14:textId="77777777" w:rsidR="009714BF" w:rsidRPr="00CC4E22" w:rsidRDefault="009714BF" w:rsidP="00E12DC9">
            <w:pPr>
              <w:spacing w:line="276" w:lineRule="auto"/>
              <w:rPr>
                <w:rFonts w:ascii="Bookman Old Style" w:hAnsi="Bookman Old Style"/>
                <w:sz w:val="20"/>
                <w:szCs w:val="20"/>
              </w:rPr>
            </w:pPr>
          </w:p>
        </w:tc>
      </w:tr>
      <w:tr w:rsidR="009714BF" w:rsidRPr="00BA37E3" w14:paraId="18F3278E" w14:textId="77777777" w:rsidTr="00CC4E22">
        <w:trPr>
          <w:trHeight w:val="300"/>
        </w:trPr>
        <w:tc>
          <w:tcPr>
            <w:tcW w:w="5240" w:type="dxa"/>
            <w:shd w:val="clear" w:color="auto" w:fill="auto"/>
          </w:tcPr>
          <w:p w14:paraId="0E31A824" w14:textId="77777777" w:rsidR="009714BF" w:rsidRPr="00BA37E3" w:rsidRDefault="009714BF" w:rsidP="00BA37E3">
            <w:pPr>
              <w:pStyle w:val="ListParagraph"/>
              <w:numPr>
                <w:ilvl w:val="0"/>
                <w:numId w:val="97"/>
              </w:numPr>
              <w:spacing w:line="276" w:lineRule="auto"/>
              <w:ind w:left="456"/>
              <w:jc w:val="both"/>
              <w:rPr>
                <w:rFonts w:ascii="Bookman Old Style" w:hAnsi="Bookman Old Style"/>
                <w:sz w:val="20"/>
                <w:szCs w:val="20"/>
              </w:rPr>
            </w:pPr>
            <w:r w:rsidRPr="00BA37E3">
              <w:rPr>
                <w:rFonts w:ascii="Bookman Old Style" w:hAnsi="Bookman Old Style"/>
                <w:sz w:val="20"/>
                <w:szCs w:val="20"/>
              </w:rPr>
              <w:t xml:space="preserve">Dalam hal terdapat pengaturan otoritas lain mengenai penyampaian notifikasi awal dan/atau laporan insiden TI dalam jangka waktu yang lebih cepat daripada </w:t>
            </w:r>
            <w:r w:rsidRPr="00BA37E3">
              <w:rPr>
                <w:rFonts w:ascii="Bookman Old Style" w:eastAsiaTheme="minorEastAsia" w:hAnsi="Bookman Old Style"/>
                <w:sz w:val="20"/>
                <w:szCs w:val="20"/>
              </w:rPr>
              <w:t>jangka waktu sebagaimana dimaksud pada ayat (1), BPR atau BPR Syariah wajib menyampaikan notifikasi awal dan/atau laporan insiden TI kepada Otoritas Jasa Keuangan pada  saat yang bersamaan sesuai dengan ketentuan peraturan perundang-undangan otoritas lain dimaksud.</w:t>
            </w:r>
          </w:p>
        </w:tc>
        <w:tc>
          <w:tcPr>
            <w:tcW w:w="5103" w:type="dxa"/>
            <w:shd w:val="clear" w:color="auto" w:fill="auto"/>
          </w:tcPr>
          <w:p w14:paraId="220C35B0"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(3)</w:t>
            </w:r>
          </w:p>
          <w:p w14:paraId="497454CA"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0EE59789" w14:textId="77777777" w:rsidR="009714BF" w:rsidRPr="00CC4E22" w:rsidRDefault="009714BF" w:rsidP="00E12DC9">
            <w:pPr>
              <w:spacing w:line="276" w:lineRule="auto"/>
              <w:rPr>
                <w:rFonts w:ascii="Bookman Old Style" w:hAnsi="Bookman Old Style"/>
                <w:sz w:val="20"/>
                <w:szCs w:val="20"/>
              </w:rPr>
            </w:pPr>
          </w:p>
        </w:tc>
      </w:tr>
      <w:tr w:rsidR="009714BF" w:rsidRPr="00BA37E3" w14:paraId="5D6F5B4C" w14:textId="77777777" w:rsidTr="00CC4E22">
        <w:trPr>
          <w:trHeight w:val="300"/>
        </w:trPr>
        <w:tc>
          <w:tcPr>
            <w:tcW w:w="5240" w:type="dxa"/>
            <w:shd w:val="clear" w:color="auto" w:fill="auto"/>
          </w:tcPr>
          <w:p w14:paraId="001741AD" w14:textId="38814844" w:rsidR="009714BF" w:rsidRPr="00BA37E3" w:rsidRDefault="009714BF" w:rsidP="00BA37E3">
            <w:pPr>
              <w:pStyle w:val="ListParagraph"/>
              <w:numPr>
                <w:ilvl w:val="0"/>
                <w:numId w:val="97"/>
              </w:numPr>
              <w:spacing w:line="276" w:lineRule="auto"/>
              <w:ind w:left="456"/>
              <w:jc w:val="both"/>
              <w:rPr>
                <w:rFonts w:ascii="Bookman Old Style" w:hAnsi="Bookman Old Style"/>
                <w:sz w:val="20"/>
                <w:szCs w:val="20"/>
              </w:rPr>
            </w:pPr>
            <w:r w:rsidRPr="00BA37E3">
              <w:rPr>
                <w:rFonts w:ascii="Bookman Old Style" w:eastAsiaTheme="minorEastAsia" w:hAnsi="Bookman Old Style"/>
                <w:sz w:val="20"/>
                <w:szCs w:val="20"/>
              </w:rPr>
              <w:t>BPR atau BPR Syariah yang telah menyampaikan notifikasi awal dan/atau laporan insiden TI sebagaimana dimaksud pada ayat (3) dianggap telah memenuhi ketentuan sebagaimana dimaksud pada ayat (1) huruf a dan/atau huruf b.</w:t>
            </w:r>
          </w:p>
        </w:tc>
        <w:tc>
          <w:tcPr>
            <w:tcW w:w="5103" w:type="dxa"/>
            <w:shd w:val="clear" w:color="auto" w:fill="auto"/>
          </w:tcPr>
          <w:p w14:paraId="173F275F"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Ayat (4)</w:t>
            </w:r>
          </w:p>
          <w:p w14:paraId="6CD630B7" w14:textId="77777777" w:rsidR="009714BF" w:rsidRPr="00BA37E3" w:rsidRDefault="009714BF" w:rsidP="00BA37E3">
            <w:pPr>
              <w:spacing w:line="276" w:lineRule="auto"/>
              <w:ind w:left="322"/>
              <w:jc w:val="both"/>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7017D5BB" w14:textId="77777777" w:rsidR="009714BF" w:rsidRPr="00CC4E22" w:rsidRDefault="009714BF" w:rsidP="00E12DC9">
            <w:pPr>
              <w:spacing w:line="276" w:lineRule="auto"/>
              <w:rPr>
                <w:rFonts w:ascii="Bookman Old Style" w:hAnsi="Bookman Old Style"/>
                <w:sz w:val="20"/>
                <w:szCs w:val="20"/>
              </w:rPr>
            </w:pPr>
          </w:p>
        </w:tc>
      </w:tr>
      <w:tr w:rsidR="009714BF" w:rsidRPr="00BA37E3" w14:paraId="64ADFB2C" w14:textId="77777777" w:rsidTr="00CC4E22">
        <w:trPr>
          <w:trHeight w:val="300"/>
        </w:trPr>
        <w:tc>
          <w:tcPr>
            <w:tcW w:w="5240" w:type="dxa"/>
            <w:shd w:val="clear" w:color="auto" w:fill="auto"/>
          </w:tcPr>
          <w:p w14:paraId="140E4FE6"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Bagian Ketiga</w:t>
            </w:r>
          </w:p>
        </w:tc>
        <w:tc>
          <w:tcPr>
            <w:tcW w:w="5103" w:type="dxa"/>
            <w:shd w:val="clear" w:color="auto" w:fill="auto"/>
          </w:tcPr>
          <w:p w14:paraId="041BE381"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3CF38123" w14:textId="77777777" w:rsidR="009714BF" w:rsidRPr="00CC4E22" w:rsidRDefault="009714BF" w:rsidP="00E12DC9">
            <w:pPr>
              <w:spacing w:line="276" w:lineRule="auto"/>
              <w:rPr>
                <w:rFonts w:ascii="Bookman Old Style" w:hAnsi="Bookman Old Style"/>
                <w:sz w:val="20"/>
                <w:szCs w:val="20"/>
              </w:rPr>
            </w:pPr>
          </w:p>
        </w:tc>
      </w:tr>
      <w:tr w:rsidR="009714BF" w:rsidRPr="00BA37E3" w14:paraId="0A050DCF" w14:textId="77777777" w:rsidTr="00CC4E22">
        <w:trPr>
          <w:trHeight w:val="300"/>
        </w:trPr>
        <w:tc>
          <w:tcPr>
            <w:tcW w:w="5240" w:type="dxa"/>
            <w:shd w:val="clear" w:color="auto" w:fill="auto"/>
          </w:tcPr>
          <w:p w14:paraId="0189B090" w14:textId="258B1E8C" w:rsidR="003129B3"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Tata Cara Penyampaian Laporan</w:t>
            </w:r>
          </w:p>
        </w:tc>
        <w:tc>
          <w:tcPr>
            <w:tcW w:w="5103" w:type="dxa"/>
            <w:shd w:val="clear" w:color="auto" w:fill="auto"/>
          </w:tcPr>
          <w:p w14:paraId="1A47352B" w14:textId="77777777" w:rsidR="009714BF" w:rsidRPr="00BA37E3" w:rsidRDefault="009714BF" w:rsidP="00BA37E3">
            <w:pPr>
              <w:spacing w:line="276" w:lineRule="auto"/>
              <w:jc w:val="both"/>
              <w:rPr>
                <w:rFonts w:ascii="Bookman Old Style" w:hAnsi="Bookman Old Style"/>
                <w:sz w:val="20"/>
                <w:szCs w:val="20"/>
              </w:rPr>
            </w:pPr>
          </w:p>
        </w:tc>
        <w:tc>
          <w:tcPr>
            <w:tcW w:w="4253" w:type="dxa"/>
            <w:shd w:val="clear" w:color="auto" w:fill="auto"/>
          </w:tcPr>
          <w:p w14:paraId="38CF7695" w14:textId="77777777" w:rsidR="009714BF" w:rsidRPr="00CC4E22" w:rsidRDefault="009714BF" w:rsidP="00E12DC9">
            <w:pPr>
              <w:spacing w:line="276" w:lineRule="auto"/>
              <w:rPr>
                <w:rFonts w:ascii="Bookman Old Style" w:hAnsi="Bookman Old Style"/>
                <w:sz w:val="20"/>
                <w:szCs w:val="20"/>
              </w:rPr>
            </w:pPr>
          </w:p>
        </w:tc>
      </w:tr>
      <w:tr w:rsidR="009714BF" w:rsidRPr="00BA37E3" w14:paraId="72053079" w14:textId="77777777" w:rsidTr="00CC4E22">
        <w:trPr>
          <w:trHeight w:val="300"/>
        </w:trPr>
        <w:tc>
          <w:tcPr>
            <w:tcW w:w="5240" w:type="dxa"/>
            <w:shd w:val="clear" w:color="auto" w:fill="auto"/>
          </w:tcPr>
          <w:p w14:paraId="7EEF678E"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 xml:space="preserve">Pasal </w:t>
            </w:r>
            <w:r w:rsidRPr="00BA37E3">
              <w:rPr>
                <w:rFonts w:ascii="Bookman Old Style" w:hAnsi="Bookman Old Style"/>
                <w:b/>
                <w:sz w:val="20"/>
                <w:szCs w:val="20"/>
              </w:rPr>
              <w:t>43</w:t>
            </w:r>
          </w:p>
        </w:tc>
        <w:tc>
          <w:tcPr>
            <w:tcW w:w="5103" w:type="dxa"/>
            <w:shd w:val="clear" w:color="auto" w:fill="auto"/>
          </w:tcPr>
          <w:p w14:paraId="4164BCF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43</w:t>
            </w:r>
          </w:p>
        </w:tc>
        <w:tc>
          <w:tcPr>
            <w:tcW w:w="4253" w:type="dxa"/>
            <w:shd w:val="clear" w:color="auto" w:fill="auto"/>
          </w:tcPr>
          <w:p w14:paraId="50B2AF8A" w14:textId="77777777" w:rsidR="009714BF" w:rsidRPr="00CC4E22" w:rsidRDefault="009714BF" w:rsidP="00E12DC9">
            <w:pPr>
              <w:spacing w:line="276" w:lineRule="auto"/>
              <w:rPr>
                <w:rFonts w:ascii="Bookman Old Style" w:hAnsi="Bookman Old Style"/>
                <w:sz w:val="20"/>
                <w:szCs w:val="20"/>
              </w:rPr>
            </w:pPr>
          </w:p>
        </w:tc>
      </w:tr>
      <w:tr w:rsidR="009714BF" w:rsidRPr="00BA37E3" w14:paraId="44CE3327" w14:textId="77777777" w:rsidTr="00CC4E22">
        <w:trPr>
          <w:trHeight w:val="300"/>
        </w:trPr>
        <w:tc>
          <w:tcPr>
            <w:tcW w:w="5240" w:type="dxa"/>
            <w:shd w:val="clear" w:color="auto" w:fill="auto"/>
          </w:tcPr>
          <w:p w14:paraId="4C218F03" w14:textId="77777777" w:rsidR="009714BF" w:rsidRPr="00BA37E3" w:rsidRDefault="009714BF" w:rsidP="00BA37E3">
            <w:pPr>
              <w:pStyle w:val="ListParagraph"/>
              <w:numPr>
                <w:ilvl w:val="0"/>
                <w:numId w:val="13"/>
              </w:numPr>
              <w:spacing w:line="276" w:lineRule="auto"/>
              <w:jc w:val="both"/>
              <w:rPr>
                <w:rFonts w:ascii="Bookman Old Style" w:hAnsi="Bookman Old Style"/>
                <w:sz w:val="20"/>
                <w:szCs w:val="20"/>
              </w:rPr>
            </w:pPr>
            <w:r w:rsidRPr="00BA37E3">
              <w:rPr>
                <w:rFonts w:ascii="Bookman Old Style" w:hAnsi="Bookman Old Style"/>
                <w:sz w:val="20"/>
                <w:szCs w:val="20"/>
              </w:rPr>
              <w:t>BPR atau BPR Syariah menyampaikan laporan:</w:t>
            </w:r>
          </w:p>
          <w:p w14:paraId="3E784613" w14:textId="77777777" w:rsidR="009714BF" w:rsidRPr="00BA37E3" w:rsidRDefault="009714BF" w:rsidP="00BA37E3">
            <w:pPr>
              <w:pStyle w:val="ListParagraph"/>
              <w:numPr>
                <w:ilvl w:val="0"/>
                <w:numId w:val="14"/>
              </w:numPr>
              <w:spacing w:line="276" w:lineRule="auto"/>
              <w:jc w:val="both"/>
              <w:rPr>
                <w:rFonts w:ascii="Bookman Old Style" w:hAnsi="Bookman Old Style"/>
                <w:sz w:val="20"/>
                <w:szCs w:val="20"/>
              </w:rPr>
            </w:pPr>
            <w:r w:rsidRPr="00BA37E3">
              <w:rPr>
                <w:rFonts w:ascii="Bookman Old Style" w:hAnsi="Bookman Old Style"/>
                <w:sz w:val="20"/>
                <w:szCs w:val="20"/>
              </w:rPr>
              <w:t xml:space="preserve">kondisi terkini penyelenggaraan TI sebagaimana dimaksud dalam Pasal 40; </w:t>
            </w:r>
          </w:p>
          <w:p w14:paraId="27251488" w14:textId="77777777" w:rsidR="009714BF" w:rsidRPr="00BA37E3" w:rsidRDefault="009714BF" w:rsidP="00BA37E3">
            <w:pPr>
              <w:pStyle w:val="ListParagraph"/>
              <w:numPr>
                <w:ilvl w:val="0"/>
                <w:numId w:val="14"/>
              </w:numPr>
              <w:spacing w:line="276" w:lineRule="auto"/>
              <w:jc w:val="both"/>
              <w:rPr>
                <w:rFonts w:ascii="Bookman Old Style" w:hAnsi="Bookman Old Style"/>
                <w:sz w:val="20"/>
                <w:szCs w:val="20"/>
              </w:rPr>
            </w:pPr>
            <w:r w:rsidRPr="00BA37E3">
              <w:rPr>
                <w:rFonts w:ascii="Bookman Old Style" w:hAnsi="Bookman Old Style"/>
                <w:sz w:val="20"/>
                <w:szCs w:val="20"/>
              </w:rPr>
              <w:lastRenderedPageBreak/>
              <w:t>laporan realisasi penggunaan pihak penyedia jasa TI  sebagaimana dimaksud dalam Pasal 41; dan/atau</w:t>
            </w:r>
          </w:p>
          <w:p w14:paraId="54915FC6" w14:textId="77777777" w:rsidR="009714BF" w:rsidRPr="00BA37E3" w:rsidRDefault="009714BF" w:rsidP="00BA37E3">
            <w:pPr>
              <w:pStyle w:val="ListParagraph"/>
              <w:numPr>
                <w:ilvl w:val="0"/>
                <w:numId w:val="14"/>
              </w:numPr>
              <w:spacing w:line="276" w:lineRule="auto"/>
              <w:jc w:val="both"/>
              <w:rPr>
                <w:rFonts w:ascii="Bookman Old Style" w:hAnsi="Bookman Old Style"/>
                <w:sz w:val="20"/>
                <w:szCs w:val="20"/>
              </w:rPr>
            </w:pPr>
            <w:r w:rsidRPr="00BA37E3">
              <w:rPr>
                <w:rFonts w:ascii="Bookman Old Style" w:hAnsi="Bookman Old Style"/>
                <w:sz w:val="20"/>
                <w:szCs w:val="20"/>
              </w:rPr>
              <w:t>insiden TI sebagaimana dimaksud dalam Pasal 42 ayat (1) huruf b,</w:t>
            </w:r>
          </w:p>
          <w:p w14:paraId="68141BE0" w14:textId="77777777" w:rsidR="009714BF" w:rsidRPr="00BA37E3" w:rsidRDefault="009714BF" w:rsidP="00BA37E3">
            <w:pPr>
              <w:pStyle w:val="ListParagraph"/>
              <w:spacing w:line="276" w:lineRule="auto"/>
              <w:ind w:left="456"/>
              <w:jc w:val="both"/>
              <w:rPr>
                <w:rFonts w:ascii="Bookman Old Style" w:hAnsi="Bookman Old Style"/>
                <w:sz w:val="20"/>
                <w:szCs w:val="20"/>
              </w:rPr>
            </w:pPr>
            <w:r w:rsidRPr="00BA37E3">
              <w:rPr>
                <w:rFonts w:ascii="Bookman Old Style" w:hAnsi="Bookman Old Style"/>
                <w:sz w:val="20"/>
                <w:szCs w:val="20"/>
              </w:rPr>
              <w:t>secara  daring melalui sistem pelaporan Otoritas Jasa Keuangan.</w:t>
            </w:r>
          </w:p>
        </w:tc>
        <w:tc>
          <w:tcPr>
            <w:tcW w:w="5103" w:type="dxa"/>
            <w:shd w:val="clear" w:color="auto" w:fill="auto"/>
          </w:tcPr>
          <w:p w14:paraId="667E3E42"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lastRenderedPageBreak/>
              <w:t>Cukup jelas.</w:t>
            </w:r>
          </w:p>
        </w:tc>
        <w:tc>
          <w:tcPr>
            <w:tcW w:w="4253" w:type="dxa"/>
            <w:shd w:val="clear" w:color="auto" w:fill="auto"/>
          </w:tcPr>
          <w:p w14:paraId="14275AAC" w14:textId="77777777" w:rsidR="009714BF" w:rsidRPr="00CC4E22" w:rsidRDefault="009714BF" w:rsidP="00E12DC9">
            <w:pPr>
              <w:spacing w:line="276" w:lineRule="auto"/>
              <w:rPr>
                <w:rFonts w:ascii="Bookman Old Style" w:hAnsi="Bookman Old Style"/>
                <w:sz w:val="20"/>
                <w:szCs w:val="20"/>
              </w:rPr>
            </w:pPr>
          </w:p>
        </w:tc>
      </w:tr>
      <w:tr w:rsidR="009714BF" w:rsidRPr="00BA37E3" w14:paraId="4666EFF5" w14:textId="77777777" w:rsidTr="00CC4E22">
        <w:trPr>
          <w:trHeight w:val="300"/>
        </w:trPr>
        <w:tc>
          <w:tcPr>
            <w:tcW w:w="5240" w:type="dxa"/>
            <w:shd w:val="clear" w:color="auto" w:fill="auto"/>
          </w:tcPr>
          <w:p w14:paraId="358D41A0" w14:textId="77777777" w:rsidR="009714BF" w:rsidRPr="00BA37E3" w:rsidRDefault="009714BF" w:rsidP="00BA37E3">
            <w:pPr>
              <w:pStyle w:val="ListParagraph"/>
              <w:numPr>
                <w:ilvl w:val="0"/>
                <w:numId w:val="13"/>
              </w:numPr>
              <w:spacing w:line="276" w:lineRule="auto"/>
              <w:jc w:val="both"/>
              <w:rPr>
                <w:rFonts w:ascii="Bookman Old Style" w:hAnsi="Bookman Old Style"/>
                <w:sz w:val="20"/>
                <w:szCs w:val="20"/>
              </w:rPr>
            </w:pPr>
            <w:r w:rsidRPr="00BA37E3">
              <w:rPr>
                <w:rFonts w:ascii="Bookman Old Style" w:hAnsi="Bookman Old Style"/>
                <w:sz w:val="20"/>
                <w:szCs w:val="20"/>
              </w:rPr>
              <w:t>BPR atau BPR Syariah yang melakukan pelanggaran terkait penyampaian laporan sebagaimana dimaksud pada ayat (1) dikenai sanksi administratif.</w:t>
            </w:r>
          </w:p>
        </w:tc>
        <w:tc>
          <w:tcPr>
            <w:tcW w:w="5103" w:type="dxa"/>
            <w:shd w:val="clear" w:color="auto" w:fill="auto"/>
          </w:tcPr>
          <w:p w14:paraId="071B6488"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40EC5ADF" w14:textId="77777777" w:rsidR="009714BF" w:rsidRPr="00CC4E22" w:rsidRDefault="009714BF" w:rsidP="00E12DC9">
            <w:pPr>
              <w:spacing w:line="276" w:lineRule="auto"/>
              <w:rPr>
                <w:rFonts w:ascii="Bookman Old Style" w:hAnsi="Bookman Old Style"/>
                <w:sz w:val="20"/>
                <w:szCs w:val="20"/>
              </w:rPr>
            </w:pPr>
          </w:p>
        </w:tc>
      </w:tr>
      <w:tr w:rsidR="009714BF" w:rsidRPr="00BA37E3" w14:paraId="5E2B06AC" w14:textId="77777777" w:rsidTr="00CC4E22">
        <w:trPr>
          <w:trHeight w:val="300"/>
        </w:trPr>
        <w:tc>
          <w:tcPr>
            <w:tcW w:w="5240" w:type="dxa"/>
            <w:shd w:val="clear" w:color="auto" w:fill="auto"/>
          </w:tcPr>
          <w:p w14:paraId="761066C3" w14:textId="77777777" w:rsidR="009714BF" w:rsidRPr="00BA37E3" w:rsidRDefault="009714BF" w:rsidP="00BA37E3">
            <w:pPr>
              <w:pStyle w:val="ListParagraph"/>
              <w:numPr>
                <w:ilvl w:val="0"/>
                <w:numId w:val="13"/>
              </w:numPr>
              <w:spacing w:line="276" w:lineRule="auto"/>
              <w:jc w:val="both"/>
              <w:rPr>
                <w:rFonts w:ascii="Bookman Old Style" w:hAnsi="Bookman Old Style"/>
                <w:sz w:val="20"/>
                <w:szCs w:val="20"/>
              </w:rPr>
            </w:pPr>
            <w:r w:rsidRPr="00BA37E3">
              <w:rPr>
                <w:rFonts w:ascii="Bookman Old Style" w:hAnsi="Bookman Old Style"/>
                <w:sz w:val="20"/>
                <w:szCs w:val="20"/>
              </w:rPr>
              <w:t>Tata cara penyampaian laporan secara daring sebagaimana dimaksud pada ayat (1) dan pengenaan sanksi administratif sebagaimana dimaksud pada ayat (2) dilaksanakan sesuai dengan Peraturan Otoritas Jasa Keuangan mengenai pelaporan melalui sistem pelaporan otoritas jasa keuangan dan transparansi kondisi keuangan bagi bank perekonomian rakyat dan bank perekonomian rakyat syariah.</w:t>
            </w:r>
          </w:p>
        </w:tc>
        <w:tc>
          <w:tcPr>
            <w:tcW w:w="5103" w:type="dxa"/>
            <w:shd w:val="clear" w:color="auto" w:fill="auto"/>
          </w:tcPr>
          <w:p w14:paraId="6E434218"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254B8B48" w14:textId="77777777" w:rsidR="009714BF" w:rsidRPr="00CC4E22" w:rsidRDefault="009714BF" w:rsidP="00E12DC9">
            <w:pPr>
              <w:spacing w:line="276" w:lineRule="auto"/>
              <w:rPr>
                <w:rFonts w:ascii="Bookman Old Style" w:hAnsi="Bookman Old Style"/>
                <w:sz w:val="20"/>
                <w:szCs w:val="20"/>
              </w:rPr>
            </w:pPr>
          </w:p>
        </w:tc>
      </w:tr>
      <w:tr w:rsidR="009714BF" w:rsidRPr="00BA37E3" w14:paraId="5A827866" w14:textId="77777777" w:rsidTr="00CC4E22">
        <w:trPr>
          <w:trHeight w:val="300"/>
        </w:trPr>
        <w:tc>
          <w:tcPr>
            <w:tcW w:w="5240" w:type="dxa"/>
            <w:shd w:val="clear" w:color="auto" w:fill="auto"/>
          </w:tcPr>
          <w:p w14:paraId="33ABD332" w14:textId="77777777" w:rsidR="009714BF" w:rsidRPr="00BA37E3" w:rsidRDefault="009714BF" w:rsidP="00BA37E3">
            <w:pPr>
              <w:spacing w:line="276" w:lineRule="auto"/>
              <w:jc w:val="center"/>
              <w:rPr>
                <w:rFonts w:ascii="Bookman Old Style" w:hAnsi="Bookman Old Style"/>
                <w:b/>
                <w:sz w:val="20"/>
                <w:szCs w:val="20"/>
              </w:rPr>
            </w:pPr>
            <w:r w:rsidRPr="00BA37E3">
              <w:rPr>
                <w:rFonts w:ascii="Bookman Old Style" w:hAnsi="Bookman Old Style"/>
                <w:b/>
                <w:sz w:val="20"/>
                <w:szCs w:val="20"/>
              </w:rPr>
              <w:t>Pasal 44</w:t>
            </w:r>
          </w:p>
        </w:tc>
        <w:tc>
          <w:tcPr>
            <w:tcW w:w="5103" w:type="dxa"/>
            <w:shd w:val="clear" w:color="auto" w:fill="auto"/>
          </w:tcPr>
          <w:p w14:paraId="61D1EF6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44</w:t>
            </w:r>
          </w:p>
        </w:tc>
        <w:tc>
          <w:tcPr>
            <w:tcW w:w="4253" w:type="dxa"/>
            <w:shd w:val="clear" w:color="auto" w:fill="auto"/>
          </w:tcPr>
          <w:p w14:paraId="4DDAB5EF" w14:textId="77777777" w:rsidR="009714BF" w:rsidRPr="00CC4E22" w:rsidRDefault="009714BF" w:rsidP="00E12DC9">
            <w:pPr>
              <w:spacing w:line="276" w:lineRule="auto"/>
              <w:rPr>
                <w:rFonts w:ascii="Bookman Old Style" w:hAnsi="Bookman Old Style"/>
                <w:sz w:val="20"/>
                <w:szCs w:val="20"/>
              </w:rPr>
            </w:pPr>
          </w:p>
        </w:tc>
      </w:tr>
      <w:tr w:rsidR="009714BF" w:rsidRPr="00BA37E3" w14:paraId="1F2E9F38" w14:textId="77777777" w:rsidTr="00CC4E22">
        <w:trPr>
          <w:trHeight w:val="300"/>
        </w:trPr>
        <w:tc>
          <w:tcPr>
            <w:tcW w:w="5240" w:type="dxa"/>
            <w:shd w:val="clear" w:color="auto" w:fill="auto"/>
          </w:tcPr>
          <w:p w14:paraId="5A51D471" w14:textId="77777777" w:rsidR="009714BF" w:rsidRPr="00BA37E3" w:rsidRDefault="009714BF" w:rsidP="00BA37E3">
            <w:pPr>
              <w:pStyle w:val="ListParagraph"/>
              <w:numPr>
                <w:ilvl w:val="0"/>
                <w:numId w:val="12"/>
              </w:numPr>
              <w:spacing w:line="276" w:lineRule="auto"/>
              <w:jc w:val="both"/>
              <w:rPr>
                <w:rFonts w:ascii="Bookman Old Style" w:eastAsia="Bookman Old Style" w:hAnsi="Bookman Old Style" w:cs="Bookman Old Style"/>
                <w:sz w:val="20"/>
                <w:szCs w:val="20"/>
              </w:rPr>
            </w:pPr>
            <w:r w:rsidRPr="00BA37E3">
              <w:rPr>
                <w:rFonts w:ascii="Bookman Old Style" w:hAnsi="Bookman Old Style"/>
                <w:sz w:val="20"/>
                <w:szCs w:val="20"/>
              </w:rPr>
              <w:t>BPR atau BPR Syariah y</w:t>
            </w:r>
            <w:r w:rsidRPr="00BA37E3">
              <w:rPr>
                <w:rFonts w:ascii="Bookman Old Style" w:eastAsia="Bookman Old Style" w:hAnsi="Bookman Old Style" w:cs="Bookman Old Style"/>
                <w:sz w:val="20"/>
                <w:szCs w:val="20"/>
              </w:rPr>
              <w:t>ang terlambat menyampaikan notifikasi awal insiden TI sebagaimana dimaksud dalam Pasal 42 ayat (1) huruf a atau ayat (3) dikenai sanksi administratif berupa teguran tertulis.</w:t>
            </w:r>
          </w:p>
        </w:tc>
        <w:tc>
          <w:tcPr>
            <w:tcW w:w="5103" w:type="dxa"/>
            <w:shd w:val="clear" w:color="auto" w:fill="auto"/>
          </w:tcPr>
          <w:p w14:paraId="104FE8C4"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64A16864" w14:textId="77777777" w:rsidR="009714BF" w:rsidRPr="00CC4E22" w:rsidRDefault="009714BF" w:rsidP="00E12DC9">
            <w:pPr>
              <w:spacing w:line="276" w:lineRule="auto"/>
              <w:rPr>
                <w:rFonts w:ascii="Bookman Old Style" w:hAnsi="Bookman Old Style"/>
                <w:sz w:val="20"/>
                <w:szCs w:val="20"/>
              </w:rPr>
            </w:pPr>
          </w:p>
        </w:tc>
      </w:tr>
      <w:tr w:rsidR="009714BF" w:rsidRPr="00BA37E3" w14:paraId="4D344ABF" w14:textId="77777777" w:rsidTr="00CC4E22">
        <w:trPr>
          <w:trHeight w:val="300"/>
        </w:trPr>
        <w:tc>
          <w:tcPr>
            <w:tcW w:w="5240" w:type="dxa"/>
            <w:shd w:val="clear" w:color="auto" w:fill="auto"/>
          </w:tcPr>
          <w:p w14:paraId="5A9EE77B" w14:textId="77777777" w:rsidR="009714BF" w:rsidRPr="00BA37E3" w:rsidRDefault="009714BF" w:rsidP="00BA37E3">
            <w:pPr>
              <w:pStyle w:val="ListParagraph"/>
              <w:numPr>
                <w:ilvl w:val="0"/>
                <w:numId w:val="12"/>
              </w:numPr>
              <w:spacing w:line="276" w:lineRule="auto"/>
              <w:jc w:val="both"/>
              <w:rPr>
                <w:rFonts w:ascii="Bookman Old Style" w:eastAsia="Bookman Old Style" w:hAnsi="Bookman Old Style" w:cs="Bookman Old Style"/>
                <w:sz w:val="20"/>
                <w:szCs w:val="20"/>
              </w:rPr>
            </w:pPr>
            <w:r w:rsidRPr="00BA37E3">
              <w:rPr>
                <w:rFonts w:ascii="Bookman Old Style" w:eastAsia="Bookman Old Style" w:hAnsi="Bookman Old Style" w:cs="Bookman Old Style"/>
                <w:sz w:val="20"/>
                <w:szCs w:val="20"/>
              </w:rPr>
              <w:t xml:space="preserve">Dalam hal </w:t>
            </w:r>
            <w:r w:rsidRPr="00BA37E3">
              <w:rPr>
                <w:rFonts w:ascii="Bookman Old Style" w:hAnsi="Bookman Old Style"/>
                <w:sz w:val="20"/>
                <w:szCs w:val="20"/>
              </w:rPr>
              <w:t xml:space="preserve">BPR atau BPR Syariah </w:t>
            </w:r>
            <w:r w:rsidRPr="00BA37E3">
              <w:rPr>
                <w:rFonts w:ascii="Bookman Old Style" w:eastAsia="Bookman Old Style" w:hAnsi="Bookman Old Style" w:cs="Bookman Old Style"/>
                <w:sz w:val="20"/>
                <w:szCs w:val="20"/>
              </w:rPr>
              <w:t xml:space="preserve">telah dikenai sanksi administratif sebagaimana dimaksud pada ayat (1) dan belum memenuhi ketentuan sebagaimana dimaksud dalam Pasal 42 ayat </w:t>
            </w:r>
            <w:r w:rsidRPr="00BA37E3">
              <w:rPr>
                <w:rFonts w:ascii="Bookman Old Style" w:eastAsia="Bookman Old Style" w:hAnsi="Bookman Old Style" w:cs="Bookman Old Style"/>
                <w:sz w:val="20"/>
                <w:szCs w:val="20"/>
              </w:rPr>
              <w:lastRenderedPageBreak/>
              <w:t xml:space="preserve">(1) huruf a atau ayat (3), </w:t>
            </w:r>
            <w:r w:rsidRPr="00BA37E3">
              <w:rPr>
                <w:rFonts w:ascii="Bookman Old Style" w:hAnsi="Bookman Old Style"/>
                <w:sz w:val="20"/>
                <w:szCs w:val="20"/>
              </w:rPr>
              <w:t xml:space="preserve">BPR atau BPR Syariah </w:t>
            </w:r>
            <w:r w:rsidRPr="00BA37E3">
              <w:rPr>
                <w:rFonts w:ascii="Bookman Old Style" w:eastAsia="Bookman Old Style" w:hAnsi="Bookman Old Style" w:cs="Bookman Old Style"/>
                <w:sz w:val="20"/>
                <w:szCs w:val="20"/>
              </w:rPr>
              <w:t>dikenai sanksi administratif berupa:</w:t>
            </w:r>
          </w:p>
          <w:p w14:paraId="1D23461B" w14:textId="77777777" w:rsidR="009714BF" w:rsidRPr="00BA37E3" w:rsidRDefault="009714BF" w:rsidP="00BA37E3">
            <w:pPr>
              <w:pStyle w:val="ListParagraph"/>
              <w:numPr>
                <w:ilvl w:val="0"/>
                <w:numId w:val="11"/>
              </w:numPr>
              <w:spacing w:line="276" w:lineRule="auto"/>
              <w:jc w:val="both"/>
              <w:rPr>
                <w:rFonts w:ascii="Bookman Old Style" w:hAnsi="Bookman Old Style"/>
                <w:sz w:val="20"/>
                <w:szCs w:val="20"/>
              </w:rPr>
            </w:pPr>
            <w:r w:rsidRPr="00BA37E3">
              <w:rPr>
                <w:rFonts w:ascii="Bookman Old Style" w:hAnsi="Bookman Old Style"/>
                <w:sz w:val="20"/>
                <w:szCs w:val="20"/>
              </w:rPr>
              <w:t>pembekuan produk tertentu;</w:t>
            </w:r>
          </w:p>
          <w:p w14:paraId="6D454D47" w14:textId="77777777" w:rsidR="009714BF" w:rsidRPr="00BA37E3" w:rsidRDefault="009714BF" w:rsidP="00BA37E3">
            <w:pPr>
              <w:pStyle w:val="ListParagraph"/>
              <w:numPr>
                <w:ilvl w:val="0"/>
                <w:numId w:val="11"/>
              </w:numPr>
              <w:spacing w:line="276" w:lineRule="auto"/>
              <w:jc w:val="both"/>
              <w:rPr>
                <w:rFonts w:ascii="Bookman Old Style" w:hAnsi="Bookman Old Style"/>
                <w:sz w:val="20"/>
                <w:szCs w:val="20"/>
              </w:rPr>
            </w:pPr>
            <w:r w:rsidRPr="00BA37E3">
              <w:rPr>
                <w:rFonts w:ascii="Bookman Old Style" w:hAnsi="Bookman Old Style"/>
                <w:sz w:val="20"/>
                <w:szCs w:val="20"/>
              </w:rPr>
              <w:t>larangan untuk menyelenggarakan produk baru; dan/atau</w:t>
            </w:r>
          </w:p>
          <w:p w14:paraId="16B283F9" w14:textId="77777777" w:rsidR="009714BF" w:rsidRPr="00BA37E3" w:rsidRDefault="009714BF" w:rsidP="00BA37E3">
            <w:pPr>
              <w:pStyle w:val="ListParagraph"/>
              <w:numPr>
                <w:ilvl w:val="0"/>
                <w:numId w:val="11"/>
              </w:numPr>
              <w:spacing w:line="276" w:lineRule="auto"/>
              <w:jc w:val="both"/>
              <w:rPr>
                <w:rFonts w:ascii="Bookman Old Style" w:hAnsi="Bookman Old Style"/>
                <w:sz w:val="20"/>
                <w:szCs w:val="20"/>
              </w:rPr>
            </w:pPr>
            <w:r w:rsidRPr="00BA37E3">
              <w:rPr>
                <w:rFonts w:ascii="Bookman Old Style" w:hAnsi="Bookman Old Style"/>
                <w:sz w:val="20"/>
                <w:szCs w:val="20"/>
              </w:rPr>
              <w:t>penurunan penilaian faktor tata kelola dalam penilaian tingkat kesehatan BPR atau BPR Syariah.</w:t>
            </w:r>
          </w:p>
        </w:tc>
        <w:tc>
          <w:tcPr>
            <w:tcW w:w="5103" w:type="dxa"/>
            <w:shd w:val="clear" w:color="auto" w:fill="auto"/>
          </w:tcPr>
          <w:p w14:paraId="597D9F94"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435FCC7A" w14:textId="77777777" w:rsidR="009714BF" w:rsidRPr="00CC4E22" w:rsidRDefault="009714BF" w:rsidP="00E12DC9">
            <w:pPr>
              <w:spacing w:line="276" w:lineRule="auto"/>
              <w:rPr>
                <w:rFonts w:ascii="Bookman Old Style" w:hAnsi="Bookman Old Style"/>
                <w:sz w:val="20"/>
                <w:szCs w:val="20"/>
              </w:rPr>
            </w:pPr>
          </w:p>
        </w:tc>
      </w:tr>
      <w:tr w:rsidR="009714BF" w:rsidRPr="00BA37E3" w14:paraId="382AE32A" w14:textId="77777777" w:rsidTr="00CC4E22">
        <w:trPr>
          <w:trHeight w:val="300"/>
        </w:trPr>
        <w:tc>
          <w:tcPr>
            <w:tcW w:w="5240" w:type="dxa"/>
            <w:shd w:val="clear" w:color="auto" w:fill="auto"/>
          </w:tcPr>
          <w:p w14:paraId="6A2466D6" w14:textId="77777777" w:rsidR="009714BF" w:rsidRPr="00BA37E3" w:rsidRDefault="009714BF" w:rsidP="00BA37E3">
            <w:pPr>
              <w:spacing w:line="276" w:lineRule="auto"/>
              <w:jc w:val="center"/>
              <w:rPr>
                <w:rFonts w:ascii="Bookman Old Style" w:hAnsi="Bookman Old Style"/>
                <w:b/>
                <w:sz w:val="20"/>
                <w:szCs w:val="20"/>
              </w:rPr>
            </w:pPr>
            <w:r w:rsidRPr="00BA37E3">
              <w:rPr>
                <w:rFonts w:ascii="Bookman Old Style" w:hAnsi="Bookman Old Style"/>
                <w:b/>
                <w:sz w:val="20"/>
                <w:szCs w:val="20"/>
              </w:rPr>
              <w:t>Pasal 45</w:t>
            </w:r>
          </w:p>
        </w:tc>
        <w:tc>
          <w:tcPr>
            <w:tcW w:w="5103" w:type="dxa"/>
            <w:shd w:val="clear" w:color="auto" w:fill="auto"/>
          </w:tcPr>
          <w:p w14:paraId="118A1DB3" w14:textId="77777777" w:rsidR="009714BF" w:rsidRPr="00BA37E3" w:rsidRDefault="009714BF" w:rsidP="00BA37E3">
            <w:pPr>
              <w:spacing w:line="276" w:lineRule="auto"/>
              <w:jc w:val="center"/>
              <w:rPr>
                <w:rFonts w:ascii="Bookman Old Style" w:hAnsi="Bookman Old Style"/>
                <w:b/>
                <w:sz w:val="20"/>
                <w:szCs w:val="20"/>
              </w:rPr>
            </w:pPr>
            <w:r w:rsidRPr="00BA37E3">
              <w:rPr>
                <w:rFonts w:ascii="Bookman Old Style" w:hAnsi="Bookman Old Style"/>
                <w:b/>
                <w:sz w:val="20"/>
                <w:szCs w:val="20"/>
              </w:rPr>
              <w:t>Pasal 45</w:t>
            </w:r>
          </w:p>
        </w:tc>
        <w:tc>
          <w:tcPr>
            <w:tcW w:w="4253" w:type="dxa"/>
            <w:shd w:val="clear" w:color="auto" w:fill="auto"/>
          </w:tcPr>
          <w:p w14:paraId="7AA21C76" w14:textId="77777777" w:rsidR="009714BF" w:rsidRPr="00CC4E22" w:rsidRDefault="009714BF" w:rsidP="00E12DC9">
            <w:pPr>
              <w:spacing w:line="276" w:lineRule="auto"/>
              <w:rPr>
                <w:rFonts w:ascii="Bookman Old Style" w:hAnsi="Bookman Old Style"/>
                <w:sz w:val="20"/>
                <w:szCs w:val="20"/>
              </w:rPr>
            </w:pPr>
          </w:p>
        </w:tc>
      </w:tr>
      <w:tr w:rsidR="009714BF" w:rsidRPr="00BA37E3" w14:paraId="23DC9273" w14:textId="77777777" w:rsidTr="00CC4E22">
        <w:trPr>
          <w:trHeight w:val="300"/>
        </w:trPr>
        <w:tc>
          <w:tcPr>
            <w:tcW w:w="5240" w:type="dxa"/>
            <w:shd w:val="clear" w:color="auto" w:fill="auto"/>
          </w:tcPr>
          <w:p w14:paraId="60598551"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BPR atau BPR Syariah yang menyampaikan laporan secara tidak lengkap dikenai sanksi administratif atas kesalahan informasi sesuai dengan Peraturan Otoritas Jasa Keuangan mengenai pelaporan melalui sistem pelaporan otoritas jasa keuangan dan transparansi kondisi keuangan bagi bank perekonomian rakyat dan bank perekonomian rakyat syariah.</w:t>
            </w:r>
          </w:p>
        </w:tc>
        <w:tc>
          <w:tcPr>
            <w:tcW w:w="5103" w:type="dxa"/>
            <w:shd w:val="clear" w:color="auto" w:fill="auto"/>
          </w:tcPr>
          <w:p w14:paraId="655C6411"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2477D2BE" w14:textId="77777777" w:rsidR="009714BF" w:rsidRPr="00CC4E22" w:rsidRDefault="009714BF" w:rsidP="00E12DC9">
            <w:pPr>
              <w:spacing w:line="276" w:lineRule="auto"/>
              <w:rPr>
                <w:rFonts w:ascii="Bookman Old Style" w:hAnsi="Bookman Old Style"/>
                <w:sz w:val="20"/>
                <w:szCs w:val="20"/>
              </w:rPr>
            </w:pPr>
          </w:p>
        </w:tc>
      </w:tr>
      <w:tr w:rsidR="009714BF" w:rsidRPr="00BA37E3" w14:paraId="535859D5" w14:textId="77777777" w:rsidTr="00CC4E22">
        <w:trPr>
          <w:trHeight w:val="300"/>
        </w:trPr>
        <w:tc>
          <w:tcPr>
            <w:tcW w:w="5240" w:type="dxa"/>
            <w:shd w:val="clear" w:color="auto" w:fill="auto"/>
          </w:tcPr>
          <w:p w14:paraId="5FEB0DEF"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w:t>
            </w:r>
            <w:r w:rsidRPr="00BA37E3">
              <w:rPr>
                <w:rFonts w:ascii="Bookman Old Style" w:hAnsi="Bookman Old Style"/>
                <w:b/>
                <w:sz w:val="20"/>
                <w:szCs w:val="20"/>
              </w:rPr>
              <w:t>6</w:t>
            </w:r>
          </w:p>
        </w:tc>
        <w:tc>
          <w:tcPr>
            <w:tcW w:w="5103" w:type="dxa"/>
            <w:shd w:val="clear" w:color="auto" w:fill="auto"/>
          </w:tcPr>
          <w:p w14:paraId="57826097"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46</w:t>
            </w:r>
          </w:p>
        </w:tc>
        <w:tc>
          <w:tcPr>
            <w:tcW w:w="4253" w:type="dxa"/>
            <w:shd w:val="clear" w:color="auto" w:fill="auto"/>
          </w:tcPr>
          <w:p w14:paraId="3FC067BB" w14:textId="77777777" w:rsidR="009714BF" w:rsidRPr="00CC4E22" w:rsidRDefault="009714BF" w:rsidP="00E12DC9">
            <w:pPr>
              <w:spacing w:line="276" w:lineRule="auto"/>
              <w:rPr>
                <w:rFonts w:ascii="Bookman Old Style" w:hAnsi="Bookman Old Style"/>
                <w:sz w:val="20"/>
                <w:szCs w:val="20"/>
              </w:rPr>
            </w:pPr>
          </w:p>
        </w:tc>
      </w:tr>
      <w:tr w:rsidR="009714BF" w:rsidRPr="00BA37E3" w14:paraId="2A6DF270" w14:textId="77777777" w:rsidTr="00CC4E22">
        <w:trPr>
          <w:trHeight w:val="300"/>
        </w:trPr>
        <w:tc>
          <w:tcPr>
            <w:tcW w:w="5240" w:type="dxa"/>
            <w:shd w:val="clear" w:color="auto" w:fill="auto"/>
          </w:tcPr>
          <w:p w14:paraId="325E945C" w14:textId="07907818"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Ketentuan lebih lanjut mengenai format pelaporan dan tata cara penyampaian laporan ditetapkan oleh Otoritas Jasa Keuangan.</w:t>
            </w:r>
          </w:p>
        </w:tc>
        <w:tc>
          <w:tcPr>
            <w:tcW w:w="5103" w:type="dxa"/>
            <w:shd w:val="clear" w:color="auto" w:fill="auto"/>
          </w:tcPr>
          <w:p w14:paraId="716E5A5F"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318DDD42" w14:textId="77777777" w:rsidR="009714BF" w:rsidRPr="00CC4E22" w:rsidRDefault="009714BF" w:rsidP="00E12DC9">
            <w:pPr>
              <w:spacing w:line="276" w:lineRule="auto"/>
              <w:rPr>
                <w:rFonts w:ascii="Bookman Old Style" w:hAnsi="Bookman Old Style"/>
                <w:sz w:val="20"/>
                <w:szCs w:val="20"/>
              </w:rPr>
            </w:pPr>
          </w:p>
        </w:tc>
      </w:tr>
      <w:tr w:rsidR="009714BF" w:rsidRPr="00BA37E3" w14:paraId="58A121F5" w14:textId="77777777" w:rsidTr="00CC4E22">
        <w:trPr>
          <w:trHeight w:val="300"/>
        </w:trPr>
        <w:tc>
          <w:tcPr>
            <w:tcW w:w="5240" w:type="dxa"/>
            <w:shd w:val="clear" w:color="auto" w:fill="auto"/>
          </w:tcPr>
          <w:p w14:paraId="56FA74C6" w14:textId="77777777" w:rsidR="00A72744" w:rsidRPr="00BA37E3" w:rsidRDefault="00A72744" w:rsidP="00BA37E3">
            <w:pPr>
              <w:spacing w:line="276" w:lineRule="auto"/>
              <w:rPr>
                <w:rFonts w:ascii="Bookman Old Style" w:hAnsi="Bookman Old Style"/>
                <w:b/>
                <w:bCs/>
                <w:sz w:val="20"/>
                <w:szCs w:val="20"/>
              </w:rPr>
            </w:pPr>
          </w:p>
        </w:tc>
        <w:tc>
          <w:tcPr>
            <w:tcW w:w="5103" w:type="dxa"/>
            <w:shd w:val="clear" w:color="auto" w:fill="auto"/>
          </w:tcPr>
          <w:p w14:paraId="615EB1B6"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08D46E89" w14:textId="77777777" w:rsidR="009714BF" w:rsidRPr="00CC4E22" w:rsidRDefault="009714BF" w:rsidP="00E12DC9">
            <w:pPr>
              <w:spacing w:line="276" w:lineRule="auto"/>
              <w:rPr>
                <w:rFonts w:ascii="Bookman Old Style" w:hAnsi="Bookman Old Style"/>
                <w:sz w:val="20"/>
                <w:szCs w:val="20"/>
              </w:rPr>
            </w:pPr>
          </w:p>
        </w:tc>
      </w:tr>
      <w:tr w:rsidR="009714BF" w:rsidRPr="00BA37E3" w14:paraId="3DF23CDB" w14:textId="77777777" w:rsidTr="00CC4E22">
        <w:trPr>
          <w:trHeight w:val="300"/>
        </w:trPr>
        <w:tc>
          <w:tcPr>
            <w:tcW w:w="5240" w:type="dxa"/>
            <w:shd w:val="clear" w:color="auto" w:fill="auto"/>
          </w:tcPr>
          <w:p w14:paraId="38A0A9F1"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BAB XI</w:t>
            </w:r>
          </w:p>
        </w:tc>
        <w:tc>
          <w:tcPr>
            <w:tcW w:w="5103" w:type="dxa"/>
            <w:shd w:val="clear" w:color="auto" w:fill="auto"/>
          </w:tcPr>
          <w:p w14:paraId="06A458A6"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69E98077" w14:textId="77777777" w:rsidR="009714BF" w:rsidRPr="00CC4E22" w:rsidRDefault="009714BF" w:rsidP="00E12DC9">
            <w:pPr>
              <w:spacing w:line="276" w:lineRule="auto"/>
              <w:rPr>
                <w:rFonts w:ascii="Bookman Old Style" w:hAnsi="Bookman Old Style"/>
                <w:sz w:val="20"/>
                <w:szCs w:val="20"/>
              </w:rPr>
            </w:pPr>
          </w:p>
        </w:tc>
      </w:tr>
      <w:tr w:rsidR="009714BF" w:rsidRPr="00BA37E3" w14:paraId="02D7C64B" w14:textId="77777777" w:rsidTr="00CC4E22">
        <w:trPr>
          <w:trHeight w:val="300"/>
        </w:trPr>
        <w:tc>
          <w:tcPr>
            <w:tcW w:w="5240" w:type="dxa"/>
            <w:shd w:val="clear" w:color="auto" w:fill="auto"/>
          </w:tcPr>
          <w:p w14:paraId="11157F6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KETENTUAN PENUTUP</w:t>
            </w:r>
          </w:p>
        </w:tc>
        <w:tc>
          <w:tcPr>
            <w:tcW w:w="5103" w:type="dxa"/>
            <w:shd w:val="clear" w:color="auto" w:fill="auto"/>
          </w:tcPr>
          <w:p w14:paraId="00C5E7E5"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435DDC43" w14:textId="77777777" w:rsidR="009714BF" w:rsidRPr="00CC4E22" w:rsidRDefault="009714BF" w:rsidP="00E12DC9">
            <w:pPr>
              <w:spacing w:line="276" w:lineRule="auto"/>
              <w:rPr>
                <w:rFonts w:ascii="Bookman Old Style" w:hAnsi="Bookman Old Style"/>
                <w:sz w:val="20"/>
                <w:szCs w:val="20"/>
              </w:rPr>
            </w:pPr>
          </w:p>
        </w:tc>
      </w:tr>
      <w:tr w:rsidR="009714BF" w:rsidRPr="00BA37E3" w14:paraId="452720DE" w14:textId="77777777" w:rsidTr="00CC4E22">
        <w:trPr>
          <w:trHeight w:val="300"/>
        </w:trPr>
        <w:tc>
          <w:tcPr>
            <w:tcW w:w="5240" w:type="dxa"/>
            <w:shd w:val="clear" w:color="auto" w:fill="auto"/>
          </w:tcPr>
          <w:p w14:paraId="2ADEE2EB"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w:t>
            </w:r>
            <w:r w:rsidRPr="00BA37E3">
              <w:rPr>
                <w:rFonts w:ascii="Bookman Old Style" w:hAnsi="Bookman Old Style"/>
                <w:b/>
                <w:sz w:val="20"/>
                <w:szCs w:val="20"/>
              </w:rPr>
              <w:t>7</w:t>
            </w:r>
          </w:p>
        </w:tc>
        <w:tc>
          <w:tcPr>
            <w:tcW w:w="5103" w:type="dxa"/>
            <w:shd w:val="clear" w:color="auto" w:fill="auto"/>
          </w:tcPr>
          <w:p w14:paraId="43B429A4"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47</w:t>
            </w:r>
          </w:p>
        </w:tc>
        <w:tc>
          <w:tcPr>
            <w:tcW w:w="4253" w:type="dxa"/>
            <w:shd w:val="clear" w:color="auto" w:fill="auto"/>
          </w:tcPr>
          <w:p w14:paraId="71AE4201" w14:textId="77777777" w:rsidR="009714BF" w:rsidRPr="00CC4E22" w:rsidRDefault="009714BF" w:rsidP="00E12DC9">
            <w:pPr>
              <w:spacing w:line="276" w:lineRule="auto"/>
              <w:rPr>
                <w:rFonts w:ascii="Bookman Old Style" w:hAnsi="Bookman Old Style"/>
                <w:sz w:val="20"/>
                <w:szCs w:val="20"/>
              </w:rPr>
            </w:pPr>
          </w:p>
        </w:tc>
      </w:tr>
      <w:tr w:rsidR="009714BF" w:rsidRPr="00BA37E3" w14:paraId="63CFE9C1" w14:textId="77777777" w:rsidTr="00CC4E22">
        <w:trPr>
          <w:trHeight w:val="300"/>
        </w:trPr>
        <w:tc>
          <w:tcPr>
            <w:tcW w:w="5240" w:type="dxa"/>
            <w:shd w:val="clear" w:color="auto" w:fill="auto"/>
          </w:tcPr>
          <w:p w14:paraId="0924ABE9"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 xml:space="preserve">Pada saat Peraturan Otoritas Jasa Keuangan ini mulai berlaku, Peraturan Otoritas Jasa Keuangan Nomor 75/POJK.03/2016 tentang Standar Penyelenggaraan Teknologi Informasi bagi Bank Perkreditan Rakyat dan Bank Pembiayaan Rakyat </w:t>
            </w:r>
            <w:r w:rsidRPr="00BA37E3">
              <w:rPr>
                <w:rFonts w:ascii="Bookman Old Style" w:hAnsi="Bookman Old Style"/>
                <w:sz w:val="20"/>
                <w:szCs w:val="20"/>
              </w:rPr>
              <w:lastRenderedPageBreak/>
              <w:t>Syariah (Lembaran Negara Republik Indonesia Tahun 2016 Nomor 308, Tambahan Lembaran Negara Republik Indonesia Nomor 5998), dicabut dan dinyatakan tidak berlaku.</w:t>
            </w:r>
          </w:p>
        </w:tc>
        <w:tc>
          <w:tcPr>
            <w:tcW w:w="5103" w:type="dxa"/>
            <w:shd w:val="clear" w:color="auto" w:fill="auto"/>
          </w:tcPr>
          <w:p w14:paraId="5EE3B327"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lastRenderedPageBreak/>
              <w:t>Cukup jelas.</w:t>
            </w:r>
          </w:p>
        </w:tc>
        <w:tc>
          <w:tcPr>
            <w:tcW w:w="4253" w:type="dxa"/>
            <w:shd w:val="clear" w:color="auto" w:fill="auto"/>
          </w:tcPr>
          <w:p w14:paraId="605CD122" w14:textId="77777777" w:rsidR="009714BF" w:rsidRPr="00CC4E22" w:rsidRDefault="009714BF" w:rsidP="00E12DC9">
            <w:pPr>
              <w:spacing w:line="276" w:lineRule="auto"/>
              <w:rPr>
                <w:rFonts w:ascii="Bookman Old Style" w:hAnsi="Bookman Old Style"/>
                <w:sz w:val="20"/>
                <w:szCs w:val="20"/>
              </w:rPr>
            </w:pPr>
          </w:p>
        </w:tc>
      </w:tr>
      <w:tr w:rsidR="009714BF" w:rsidRPr="00BA37E3" w14:paraId="7D0CDBBA" w14:textId="77777777" w:rsidTr="00CC4E22">
        <w:trPr>
          <w:trHeight w:val="300"/>
        </w:trPr>
        <w:tc>
          <w:tcPr>
            <w:tcW w:w="5240" w:type="dxa"/>
            <w:shd w:val="clear" w:color="auto" w:fill="auto"/>
          </w:tcPr>
          <w:p w14:paraId="3A477A3D"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48</w:t>
            </w:r>
          </w:p>
        </w:tc>
        <w:tc>
          <w:tcPr>
            <w:tcW w:w="5103" w:type="dxa"/>
            <w:shd w:val="clear" w:color="auto" w:fill="auto"/>
          </w:tcPr>
          <w:p w14:paraId="632949EE"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48</w:t>
            </w:r>
          </w:p>
        </w:tc>
        <w:tc>
          <w:tcPr>
            <w:tcW w:w="4253" w:type="dxa"/>
            <w:shd w:val="clear" w:color="auto" w:fill="auto"/>
          </w:tcPr>
          <w:p w14:paraId="42060C26" w14:textId="77777777" w:rsidR="009714BF" w:rsidRPr="00CC4E22" w:rsidRDefault="009714BF" w:rsidP="00E12DC9">
            <w:pPr>
              <w:spacing w:line="276" w:lineRule="auto"/>
              <w:rPr>
                <w:rFonts w:ascii="Bookman Old Style" w:hAnsi="Bookman Old Style"/>
                <w:sz w:val="20"/>
                <w:szCs w:val="20"/>
              </w:rPr>
            </w:pPr>
          </w:p>
        </w:tc>
      </w:tr>
      <w:tr w:rsidR="009714BF" w:rsidRPr="00BA37E3" w14:paraId="7894557E" w14:textId="77777777" w:rsidTr="00CC4E22">
        <w:trPr>
          <w:trHeight w:val="300"/>
        </w:trPr>
        <w:tc>
          <w:tcPr>
            <w:tcW w:w="5240" w:type="dxa"/>
            <w:shd w:val="clear" w:color="auto" w:fill="auto"/>
          </w:tcPr>
          <w:p w14:paraId="71566B2C" w14:textId="77777777" w:rsidR="009714BF" w:rsidRPr="00BA37E3" w:rsidRDefault="009714BF" w:rsidP="00BA37E3">
            <w:pPr>
              <w:spacing w:line="276" w:lineRule="auto"/>
              <w:jc w:val="both"/>
              <w:rPr>
                <w:rFonts w:ascii="Bookman Old Style" w:eastAsia="Bookman Old Style" w:hAnsi="Bookman Old Style" w:cs="Bookman Old Style"/>
                <w:sz w:val="20"/>
                <w:szCs w:val="20"/>
              </w:rPr>
            </w:pPr>
            <w:r w:rsidRPr="00BA37E3">
              <w:rPr>
                <w:rFonts w:ascii="Bookman Old Style" w:hAnsi="Bookman Old Style"/>
                <w:sz w:val="20"/>
                <w:szCs w:val="20"/>
              </w:rPr>
              <w:t>Pada saat Peraturan Otoritas Jasa Keuangan ini mulai berlaku, ketentuan pelaksanaan dari peraturan Otoritas Jasa Keuangan Nomor 75/POJK.03/2016 tentang Standar Penyelenggaraan Teknologi Informasi bagi Bank Perkreditan Rakyat dan Bank Pembiayaan Rakyat Syariah (Lembaran Negara Republik Indonesia Tahun 2016 Nomor 308, Tambahan Lembaran Negara Republik Indonesia Nomor 5998), dinyatakan masih tetap berlaku sepanjang tidak bertentangan dengan ketentuan dalam Peraturan Otoritas Jasa Keuangan ini.</w:t>
            </w:r>
          </w:p>
        </w:tc>
        <w:tc>
          <w:tcPr>
            <w:tcW w:w="5103" w:type="dxa"/>
            <w:shd w:val="clear" w:color="auto" w:fill="auto"/>
          </w:tcPr>
          <w:p w14:paraId="1B5A79E3"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7902B986" w14:textId="77777777" w:rsidR="009714BF" w:rsidRPr="00CC4E22" w:rsidRDefault="009714BF" w:rsidP="00E12DC9">
            <w:pPr>
              <w:spacing w:line="276" w:lineRule="auto"/>
              <w:rPr>
                <w:rFonts w:ascii="Bookman Old Style" w:hAnsi="Bookman Old Style"/>
                <w:sz w:val="20"/>
                <w:szCs w:val="20"/>
              </w:rPr>
            </w:pPr>
          </w:p>
        </w:tc>
      </w:tr>
      <w:tr w:rsidR="009714BF" w:rsidRPr="00BA37E3" w14:paraId="10A2DE92" w14:textId="77777777" w:rsidTr="00CC4E22">
        <w:trPr>
          <w:trHeight w:val="300"/>
        </w:trPr>
        <w:tc>
          <w:tcPr>
            <w:tcW w:w="5240" w:type="dxa"/>
            <w:shd w:val="clear" w:color="auto" w:fill="auto"/>
          </w:tcPr>
          <w:p w14:paraId="6DA0C0E0" w14:textId="77777777" w:rsidR="009714BF" w:rsidRPr="00BA37E3" w:rsidRDefault="009714BF" w:rsidP="00BA37E3">
            <w:pPr>
              <w:spacing w:line="276" w:lineRule="auto"/>
              <w:jc w:val="center"/>
              <w:rPr>
                <w:rFonts w:ascii="Bookman Old Style" w:hAnsi="Bookman Old Style"/>
                <w:b/>
                <w:sz w:val="20"/>
                <w:szCs w:val="20"/>
              </w:rPr>
            </w:pPr>
            <w:r w:rsidRPr="00BA37E3">
              <w:rPr>
                <w:rFonts w:ascii="Bookman Old Style" w:hAnsi="Bookman Old Style"/>
                <w:b/>
                <w:bCs/>
                <w:sz w:val="20"/>
                <w:szCs w:val="20"/>
              </w:rPr>
              <w:t>Pasal 49</w:t>
            </w:r>
          </w:p>
        </w:tc>
        <w:tc>
          <w:tcPr>
            <w:tcW w:w="5103" w:type="dxa"/>
            <w:shd w:val="clear" w:color="auto" w:fill="auto"/>
          </w:tcPr>
          <w:p w14:paraId="4B144630" w14:textId="77777777" w:rsidR="009714BF" w:rsidRPr="00BA37E3" w:rsidRDefault="009714BF" w:rsidP="00BA37E3">
            <w:pPr>
              <w:spacing w:line="276" w:lineRule="auto"/>
              <w:jc w:val="center"/>
              <w:rPr>
                <w:rFonts w:ascii="Bookman Old Style" w:hAnsi="Bookman Old Style"/>
                <w:b/>
                <w:bCs/>
                <w:sz w:val="20"/>
                <w:szCs w:val="20"/>
              </w:rPr>
            </w:pPr>
            <w:r w:rsidRPr="00BA37E3">
              <w:rPr>
                <w:rFonts w:ascii="Bookman Old Style" w:hAnsi="Bookman Old Style"/>
                <w:b/>
                <w:bCs/>
                <w:sz w:val="20"/>
                <w:szCs w:val="20"/>
              </w:rPr>
              <w:t>Pasal 49</w:t>
            </w:r>
          </w:p>
        </w:tc>
        <w:tc>
          <w:tcPr>
            <w:tcW w:w="4253" w:type="dxa"/>
            <w:shd w:val="clear" w:color="auto" w:fill="auto"/>
          </w:tcPr>
          <w:p w14:paraId="63D5802B" w14:textId="77777777" w:rsidR="009714BF" w:rsidRPr="00CC4E22" w:rsidRDefault="009714BF" w:rsidP="00E12DC9">
            <w:pPr>
              <w:spacing w:line="276" w:lineRule="auto"/>
              <w:rPr>
                <w:rFonts w:ascii="Bookman Old Style" w:hAnsi="Bookman Old Style"/>
                <w:sz w:val="20"/>
                <w:szCs w:val="20"/>
              </w:rPr>
            </w:pPr>
          </w:p>
        </w:tc>
      </w:tr>
      <w:tr w:rsidR="009714BF" w:rsidRPr="00BA37E3" w14:paraId="090F6B22" w14:textId="77777777" w:rsidTr="00CC4E22">
        <w:trPr>
          <w:trHeight w:val="300"/>
        </w:trPr>
        <w:tc>
          <w:tcPr>
            <w:tcW w:w="5240" w:type="dxa"/>
            <w:shd w:val="clear" w:color="auto" w:fill="auto"/>
          </w:tcPr>
          <w:p w14:paraId="53413E8F"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Peraturan Otoritas Jasa Keuangan ini mulai berlaku setelah 1 (satu) tahun terhitung sejak tanggal diundangkan.</w:t>
            </w:r>
          </w:p>
        </w:tc>
        <w:tc>
          <w:tcPr>
            <w:tcW w:w="5103" w:type="dxa"/>
            <w:shd w:val="clear" w:color="auto" w:fill="auto"/>
          </w:tcPr>
          <w:p w14:paraId="0909E4A5"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sz w:val="20"/>
                <w:szCs w:val="20"/>
              </w:rPr>
              <w:t>Cukup jelas.</w:t>
            </w:r>
          </w:p>
        </w:tc>
        <w:tc>
          <w:tcPr>
            <w:tcW w:w="4253" w:type="dxa"/>
            <w:shd w:val="clear" w:color="auto" w:fill="auto"/>
          </w:tcPr>
          <w:p w14:paraId="5B95489C" w14:textId="77777777" w:rsidR="009714BF" w:rsidRPr="00CC4E22" w:rsidRDefault="009714BF" w:rsidP="00E12DC9">
            <w:pPr>
              <w:spacing w:line="276" w:lineRule="auto"/>
              <w:rPr>
                <w:rFonts w:ascii="Bookman Old Style" w:hAnsi="Bookman Old Style"/>
                <w:sz w:val="20"/>
                <w:szCs w:val="20"/>
              </w:rPr>
            </w:pPr>
          </w:p>
        </w:tc>
      </w:tr>
      <w:tr w:rsidR="009714BF" w:rsidRPr="00BA37E3" w14:paraId="0AA73016" w14:textId="77777777" w:rsidTr="00CC4E22">
        <w:trPr>
          <w:trHeight w:val="300"/>
        </w:trPr>
        <w:tc>
          <w:tcPr>
            <w:tcW w:w="5240" w:type="dxa"/>
            <w:shd w:val="clear" w:color="auto" w:fill="auto"/>
          </w:tcPr>
          <w:p w14:paraId="2F8D9E64" w14:textId="77777777" w:rsidR="009714BF" w:rsidRPr="00BA37E3" w:rsidRDefault="009714BF" w:rsidP="00BA37E3">
            <w:pPr>
              <w:spacing w:line="276" w:lineRule="auto"/>
              <w:rPr>
                <w:rFonts w:ascii="Bookman Old Style" w:hAnsi="Bookman Old Style"/>
                <w:sz w:val="20"/>
                <w:szCs w:val="20"/>
              </w:rPr>
            </w:pPr>
          </w:p>
        </w:tc>
        <w:tc>
          <w:tcPr>
            <w:tcW w:w="5103" w:type="dxa"/>
            <w:shd w:val="clear" w:color="auto" w:fill="auto"/>
          </w:tcPr>
          <w:p w14:paraId="67022E27"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59B1877A" w14:textId="77777777" w:rsidR="009714BF" w:rsidRPr="00CC4E22" w:rsidRDefault="009714BF" w:rsidP="00E12DC9">
            <w:pPr>
              <w:spacing w:line="276" w:lineRule="auto"/>
              <w:rPr>
                <w:rFonts w:ascii="Bookman Old Style" w:hAnsi="Bookman Old Style"/>
                <w:sz w:val="20"/>
                <w:szCs w:val="20"/>
              </w:rPr>
            </w:pPr>
          </w:p>
        </w:tc>
      </w:tr>
      <w:tr w:rsidR="009714BF" w:rsidRPr="00BA37E3" w14:paraId="2A1C7B90" w14:textId="77777777" w:rsidTr="00CC4E22">
        <w:trPr>
          <w:trHeight w:val="300"/>
        </w:trPr>
        <w:tc>
          <w:tcPr>
            <w:tcW w:w="5240" w:type="dxa"/>
            <w:shd w:val="clear" w:color="auto" w:fill="auto"/>
          </w:tcPr>
          <w:p w14:paraId="4AEC6A86" w14:textId="77777777" w:rsidR="009714BF" w:rsidRPr="00BA37E3" w:rsidRDefault="009714BF" w:rsidP="00BA37E3">
            <w:pPr>
              <w:spacing w:line="276" w:lineRule="auto"/>
              <w:jc w:val="both"/>
              <w:rPr>
                <w:rFonts w:ascii="Bookman Old Style" w:hAnsi="Bookman Old Style"/>
                <w:sz w:val="20"/>
                <w:szCs w:val="20"/>
              </w:rPr>
            </w:pPr>
            <w:r w:rsidRPr="00BA37E3">
              <w:rPr>
                <w:rFonts w:ascii="Bookman Old Style" w:hAnsi="Bookman Old Style"/>
                <w:sz w:val="20"/>
                <w:szCs w:val="20"/>
              </w:rPr>
              <w:t>Agar setiap orang mengetahuinya, memerintahkan pengundangan Peraturan Otoritas Jasa Keuangan ini dengan penempatannya dalam Lembaran Negara Republik Indonesia.</w:t>
            </w:r>
          </w:p>
        </w:tc>
        <w:tc>
          <w:tcPr>
            <w:tcW w:w="5103" w:type="dxa"/>
            <w:shd w:val="clear" w:color="auto" w:fill="auto"/>
          </w:tcPr>
          <w:p w14:paraId="6ABF68CC"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4C245D4F" w14:textId="77777777" w:rsidR="009714BF" w:rsidRPr="00CC4E22" w:rsidRDefault="009714BF" w:rsidP="00E12DC9">
            <w:pPr>
              <w:spacing w:line="276" w:lineRule="auto"/>
              <w:rPr>
                <w:rFonts w:ascii="Bookman Old Style" w:hAnsi="Bookman Old Style"/>
                <w:sz w:val="20"/>
                <w:szCs w:val="20"/>
              </w:rPr>
            </w:pPr>
          </w:p>
        </w:tc>
      </w:tr>
      <w:tr w:rsidR="009714BF" w:rsidRPr="00BA37E3" w14:paraId="0FB0C567" w14:textId="77777777" w:rsidTr="00CC4E22">
        <w:trPr>
          <w:trHeight w:val="300"/>
        </w:trPr>
        <w:tc>
          <w:tcPr>
            <w:tcW w:w="5240" w:type="dxa"/>
            <w:shd w:val="clear" w:color="auto" w:fill="auto"/>
          </w:tcPr>
          <w:p w14:paraId="21BD1151" w14:textId="77777777" w:rsidR="009714BF" w:rsidRPr="00BA37E3" w:rsidRDefault="009714BF" w:rsidP="00BA37E3">
            <w:pPr>
              <w:spacing w:line="276" w:lineRule="auto"/>
              <w:rPr>
                <w:rFonts w:ascii="Bookman Old Style" w:hAnsi="Bookman Old Style"/>
                <w:sz w:val="20"/>
                <w:szCs w:val="20"/>
              </w:rPr>
            </w:pPr>
          </w:p>
        </w:tc>
        <w:tc>
          <w:tcPr>
            <w:tcW w:w="5103" w:type="dxa"/>
            <w:shd w:val="clear" w:color="auto" w:fill="auto"/>
          </w:tcPr>
          <w:p w14:paraId="6D4E0745"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6579E0C5" w14:textId="77777777" w:rsidR="009714BF" w:rsidRPr="00CC4E22" w:rsidRDefault="009714BF" w:rsidP="00E12DC9">
            <w:pPr>
              <w:spacing w:line="276" w:lineRule="auto"/>
              <w:rPr>
                <w:rFonts w:ascii="Bookman Old Style" w:hAnsi="Bookman Old Style"/>
                <w:sz w:val="20"/>
                <w:szCs w:val="20"/>
              </w:rPr>
            </w:pPr>
          </w:p>
        </w:tc>
      </w:tr>
      <w:tr w:rsidR="009714BF" w:rsidRPr="00BA37E3" w14:paraId="7FE6B81F" w14:textId="77777777" w:rsidTr="00CC4E22">
        <w:trPr>
          <w:trHeight w:val="300"/>
        </w:trPr>
        <w:tc>
          <w:tcPr>
            <w:tcW w:w="5240" w:type="dxa"/>
            <w:shd w:val="clear" w:color="auto" w:fill="auto"/>
          </w:tcPr>
          <w:p w14:paraId="0B91C01C"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cs="Calibri"/>
                <w:sz w:val="20"/>
                <w:szCs w:val="20"/>
              </w:rPr>
              <w:t>Ditetapkan di Jakarta</w:t>
            </w:r>
          </w:p>
        </w:tc>
        <w:tc>
          <w:tcPr>
            <w:tcW w:w="5103" w:type="dxa"/>
            <w:shd w:val="clear" w:color="auto" w:fill="auto"/>
          </w:tcPr>
          <w:p w14:paraId="7183B4C8"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64BB48DA" w14:textId="77777777" w:rsidR="009714BF" w:rsidRPr="00CC4E22" w:rsidRDefault="009714BF" w:rsidP="00E12DC9">
            <w:pPr>
              <w:spacing w:line="276" w:lineRule="auto"/>
              <w:rPr>
                <w:rFonts w:ascii="Bookman Old Style" w:hAnsi="Bookman Old Style"/>
                <w:sz w:val="20"/>
                <w:szCs w:val="20"/>
              </w:rPr>
            </w:pPr>
          </w:p>
        </w:tc>
      </w:tr>
      <w:tr w:rsidR="009714BF" w:rsidRPr="00BA37E3" w14:paraId="0A6F8871" w14:textId="77777777" w:rsidTr="00CC4E22">
        <w:trPr>
          <w:trHeight w:val="300"/>
        </w:trPr>
        <w:tc>
          <w:tcPr>
            <w:tcW w:w="5240" w:type="dxa"/>
            <w:shd w:val="clear" w:color="auto" w:fill="auto"/>
          </w:tcPr>
          <w:p w14:paraId="513270CD"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cs="Calibri"/>
                <w:sz w:val="20"/>
                <w:szCs w:val="20"/>
              </w:rPr>
              <w:t>pada tanggal ...</w:t>
            </w:r>
          </w:p>
        </w:tc>
        <w:tc>
          <w:tcPr>
            <w:tcW w:w="5103" w:type="dxa"/>
            <w:shd w:val="clear" w:color="auto" w:fill="auto"/>
          </w:tcPr>
          <w:p w14:paraId="171E45E9"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7F6CC286" w14:textId="77777777" w:rsidR="009714BF" w:rsidRPr="00CC4E22" w:rsidRDefault="009714BF" w:rsidP="00E12DC9">
            <w:pPr>
              <w:spacing w:line="276" w:lineRule="auto"/>
              <w:rPr>
                <w:rFonts w:ascii="Bookman Old Style" w:hAnsi="Bookman Old Style"/>
                <w:sz w:val="20"/>
                <w:szCs w:val="20"/>
              </w:rPr>
            </w:pPr>
          </w:p>
        </w:tc>
      </w:tr>
      <w:tr w:rsidR="009714BF" w:rsidRPr="00BA37E3" w14:paraId="4E68D9AD" w14:textId="77777777" w:rsidTr="00CC4E22">
        <w:trPr>
          <w:trHeight w:val="300"/>
        </w:trPr>
        <w:tc>
          <w:tcPr>
            <w:tcW w:w="5240" w:type="dxa"/>
            <w:shd w:val="clear" w:color="auto" w:fill="auto"/>
          </w:tcPr>
          <w:p w14:paraId="73D210F8"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cs="Calibri"/>
                <w:sz w:val="20"/>
                <w:szCs w:val="20"/>
              </w:rPr>
              <w:lastRenderedPageBreak/>
              <w:t>KETUA DEWAN KOMISIONER</w:t>
            </w:r>
            <w:r w:rsidRPr="00BA37E3">
              <w:rPr>
                <w:rFonts w:ascii="Bookman Old Style" w:hAnsi="Bookman Old Style"/>
              </w:rPr>
              <w:br/>
            </w:r>
            <w:r w:rsidRPr="00BA37E3">
              <w:rPr>
                <w:rFonts w:ascii="Bookman Old Style" w:hAnsi="Bookman Old Style" w:cs="Calibri"/>
                <w:sz w:val="20"/>
                <w:szCs w:val="20"/>
              </w:rPr>
              <w:t>OTORITAS JASA KEUANGAN</w:t>
            </w:r>
            <w:r w:rsidRPr="00BA37E3">
              <w:rPr>
                <w:rFonts w:ascii="Bookman Old Style" w:hAnsi="Bookman Old Style"/>
              </w:rPr>
              <w:br/>
            </w:r>
            <w:r w:rsidRPr="00BA37E3">
              <w:rPr>
                <w:rFonts w:ascii="Bookman Old Style" w:hAnsi="Bookman Old Style" w:cs="Calibri"/>
                <w:sz w:val="20"/>
                <w:szCs w:val="20"/>
              </w:rPr>
              <w:t>REPUBLIK INDONESIA,</w:t>
            </w:r>
          </w:p>
        </w:tc>
        <w:tc>
          <w:tcPr>
            <w:tcW w:w="5103" w:type="dxa"/>
            <w:shd w:val="clear" w:color="auto" w:fill="auto"/>
          </w:tcPr>
          <w:p w14:paraId="5CE1E397"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60E50E77" w14:textId="77777777" w:rsidR="009714BF" w:rsidRPr="00CC4E22" w:rsidRDefault="009714BF" w:rsidP="00E12DC9">
            <w:pPr>
              <w:spacing w:line="276" w:lineRule="auto"/>
              <w:rPr>
                <w:rFonts w:ascii="Bookman Old Style" w:hAnsi="Bookman Old Style"/>
                <w:sz w:val="20"/>
                <w:szCs w:val="20"/>
              </w:rPr>
            </w:pPr>
          </w:p>
        </w:tc>
      </w:tr>
      <w:tr w:rsidR="009714BF" w:rsidRPr="00BA37E3" w14:paraId="452ECADE" w14:textId="77777777" w:rsidTr="00CC4E22">
        <w:trPr>
          <w:trHeight w:val="300"/>
        </w:trPr>
        <w:tc>
          <w:tcPr>
            <w:tcW w:w="5240" w:type="dxa"/>
            <w:shd w:val="clear" w:color="auto" w:fill="auto"/>
          </w:tcPr>
          <w:p w14:paraId="277391A6"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cs="Calibri"/>
                <w:sz w:val="20"/>
                <w:szCs w:val="20"/>
              </w:rPr>
              <w:t>ttd</w:t>
            </w:r>
          </w:p>
        </w:tc>
        <w:tc>
          <w:tcPr>
            <w:tcW w:w="5103" w:type="dxa"/>
            <w:shd w:val="clear" w:color="auto" w:fill="auto"/>
          </w:tcPr>
          <w:p w14:paraId="17A751F1"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08FF4CB7" w14:textId="77777777" w:rsidR="009714BF" w:rsidRPr="00CC4E22" w:rsidRDefault="009714BF" w:rsidP="00E12DC9">
            <w:pPr>
              <w:spacing w:line="276" w:lineRule="auto"/>
              <w:rPr>
                <w:rFonts w:ascii="Bookman Old Style" w:hAnsi="Bookman Old Style"/>
                <w:sz w:val="20"/>
                <w:szCs w:val="20"/>
              </w:rPr>
            </w:pPr>
          </w:p>
        </w:tc>
      </w:tr>
      <w:tr w:rsidR="009714BF" w:rsidRPr="00BA37E3" w14:paraId="0142BF27" w14:textId="77777777" w:rsidTr="00CC4E22">
        <w:trPr>
          <w:trHeight w:val="300"/>
        </w:trPr>
        <w:tc>
          <w:tcPr>
            <w:tcW w:w="5240" w:type="dxa"/>
            <w:shd w:val="clear" w:color="auto" w:fill="auto"/>
          </w:tcPr>
          <w:p w14:paraId="2F297DF1"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cs="Calibri"/>
                <w:sz w:val="20"/>
                <w:szCs w:val="20"/>
              </w:rPr>
              <w:t>MAHENDRA SIREGAR</w:t>
            </w:r>
          </w:p>
        </w:tc>
        <w:tc>
          <w:tcPr>
            <w:tcW w:w="5103" w:type="dxa"/>
            <w:shd w:val="clear" w:color="auto" w:fill="auto"/>
          </w:tcPr>
          <w:p w14:paraId="65D1517A"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2A2FA7BD" w14:textId="77777777" w:rsidR="009714BF" w:rsidRPr="00CC4E22" w:rsidRDefault="009714BF" w:rsidP="00E12DC9">
            <w:pPr>
              <w:spacing w:line="276" w:lineRule="auto"/>
              <w:rPr>
                <w:rFonts w:ascii="Bookman Old Style" w:hAnsi="Bookman Old Style"/>
                <w:sz w:val="20"/>
                <w:szCs w:val="20"/>
              </w:rPr>
            </w:pPr>
          </w:p>
        </w:tc>
      </w:tr>
      <w:tr w:rsidR="009714BF" w:rsidRPr="00BA37E3" w14:paraId="5423FF6F" w14:textId="77777777" w:rsidTr="00CC4E22">
        <w:trPr>
          <w:trHeight w:val="300"/>
        </w:trPr>
        <w:tc>
          <w:tcPr>
            <w:tcW w:w="5240" w:type="dxa"/>
            <w:shd w:val="clear" w:color="auto" w:fill="auto"/>
          </w:tcPr>
          <w:p w14:paraId="78ABE533" w14:textId="77777777" w:rsidR="009714BF" w:rsidRPr="00BA37E3" w:rsidRDefault="009714BF" w:rsidP="00BA37E3">
            <w:pPr>
              <w:spacing w:line="276" w:lineRule="auto"/>
              <w:rPr>
                <w:rFonts w:ascii="Bookman Old Style" w:hAnsi="Bookman Old Style"/>
                <w:sz w:val="20"/>
                <w:szCs w:val="20"/>
              </w:rPr>
            </w:pPr>
          </w:p>
        </w:tc>
        <w:tc>
          <w:tcPr>
            <w:tcW w:w="5103" w:type="dxa"/>
            <w:shd w:val="clear" w:color="auto" w:fill="auto"/>
          </w:tcPr>
          <w:p w14:paraId="7584D1E8"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0375AABE" w14:textId="77777777" w:rsidR="009714BF" w:rsidRPr="00CC4E22" w:rsidRDefault="009714BF" w:rsidP="00E12DC9">
            <w:pPr>
              <w:spacing w:line="276" w:lineRule="auto"/>
              <w:rPr>
                <w:rFonts w:ascii="Bookman Old Style" w:hAnsi="Bookman Old Style"/>
                <w:sz w:val="20"/>
                <w:szCs w:val="20"/>
              </w:rPr>
            </w:pPr>
          </w:p>
        </w:tc>
      </w:tr>
      <w:tr w:rsidR="009714BF" w:rsidRPr="00BA37E3" w14:paraId="309DA698" w14:textId="77777777" w:rsidTr="00CC4E22">
        <w:trPr>
          <w:trHeight w:val="300"/>
        </w:trPr>
        <w:tc>
          <w:tcPr>
            <w:tcW w:w="5240" w:type="dxa"/>
            <w:shd w:val="clear" w:color="auto" w:fill="auto"/>
          </w:tcPr>
          <w:p w14:paraId="040B18F3"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cs="Calibri"/>
                <w:sz w:val="20"/>
                <w:szCs w:val="20"/>
              </w:rPr>
              <w:t xml:space="preserve">Diundangkan di Jakarta </w:t>
            </w:r>
          </w:p>
        </w:tc>
        <w:tc>
          <w:tcPr>
            <w:tcW w:w="5103" w:type="dxa"/>
            <w:shd w:val="clear" w:color="auto" w:fill="auto"/>
          </w:tcPr>
          <w:p w14:paraId="38C8CAAA"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0A13B1EE" w14:textId="77777777" w:rsidR="009714BF" w:rsidRPr="00CC4E22" w:rsidRDefault="009714BF" w:rsidP="00E12DC9">
            <w:pPr>
              <w:spacing w:line="276" w:lineRule="auto"/>
              <w:rPr>
                <w:rFonts w:ascii="Bookman Old Style" w:hAnsi="Bookman Old Style"/>
                <w:sz w:val="20"/>
                <w:szCs w:val="20"/>
              </w:rPr>
            </w:pPr>
          </w:p>
        </w:tc>
      </w:tr>
      <w:tr w:rsidR="009714BF" w:rsidRPr="00BA37E3" w14:paraId="1662A13D" w14:textId="77777777" w:rsidTr="00CC4E22">
        <w:trPr>
          <w:trHeight w:val="300"/>
        </w:trPr>
        <w:tc>
          <w:tcPr>
            <w:tcW w:w="5240" w:type="dxa"/>
            <w:shd w:val="clear" w:color="auto" w:fill="auto"/>
          </w:tcPr>
          <w:p w14:paraId="2B0CD25D"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cs="Calibri"/>
                <w:sz w:val="20"/>
                <w:szCs w:val="20"/>
              </w:rPr>
              <w:t>pada tanggal ...</w:t>
            </w:r>
          </w:p>
        </w:tc>
        <w:tc>
          <w:tcPr>
            <w:tcW w:w="5103" w:type="dxa"/>
            <w:shd w:val="clear" w:color="auto" w:fill="auto"/>
          </w:tcPr>
          <w:p w14:paraId="25EEF5A8"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5B52E687" w14:textId="77777777" w:rsidR="009714BF" w:rsidRPr="00CC4E22" w:rsidRDefault="009714BF" w:rsidP="00E12DC9">
            <w:pPr>
              <w:spacing w:line="276" w:lineRule="auto"/>
              <w:rPr>
                <w:rFonts w:ascii="Bookman Old Style" w:hAnsi="Bookman Old Style"/>
                <w:sz w:val="20"/>
                <w:szCs w:val="20"/>
              </w:rPr>
            </w:pPr>
          </w:p>
        </w:tc>
      </w:tr>
      <w:tr w:rsidR="009714BF" w:rsidRPr="00BA37E3" w14:paraId="01D1B518" w14:textId="77777777" w:rsidTr="00CC4E22">
        <w:trPr>
          <w:trHeight w:val="300"/>
        </w:trPr>
        <w:tc>
          <w:tcPr>
            <w:tcW w:w="5240" w:type="dxa"/>
            <w:shd w:val="clear" w:color="auto" w:fill="auto"/>
          </w:tcPr>
          <w:p w14:paraId="60D04C9E"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cs="Calibri"/>
                <w:sz w:val="20"/>
                <w:szCs w:val="20"/>
              </w:rPr>
              <w:t>MENTERI HUKUM REPUBLIK INDONESIA,</w:t>
            </w:r>
          </w:p>
        </w:tc>
        <w:tc>
          <w:tcPr>
            <w:tcW w:w="5103" w:type="dxa"/>
            <w:shd w:val="clear" w:color="auto" w:fill="auto"/>
          </w:tcPr>
          <w:p w14:paraId="321830BA"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6512158D" w14:textId="77777777" w:rsidR="009714BF" w:rsidRPr="00CC4E22" w:rsidRDefault="009714BF" w:rsidP="00E12DC9">
            <w:pPr>
              <w:spacing w:line="276" w:lineRule="auto"/>
              <w:rPr>
                <w:rFonts w:ascii="Bookman Old Style" w:hAnsi="Bookman Old Style"/>
                <w:sz w:val="20"/>
                <w:szCs w:val="20"/>
              </w:rPr>
            </w:pPr>
          </w:p>
        </w:tc>
      </w:tr>
      <w:tr w:rsidR="009714BF" w:rsidRPr="00BA37E3" w14:paraId="258A9D4E" w14:textId="77777777" w:rsidTr="00CC4E22">
        <w:trPr>
          <w:trHeight w:val="300"/>
        </w:trPr>
        <w:tc>
          <w:tcPr>
            <w:tcW w:w="5240" w:type="dxa"/>
            <w:shd w:val="clear" w:color="auto" w:fill="auto"/>
          </w:tcPr>
          <w:p w14:paraId="651CF84A"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cs="Calibri"/>
                <w:sz w:val="20"/>
                <w:szCs w:val="20"/>
              </w:rPr>
              <w:t>ttd</w:t>
            </w:r>
          </w:p>
        </w:tc>
        <w:tc>
          <w:tcPr>
            <w:tcW w:w="5103" w:type="dxa"/>
            <w:shd w:val="clear" w:color="auto" w:fill="auto"/>
          </w:tcPr>
          <w:p w14:paraId="236E0CEC"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4FF282A4" w14:textId="77777777" w:rsidR="009714BF" w:rsidRPr="00CC4E22" w:rsidRDefault="009714BF" w:rsidP="00E12DC9">
            <w:pPr>
              <w:spacing w:line="276" w:lineRule="auto"/>
              <w:rPr>
                <w:rFonts w:ascii="Bookman Old Style" w:hAnsi="Bookman Old Style"/>
                <w:sz w:val="20"/>
                <w:szCs w:val="20"/>
              </w:rPr>
            </w:pPr>
          </w:p>
        </w:tc>
      </w:tr>
      <w:tr w:rsidR="009714BF" w:rsidRPr="00BA37E3" w14:paraId="3BF1773D" w14:textId="77777777" w:rsidTr="00CC4E22">
        <w:trPr>
          <w:trHeight w:val="300"/>
        </w:trPr>
        <w:tc>
          <w:tcPr>
            <w:tcW w:w="5240" w:type="dxa"/>
            <w:shd w:val="clear" w:color="auto" w:fill="auto"/>
          </w:tcPr>
          <w:p w14:paraId="51C17700" w14:textId="77777777" w:rsidR="009714BF" w:rsidRPr="00BA37E3" w:rsidRDefault="009714BF" w:rsidP="00BA37E3">
            <w:pPr>
              <w:spacing w:line="276" w:lineRule="auto"/>
              <w:rPr>
                <w:rFonts w:ascii="Bookman Old Style" w:hAnsi="Bookman Old Style"/>
                <w:sz w:val="20"/>
                <w:szCs w:val="20"/>
              </w:rPr>
            </w:pPr>
            <w:r w:rsidRPr="00BA37E3">
              <w:rPr>
                <w:rFonts w:ascii="Bookman Old Style" w:hAnsi="Bookman Old Style" w:cs="Calibri"/>
                <w:sz w:val="20"/>
                <w:szCs w:val="20"/>
              </w:rPr>
              <w:t>SUPRATMAN ANDI AGTAS</w:t>
            </w:r>
          </w:p>
        </w:tc>
        <w:tc>
          <w:tcPr>
            <w:tcW w:w="5103" w:type="dxa"/>
            <w:shd w:val="clear" w:color="auto" w:fill="auto"/>
          </w:tcPr>
          <w:p w14:paraId="05FF27A6"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28A0CD51" w14:textId="77777777" w:rsidR="009714BF" w:rsidRPr="00CC4E22" w:rsidRDefault="009714BF" w:rsidP="00E12DC9">
            <w:pPr>
              <w:spacing w:line="276" w:lineRule="auto"/>
              <w:rPr>
                <w:rFonts w:ascii="Bookman Old Style" w:hAnsi="Bookman Old Style"/>
                <w:sz w:val="20"/>
                <w:szCs w:val="20"/>
              </w:rPr>
            </w:pPr>
          </w:p>
        </w:tc>
      </w:tr>
      <w:tr w:rsidR="009714BF" w:rsidRPr="00BA37E3" w14:paraId="57B62802" w14:textId="77777777" w:rsidTr="00CC4E22">
        <w:trPr>
          <w:trHeight w:val="60"/>
        </w:trPr>
        <w:tc>
          <w:tcPr>
            <w:tcW w:w="5240" w:type="dxa"/>
            <w:shd w:val="clear" w:color="auto" w:fill="auto"/>
          </w:tcPr>
          <w:p w14:paraId="39783EB2" w14:textId="77777777" w:rsidR="009714BF" w:rsidRPr="00BA37E3" w:rsidRDefault="009714BF" w:rsidP="00BA37E3">
            <w:pPr>
              <w:spacing w:line="276" w:lineRule="auto"/>
              <w:rPr>
                <w:rFonts w:ascii="Bookman Old Style" w:hAnsi="Bookman Old Style" w:cs="Calibri"/>
                <w:sz w:val="20"/>
                <w:szCs w:val="20"/>
              </w:rPr>
            </w:pPr>
          </w:p>
        </w:tc>
        <w:tc>
          <w:tcPr>
            <w:tcW w:w="5103" w:type="dxa"/>
            <w:shd w:val="clear" w:color="auto" w:fill="auto"/>
          </w:tcPr>
          <w:p w14:paraId="5509FCD8" w14:textId="77777777" w:rsidR="009714BF" w:rsidRPr="00BA37E3" w:rsidRDefault="009714BF" w:rsidP="00BA37E3">
            <w:pPr>
              <w:spacing w:line="276" w:lineRule="auto"/>
              <w:rPr>
                <w:rFonts w:ascii="Bookman Old Style" w:hAnsi="Bookman Old Style"/>
                <w:sz w:val="20"/>
                <w:szCs w:val="20"/>
              </w:rPr>
            </w:pPr>
          </w:p>
        </w:tc>
        <w:tc>
          <w:tcPr>
            <w:tcW w:w="4253" w:type="dxa"/>
            <w:shd w:val="clear" w:color="auto" w:fill="auto"/>
          </w:tcPr>
          <w:p w14:paraId="7B35BD90" w14:textId="77777777" w:rsidR="009714BF" w:rsidRPr="00CC4E22" w:rsidRDefault="009714BF" w:rsidP="00E12DC9">
            <w:pPr>
              <w:spacing w:line="276" w:lineRule="auto"/>
              <w:rPr>
                <w:rFonts w:ascii="Bookman Old Style" w:hAnsi="Bookman Old Style"/>
                <w:sz w:val="20"/>
                <w:szCs w:val="20"/>
              </w:rPr>
            </w:pPr>
          </w:p>
        </w:tc>
      </w:tr>
    </w:tbl>
    <w:p w14:paraId="7C769413" w14:textId="77777777" w:rsidR="009714BF" w:rsidRPr="00BA37E3" w:rsidRDefault="009714BF" w:rsidP="00BA37E3">
      <w:pPr>
        <w:spacing w:line="276" w:lineRule="auto"/>
        <w:rPr>
          <w:rFonts w:ascii="Bookman Old Style" w:hAnsi="Bookman Old Style"/>
        </w:rPr>
      </w:pPr>
    </w:p>
    <w:p w14:paraId="174B9E1D" w14:textId="77777777" w:rsidR="009714BF" w:rsidRPr="00BA37E3" w:rsidRDefault="009714BF" w:rsidP="00BA37E3">
      <w:pPr>
        <w:spacing w:line="276" w:lineRule="auto"/>
        <w:rPr>
          <w:rFonts w:ascii="Bookman Old Style" w:hAnsi="Bookman Old Style"/>
        </w:rPr>
      </w:pPr>
    </w:p>
    <w:sectPr w:rsidR="009714BF" w:rsidRPr="00BA37E3" w:rsidSect="0081656A">
      <w:headerReference w:type="default" r:id="rId8"/>
      <w:footerReference w:type="default" r:id="rId9"/>
      <w:pgSz w:w="16838" w:h="11906" w:orient="landscape"/>
      <w:pgMar w:top="1361" w:right="1134" w:bottom="1191" w:left="1134" w:header="454" w:footer="39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C5E8D" w14:textId="77777777" w:rsidR="00C05059" w:rsidRDefault="00C05059" w:rsidP="0072416C">
      <w:pPr>
        <w:spacing w:after="0" w:line="240" w:lineRule="auto"/>
      </w:pPr>
      <w:r>
        <w:separator/>
      </w:r>
    </w:p>
  </w:endnote>
  <w:endnote w:type="continuationSeparator" w:id="0">
    <w:p w14:paraId="4D2D260E" w14:textId="77777777" w:rsidR="00C05059" w:rsidRDefault="00C05059" w:rsidP="0072416C">
      <w:pPr>
        <w:spacing w:after="0" w:line="240" w:lineRule="auto"/>
      </w:pPr>
      <w:r>
        <w:continuationSeparator/>
      </w:r>
    </w:p>
  </w:endnote>
  <w:endnote w:type="continuationNotice" w:id="1">
    <w:p w14:paraId="717DB993" w14:textId="77777777" w:rsidR="00C05059" w:rsidRDefault="00C05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Calibri">
    <w:altName w:val="Bookman Old Style"/>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6934473"/>
      <w:docPartObj>
        <w:docPartGallery w:val="Page Numbers (Bottom of Page)"/>
        <w:docPartUnique/>
      </w:docPartObj>
    </w:sdtPr>
    <w:sdtEndPr>
      <w:rPr>
        <w:noProof/>
      </w:rPr>
    </w:sdtEndPr>
    <w:sdtContent>
      <w:p w14:paraId="185B39EE" w14:textId="77777777" w:rsidR="00195C79" w:rsidRDefault="00195C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D9223B" w14:textId="77777777" w:rsidR="00195C79" w:rsidRDefault="00195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D6EC35" w14:textId="77777777" w:rsidR="00C05059" w:rsidRDefault="00C05059" w:rsidP="0072416C">
      <w:pPr>
        <w:spacing w:after="0" w:line="240" w:lineRule="auto"/>
      </w:pPr>
      <w:r>
        <w:separator/>
      </w:r>
    </w:p>
  </w:footnote>
  <w:footnote w:type="continuationSeparator" w:id="0">
    <w:p w14:paraId="434088FE" w14:textId="77777777" w:rsidR="00C05059" w:rsidRDefault="00C05059" w:rsidP="0072416C">
      <w:pPr>
        <w:spacing w:after="0" w:line="240" w:lineRule="auto"/>
      </w:pPr>
      <w:r>
        <w:continuationSeparator/>
      </w:r>
    </w:p>
  </w:footnote>
  <w:footnote w:type="continuationNotice" w:id="1">
    <w:p w14:paraId="74819E2A" w14:textId="77777777" w:rsidR="00C05059" w:rsidRDefault="00C05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CB2A" w14:textId="2C4489D6" w:rsidR="00F4613C" w:rsidRPr="00DE38EE" w:rsidRDefault="00E12DC9" w:rsidP="00F4613C">
    <w:pPr>
      <w:spacing w:after="0" w:line="276" w:lineRule="auto"/>
      <w:jc w:val="center"/>
      <w:rPr>
        <w:rFonts w:ascii="Bookman Old Style" w:hAnsi="Bookman Old Style"/>
        <w:b/>
        <w:bCs/>
        <w:sz w:val="20"/>
        <w:szCs w:val="20"/>
      </w:rPr>
    </w:pPr>
    <w:sdt>
      <w:sdtPr>
        <w:id w:val="-151991048"/>
        <w:docPartObj>
          <w:docPartGallery w:val="Watermarks"/>
          <w:docPartUnique/>
        </w:docPartObj>
      </w:sdtPr>
      <w:sdtEndPr/>
      <w:sdtContent>
        <w:r>
          <w:rPr>
            <w:noProof/>
          </w:rPr>
          <w:pict w14:anchorId="19133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4613C" w:rsidRPr="00F4613C">
      <w:rPr>
        <w:rFonts w:ascii="Bookman Old Style" w:hAnsi="Bookman Old Style"/>
        <w:b/>
        <w:bCs/>
        <w:sz w:val="20"/>
        <w:szCs w:val="20"/>
      </w:rPr>
      <w:t xml:space="preserve"> </w:t>
    </w:r>
    <w:r w:rsidR="00F4613C" w:rsidRPr="00DE38EE">
      <w:rPr>
        <w:rFonts w:ascii="Bookman Old Style" w:hAnsi="Bookman Old Style"/>
        <w:b/>
        <w:bCs/>
        <w:sz w:val="20"/>
        <w:szCs w:val="20"/>
      </w:rPr>
      <w:t>PERMINTAAN TANGGAPAN</w:t>
    </w:r>
  </w:p>
  <w:p w14:paraId="4175164D" w14:textId="77777777" w:rsidR="00F4613C" w:rsidRPr="00DE38EE" w:rsidRDefault="00F4613C" w:rsidP="00F4613C">
    <w:pPr>
      <w:spacing w:after="0" w:line="276" w:lineRule="auto"/>
      <w:jc w:val="center"/>
      <w:rPr>
        <w:rFonts w:ascii="Bookman Old Style" w:hAnsi="Bookman Old Style"/>
        <w:b/>
        <w:bCs/>
        <w:sz w:val="20"/>
        <w:szCs w:val="20"/>
      </w:rPr>
    </w:pPr>
    <w:r w:rsidRPr="00DE38EE">
      <w:rPr>
        <w:rFonts w:ascii="Bookman Old Style" w:hAnsi="Bookman Old Style"/>
        <w:b/>
        <w:bCs/>
        <w:sz w:val="20"/>
        <w:szCs w:val="20"/>
      </w:rPr>
      <w:t xml:space="preserve">RANCANGAN PERATURAN OTORITAS JASA KEUANGAN TENTANG PENYELENGGARAAN TEKNOLOGI INFORMASI </w:t>
    </w:r>
  </w:p>
  <w:p w14:paraId="43E54E2E" w14:textId="77777777" w:rsidR="00F4613C" w:rsidRPr="00DE38EE" w:rsidRDefault="00F4613C" w:rsidP="00F4613C">
    <w:pPr>
      <w:spacing w:after="0" w:line="276" w:lineRule="auto"/>
      <w:jc w:val="center"/>
      <w:rPr>
        <w:rFonts w:ascii="Bookman Old Style" w:hAnsi="Bookman Old Style"/>
        <w:b/>
        <w:bCs/>
        <w:sz w:val="20"/>
        <w:szCs w:val="20"/>
      </w:rPr>
    </w:pPr>
    <w:r w:rsidRPr="00DE38EE">
      <w:rPr>
        <w:rFonts w:ascii="Bookman Old Style" w:hAnsi="Bookman Old Style"/>
        <w:b/>
        <w:bCs/>
        <w:sz w:val="20"/>
        <w:szCs w:val="20"/>
      </w:rPr>
      <w:t>OLEH BANK PEREKONOMIAN RAKYAT DAN BANK PEREKONOMIAN RAKYAT SYARIAH</w:t>
    </w:r>
  </w:p>
  <w:p w14:paraId="528F7CF7" w14:textId="4EF51C1E" w:rsidR="0072416C" w:rsidRDefault="0072416C">
    <w:pPr>
      <w:pStyle w:val="Header"/>
    </w:pPr>
  </w:p>
</w:hdr>
</file>

<file path=word/intelligence2.xml><?xml version="1.0" encoding="utf-8"?>
<int2:intelligence xmlns:int2="http://schemas.microsoft.com/office/intelligence/2020/intelligence" xmlns:oel="http://schemas.microsoft.com/office/2019/extlst">
  <int2:observations>
    <int2:textHash int2:hashCode="mC1G0i2Vl8MNed" int2:id="Fs31RRxb">
      <int2:state int2:value="Rejected" int2:type="AugLoop_Text_Critique"/>
    </int2:textHash>
    <int2:textHash int2:hashCode="L8QtN/7iyB12fg" int2:id="dESyIfdd">
      <int2:state int2:value="Rejected" int2:type="AugLoop_Text_Critique"/>
    </int2:textHash>
    <int2:textHash int2:hashCode="CjeviT78oRlyhX" int2:id="rmvlrlo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142"/>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77C8F"/>
    <w:multiLevelType w:val="hybridMultilevel"/>
    <w:tmpl w:val="CA1AE0F4"/>
    <w:lvl w:ilvl="0" w:tplc="7BF4D622">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8A2988"/>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3" w15:restartNumberingAfterBreak="0">
    <w:nsid w:val="033E6CC0"/>
    <w:multiLevelType w:val="hybridMultilevel"/>
    <w:tmpl w:val="E82453CE"/>
    <w:lvl w:ilvl="0" w:tplc="9E965584">
      <w:start w:val="1"/>
      <w:numFmt w:val="decimal"/>
      <w:lvlText w:val="(%1)"/>
      <w:lvlJc w:val="left"/>
      <w:pPr>
        <w:ind w:left="456" w:hanging="360"/>
      </w:pPr>
    </w:lvl>
    <w:lvl w:ilvl="1" w:tplc="09987178">
      <w:start w:val="1"/>
      <w:numFmt w:val="lowerLetter"/>
      <w:lvlText w:val="%2."/>
      <w:lvlJc w:val="left"/>
      <w:pPr>
        <w:ind w:left="1176" w:hanging="360"/>
      </w:pPr>
    </w:lvl>
    <w:lvl w:ilvl="2" w:tplc="78D283A6">
      <w:start w:val="1"/>
      <w:numFmt w:val="lowerRoman"/>
      <w:lvlText w:val="%3."/>
      <w:lvlJc w:val="right"/>
      <w:pPr>
        <w:ind w:left="1896" w:hanging="180"/>
      </w:pPr>
    </w:lvl>
    <w:lvl w:ilvl="3" w:tplc="ED0C7D6A">
      <w:start w:val="1"/>
      <w:numFmt w:val="decimal"/>
      <w:lvlText w:val="%4."/>
      <w:lvlJc w:val="left"/>
      <w:pPr>
        <w:ind w:left="2616" w:hanging="360"/>
      </w:pPr>
    </w:lvl>
    <w:lvl w:ilvl="4" w:tplc="DDC6954C">
      <w:start w:val="1"/>
      <w:numFmt w:val="lowerLetter"/>
      <w:lvlText w:val="%5."/>
      <w:lvlJc w:val="left"/>
      <w:pPr>
        <w:ind w:left="3336" w:hanging="360"/>
      </w:pPr>
    </w:lvl>
    <w:lvl w:ilvl="5" w:tplc="135C2084">
      <w:start w:val="1"/>
      <w:numFmt w:val="lowerRoman"/>
      <w:lvlText w:val="%6."/>
      <w:lvlJc w:val="right"/>
      <w:pPr>
        <w:ind w:left="4056" w:hanging="180"/>
      </w:pPr>
    </w:lvl>
    <w:lvl w:ilvl="6" w:tplc="BFC2183C">
      <w:start w:val="1"/>
      <w:numFmt w:val="decimal"/>
      <w:lvlText w:val="%7."/>
      <w:lvlJc w:val="left"/>
      <w:pPr>
        <w:ind w:left="4776" w:hanging="360"/>
      </w:pPr>
    </w:lvl>
    <w:lvl w:ilvl="7" w:tplc="36ACF3CA">
      <w:start w:val="1"/>
      <w:numFmt w:val="lowerLetter"/>
      <w:lvlText w:val="%8."/>
      <w:lvlJc w:val="left"/>
      <w:pPr>
        <w:ind w:left="5496" w:hanging="360"/>
      </w:pPr>
    </w:lvl>
    <w:lvl w:ilvl="8" w:tplc="3D9CEA3C">
      <w:start w:val="1"/>
      <w:numFmt w:val="lowerRoman"/>
      <w:lvlText w:val="%9."/>
      <w:lvlJc w:val="right"/>
      <w:pPr>
        <w:ind w:left="6216" w:hanging="180"/>
      </w:pPr>
    </w:lvl>
  </w:abstractNum>
  <w:abstractNum w:abstractNumId="4" w15:restartNumberingAfterBreak="0">
    <w:nsid w:val="04590BB3"/>
    <w:multiLevelType w:val="hybridMultilevel"/>
    <w:tmpl w:val="455077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4B53769"/>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356209"/>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7D81548"/>
    <w:multiLevelType w:val="hybridMultilevel"/>
    <w:tmpl w:val="BDCCBD8C"/>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2F0441"/>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9" w15:restartNumberingAfterBreak="0">
    <w:nsid w:val="100F50C1"/>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10" w15:restartNumberingAfterBreak="0">
    <w:nsid w:val="13B838AF"/>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11" w15:restartNumberingAfterBreak="0">
    <w:nsid w:val="161C39B0"/>
    <w:multiLevelType w:val="hybridMultilevel"/>
    <w:tmpl w:val="06BE260C"/>
    <w:lvl w:ilvl="0" w:tplc="1A242184">
      <w:start w:val="1"/>
      <w:numFmt w:val="lowerLetter"/>
      <w:lvlText w:val="%1."/>
      <w:lvlJc w:val="left"/>
      <w:pPr>
        <w:ind w:left="720" w:hanging="360"/>
      </w:pPr>
    </w:lvl>
    <w:lvl w:ilvl="1" w:tplc="2E582AE6">
      <w:start w:val="1"/>
      <w:numFmt w:val="lowerLetter"/>
      <w:lvlText w:val="%2."/>
      <w:lvlJc w:val="left"/>
      <w:pPr>
        <w:ind w:left="1440" w:hanging="360"/>
      </w:pPr>
    </w:lvl>
    <w:lvl w:ilvl="2" w:tplc="027478AA">
      <w:start w:val="1"/>
      <w:numFmt w:val="lowerRoman"/>
      <w:lvlText w:val="%3."/>
      <w:lvlJc w:val="right"/>
      <w:pPr>
        <w:ind w:left="2160" w:hanging="180"/>
      </w:pPr>
    </w:lvl>
    <w:lvl w:ilvl="3" w:tplc="8B466480">
      <w:start w:val="1"/>
      <w:numFmt w:val="decimal"/>
      <w:lvlText w:val="%4."/>
      <w:lvlJc w:val="left"/>
      <w:pPr>
        <w:ind w:left="2880" w:hanging="360"/>
      </w:pPr>
    </w:lvl>
    <w:lvl w:ilvl="4" w:tplc="E26625A8">
      <w:start w:val="1"/>
      <w:numFmt w:val="lowerLetter"/>
      <w:lvlText w:val="%5."/>
      <w:lvlJc w:val="left"/>
      <w:pPr>
        <w:ind w:left="3600" w:hanging="360"/>
      </w:pPr>
    </w:lvl>
    <w:lvl w:ilvl="5" w:tplc="2A9C11C0">
      <w:start w:val="1"/>
      <w:numFmt w:val="lowerRoman"/>
      <w:lvlText w:val="%6."/>
      <w:lvlJc w:val="right"/>
      <w:pPr>
        <w:ind w:left="4320" w:hanging="180"/>
      </w:pPr>
    </w:lvl>
    <w:lvl w:ilvl="6" w:tplc="65607F18">
      <w:start w:val="1"/>
      <w:numFmt w:val="decimal"/>
      <w:lvlText w:val="%7."/>
      <w:lvlJc w:val="left"/>
      <w:pPr>
        <w:ind w:left="5040" w:hanging="360"/>
      </w:pPr>
    </w:lvl>
    <w:lvl w:ilvl="7" w:tplc="5BDA41A6">
      <w:start w:val="1"/>
      <w:numFmt w:val="lowerLetter"/>
      <w:lvlText w:val="%8."/>
      <w:lvlJc w:val="left"/>
      <w:pPr>
        <w:ind w:left="5760" w:hanging="360"/>
      </w:pPr>
    </w:lvl>
    <w:lvl w:ilvl="8" w:tplc="DF7657C8">
      <w:start w:val="1"/>
      <w:numFmt w:val="lowerRoman"/>
      <w:lvlText w:val="%9."/>
      <w:lvlJc w:val="right"/>
      <w:pPr>
        <w:ind w:left="6480" w:hanging="180"/>
      </w:pPr>
    </w:lvl>
  </w:abstractNum>
  <w:abstractNum w:abstractNumId="12" w15:restartNumberingAfterBreak="0">
    <w:nsid w:val="174D1B10"/>
    <w:multiLevelType w:val="hybridMultilevel"/>
    <w:tmpl w:val="CA1AE0F4"/>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651941"/>
    <w:multiLevelType w:val="hybridMultilevel"/>
    <w:tmpl w:val="977CF5BE"/>
    <w:lvl w:ilvl="0" w:tplc="27E4BA36">
      <w:start w:val="1"/>
      <w:numFmt w:val="lowerLetter"/>
      <w:lvlText w:val="%1."/>
      <w:lvlJc w:val="left"/>
      <w:pPr>
        <w:ind w:left="1176" w:hanging="360"/>
      </w:pPr>
      <w:rPr>
        <w:b w:val="0"/>
        <w:bCs w:val="0"/>
      </w:r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14" w15:restartNumberingAfterBreak="0">
    <w:nsid w:val="189A553D"/>
    <w:multiLevelType w:val="hybridMultilevel"/>
    <w:tmpl w:val="62827E4A"/>
    <w:lvl w:ilvl="0" w:tplc="79DEA9BE">
      <w:start w:val="1"/>
      <w:numFmt w:val="decimal"/>
      <w:lvlText w:val="%1."/>
      <w:lvlJc w:val="left"/>
      <w:pPr>
        <w:ind w:left="720" w:hanging="360"/>
      </w:pPr>
    </w:lvl>
    <w:lvl w:ilvl="1" w:tplc="5B28830C">
      <w:start w:val="1"/>
      <w:numFmt w:val="lowerLetter"/>
      <w:lvlText w:val="%2."/>
      <w:lvlJc w:val="left"/>
      <w:pPr>
        <w:ind w:left="1440" w:hanging="360"/>
      </w:pPr>
    </w:lvl>
    <w:lvl w:ilvl="2" w:tplc="07B06292">
      <w:start w:val="1"/>
      <w:numFmt w:val="lowerRoman"/>
      <w:lvlText w:val="%3."/>
      <w:lvlJc w:val="right"/>
      <w:pPr>
        <w:ind w:left="2160" w:hanging="180"/>
      </w:pPr>
    </w:lvl>
    <w:lvl w:ilvl="3" w:tplc="F0189256">
      <w:start w:val="1"/>
      <w:numFmt w:val="decimal"/>
      <w:lvlText w:val="%4."/>
      <w:lvlJc w:val="left"/>
      <w:pPr>
        <w:ind w:left="2880" w:hanging="360"/>
      </w:pPr>
    </w:lvl>
    <w:lvl w:ilvl="4" w:tplc="5AE47276">
      <w:start w:val="1"/>
      <w:numFmt w:val="lowerLetter"/>
      <w:lvlText w:val="%5."/>
      <w:lvlJc w:val="left"/>
      <w:pPr>
        <w:ind w:left="3600" w:hanging="360"/>
      </w:pPr>
    </w:lvl>
    <w:lvl w:ilvl="5" w:tplc="7FD8EAC8">
      <w:start w:val="1"/>
      <w:numFmt w:val="lowerRoman"/>
      <w:lvlText w:val="%6."/>
      <w:lvlJc w:val="right"/>
      <w:pPr>
        <w:ind w:left="4320" w:hanging="180"/>
      </w:pPr>
    </w:lvl>
    <w:lvl w:ilvl="6" w:tplc="9AF054FC">
      <w:start w:val="1"/>
      <w:numFmt w:val="decimal"/>
      <w:lvlText w:val="%7."/>
      <w:lvlJc w:val="left"/>
      <w:pPr>
        <w:ind w:left="5040" w:hanging="360"/>
      </w:pPr>
    </w:lvl>
    <w:lvl w:ilvl="7" w:tplc="C2E8D744">
      <w:start w:val="1"/>
      <w:numFmt w:val="lowerLetter"/>
      <w:lvlText w:val="%8."/>
      <w:lvlJc w:val="left"/>
      <w:pPr>
        <w:ind w:left="5760" w:hanging="360"/>
      </w:pPr>
    </w:lvl>
    <w:lvl w:ilvl="8" w:tplc="D37E39CE">
      <w:start w:val="1"/>
      <w:numFmt w:val="lowerRoman"/>
      <w:lvlText w:val="%9."/>
      <w:lvlJc w:val="right"/>
      <w:pPr>
        <w:ind w:left="6480" w:hanging="180"/>
      </w:pPr>
    </w:lvl>
  </w:abstractNum>
  <w:abstractNum w:abstractNumId="15" w15:restartNumberingAfterBreak="0">
    <w:nsid w:val="19057144"/>
    <w:multiLevelType w:val="hybridMultilevel"/>
    <w:tmpl w:val="E85A6A14"/>
    <w:lvl w:ilvl="0" w:tplc="1C121FC8">
      <w:start w:val="1"/>
      <w:numFmt w:val="decimal"/>
      <w:lvlText w:val="(%1)"/>
      <w:lvlJc w:val="left"/>
      <w:pPr>
        <w:ind w:left="816" w:hanging="360"/>
      </w:pPr>
    </w:lvl>
    <w:lvl w:ilvl="1" w:tplc="876E2EAC">
      <w:start w:val="1"/>
      <w:numFmt w:val="lowerLetter"/>
      <w:lvlText w:val="%2."/>
      <w:lvlJc w:val="left"/>
      <w:pPr>
        <w:ind w:left="1536" w:hanging="360"/>
      </w:pPr>
    </w:lvl>
    <w:lvl w:ilvl="2" w:tplc="F754D5AC">
      <w:start w:val="1"/>
      <w:numFmt w:val="lowerRoman"/>
      <w:lvlText w:val="%3."/>
      <w:lvlJc w:val="right"/>
      <w:pPr>
        <w:ind w:left="2256" w:hanging="180"/>
      </w:pPr>
    </w:lvl>
    <w:lvl w:ilvl="3" w:tplc="C32AA7B0">
      <w:start w:val="1"/>
      <w:numFmt w:val="decimal"/>
      <w:lvlText w:val="%4."/>
      <w:lvlJc w:val="left"/>
      <w:pPr>
        <w:ind w:left="2976" w:hanging="360"/>
      </w:pPr>
    </w:lvl>
    <w:lvl w:ilvl="4" w:tplc="AF500958">
      <w:start w:val="1"/>
      <w:numFmt w:val="lowerLetter"/>
      <w:lvlText w:val="%5."/>
      <w:lvlJc w:val="left"/>
      <w:pPr>
        <w:ind w:left="3696" w:hanging="360"/>
      </w:pPr>
    </w:lvl>
    <w:lvl w:ilvl="5" w:tplc="E8A48FCC">
      <w:start w:val="1"/>
      <w:numFmt w:val="lowerRoman"/>
      <w:lvlText w:val="%6."/>
      <w:lvlJc w:val="right"/>
      <w:pPr>
        <w:ind w:left="4416" w:hanging="180"/>
      </w:pPr>
    </w:lvl>
    <w:lvl w:ilvl="6" w:tplc="0E30CA90">
      <w:start w:val="1"/>
      <w:numFmt w:val="decimal"/>
      <w:lvlText w:val="%7."/>
      <w:lvlJc w:val="left"/>
      <w:pPr>
        <w:ind w:left="5136" w:hanging="360"/>
      </w:pPr>
    </w:lvl>
    <w:lvl w:ilvl="7" w:tplc="A5EAA4CC">
      <w:start w:val="1"/>
      <w:numFmt w:val="lowerLetter"/>
      <w:lvlText w:val="%8."/>
      <w:lvlJc w:val="left"/>
      <w:pPr>
        <w:ind w:left="5856" w:hanging="360"/>
      </w:pPr>
    </w:lvl>
    <w:lvl w:ilvl="8" w:tplc="94E0E4F2">
      <w:start w:val="1"/>
      <w:numFmt w:val="lowerRoman"/>
      <w:lvlText w:val="%9."/>
      <w:lvlJc w:val="right"/>
      <w:pPr>
        <w:ind w:left="6576" w:hanging="180"/>
      </w:pPr>
    </w:lvl>
  </w:abstractNum>
  <w:abstractNum w:abstractNumId="16" w15:restartNumberingAfterBreak="0">
    <w:nsid w:val="19297E1F"/>
    <w:multiLevelType w:val="hybridMultilevel"/>
    <w:tmpl w:val="F4B2D2B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19CB92B7"/>
    <w:multiLevelType w:val="hybridMultilevel"/>
    <w:tmpl w:val="5E94D990"/>
    <w:lvl w:ilvl="0" w:tplc="0EA66E2C">
      <w:start w:val="1"/>
      <w:numFmt w:val="lowerLetter"/>
      <w:lvlText w:val="%1."/>
      <w:lvlJc w:val="left"/>
      <w:pPr>
        <w:ind w:left="816" w:hanging="360"/>
      </w:pPr>
    </w:lvl>
    <w:lvl w:ilvl="1" w:tplc="1D42C3EE">
      <w:start w:val="1"/>
      <w:numFmt w:val="lowerLetter"/>
      <w:lvlText w:val="%2."/>
      <w:lvlJc w:val="left"/>
      <w:pPr>
        <w:ind w:left="1536" w:hanging="360"/>
      </w:pPr>
    </w:lvl>
    <w:lvl w:ilvl="2" w:tplc="168EAEC0">
      <w:start w:val="1"/>
      <w:numFmt w:val="lowerRoman"/>
      <w:lvlText w:val="%3."/>
      <w:lvlJc w:val="right"/>
      <w:pPr>
        <w:ind w:left="2256" w:hanging="180"/>
      </w:pPr>
    </w:lvl>
    <w:lvl w:ilvl="3" w:tplc="687A9554">
      <w:start w:val="1"/>
      <w:numFmt w:val="decimal"/>
      <w:lvlText w:val="%4."/>
      <w:lvlJc w:val="left"/>
      <w:pPr>
        <w:ind w:left="2976" w:hanging="360"/>
      </w:pPr>
    </w:lvl>
    <w:lvl w:ilvl="4" w:tplc="3E70BDB6">
      <w:start w:val="1"/>
      <w:numFmt w:val="lowerLetter"/>
      <w:lvlText w:val="%5."/>
      <w:lvlJc w:val="left"/>
      <w:pPr>
        <w:ind w:left="3696" w:hanging="360"/>
      </w:pPr>
    </w:lvl>
    <w:lvl w:ilvl="5" w:tplc="74AE91A2">
      <w:start w:val="1"/>
      <w:numFmt w:val="lowerRoman"/>
      <w:lvlText w:val="%6."/>
      <w:lvlJc w:val="right"/>
      <w:pPr>
        <w:ind w:left="4416" w:hanging="180"/>
      </w:pPr>
    </w:lvl>
    <w:lvl w:ilvl="6" w:tplc="55DE8004">
      <w:start w:val="1"/>
      <w:numFmt w:val="decimal"/>
      <w:lvlText w:val="%7."/>
      <w:lvlJc w:val="left"/>
      <w:pPr>
        <w:ind w:left="5136" w:hanging="360"/>
      </w:pPr>
    </w:lvl>
    <w:lvl w:ilvl="7" w:tplc="7DC211B8">
      <w:start w:val="1"/>
      <w:numFmt w:val="lowerLetter"/>
      <w:lvlText w:val="%8."/>
      <w:lvlJc w:val="left"/>
      <w:pPr>
        <w:ind w:left="5856" w:hanging="360"/>
      </w:pPr>
    </w:lvl>
    <w:lvl w:ilvl="8" w:tplc="0C1A9F22">
      <w:start w:val="1"/>
      <w:numFmt w:val="lowerRoman"/>
      <w:lvlText w:val="%9."/>
      <w:lvlJc w:val="right"/>
      <w:pPr>
        <w:ind w:left="6576" w:hanging="180"/>
      </w:pPr>
    </w:lvl>
  </w:abstractNum>
  <w:abstractNum w:abstractNumId="18" w15:restartNumberingAfterBreak="0">
    <w:nsid w:val="1ACED4D3"/>
    <w:multiLevelType w:val="hybridMultilevel"/>
    <w:tmpl w:val="3788BE12"/>
    <w:lvl w:ilvl="0" w:tplc="343659D6">
      <w:start w:val="1"/>
      <w:numFmt w:val="lowerLetter"/>
      <w:lvlText w:val="%1."/>
      <w:lvlJc w:val="left"/>
      <w:pPr>
        <w:ind w:left="816" w:hanging="360"/>
      </w:pPr>
    </w:lvl>
    <w:lvl w:ilvl="1" w:tplc="C10EC744">
      <w:start w:val="1"/>
      <w:numFmt w:val="lowerLetter"/>
      <w:lvlText w:val="%2."/>
      <w:lvlJc w:val="left"/>
      <w:pPr>
        <w:ind w:left="1536" w:hanging="360"/>
      </w:pPr>
    </w:lvl>
    <w:lvl w:ilvl="2" w:tplc="0454521C">
      <w:start w:val="1"/>
      <w:numFmt w:val="lowerRoman"/>
      <w:lvlText w:val="%3."/>
      <w:lvlJc w:val="right"/>
      <w:pPr>
        <w:ind w:left="2256" w:hanging="180"/>
      </w:pPr>
    </w:lvl>
    <w:lvl w:ilvl="3" w:tplc="6E2CF4F0">
      <w:start w:val="1"/>
      <w:numFmt w:val="decimal"/>
      <w:lvlText w:val="%4."/>
      <w:lvlJc w:val="left"/>
      <w:pPr>
        <w:ind w:left="2976" w:hanging="360"/>
      </w:pPr>
    </w:lvl>
    <w:lvl w:ilvl="4" w:tplc="3C82BADC">
      <w:start w:val="1"/>
      <w:numFmt w:val="lowerLetter"/>
      <w:lvlText w:val="%5."/>
      <w:lvlJc w:val="left"/>
      <w:pPr>
        <w:ind w:left="3696" w:hanging="360"/>
      </w:pPr>
    </w:lvl>
    <w:lvl w:ilvl="5" w:tplc="3676D066">
      <w:start w:val="1"/>
      <w:numFmt w:val="lowerRoman"/>
      <w:lvlText w:val="%6."/>
      <w:lvlJc w:val="right"/>
      <w:pPr>
        <w:ind w:left="4416" w:hanging="180"/>
      </w:pPr>
    </w:lvl>
    <w:lvl w:ilvl="6" w:tplc="7B18AB78">
      <w:start w:val="1"/>
      <w:numFmt w:val="decimal"/>
      <w:lvlText w:val="%7."/>
      <w:lvlJc w:val="left"/>
      <w:pPr>
        <w:ind w:left="5136" w:hanging="360"/>
      </w:pPr>
    </w:lvl>
    <w:lvl w:ilvl="7" w:tplc="CC2C513A">
      <w:start w:val="1"/>
      <w:numFmt w:val="lowerLetter"/>
      <w:lvlText w:val="%8."/>
      <w:lvlJc w:val="left"/>
      <w:pPr>
        <w:ind w:left="5856" w:hanging="360"/>
      </w:pPr>
    </w:lvl>
    <w:lvl w:ilvl="8" w:tplc="A59CF64A">
      <w:start w:val="1"/>
      <w:numFmt w:val="lowerRoman"/>
      <w:lvlText w:val="%9."/>
      <w:lvlJc w:val="right"/>
      <w:pPr>
        <w:ind w:left="6576" w:hanging="180"/>
      </w:pPr>
    </w:lvl>
  </w:abstractNum>
  <w:abstractNum w:abstractNumId="19" w15:restartNumberingAfterBreak="0">
    <w:nsid w:val="1B745978"/>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B7C2651"/>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C4FAA76"/>
    <w:multiLevelType w:val="hybridMultilevel"/>
    <w:tmpl w:val="EBD83EB6"/>
    <w:lvl w:ilvl="0" w:tplc="23327E50">
      <w:start w:val="1"/>
      <w:numFmt w:val="decimal"/>
      <w:lvlText w:val="(%1)"/>
      <w:lvlJc w:val="left"/>
      <w:pPr>
        <w:ind w:left="720" w:hanging="360"/>
      </w:pPr>
    </w:lvl>
    <w:lvl w:ilvl="1" w:tplc="59AECB94">
      <w:start w:val="1"/>
      <w:numFmt w:val="lowerLetter"/>
      <w:lvlText w:val="%2."/>
      <w:lvlJc w:val="left"/>
      <w:pPr>
        <w:ind w:left="1440" w:hanging="360"/>
      </w:pPr>
    </w:lvl>
    <w:lvl w:ilvl="2" w:tplc="67CA0E6A">
      <w:start w:val="1"/>
      <w:numFmt w:val="lowerRoman"/>
      <w:lvlText w:val="%3."/>
      <w:lvlJc w:val="right"/>
      <w:pPr>
        <w:ind w:left="2160" w:hanging="180"/>
      </w:pPr>
    </w:lvl>
    <w:lvl w:ilvl="3" w:tplc="7A161F1C">
      <w:start w:val="1"/>
      <w:numFmt w:val="decimal"/>
      <w:lvlText w:val="%4."/>
      <w:lvlJc w:val="left"/>
      <w:pPr>
        <w:ind w:left="2880" w:hanging="360"/>
      </w:pPr>
    </w:lvl>
    <w:lvl w:ilvl="4" w:tplc="EB4A222E">
      <w:start w:val="1"/>
      <w:numFmt w:val="lowerLetter"/>
      <w:lvlText w:val="%5."/>
      <w:lvlJc w:val="left"/>
      <w:pPr>
        <w:ind w:left="3600" w:hanging="360"/>
      </w:pPr>
    </w:lvl>
    <w:lvl w:ilvl="5" w:tplc="A68CCE78">
      <w:start w:val="1"/>
      <w:numFmt w:val="lowerRoman"/>
      <w:lvlText w:val="%6."/>
      <w:lvlJc w:val="right"/>
      <w:pPr>
        <w:ind w:left="4320" w:hanging="180"/>
      </w:pPr>
    </w:lvl>
    <w:lvl w:ilvl="6" w:tplc="5F00F7F6">
      <w:start w:val="1"/>
      <w:numFmt w:val="decimal"/>
      <w:lvlText w:val="%7."/>
      <w:lvlJc w:val="left"/>
      <w:pPr>
        <w:ind w:left="5040" w:hanging="360"/>
      </w:pPr>
    </w:lvl>
    <w:lvl w:ilvl="7" w:tplc="6424500A">
      <w:start w:val="1"/>
      <w:numFmt w:val="lowerLetter"/>
      <w:lvlText w:val="%8."/>
      <w:lvlJc w:val="left"/>
      <w:pPr>
        <w:ind w:left="5760" w:hanging="360"/>
      </w:pPr>
    </w:lvl>
    <w:lvl w:ilvl="8" w:tplc="DDF8038C">
      <w:start w:val="1"/>
      <w:numFmt w:val="lowerRoman"/>
      <w:lvlText w:val="%9."/>
      <w:lvlJc w:val="right"/>
      <w:pPr>
        <w:ind w:left="6480" w:hanging="180"/>
      </w:pPr>
    </w:lvl>
  </w:abstractNum>
  <w:abstractNum w:abstractNumId="22" w15:restartNumberingAfterBreak="0">
    <w:nsid w:val="1D8DCCD2"/>
    <w:multiLevelType w:val="hybridMultilevel"/>
    <w:tmpl w:val="FF40D09E"/>
    <w:lvl w:ilvl="0" w:tplc="F1D642AA">
      <w:start w:val="1"/>
      <w:numFmt w:val="decimal"/>
      <w:lvlText w:val="(%1)"/>
      <w:lvlJc w:val="left"/>
      <w:pPr>
        <w:ind w:left="720" w:hanging="360"/>
      </w:pPr>
    </w:lvl>
    <w:lvl w:ilvl="1" w:tplc="D5BE7E36">
      <w:start w:val="1"/>
      <w:numFmt w:val="lowerLetter"/>
      <w:lvlText w:val="%2."/>
      <w:lvlJc w:val="left"/>
      <w:pPr>
        <w:ind w:left="1440" w:hanging="360"/>
      </w:pPr>
    </w:lvl>
    <w:lvl w:ilvl="2" w:tplc="715C635A">
      <w:start w:val="1"/>
      <w:numFmt w:val="lowerRoman"/>
      <w:lvlText w:val="%3."/>
      <w:lvlJc w:val="right"/>
      <w:pPr>
        <w:ind w:left="2160" w:hanging="180"/>
      </w:pPr>
    </w:lvl>
    <w:lvl w:ilvl="3" w:tplc="13A4E226">
      <w:start w:val="1"/>
      <w:numFmt w:val="decimal"/>
      <w:lvlText w:val="%4."/>
      <w:lvlJc w:val="left"/>
      <w:pPr>
        <w:ind w:left="2880" w:hanging="360"/>
      </w:pPr>
    </w:lvl>
    <w:lvl w:ilvl="4" w:tplc="4BF8DE0C">
      <w:start w:val="1"/>
      <w:numFmt w:val="lowerLetter"/>
      <w:lvlText w:val="%5."/>
      <w:lvlJc w:val="left"/>
      <w:pPr>
        <w:ind w:left="3600" w:hanging="360"/>
      </w:pPr>
    </w:lvl>
    <w:lvl w:ilvl="5" w:tplc="2FC27D18">
      <w:start w:val="1"/>
      <w:numFmt w:val="lowerRoman"/>
      <w:lvlText w:val="%6."/>
      <w:lvlJc w:val="right"/>
      <w:pPr>
        <w:ind w:left="4320" w:hanging="180"/>
      </w:pPr>
    </w:lvl>
    <w:lvl w:ilvl="6" w:tplc="93B04BC6">
      <w:start w:val="1"/>
      <w:numFmt w:val="decimal"/>
      <w:lvlText w:val="%7."/>
      <w:lvlJc w:val="left"/>
      <w:pPr>
        <w:ind w:left="5040" w:hanging="360"/>
      </w:pPr>
    </w:lvl>
    <w:lvl w:ilvl="7" w:tplc="467201A8">
      <w:start w:val="1"/>
      <w:numFmt w:val="lowerLetter"/>
      <w:lvlText w:val="%8."/>
      <w:lvlJc w:val="left"/>
      <w:pPr>
        <w:ind w:left="5760" w:hanging="360"/>
      </w:pPr>
    </w:lvl>
    <w:lvl w:ilvl="8" w:tplc="EC1ED364">
      <w:start w:val="1"/>
      <w:numFmt w:val="lowerRoman"/>
      <w:lvlText w:val="%9."/>
      <w:lvlJc w:val="right"/>
      <w:pPr>
        <w:ind w:left="6480" w:hanging="180"/>
      </w:pPr>
    </w:lvl>
  </w:abstractNum>
  <w:abstractNum w:abstractNumId="23" w15:restartNumberingAfterBreak="0">
    <w:nsid w:val="208A1522"/>
    <w:multiLevelType w:val="hybridMultilevel"/>
    <w:tmpl w:val="C9B83D1C"/>
    <w:lvl w:ilvl="0" w:tplc="38090019">
      <w:start w:val="1"/>
      <w:numFmt w:val="lowerLetter"/>
      <w:lvlText w:val="%1."/>
      <w:lvlJc w:val="left"/>
      <w:pPr>
        <w:ind w:left="1176" w:hanging="360"/>
      </w:pPr>
    </w:lvl>
    <w:lvl w:ilvl="1" w:tplc="38090019" w:tentative="1">
      <w:start w:val="1"/>
      <w:numFmt w:val="lowerLetter"/>
      <w:lvlText w:val="%2."/>
      <w:lvlJc w:val="left"/>
      <w:pPr>
        <w:ind w:left="1896" w:hanging="360"/>
      </w:pPr>
    </w:lvl>
    <w:lvl w:ilvl="2" w:tplc="3809001B" w:tentative="1">
      <w:start w:val="1"/>
      <w:numFmt w:val="lowerRoman"/>
      <w:lvlText w:val="%3."/>
      <w:lvlJc w:val="right"/>
      <w:pPr>
        <w:ind w:left="2616" w:hanging="180"/>
      </w:pPr>
    </w:lvl>
    <w:lvl w:ilvl="3" w:tplc="3809000F" w:tentative="1">
      <w:start w:val="1"/>
      <w:numFmt w:val="decimal"/>
      <w:lvlText w:val="%4."/>
      <w:lvlJc w:val="left"/>
      <w:pPr>
        <w:ind w:left="3336" w:hanging="360"/>
      </w:pPr>
    </w:lvl>
    <w:lvl w:ilvl="4" w:tplc="38090019" w:tentative="1">
      <w:start w:val="1"/>
      <w:numFmt w:val="lowerLetter"/>
      <w:lvlText w:val="%5."/>
      <w:lvlJc w:val="left"/>
      <w:pPr>
        <w:ind w:left="4056" w:hanging="360"/>
      </w:pPr>
    </w:lvl>
    <w:lvl w:ilvl="5" w:tplc="3809001B" w:tentative="1">
      <w:start w:val="1"/>
      <w:numFmt w:val="lowerRoman"/>
      <w:lvlText w:val="%6."/>
      <w:lvlJc w:val="right"/>
      <w:pPr>
        <w:ind w:left="4776" w:hanging="180"/>
      </w:pPr>
    </w:lvl>
    <w:lvl w:ilvl="6" w:tplc="3809000F" w:tentative="1">
      <w:start w:val="1"/>
      <w:numFmt w:val="decimal"/>
      <w:lvlText w:val="%7."/>
      <w:lvlJc w:val="left"/>
      <w:pPr>
        <w:ind w:left="5496" w:hanging="360"/>
      </w:pPr>
    </w:lvl>
    <w:lvl w:ilvl="7" w:tplc="38090019" w:tentative="1">
      <w:start w:val="1"/>
      <w:numFmt w:val="lowerLetter"/>
      <w:lvlText w:val="%8."/>
      <w:lvlJc w:val="left"/>
      <w:pPr>
        <w:ind w:left="6216" w:hanging="360"/>
      </w:pPr>
    </w:lvl>
    <w:lvl w:ilvl="8" w:tplc="3809001B" w:tentative="1">
      <w:start w:val="1"/>
      <w:numFmt w:val="lowerRoman"/>
      <w:lvlText w:val="%9."/>
      <w:lvlJc w:val="right"/>
      <w:pPr>
        <w:ind w:left="6936" w:hanging="180"/>
      </w:pPr>
    </w:lvl>
  </w:abstractNum>
  <w:abstractNum w:abstractNumId="24" w15:restartNumberingAfterBreak="0">
    <w:nsid w:val="2205803F"/>
    <w:multiLevelType w:val="hybridMultilevel"/>
    <w:tmpl w:val="D90C2F96"/>
    <w:lvl w:ilvl="0" w:tplc="E9481B42">
      <w:start w:val="1"/>
      <w:numFmt w:val="decimal"/>
      <w:lvlText w:val="%1."/>
      <w:lvlJc w:val="left"/>
      <w:pPr>
        <w:ind w:left="720" w:hanging="360"/>
      </w:pPr>
      <w:rPr>
        <w:rFonts w:ascii="Bookman Old Style,Calibri" w:hAnsi="Bookman Old Style,Calibri" w:hint="default"/>
      </w:rPr>
    </w:lvl>
    <w:lvl w:ilvl="1" w:tplc="FCC84998">
      <w:start w:val="1"/>
      <w:numFmt w:val="lowerLetter"/>
      <w:lvlText w:val="%2."/>
      <w:lvlJc w:val="left"/>
      <w:pPr>
        <w:ind w:left="1440" w:hanging="360"/>
      </w:pPr>
    </w:lvl>
    <w:lvl w:ilvl="2" w:tplc="A40851FC">
      <w:start w:val="1"/>
      <w:numFmt w:val="lowerRoman"/>
      <w:lvlText w:val="%3."/>
      <w:lvlJc w:val="right"/>
      <w:pPr>
        <w:ind w:left="2160" w:hanging="180"/>
      </w:pPr>
    </w:lvl>
    <w:lvl w:ilvl="3" w:tplc="8F6A6558">
      <w:start w:val="1"/>
      <w:numFmt w:val="decimal"/>
      <w:lvlText w:val="%4."/>
      <w:lvlJc w:val="left"/>
      <w:pPr>
        <w:ind w:left="2880" w:hanging="360"/>
      </w:pPr>
    </w:lvl>
    <w:lvl w:ilvl="4" w:tplc="45262C3C">
      <w:start w:val="1"/>
      <w:numFmt w:val="lowerLetter"/>
      <w:lvlText w:val="%5."/>
      <w:lvlJc w:val="left"/>
      <w:pPr>
        <w:ind w:left="3600" w:hanging="360"/>
      </w:pPr>
    </w:lvl>
    <w:lvl w:ilvl="5" w:tplc="5928B18E">
      <w:start w:val="1"/>
      <w:numFmt w:val="lowerRoman"/>
      <w:lvlText w:val="%6."/>
      <w:lvlJc w:val="right"/>
      <w:pPr>
        <w:ind w:left="4320" w:hanging="180"/>
      </w:pPr>
    </w:lvl>
    <w:lvl w:ilvl="6" w:tplc="3C7E1144">
      <w:start w:val="1"/>
      <w:numFmt w:val="decimal"/>
      <w:lvlText w:val="%7."/>
      <w:lvlJc w:val="left"/>
      <w:pPr>
        <w:ind w:left="5040" w:hanging="360"/>
      </w:pPr>
    </w:lvl>
    <w:lvl w:ilvl="7" w:tplc="BB8A1176">
      <w:start w:val="1"/>
      <w:numFmt w:val="lowerLetter"/>
      <w:lvlText w:val="%8."/>
      <w:lvlJc w:val="left"/>
      <w:pPr>
        <w:ind w:left="5760" w:hanging="360"/>
      </w:pPr>
    </w:lvl>
    <w:lvl w:ilvl="8" w:tplc="629453EC">
      <w:start w:val="1"/>
      <w:numFmt w:val="lowerRoman"/>
      <w:lvlText w:val="%9."/>
      <w:lvlJc w:val="right"/>
      <w:pPr>
        <w:ind w:left="6480" w:hanging="180"/>
      </w:pPr>
    </w:lvl>
  </w:abstractNum>
  <w:abstractNum w:abstractNumId="25" w15:restartNumberingAfterBreak="0">
    <w:nsid w:val="22E554BC"/>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26" w15:restartNumberingAfterBreak="0">
    <w:nsid w:val="23AC403B"/>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27" w15:restartNumberingAfterBreak="0">
    <w:nsid w:val="26427114"/>
    <w:multiLevelType w:val="hybridMultilevel"/>
    <w:tmpl w:val="CEF29DEC"/>
    <w:lvl w:ilvl="0" w:tplc="5D16A58E">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280ED6BC"/>
    <w:multiLevelType w:val="hybridMultilevel"/>
    <w:tmpl w:val="C2109558"/>
    <w:lvl w:ilvl="0" w:tplc="C0EC952E">
      <w:start w:val="1"/>
      <w:numFmt w:val="lowerLetter"/>
      <w:lvlText w:val="%1."/>
      <w:lvlJc w:val="left"/>
      <w:pPr>
        <w:ind w:left="450" w:hanging="360"/>
      </w:pPr>
    </w:lvl>
    <w:lvl w:ilvl="1" w:tplc="8A426BE6">
      <w:start w:val="1"/>
      <w:numFmt w:val="lowerLetter"/>
      <w:lvlText w:val="%2."/>
      <w:lvlJc w:val="left"/>
      <w:pPr>
        <w:ind w:left="1170" w:hanging="360"/>
      </w:pPr>
    </w:lvl>
    <w:lvl w:ilvl="2" w:tplc="AEA6884E">
      <w:start w:val="1"/>
      <w:numFmt w:val="lowerRoman"/>
      <w:lvlText w:val="%3."/>
      <w:lvlJc w:val="right"/>
      <w:pPr>
        <w:ind w:left="1890" w:hanging="180"/>
      </w:pPr>
    </w:lvl>
    <w:lvl w:ilvl="3" w:tplc="8E78382E">
      <w:start w:val="1"/>
      <w:numFmt w:val="decimal"/>
      <w:lvlText w:val="%4."/>
      <w:lvlJc w:val="left"/>
      <w:pPr>
        <w:ind w:left="2610" w:hanging="360"/>
      </w:pPr>
    </w:lvl>
    <w:lvl w:ilvl="4" w:tplc="BBAC52A2">
      <w:start w:val="1"/>
      <w:numFmt w:val="lowerLetter"/>
      <w:lvlText w:val="%5."/>
      <w:lvlJc w:val="left"/>
      <w:pPr>
        <w:ind w:left="3330" w:hanging="360"/>
      </w:pPr>
    </w:lvl>
    <w:lvl w:ilvl="5" w:tplc="702E08BC">
      <w:start w:val="1"/>
      <w:numFmt w:val="lowerRoman"/>
      <w:lvlText w:val="%6."/>
      <w:lvlJc w:val="right"/>
      <w:pPr>
        <w:ind w:left="4050" w:hanging="180"/>
      </w:pPr>
    </w:lvl>
    <w:lvl w:ilvl="6" w:tplc="85488E94">
      <w:start w:val="1"/>
      <w:numFmt w:val="decimal"/>
      <w:lvlText w:val="%7."/>
      <w:lvlJc w:val="left"/>
      <w:pPr>
        <w:ind w:left="4770" w:hanging="360"/>
      </w:pPr>
    </w:lvl>
    <w:lvl w:ilvl="7" w:tplc="35D6A990">
      <w:start w:val="1"/>
      <w:numFmt w:val="lowerLetter"/>
      <w:lvlText w:val="%8."/>
      <w:lvlJc w:val="left"/>
      <w:pPr>
        <w:ind w:left="5490" w:hanging="360"/>
      </w:pPr>
    </w:lvl>
    <w:lvl w:ilvl="8" w:tplc="9034AE5C">
      <w:start w:val="1"/>
      <w:numFmt w:val="lowerRoman"/>
      <w:lvlText w:val="%9."/>
      <w:lvlJc w:val="right"/>
      <w:pPr>
        <w:ind w:left="6210" w:hanging="180"/>
      </w:pPr>
    </w:lvl>
  </w:abstractNum>
  <w:abstractNum w:abstractNumId="29" w15:restartNumberingAfterBreak="0">
    <w:nsid w:val="289D50E6"/>
    <w:multiLevelType w:val="hybridMultilevel"/>
    <w:tmpl w:val="FD5AEEB4"/>
    <w:lvl w:ilvl="0" w:tplc="285CCD18">
      <w:start w:val="1"/>
      <w:numFmt w:val="decimal"/>
      <w:lvlText w:val="(%1)"/>
      <w:lvlJc w:val="left"/>
      <w:pPr>
        <w:ind w:left="456" w:hanging="360"/>
      </w:pPr>
      <w:rPr>
        <w:sz w:val="22"/>
        <w:szCs w:val="22"/>
      </w:rPr>
    </w:lvl>
    <w:lvl w:ilvl="1" w:tplc="FFFFFFFF">
      <w:start w:val="1"/>
      <w:numFmt w:val="lowerLetter"/>
      <w:lvlText w:val="%2."/>
      <w:lvlJc w:val="left"/>
      <w:pPr>
        <w:ind w:left="1176" w:hanging="360"/>
      </w:pPr>
    </w:lvl>
    <w:lvl w:ilvl="2" w:tplc="FFFFFFFF">
      <w:start w:val="1"/>
      <w:numFmt w:val="lowerRoman"/>
      <w:lvlText w:val="%3."/>
      <w:lvlJc w:val="right"/>
      <w:pPr>
        <w:ind w:left="1896" w:hanging="180"/>
      </w:pPr>
    </w:lvl>
    <w:lvl w:ilvl="3" w:tplc="FFFFFFFF">
      <w:start w:val="1"/>
      <w:numFmt w:val="decimal"/>
      <w:lvlText w:val="%4."/>
      <w:lvlJc w:val="left"/>
      <w:pPr>
        <w:ind w:left="2616" w:hanging="360"/>
      </w:pPr>
    </w:lvl>
    <w:lvl w:ilvl="4" w:tplc="FFFFFFFF">
      <w:start w:val="1"/>
      <w:numFmt w:val="lowerLetter"/>
      <w:lvlText w:val="%5."/>
      <w:lvlJc w:val="left"/>
      <w:pPr>
        <w:ind w:left="3336" w:hanging="360"/>
      </w:pPr>
    </w:lvl>
    <w:lvl w:ilvl="5" w:tplc="FFFFFFFF">
      <w:start w:val="1"/>
      <w:numFmt w:val="lowerRoman"/>
      <w:lvlText w:val="%6."/>
      <w:lvlJc w:val="right"/>
      <w:pPr>
        <w:ind w:left="4056" w:hanging="180"/>
      </w:pPr>
    </w:lvl>
    <w:lvl w:ilvl="6" w:tplc="FFFFFFFF">
      <w:start w:val="1"/>
      <w:numFmt w:val="decimal"/>
      <w:lvlText w:val="%7."/>
      <w:lvlJc w:val="left"/>
      <w:pPr>
        <w:ind w:left="4776" w:hanging="360"/>
      </w:pPr>
    </w:lvl>
    <w:lvl w:ilvl="7" w:tplc="FFFFFFFF">
      <w:start w:val="1"/>
      <w:numFmt w:val="lowerLetter"/>
      <w:lvlText w:val="%8."/>
      <w:lvlJc w:val="left"/>
      <w:pPr>
        <w:ind w:left="5496" w:hanging="360"/>
      </w:pPr>
    </w:lvl>
    <w:lvl w:ilvl="8" w:tplc="FFFFFFFF">
      <w:start w:val="1"/>
      <w:numFmt w:val="lowerRoman"/>
      <w:lvlText w:val="%9."/>
      <w:lvlJc w:val="right"/>
      <w:pPr>
        <w:ind w:left="6216" w:hanging="180"/>
      </w:pPr>
    </w:lvl>
  </w:abstractNum>
  <w:abstractNum w:abstractNumId="30" w15:restartNumberingAfterBreak="0">
    <w:nsid w:val="296A0D10"/>
    <w:multiLevelType w:val="hybridMultilevel"/>
    <w:tmpl w:val="B20CEE34"/>
    <w:lvl w:ilvl="0" w:tplc="641E471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E471855"/>
    <w:multiLevelType w:val="hybridMultilevel"/>
    <w:tmpl w:val="BDCCBD8C"/>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FD25095"/>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12126B9"/>
    <w:multiLevelType w:val="hybridMultilevel"/>
    <w:tmpl w:val="54FE2272"/>
    <w:lvl w:ilvl="0" w:tplc="C726730A">
      <w:start w:val="1"/>
      <w:numFmt w:val="lowerLetter"/>
      <w:lvlText w:val="%1."/>
      <w:lvlJc w:val="left"/>
      <w:pPr>
        <w:ind w:left="883" w:hanging="360"/>
      </w:pPr>
    </w:lvl>
    <w:lvl w:ilvl="1" w:tplc="CA3CE65C">
      <w:start w:val="1"/>
      <w:numFmt w:val="lowerLetter"/>
      <w:lvlText w:val="%2."/>
      <w:lvlJc w:val="left"/>
      <w:pPr>
        <w:ind w:left="1603" w:hanging="360"/>
      </w:pPr>
    </w:lvl>
    <w:lvl w:ilvl="2" w:tplc="D4CE9456">
      <w:start w:val="1"/>
      <w:numFmt w:val="lowerRoman"/>
      <w:lvlText w:val="%3."/>
      <w:lvlJc w:val="right"/>
      <w:pPr>
        <w:ind w:left="2323" w:hanging="180"/>
      </w:pPr>
    </w:lvl>
    <w:lvl w:ilvl="3" w:tplc="0BD43170">
      <w:start w:val="1"/>
      <w:numFmt w:val="decimal"/>
      <w:lvlText w:val="%4."/>
      <w:lvlJc w:val="left"/>
      <w:pPr>
        <w:ind w:left="3043" w:hanging="360"/>
      </w:pPr>
    </w:lvl>
    <w:lvl w:ilvl="4" w:tplc="F79A934E">
      <w:start w:val="1"/>
      <w:numFmt w:val="lowerLetter"/>
      <w:lvlText w:val="%5."/>
      <w:lvlJc w:val="left"/>
      <w:pPr>
        <w:ind w:left="3763" w:hanging="360"/>
      </w:pPr>
    </w:lvl>
    <w:lvl w:ilvl="5" w:tplc="7FC29842">
      <w:start w:val="1"/>
      <w:numFmt w:val="lowerRoman"/>
      <w:lvlText w:val="%6."/>
      <w:lvlJc w:val="right"/>
      <w:pPr>
        <w:ind w:left="4483" w:hanging="180"/>
      </w:pPr>
    </w:lvl>
    <w:lvl w:ilvl="6" w:tplc="8974BF0A">
      <w:start w:val="1"/>
      <w:numFmt w:val="decimal"/>
      <w:lvlText w:val="%7."/>
      <w:lvlJc w:val="left"/>
      <w:pPr>
        <w:ind w:left="5203" w:hanging="360"/>
      </w:pPr>
    </w:lvl>
    <w:lvl w:ilvl="7" w:tplc="9040937A">
      <w:start w:val="1"/>
      <w:numFmt w:val="lowerLetter"/>
      <w:lvlText w:val="%8."/>
      <w:lvlJc w:val="left"/>
      <w:pPr>
        <w:ind w:left="5923" w:hanging="360"/>
      </w:pPr>
    </w:lvl>
    <w:lvl w:ilvl="8" w:tplc="5310E722">
      <w:start w:val="1"/>
      <w:numFmt w:val="lowerRoman"/>
      <w:lvlText w:val="%9."/>
      <w:lvlJc w:val="right"/>
      <w:pPr>
        <w:ind w:left="6643" w:hanging="180"/>
      </w:pPr>
    </w:lvl>
  </w:abstractNum>
  <w:abstractNum w:abstractNumId="34" w15:restartNumberingAfterBreak="0">
    <w:nsid w:val="32FB8DA0"/>
    <w:multiLevelType w:val="hybridMultilevel"/>
    <w:tmpl w:val="76D0790C"/>
    <w:lvl w:ilvl="0" w:tplc="581CB6CE">
      <w:start w:val="1"/>
      <w:numFmt w:val="lowerLetter"/>
      <w:lvlText w:val="%1."/>
      <w:lvlJc w:val="left"/>
      <w:pPr>
        <w:ind w:left="1176" w:hanging="360"/>
      </w:pPr>
      <w:rPr>
        <w:rFonts w:ascii="Bookman Old Style" w:hAnsi="Bookman Old Style" w:hint="default"/>
      </w:rPr>
    </w:lvl>
    <w:lvl w:ilvl="1" w:tplc="AFD65210">
      <w:start w:val="1"/>
      <w:numFmt w:val="lowerLetter"/>
      <w:lvlText w:val="%2."/>
      <w:lvlJc w:val="left"/>
      <w:pPr>
        <w:ind w:left="1440" w:hanging="360"/>
      </w:pPr>
    </w:lvl>
    <w:lvl w:ilvl="2" w:tplc="87F65A90">
      <w:start w:val="1"/>
      <w:numFmt w:val="lowerRoman"/>
      <w:lvlText w:val="%3."/>
      <w:lvlJc w:val="right"/>
      <w:pPr>
        <w:ind w:left="2160" w:hanging="180"/>
      </w:pPr>
    </w:lvl>
    <w:lvl w:ilvl="3" w:tplc="D2967C7E">
      <w:start w:val="1"/>
      <w:numFmt w:val="decimal"/>
      <w:lvlText w:val="%4."/>
      <w:lvlJc w:val="left"/>
      <w:pPr>
        <w:ind w:left="2880" w:hanging="360"/>
      </w:pPr>
    </w:lvl>
    <w:lvl w:ilvl="4" w:tplc="940E66D2">
      <w:start w:val="1"/>
      <w:numFmt w:val="lowerLetter"/>
      <w:lvlText w:val="%5."/>
      <w:lvlJc w:val="left"/>
      <w:pPr>
        <w:ind w:left="3600" w:hanging="360"/>
      </w:pPr>
    </w:lvl>
    <w:lvl w:ilvl="5" w:tplc="DC34391E">
      <w:start w:val="1"/>
      <w:numFmt w:val="lowerRoman"/>
      <w:lvlText w:val="%6."/>
      <w:lvlJc w:val="right"/>
      <w:pPr>
        <w:ind w:left="4320" w:hanging="180"/>
      </w:pPr>
    </w:lvl>
    <w:lvl w:ilvl="6" w:tplc="9BAA4D52">
      <w:start w:val="1"/>
      <w:numFmt w:val="decimal"/>
      <w:lvlText w:val="%7."/>
      <w:lvlJc w:val="left"/>
      <w:pPr>
        <w:ind w:left="5040" w:hanging="360"/>
      </w:pPr>
    </w:lvl>
    <w:lvl w:ilvl="7" w:tplc="D49AC168">
      <w:start w:val="1"/>
      <w:numFmt w:val="lowerLetter"/>
      <w:lvlText w:val="%8."/>
      <w:lvlJc w:val="left"/>
      <w:pPr>
        <w:ind w:left="5760" w:hanging="360"/>
      </w:pPr>
    </w:lvl>
    <w:lvl w:ilvl="8" w:tplc="26ECB206">
      <w:start w:val="1"/>
      <w:numFmt w:val="lowerRoman"/>
      <w:lvlText w:val="%9."/>
      <w:lvlJc w:val="right"/>
      <w:pPr>
        <w:ind w:left="6480" w:hanging="180"/>
      </w:pPr>
    </w:lvl>
  </w:abstractNum>
  <w:abstractNum w:abstractNumId="35" w15:restartNumberingAfterBreak="0">
    <w:nsid w:val="34A636A7"/>
    <w:multiLevelType w:val="hybridMultilevel"/>
    <w:tmpl w:val="76ECC872"/>
    <w:lvl w:ilvl="0" w:tplc="66D4602A">
      <w:start w:val="1"/>
      <w:numFmt w:val="decimal"/>
      <w:lvlText w:val="(%1)"/>
      <w:lvlJc w:val="left"/>
      <w:pPr>
        <w:ind w:left="720" w:hanging="360"/>
      </w:pPr>
    </w:lvl>
    <w:lvl w:ilvl="1" w:tplc="B4E2C0A0">
      <w:start w:val="1"/>
      <w:numFmt w:val="lowerLetter"/>
      <w:lvlText w:val="%2."/>
      <w:lvlJc w:val="left"/>
      <w:pPr>
        <w:ind w:left="1440" w:hanging="360"/>
      </w:pPr>
    </w:lvl>
    <w:lvl w:ilvl="2" w:tplc="4F90A320">
      <w:start w:val="1"/>
      <w:numFmt w:val="lowerRoman"/>
      <w:lvlText w:val="%3."/>
      <w:lvlJc w:val="right"/>
      <w:pPr>
        <w:ind w:left="2160" w:hanging="180"/>
      </w:pPr>
    </w:lvl>
    <w:lvl w:ilvl="3" w:tplc="8AB4A8E4">
      <w:start w:val="1"/>
      <w:numFmt w:val="decimal"/>
      <w:lvlText w:val="%4."/>
      <w:lvlJc w:val="left"/>
      <w:pPr>
        <w:ind w:left="2880" w:hanging="360"/>
      </w:pPr>
    </w:lvl>
    <w:lvl w:ilvl="4" w:tplc="C15ED5B4">
      <w:start w:val="1"/>
      <w:numFmt w:val="lowerLetter"/>
      <w:lvlText w:val="%5."/>
      <w:lvlJc w:val="left"/>
      <w:pPr>
        <w:ind w:left="3600" w:hanging="360"/>
      </w:pPr>
    </w:lvl>
    <w:lvl w:ilvl="5" w:tplc="DF963EF4">
      <w:start w:val="1"/>
      <w:numFmt w:val="lowerRoman"/>
      <w:lvlText w:val="%6."/>
      <w:lvlJc w:val="right"/>
      <w:pPr>
        <w:ind w:left="4320" w:hanging="180"/>
      </w:pPr>
    </w:lvl>
    <w:lvl w:ilvl="6" w:tplc="699CEE58">
      <w:start w:val="1"/>
      <w:numFmt w:val="decimal"/>
      <w:lvlText w:val="%7."/>
      <w:lvlJc w:val="left"/>
      <w:pPr>
        <w:ind w:left="5040" w:hanging="360"/>
      </w:pPr>
    </w:lvl>
    <w:lvl w:ilvl="7" w:tplc="49327F7C">
      <w:start w:val="1"/>
      <w:numFmt w:val="lowerLetter"/>
      <w:lvlText w:val="%8."/>
      <w:lvlJc w:val="left"/>
      <w:pPr>
        <w:ind w:left="5760" w:hanging="360"/>
      </w:pPr>
    </w:lvl>
    <w:lvl w:ilvl="8" w:tplc="1AB843B6">
      <w:start w:val="1"/>
      <w:numFmt w:val="lowerRoman"/>
      <w:lvlText w:val="%9."/>
      <w:lvlJc w:val="right"/>
      <w:pPr>
        <w:ind w:left="6480" w:hanging="180"/>
      </w:pPr>
    </w:lvl>
  </w:abstractNum>
  <w:abstractNum w:abstractNumId="36" w15:restartNumberingAfterBreak="0">
    <w:nsid w:val="3575032D"/>
    <w:multiLevelType w:val="hybridMultilevel"/>
    <w:tmpl w:val="E74CD32C"/>
    <w:lvl w:ilvl="0" w:tplc="B61494F2">
      <w:start w:val="1"/>
      <w:numFmt w:val="lowerLetter"/>
      <w:lvlText w:val="%1."/>
      <w:lvlJc w:val="left"/>
      <w:pPr>
        <w:ind w:left="883" w:hanging="360"/>
      </w:pPr>
      <w:rPr>
        <w:b w:val="0"/>
        <w:bCs w:val="0"/>
      </w:rPr>
    </w:lvl>
    <w:lvl w:ilvl="1" w:tplc="9454CA16">
      <w:start w:val="1"/>
      <w:numFmt w:val="lowerLetter"/>
      <w:lvlText w:val="%2."/>
      <w:lvlJc w:val="left"/>
      <w:pPr>
        <w:ind w:left="1603" w:hanging="360"/>
      </w:pPr>
    </w:lvl>
    <w:lvl w:ilvl="2" w:tplc="343AFC28">
      <w:start w:val="1"/>
      <w:numFmt w:val="lowerRoman"/>
      <w:lvlText w:val="%3."/>
      <w:lvlJc w:val="right"/>
      <w:pPr>
        <w:ind w:left="2323" w:hanging="180"/>
      </w:pPr>
    </w:lvl>
    <w:lvl w:ilvl="3" w:tplc="4EB4A630">
      <w:start w:val="1"/>
      <w:numFmt w:val="decimal"/>
      <w:lvlText w:val="%4."/>
      <w:lvlJc w:val="left"/>
      <w:pPr>
        <w:ind w:left="3043" w:hanging="360"/>
      </w:pPr>
    </w:lvl>
    <w:lvl w:ilvl="4" w:tplc="17963AEA">
      <w:start w:val="1"/>
      <w:numFmt w:val="lowerLetter"/>
      <w:lvlText w:val="%5."/>
      <w:lvlJc w:val="left"/>
      <w:pPr>
        <w:ind w:left="3763" w:hanging="360"/>
      </w:pPr>
    </w:lvl>
    <w:lvl w:ilvl="5" w:tplc="7A42A6A6">
      <w:start w:val="1"/>
      <w:numFmt w:val="lowerRoman"/>
      <w:lvlText w:val="%6."/>
      <w:lvlJc w:val="right"/>
      <w:pPr>
        <w:ind w:left="4483" w:hanging="180"/>
      </w:pPr>
    </w:lvl>
    <w:lvl w:ilvl="6" w:tplc="9FA2B288">
      <w:start w:val="1"/>
      <w:numFmt w:val="decimal"/>
      <w:lvlText w:val="%7."/>
      <w:lvlJc w:val="left"/>
      <w:pPr>
        <w:ind w:left="5203" w:hanging="360"/>
      </w:pPr>
    </w:lvl>
    <w:lvl w:ilvl="7" w:tplc="85C4502C">
      <w:start w:val="1"/>
      <w:numFmt w:val="lowerLetter"/>
      <w:lvlText w:val="%8."/>
      <w:lvlJc w:val="left"/>
      <w:pPr>
        <w:ind w:left="5923" w:hanging="360"/>
      </w:pPr>
    </w:lvl>
    <w:lvl w:ilvl="8" w:tplc="0AFCA668">
      <w:start w:val="1"/>
      <w:numFmt w:val="lowerRoman"/>
      <w:lvlText w:val="%9."/>
      <w:lvlJc w:val="right"/>
      <w:pPr>
        <w:ind w:left="6643" w:hanging="180"/>
      </w:pPr>
    </w:lvl>
  </w:abstractNum>
  <w:abstractNum w:abstractNumId="37" w15:restartNumberingAfterBreak="0">
    <w:nsid w:val="36CB315C"/>
    <w:multiLevelType w:val="hybridMultilevel"/>
    <w:tmpl w:val="8F32E09A"/>
    <w:lvl w:ilvl="0" w:tplc="1B04D776">
      <w:start w:val="1"/>
      <w:numFmt w:val="lowerLetter"/>
      <w:lvlText w:val="%1."/>
      <w:lvlJc w:val="left"/>
      <w:pPr>
        <w:ind w:left="816" w:hanging="360"/>
      </w:pPr>
    </w:lvl>
    <w:lvl w:ilvl="1" w:tplc="8B3CF292">
      <w:start w:val="1"/>
      <w:numFmt w:val="lowerLetter"/>
      <w:lvlText w:val="%2."/>
      <w:lvlJc w:val="left"/>
      <w:pPr>
        <w:ind w:left="1536" w:hanging="360"/>
      </w:pPr>
    </w:lvl>
    <w:lvl w:ilvl="2" w:tplc="84982E3A">
      <w:start w:val="1"/>
      <w:numFmt w:val="lowerRoman"/>
      <w:lvlText w:val="%3."/>
      <w:lvlJc w:val="right"/>
      <w:pPr>
        <w:ind w:left="2256" w:hanging="180"/>
      </w:pPr>
    </w:lvl>
    <w:lvl w:ilvl="3" w:tplc="B1F8E972">
      <w:start w:val="1"/>
      <w:numFmt w:val="decimal"/>
      <w:lvlText w:val="%4."/>
      <w:lvlJc w:val="left"/>
      <w:pPr>
        <w:ind w:left="2976" w:hanging="360"/>
      </w:pPr>
    </w:lvl>
    <w:lvl w:ilvl="4" w:tplc="794A87CE">
      <w:start w:val="1"/>
      <w:numFmt w:val="lowerLetter"/>
      <w:lvlText w:val="%5."/>
      <w:lvlJc w:val="left"/>
      <w:pPr>
        <w:ind w:left="3696" w:hanging="360"/>
      </w:pPr>
    </w:lvl>
    <w:lvl w:ilvl="5" w:tplc="664CE5D6">
      <w:start w:val="1"/>
      <w:numFmt w:val="lowerRoman"/>
      <w:lvlText w:val="%6."/>
      <w:lvlJc w:val="right"/>
      <w:pPr>
        <w:ind w:left="4416" w:hanging="180"/>
      </w:pPr>
    </w:lvl>
    <w:lvl w:ilvl="6" w:tplc="EDF0C21A">
      <w:start w:val="1"/>
      <w:numFmt w:val="decimal"/>
      <w:lvlText w:val="%7."/>
      <w:lvlJc w:val="left"/>
      <w:pPr>
        <w:ind w:left="5136" w:hanging="360"/>
      </w:pPr>
    </w:lvl>
    <w:lvl w:ilvl="7" w:tplc="E116CC3E">
      <w:start w:val="1"/>
      <w:numFmt w:val="lowerLetter"/>
      <w:lvlText w:val="%8."/>
      <w:lvlJc w:val="left"/>
      <w:pPr>
        <w:ind w:left="5856" w:hanging="360"/>
      </w:pPr>
    </w:lvl>
    <w:lvl w:ilvl="8" w:tplc="25DCCC94">
      <w:start w:val="1"/>
      <w:numFmt w:val="lowerRoman"/>
      <w:lvlText w:val="%9."/>
      <w:lvlJc w:val="right"/>
      <w:pPr>
        <w:ind w:left="6576" w:hanging="180"/>
      </w:pPr>
    </w:lvl>
  </w:abstractNum>
  <w:abstractNum w:abstractNumId="38" w15:restartNumberingAfterBreak="0">
    <w:nsid w:val="39D1C30E"/>
    <w:multiLevelType w:val="hybridMultilevel"/>
    <w:tmpl w:val="58760416"/>
    <w:lvl w:ilvl="0" w:tplc="FF88A174">
      <w:start w:val="1"/>
      <w:numFmt w:val="decimal"/>
      <w:lvlText w:val="%1."/>
      <w:lvlJc w:val="left"/>
      <w:pPr>
        <w:ind w:left="720" w:hanging="360"/>
      </w:pPr>
    </w:lvl>
    <w:lvl w:ilvl="1" w:tplc="5BCCF7D4">
      <w:start w:val="1"/>
      <w:numFmt w:val="lowerLetter"/>
      <w:lvlText w:val="%2."/>
      <w:lvlJc w:val="left"/>
      <w:pPr>
        <w:ind w:left="1440" w:hanging="360"/>
      </w:pPr>
    </w:lvl>
    <w:lvl w:ilvl="2" w:tplc="22B27770">
      <w:start w:val="1"/>
      <w:numFmt w:val="lowerRoman"/>
      <w:lvlText w:val="%3."/>
      <w:lvlJc w:val="right"/>
      <w:pPr>
        <w:ind w:left="2160" w:hanging="180"/>
      </w:pPr>
    </w:lvl>
    <w:lvl w:ilvl="3" w:tplc="92CE4FB2">
      <w:start w:val="1"/>
      <w:numFmt w:val="decimal"/>
      <w:lvlText w:val="%4."/>
      <w:lvlJc w:val="left"/>
      <w:pPr>
        <w:ind w:left="2880" w:hanging="360"/>
      </w:pPr>
    </w:lvl>
    <w:lvl w:ilvl="4" w:tplc="B47A2E00">
      <w:start w:val="1"/>
      <w:numFmt w:val="lowerLetter"/>
      <w:lvlText w:val="%5."/>
      <w:lvlJc w:val="left"/>
      <w:pPr>
        <w:ind w:left="3600" w:hanging="360"/>
      </w:pPr>
    </w:lvl>
    <w:lvl w:ilvl="5" w:tplc="1DF83306">
      <w:start w:val="1"/>
      <w:numFmt w:val="lowerRoman"/>
      <w:lvlText w:val="%6."/>
      <w:lvlJc w:val="right"/>
      <w:pPr>
        <w:ind w:left="4320" w:hanging="180"/>
      </w:pPr>
    </w:lvl>
    <w:lvl w:ilvl="6" w:tplc="BA3627EE">
      <w:start w:val="1"/>
      <w:numFmt w:val="decimal"/>
      <w:lvlText w:val="%7."/>
      <w:lvlJc w:val="left"/>
      <w:pPr>
        <w:ind w:left="5040" w:hanging="360"/>
      </w:pPr>
    </w:lvl>
    <w:lvl w:ilvl="7" w:tplc="23E4601A">
      <w:start w:val="1"/>
      <w:numFmt w:val="lowerLetter"/>
      <w:lvlText w:val="%8."/>
      <w:lvlJc w:val="left"/>
      <w:pPr>
        <w:ind w:left="5760" w:hanging="360"/>
      </w:pPr>
    </w:lvl>
    <w:lvl w:ilvl="8" w:tplc="51129E12">
      <w:start w:val="1"/>
      <w:numFmt w:val="lowerRoman"/>
      <w:lvlText w:val="%9."/>
      <w:lvlJc w:val="right"/>
      <w:pPr>
        <w:ind w:left="6480" w:hanging="180"/>
      </w:pPr>
    </w:lvl>
  </w:abstractNum>
  <w:abstractNum w:abstractNumId="39" w15:restartNumberingAfterBreak="0">
    <w:nsid w:val="3BE5F9D4"/>
    <w:multiLevelType w:val="hybridMultilevel"/>
    <w:tmpl w:val="3A647DFA"/>
    <w:lvl w:ilvl="0" w:tplc="51B02678">
      <w:start w:val="1"/>
      <w:numFmt w:val="decimal"/>
      <w:lvlText w:val="(%1)"/>
      <w:lvlJc w:val="left"/>
      <w:pPr>
        <w:ind w:left="720" w:hanging="360"/>
      </w:pPr>
    </w:lvl>
    <w:lvl w:ilvl="1" w:tplc="48B2675A">
      <w:start w:val="1"/>
      <w:numFmt w:val="lowerLetter"/>
      <w:lvlText w:val="%2."/>
      <w:lvlJc w:val="left"/>
      <w:pPr>
        <w:ind w:left="1440" w:hanging="360"/>
      </w:pPr>
    </w:lvl>
    <w:lvl w:ilvl="2" w:tplc="4A46F2DE">
      <w:start w:val="1"/>
      <w:numFmt w:val="lowerRoman"/>
      <w:lvlText w:val="%3."/>
      <w:lvlJc w:val="right"/>
      <w:pPr>
        <w:ind w:left="2160" w:hanging="180"/>
      </w:pPr>
    </w:lvl>
    <w:lvl w:ilvl="3" w:tplc="F82C7C18">
      <w:start w:val="1"/>
      <w:numFmt w:val="decimal"/>
      <w:lvlText w:val="%4."/>
      <w:lvlJc w:val="left"/>
      <w:pPr>
        <w:ind w:left="2880" w:hanging="360"/>
      </w:pPr>
    </w:lvl>
    <w:lvl w:ilvl="4" w:tplc="243C8B10">
      <w:start w:val="1"/>
      <w:numFmt w:val="lowerLetter"/>
      <w:lvlText w:val="%5."/>
      <w:lvlJc w:val="left"/>
      <w:pPr>
        <w:ind w:left="3600" w:hanging="360"/>
      </w:pPr>
    </w:lvl>
    <w:lvl w:ilvl="5" w:tplc="74F8D710">
      <w:start w:val="1"/>
      <w:numFmt w:val="lowerRoman"/>
      <w:lvlText w:val="%6."/>
      <w:lvlJc w:val="right"/>
      <w:pPr>
        <w:ind w:left="4320" w:hanging="180"/>
      </w:pPr>
    </w:lvl>
    <w:lvl w:ilvl="6" w:tplc="13062C34">
      <w:start w:val="1"/>
      <w:numFmt w:val="decimal"/>
      <w:lvlText w:val="%7."/>
      <w:lvlJc w:val="left"/>
      <w:pPr>
        <w:ind w:left="5040" w:hanging="360"/>
      </w:pPr>
    </w:lvl>
    <w:lvl w:ilvl="7" w:tplc="4678C1F0">
      <w:start w:val="1"/>
      <w:numFmt w:val="lowerLetter"/>
      <w:lvlText w:val="%8."/>
      <w:lvlJc w:val="left"/>
      <w:pPr>
        <w:ind w:left="5760" w:hanging="360"/>
      </w:pPr>
    </w:lvl>
    <w:lvl w:ilvl="8" w:tplc="CF1E61C4">
      <w:start w:val="1"/>
      <w:numFmt w:val="lowerRoman"/>
      <w:lvlText w:val="%9."/>
      <w:lvlJc w:val="right"/>
      <w:pPr>
        <w:ind w:left="6480" w:hanging="180"/>
      </w:pPr>
    </w:lvl>
  </w:abstractNum>
  <w:abstractNum w:abstractNumId="40" w15:restartNumberingAfterBreak="0">
    <w:nsid w:val="3DB503E2"/>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FA848C8"/>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42" w15:restartNumberingAfterBreak="0">
    <w:nsid w:val="3FAE2BE4"/>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28C42A5"/>
    <w:multiLevelType w:val="hybridMultilevel"/>
    <w:tmpl w:val="9DE4D60A"/>
    <w:lvl w:ilvl="0" w:tplc="D66A3318">
      <w:start w:val="1"/>
      <w:numFmt w:val="lowerLetter"/>
      <w:lvlText w:val="%1."/>
      <w:lvlJc w:val="left"/>
      <w:pPr>
        <w:ind w:left="816" w:hanging="360"/>
      </w:pPr>
      <w:rPr>
        <w:rFonts w:hint="default"/>
      </w:rPr>
    </w:lvl>
    <w:lvl w:ilvl="1" w:tplc="38090019" w:tentative="1">
      <w:start w:val="1"/>
      <w:numFmt w:val="lowerLetter"/>
      <w:lvlText w:val="%2."/>
      <w:lvlJc w:val="left"/>
      <w:pPr>
        <w:ind w:left="1536" w:hanging="360"/>
      </w:pPr>
    </w:lvl>
    <w:lvl w:ilvl="2" w:tplc="3809001B" w:tentative="1">
      <w:start w:val="1"/>
      <w:numFmt w:val="lowerRoman"/>
      <w:lvlText w:val="%3."/>
      <w:lvlJc w:val="right"/>
      <w:pPr>
        <w:ind w:left="2256" w:hanging="180"/>
      </w:pPr>
    </w:lvl>
    <w:lvl w:ilvl="3" w:tplc="3809000F" w:tentative="1">
      <w:start w:val="1"/>
      <w:numFmt w:val="decimal"/>
      <w:lvlText w:val="%4."/>
      <w:lvlJc w:val="left"/>
      <w:pPr>
        <w:ind w:left="2976" w:hanging="360"/>
      </w:pPr>
    </w:lvl>
    <w:lvl w:ilvl="4" w:tplc="38090019" w:tentative="1">
      <w:start w:val="1"/>
      <w:numFmt w:val="lowerLetter"/>
      <w:lvlText w:val="%5."/>
      <w:lvlJc w:val="left"/>
      <w:pPr>
        <w:ind w:left="3696" w:hanging="360"/>
      </w:pPr>
    </w:lvl>
    <w:lvl w:ilvl="5" w:tplc="3809001B" w:tentative="1">
      <w:start w:val="1"/>
      <w:numFmt w:val="lowerRoman"/>
      <w:lvlText w:val="%6."/>
      <w:lvlJc w:val="right"/>
      <w:pPr>
        <w:ind w:left="4416" w:hanging="180"/>
      </w:pPr>
    </w:lvl>
    <w:lvl w:ilvl="6" w:tplc="3809000F" w:tentative="1">
      <w:start w:val="1"/>
      <w:numFmt w:val="decimal"/>
      <w:lvlText w:val="%7."/>
      <w:lvlJc w:val="left"/>
      <w:pPr>
        <w:ind w:left="5136" w:hanging="360"/>
      </w:pPr>
    </w:lvl>
    <w:lvl w:ilvl="7" w:tplc="38090019" w:tentative="1">
      <w:start w:val="1"/>
      <w:numFmt w:val="lowerLetter"/>
      <w:lvlText w:val="%8."/>
      <w:lvlJc w:val="left"/>
      <w:pPr>
        <w:ind w:left="5856" w:hanging="360"/>
      </w:pPr>
    </w:lvl>
    <w:lvl w:ilvl="8" w:tplc="3809001B" w:tentative="1">
      <w:start w:val="1"/>
      <w:numFmt w:val="lowerRoman"/>
      <w:lvlText w:val="%9."/>
      <w:lvlJc w:val="right"/>
      <w:pPr>
        <w:ind w:left="6576" w:hanging="180"/>
      </w:pPr>
    </w:lvl>
  </w:abstractNum>
  <w:abstractNum w:abstractNumId="44" w15:restartNumberingAfterBreak="0">
    <w:nsid w:val="43170C21"/>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45" w15:restartNumberingAfterBreak="0">
    <w:nsid w:val="46BBE1F2"/>
    <w:multiLevelType w:val="hybridMultilevel"/>
    <w:tmpl w:val="2912DBEC"/>
    <w:lvl w:ilvl="0" w:tplc="AD24F162">
      <w:start w:val="1"/>
      <w:numFmt w:val="lowerLetter"/>
      <w:lvlText w:val="%1."/>
      <w:lvlJc w:val="left"/>
      <w:pPr>
        <w:ind w:left="816" w:hanging="360"/>
      </w:pPr>
    </w:lvl>
    <w:lvl w:ilvl="1" w:tplc="DC460DC6">
      <w:start w:val="1"/>
      <w:numFmt w:val="lowerLetter"/>
      <w:lvlText w:val="%2."/>
      <w:lvlJc w:val="left"/>
      <w:pPr>
        <w:ind w:left="1536" w:hanging="360"/>
      </w:pPr>
    </w:lvl>
    <w:lvl w:ilvl="2" w:tplc="B878511E">
      <w:start w:val="1"/>
      <w:numFmt w:val="lowerRoman"/>
      <w:lvlText w:val="%3."/>
      <w:lvlJc w:val="right"/>
      <w:pPr>
        <w:ind w:left="2256" w:hanging="180"/>
      </w:pPr>
    </w:lvl>
    <w:lvl w:ilvl="3" w:tplc="44F83308">
      <w:start w:val="1"/>
      <w:numFmt w:val="decimal"/>
      <w:lvlText w:val="%4."/>
      <w:lvlJc w:val="left"/>
      <w:pPr>
        <w:ind w:left="2976" w:hanging="360"/>
      </w:pPr>
    </w:lvl>
    <w:lvl w:ilvl="4" w:tplc="457ABA82">
      <w:start w:val="1"/>
      <w:numFmt w:val="lowerLetter"/>
      <w:lvlText w:val="%5."/>
      <w:lvlJc w:val="left"/>
      <w:pPr>
        <w:ind w:left="3696" w:hanging="360"/>
      </w:pPr>
    </w:lvl>
    <w:lvl w:ilvl="5" w:tplc="7D3CC8B4">
      <w:start w:val="1"/>
      <w:numFmt w:val="lowerRoman"/>
      <w:lvlText w:val="%6."/>
      <w:lvlJc w:val="right"/>
      <w:pPr>
        <w:ind w:left="4416" w:hanging="180"/>
      </w:pPr>
    </w:lvl>
    <w:lvl w:ilvl="6" w:tplc="14E02E18">
      <w:start w:val="1"/>
      <w:numFmt w:val="decimal"/>
      <w:lvlText w:val="%7."/>
      <w:lvlJc w:val="left"/>
      <w:pPr>
        <w:ind w:left="5136" w:hanging="360"/>
      </w:pPr>
    </w:lvl>
    <w:lvl w:ilvl="7" w:tplc="B9AA3E24">
      <w:start w:val="1"/>
      <w:numFmt w:val="lowerLetter"/>
      <w:lvlText w:val="%8."/>
      <w:lvlJc w:val="left"/>
      <w:pPr>
        <w:ind w:left="5856" w:hanging="360"/>
      </w:pPr>
    </w:lvl>
    <w:lvl w:ilvl="8" w:tplc="58926104">
      <w:start w:val="1"/>
      <w:numFmt w:val="lowerRoman"/>
      <w:lvlText w:val="%9."/>
      <w:lvlJc w:val="right"/>
      <w:pPr>
        <w:ind w:left="6576" w:hanging="180"/>
      </w:pPr>
    </w:lvl>
  </w:abstractNum>
  <w:abstractNum w:abstractNumId="46" w15:restartNumberingAfterBreak="0">
    <w:nsid w:val="48C45836"/>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D2281D"/>
    <w:multiLevelType w:val="hybridMultilevel"/>
    <w:tmpl w:val="D5FCD6A2"/>
    <w:lvl w:ilvl="0" w:tplc="BC36E912">
      <w:start w:val="1"/>
      <w:numFmt w:val="decimal"/>
      <w:lvlText w:val="(%1)"/>
      <w:lvlJc w:val="left"/>
      <w:pPr>
        <w:ind w:left="456" w:hanging="360"/>
      </w:pPr>
    </w:lvl>
    <w:lvl w:ilvl="1" w:tplc="EC6C7198">
      <w:start w:val="1"/>
      <w:numFmt w:val="lowerLetter"/>
      <w:lvlText w:val="%2."/>
      <w:lvlJc w:val="left"/>
      <w:pPr>
        <w:ind w:left="1176" w:hanging="360"/>
      </w:pPr>
    </w:lvl>
    <w:lvl w:ilvl="2" w:tplc="6324B5DC">
      <w:start w:val="1"/>
      <w:numFmt w:val="lowerRoman"/>
      <w:lvlText w:val="%3."/>
      <w:lvlJc w:val="right"/>
      <w:pPr>
        <w:ind w:left="1896" w:hanging="180"/>
      </w:pPr>
    </w:lvl>
    <w:lvl w:ilvl="3" w:tplc="5FC0AB72">
      <w:start w:val="1"/>
      <w:numFmt w:val="decimal"/>
      <w:lvlText w:val="%4."/>
      <w:lvlJc w:val="left"/>
      <w:pPr>
        <w:ind w:left="2616" w:hanging="360"/>
      </w:pPr>
    </w:lvl>
    <w:lvl w:ilvl="4" w:tplc="DB88707A">
      <w:start w:val="1"/>
      <w:numFmt w:val="lowerLetter"/>
      <w:lvlText w:val="%5."/>
      <w:lvlJc w:val="left"/>
      <w:pPr>
        <w:ind w:left="3336" w:hanging="360"/>
      </w:pPr>
    </w:lvl>
    <w:lvl w:ilvl="5" w:tplc="642A3988">
      <w:start w:val="1"/>
      <w:numFmt w:val="lowerRoman"/>
      <w:lvlText w:val="%6."/>
      <w:lvlJc w:val="right"/>
      <w:pPr>
        <w:ind w:left="4056" w:hanging="180"/>
      </w:pPr>
    </w:lvl>
    <w:lvl w:ilvl="6" w:tplc="85185994">
      <w:start w:val="1"/>
      <w:numFmt w:val="decimal"/>
      <w:lvlText w:val="%7."/>
      <w:lvlJc w:val="left"/>
      <w:pPr>
        <w:ind w:left="4776" w:hanging="360"/>
      </w:pPr>
    </w:lvl>
    <w:lvl w:ilvl="7" w:tplc="135AA6C2">
      <w:start w:val="1"/>
      <w:numFmt w:val="lowerLetter"/>
      <w:lvlText w:val="%8."/>
      <w:lvlJc w:val="left"/>
      <w:pPr>
        <w:ind w:left="5496" w:hanging="360"/>
      </w:pPr>
    </w:lvl>
    <w:lvl w:ilvl="8" w:tplc="D7488348">
      <w:start w:val="1"/>
      <w:numFmt w:val="lowerRoman"/>
      <w:lvlText w:val="%9."/>
      <w:lvlJc w:val="right"/>
      <w:pPr>
        <w:ind w:left="6216" w:hanging="180"/>
      </w:pPr>
    </w:lvl>
  </w:abstractNum>
  <w:abstractNum w:abstractNumId="48" w15:restartNumberingAfterBreak="0">
    <w:nsid w:val="4B0F915B"/>
    <w:multiLevelType w:val="hybridMultilevel"/>
    <w:tmpl w:val="BC0A3D0C"/>
    <w:lvl w:ilvl="0" w:tplc="7070F61A">
      <w:start w:val="1"/>
      <w:numFmt w:val="lowerLetter"/>
      <w:lvlText w:val="%1."/>
      <w:lvlJc w:val="left"/>
      <w:pPr>
        <w:ind w:left="883" w:hanging="360"/>
      </w:pPr>
    </w:lvl>
    <w:lvl w:ilvl="1" w:tplc="0ED44A3A">
      <w:start w:val="1"/>
      <w:numFmt w:val="lowerLetter"/>
      <w:lvlText w:val="%2."/>
      <w:lvlJc w:val="left"/>
      <w:pPr>
        <w:ind w:left="1603" w:hanging="360"/>
      </w:pPr>
    </w:lvl>
    <w:lvl w:ilvl="2" w:tplc="F048B33A">
      <w:start w:val="1"/>
      <w:numFmt w:val="lowerRoman"/>
      <w:lvlText w:val="%3."/>
      <w:lvlJc w:val="right"/>
      <w:pPr>
        <w:ind w:left="2323" w:hanging="180"/>
      </w:pPr>
    </w:lvl>
    <w:lvl w:ilvl="3" w:tplc="37BE0040">
      <w:start w:val="1"/>
      <w:numFmt w:val="decimal"/>
      <w:lvlText w:val="%4."/>
      <w:lvlJc w:val="left"/>
      <w:pPr>
        <w:ind w:left="3043" w:hanging="360"/>
      </w:pPr>
    </w:lvl>
    <w:lvl w:ilvl="4" w:tplc="DECCF262">
      <w:start w:val="1"/>
      <w:numFmt w:val="lowerLetter"/>
      <w:lvlText w:val="%5."/>
      <w:lvlJc w:val="left"/>
      <w:pPr>
        <w:ind w:left="3763" w:hanging="360"/>
      </w:pPr>
    </w:lvl>
    <w:lvl w:ilvl="5" w:tplc="422A94B4">
      <w:start w:val="1"/>
      <w:numFmt w:val="lowerRoman"/>
      <w:lvlText w:val="%6."/>
      <w:lvlJc w:val="right"/>
      <w:pPr>
        <w:ind w:left="4483" w:hanging="180"/>
      </w:pPr>
    </w:lvl>
    <w:lvl w:ilvl="6" w:tplc="5248F868">
      <w:start w:val="1"/>
      <w:numFmt w:val="decimal"/>
      <w:lvlText w:val="%7."/>
      <w:lvlJc w:val="left"/>
      <w:pPr>
        <w:ind w:left="5203" w:hanging="360"/>
      </w:pPr>
    </w:lvl>
    <w:lvl w:ilvl="7" w:tplc="795C3196">
      <w:start w:val="1"/>
      <w:numFmt w:val="lowerLetter"/>
      <w:lvlText w:val="%8."/>
      <w:lvlJc w:val="left"/>
      <w:pPr>
        <w:ind w:left="5923" w:hanging="360"/>
      </w:pPr>
    </w:lvl>
    <w:lvl w:ilvl="8" w:tplc="9C00329C">
      <w:start w:val="1"/>
      <w:numFmt w:val="lowerRoman"/>
      <w:lvlText w:val="%9."/>
      <w:lvlJc w:val="right"/>
      <w:pPr>
        <w:ind w:left="6643" w:hanging="180"/>
      </w:pPr>
    </w:lvl>
  </w:abstractNum>
  <w:abstractNum w:abstractNumId="49" w15:restartNumberingAfterBreak="0">
    <w:nsid w:val="4B1A69CF"/>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4C5068C2"/>
    <w:multiLevelType w:val="hybridMultilevel"/>
    <w:tmpl w:val="BDCCBD8C"/>
    <w:lvl w:ilvl="0" w:tplc="6DB0567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4F5E0977"/>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52" w15:restartNumberingAfterBreak="0">
    <w:nsid w:val="504F2FC6"/>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44116C7"/>
    <w:multiLevelType w:val="hybridMultilevel"/>
    <w:tmpl w:val="0C462E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549C4FF7"/>
    <w:multiLevelType w:val="hybridMultilevel"/>
    <w:tmpl w:val="FC8896C6"/>
    <w:lvl w:ilvl="0" w:tplc="BCA4549A">
      <w:start w:val="1"/>
      <w:numFmt w:val="decimal"/>
      <w:lvlText w:val="%1."/>
      <w:lvlJc w:val="left"/>
      <w:pPr>
        <w:ind w:left="1176" w:hanging="360"/>
      </w:pPr>
    </w:lvl>
    <w:lvl w:ilvl="1" w:tplc="07800504">
      <w:start w:val="1"/>
      <w:numFmt w:val="lowerLetter"/>
      <w:lvlText w:val="%2."/>
      <w:lvlJc w:val="left"/>
      <w:pPr>
        <w:ind w:left="1896" w:hanging="360"/>
      </w:pPr>
    </w:lvl>
    <w:lvl w:ilvl="2" w:tplc="C02000FA">
      <w:start w:val="1"/>
      <w:numFmt w:val="lowerRoman"/>
      <w:lvlText w:val="%3."/>
      <w:lvlJc w:val="right"/>
      <w:pPr>
        <w:ind w:left="2616" w:hanging="180"/>
      </w:pPr>
    </w:lvl>
    <w:lvl w:ilvl="3" w:tplc="CEE6C91A">
      <w:start w:val="1"/>
      <w:numFmt w:val="decimal"/>
      <w:lvlText w:val="%4."/>
      <w:lvlJc w:val="left"/>
      <w:pPr>
        <w:ind w:left="3336" w:hanging="360"/>
      </w:pPr>
    </w:lvl>
    <w:lvl w:ilvl="4" w:tplc="72C8E082">
      <w:start w:val="1"/>
      <w:numFmt w:val="lowerLetter"/>
      <w:lvlText w:val="%5."/>
      <w:lvlJc w:val="left"/>
      <w:pPr>
        <w:ind w:left="4056" w:hanging="360"/>
      </w:pPr>
    </w:lvl>
    <w:lvl w:ilvl="5" w:tplc="6B3E9358">
      <w:start w:val="1"/>
      <w:numFmt w:val="lowerRoman"/>
      <w:lvlText w:val="%6."/>
      <w:lvlJc w:val="right"/>
      <w:pPr>
        <w:ind w:left="4776" w:hanging="180"/>
      </w:pPr>
    </w:lvl>
    <w:lvl w:ilvl="6" w:tplc="04465058">
      <w:start w:val="1"/>
      <w:numFmt w:val="decimal"/>
      <w:lvlText w:val="%7."/>
      <w:lvlJc w:val="left"/>
      <w:pPr>
        <w:ind w:left="5496" w:hanging="360"/>
      </w:pPr>
    </w:lvl>
    <w:lvl w:ilvl="7" w:tplc="AAC24A1A">
      <w:start w:val="1"/>
      <w:numFmt w:val="lowerLetter"/>
      <w:lvlText w:val="%8."/>
      <w:lvlJc w:val="left"/>
      <w:pPr>
        <w:ind w:left="6216" w:hanging="360"/>
      </w:pPr>
    </w:lvl>
    <w:lvl w:ilvl="8" w:tplc="39DE5AF0">
      <w:start w:val="1"/>
      <w:numFmt w:val="lowerRoman"/>
      <w:lvlText w:val="%9."/>
      <w:lvlJc w:val="right"/>
      <w:pPr>
        <w:ind w:left="6936" w:hanging="180"/>
      </w:pPr>
    </w:lvl>
  </w:abstractNum>
  <w:abstractNum w:abstractNumId="55" w15:restartNumberingAfterBreak="0">
    <w:nsid w:val="55B8498B"/>
    <w:multiLevelType w:val="hybridMultilevel"/>
    <w:tmpl w:val="5A1C5C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5C0E797"/>
    <w:multiLevelType w:val="hybridMultilevel"/>
    <w:tmpl w:val="F12CC1C6"/>
    <w:lvl w:ilvl="0" w:tplc="56546422">
      <w:start w:val="1"/>
      <w:numFmt w:val="decimal"/>
      <w:lvlText w:val="(%1)"/>
      <w:lvlJc w:val="left"/>
      <w:pPr>
        <w:ind w:left="456" w:hanging="360"/>
      </w:pPr>
    </w:lvl>
    <w:lvl w:ilvl="1" w:tplc="E1ECDF30">
      <w:start w:val="1"/>
      <w:numFmt w:val="lowerLetter"/>
      <w:lvlText w:val="%2."/>
      <w:lvlJc w:val="left"/>
      <w:pPr>
        <w:ind w:left="1176" w:hanging="360"/>
      </w:pPr>
    </w:lvl>
    <w:lvl w:ilvl="2" w:tplc="EB00F404">
      <w:start w:val="1"/>
      <w:numFmt w:val="lowerRoman"/>
      <w:lvlText w:val="%3."/>
      <w:lvlJc w:val="right"/>
      <w:pPr>
        <w:ind w:left="1896" w:hanging="180"/>
      </w:pPr>
    </w:lvl>
    <w:lvl w:ilvl="3" w:tplc="08260208">
      <w:start w:val="1"/>
      <w:numFmt w:val="decimal"/>
      <w:lvlText w:val="%4."/>
      <w:lvlJc w:val="left"/>
      <w:pPr>
        <w:ind w:left="2616" w:hanging="360"/>
      </w:pPr>
    </w:lvl>
    <w:lvl w:ilvl="4" w:tplc="27322E7C">
      <w:start w:val="1"/>
      <w:numFmt w:val="lowerLetter"/>
      <w:lvlText w:val="%5."/>
      <w:lvlJc w:val="left"/>
      <w:pPr>
        <w:ind w:left="3336" w:hanging="360"/>
      </w:pPr>
    </w:lvl>
    <w:lvl w:ilvl="5" w:tplc="C03AEBEC">
      <w:start w:val="1"/>
      <w:numFmt w:val="lowerRoman"/>
      <w:lvlText w:val="%6."/>
      <w:lvlJc w:val="right"/>
      <w:pPr>
        <w:ind w:left="4056" w:hanging="180"/>
      </w:pPr>
    </w:lvl>
    <w:lvl w:ilvl="6" w:tplc="6B16BE0A">
      <w:start w:val="1"/>
      <w:numFmt w:val="decimal"/>
      <w:lvlText w:val="%7."/>
      <w:lvlJc w:val="left"/>
      <w:pPr>
        <w:ind w:left="4776" w:hanging="360"/>
      </w:pPr>
    </w:lvl>
    <w:lvl w:ilvl="7" w:tplc="FF02BA20">
      <w:start w:val="1"/>
      <w:numFmt w:val="lowerLetter"/>
      <w:lvlText w:val="%8."/>
      <w:lvlJc w:val="left"/>
      <w:pPr>
        <w:ind w:left="5496" w:hanging="360"/>
      </w:pPr>
    </w:lvl>
    <w:lvl w:ilvl="8" w:tplc="FBC2D214">
      <w:start w:val="1"/>
      <w:numFmt w:val="lowerRoman"/>
      <w:lvlText w:val="%9."/>
      <w:lvlJc w:val="right"/>
      <w:pPr>
        <w:ind w:left="6216" w:hanging="180"/>
      </w:pPr>
    </w:lvl>
  </w:abstractNum>
  <w:abstractNum w:abstractNumId="57" w15:restartNumberingAfterBreak="0">
    <w:nsid w:val="55EE64BC"/>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58" w15:restartNumberingAfterBreak="0">
    <w:nsid w:val="56695390"/>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59" w15:restartNumberingAfterBreak="0">
    <w:nsid w:val="57C61ADD"/>
    <w:multiLevelType w:val="hybridMultilevel"/>
    <w:tmpl w:val="7E2CFFE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0" w15:restartNumberingAfterBreak="0">
    <w:nsid w:val="587E24B1"/>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61" w15:restartNumberingAfterBreak="0">
    <w:nsid w:val="59CB1715"/>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9D92F69"/>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63" w15:restartNumberingAfterBreak="0">
    <w:nsid w:val="5AC62C24"/>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D20592A"/>
    <w:multiLevelType w:val="hybridMultilevel"/>
    <w:tmpl w:val="BDCCBD8C"/>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EA76CFA"/>
    <w:multiLevelType w:val="hybridMultilevel"/>
    <w:tmpl w:val="066CB38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6" w15:restartNumberingAfterBreak="0">
    <w:nsid w:val="5F0800AA"/>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0C0CC1"/>
    <w:multiLevelType w:val="hybridMultilevel"/>
    <w:tmpl w:val="7B98048A"/>
    <w:lvl w:ilvl="0" w:tplc="9482E090">
      <w:start w:val="1"/>
      <w:numFmt w:val="lowerLetter"/>
      <w:lvlText w:val="%1."/>
      <w:lvlJc w:val="left"/>
      <w:pPr>
        <w:ind w:left="720" w:hanging="360"/>
      </w:pPr>
      <w:rPr>
        <w:rFonts w:cs="Calibri"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8" w15:restartNumberingAfterBreak="0">
    <w:nsid w:val="6102552A"/>
    <w:multiLevelType w:val="hybridMultilevel"/>
    <w:tmpl w:val="F60E0A4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9" w15:restartNumberingAfterBreak="0">
    <w:nsid w:val="61FD6D7D"/>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70" w15:restartNumberingAfterBreak="0">
    <w:nsid w:val="62C02000"/>
    <w:multiLevelType w:val="hybridMultilevel"/>
    <w:tmpl w:val="62C8EF36"/>
    <w:lvl w:ilvl="0" w:tplc="95AA130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633F31DB"/>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65356F2E"/>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5860A62"/>
    <w:multiLevelType w:val="hybridMultilevel"/>
    <w:tmpl w:val="005C0E94"/>
    <w:lvl w:ilvl="0" w:tplc="5D16A58E">
      <w:start w:val="1"/>
      <w:numFmt w:val="lowerLetter"/>
      <w:lvlText w:val="%1."/>
      <w:lvlJc w:val="left"/>
      <w:pPr>
        <w:ind w:left="1176" w:hanging="360"/>
      </w:pPr>
      <w:rPr>
        <w:rFonts w:hint="default"/>
      </w:rPr>
    </w:lvl>
    <w:lvl w:ilvl="1" w:tplc="38090019" w:tentative="1">
      <w:start w:val="1"/>
      <w:numFmt w:val="lowerLetter"/>
      <w:lvlText w:val="%2."/>
      <w:lvlJc w:val="left"/>
      <w:pPr>
        <w:ind w:left="1896" w:hanging="360"/>
      </w:pPr>
    </w:lvl>
    <w:lvl w:ilvl="2" w:tplc="3809001B" w:tentative="1">
      <w:start w:val="1"/>
      <w:numFmt w:val="lowerRoman"/>
      <w:lvlText w:val="%3."/>
      <w:lvlJc w:val="right"/>
      <w:pPr>
        <w:ind w:left="2616" w:hanging="180"/>
      </w:pPr>
    </w:lvl>
    <w:lvl w:ilvl="3" w:tplc="3809000F" w:tentative="1">
      <w:start w:val="1"/>
      <w:numFmt w:val="decimal"/>
      <w:lvlText w:val="%4."/>
      <w:lvlJc w:val="left"/>
      <w:pPr>
        <w:ind w:left="3336" w:hanging="360"/>
      </w:pPr>
    </w:lvl>
    <w:lvl w:ilvl="4" w:tplc="38090019" w:tentative="1">
      <w:start w:val="1"/>
      <w:numFmt w:val="lowerLetter"/>
      <w:lvlText w:val="%5."/>
      <w:lvlJc w:val="left"/>
      <w:pPr>
        <w:ind w:left="4056" w:hanging="360"/>
      </w:pPr>
    </w:lvl>
    <w:lvl w:ilvl="5" w:tplc="3809001B" w:tentative="1">
      <w:start w:val="1"/>
      <w:numFmt w:val="lowerRoman"/>
      <w:lvlText w:val="%6."/>
      <w:lvlJc w:val="right"/>
      <w:pPr>
        <w:ind w:left="4776" w:hanging="180"/>
      </w:pPr>
    </w:lvl>
    <w:lvl w:ilvl="6" w:tplc="3809000F" w:tentative="1">
      <w:start w:val="1"/>
      <w:numFmt w:val="decimal"/>
      <w:lvlText w:val="%7."/>
      <w:lvlJc w:val="left"/>
      <w:pPr>
        <w:ind w:left="5496" w:hanging="360"/>
      </w:pPr>
    </w:lvl>
    <w:lvl w:ilvl="7" w:tplc="38090019" w:tentative="1">
      <w:start w:val="1"/>
      <w:numFmt w:val="lowerLetter"/>
      <w:lvlText w:val="%8."/>
      <w:lvlJc w:val="left"/>
      <w:pPr>
        <w:ind w:left="6216" w:hanging="360"/>
      </w:pPr>
    </w:lvl>
    <w:lvl w:ilvl="8" w:tplc="3809001B" w:tentative="1">
      <w:start w:val="1"/>
      <w:numFmt w:val="lowerRoman"/>
      <w:lvlText w:val="%9."/>
      <w:lvlJc w:val="right"/>
      <w:pPr>
        <w:ind w:left="6936" w:hanging="180"/>
      </w:pPr>
    </w:lvl>
  </w:abstractNum>
  <w:abstractNum w:abstractNumId="74" w15:restartNumberingAfterBreak="0">
    <w:nsid w:val="68124998"/>
    <w:multiLevelType w:val="hybridMultilevel"/>
    <w:tmpl w:val="5A1C5C1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15:restartNumberingAfterBreak="0">
    <w:nsid w:val="687225B6"/>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91E7342"/>
    <w:multiLevelType w:val="hybridMultilevel"/>
    <w:tmpl w:val="D87EF6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7" w15:restartNumberingAfterBreak="0">
    <w:nsid w:val="708E5E2B"/>
    <w:multiLevelType w:val="hybridMultilevel"/>
    <w:tmpl w:val="C21C66EA"/>
    <w:lvl w:ilvl="0" w:tplc="7E8EA232">
      <w:start w:val="2"/>
      <w:numFmt w:val="decimal"/>
      <w:lvlText w:val="(%1)"/>
      <w:lvlJc w:val="left"/>
      <w:pPr>
        <w:ind w:left="720" w:hanging="360"/>
      </w:pPr>
    </w:lvl>
    <w:lvl w:ilvl="1" w:tplc="EAD469B0">
      <w:start w:val="1"/>
      <w:numFmt w:val="lowerLetter"/>
      <w:lvlText w:val="%2."/>
      <w:lvlJc w:val="left"/>
      <w:pPr>
        <w:ind w:left="1440" w:hanging="360"/>
      </w:pPr>
    </w:lvl>
    <w:lvl w:ilvl="2" w:tplc="DDC8F838">
      <w:start w:val="1"/>
      <w:numFmt w:val="lowerRoman"/>
      <w:lvlText w:val="%3."/>
      <w:lvlJc w:val="right"/>
      <w:pPr>
        <w:ind w:left="2160" w:hanging="180"/>
      </w:pPr>
    </w:lvl>
    <w:lvl w:ilvl="3" w:tplc="368A9390">
      <w:start w:val="1"/>
      <w:numFmt w:val="decimal"/>
      <w:lvlText w:val="%4."/>
      <w:lvlJc w:val="left"/>
      <w:pPr>
        <w:ind w:left="2880" w:hanging="360"/>
      </w:pPr>
    </w:lvl>
    <w:lvl w:ilvl="4" w:tplc="8560341E">
      <w:start w:val="1"/>
      <w:numFmt w:val="lowerLetter"/>
      <w:lvlText w:val="%5."/>
      <w:lvlJc w:val="left"/>
      <w:pPr>
        <w:ind w:left="3600" w:hanging="360"/>
      </w:pPr>
    </w:lvl>
    <w:lvl w:ilvl="5" w:tplc="D63C7B32">
      <w:start w:val="1"/>
      <w:numFmt w:val="lowerRoman"/>
      <w:lvlText w:val="%6."/>
      <w:lvlJc w:val="right"/>
      <w:pPr>
        <w:ind w:left="4320" w:hanging="180"/>
      </w:pPr>
    </w:lvl>
    <w:lvl w:ilvl="6" w:tplc="B3A8C358">
      <w:start w:val="1"/>
      <w:numFmt w:val="decimal"/>
      <w:lvlText w:val="%7."/>
      <w:lvlJc w:val="left"/>
      <w:pPr>
        <w:ind w:left="5040" w:hanging="360"/>
      </w:pPr>
    </w:lvl>
    <w:lvl w:ilvl="7" w:tplc="B8E6C3EC">
      <w:start w:val="1"/>
      <w:numFmt w:val="lowerLetter"/>
      <w:lvlText w:val="%8."/>
      <w:lvlJc w:val="left"/>
      <w:pPr>
        <w:ind w:left="5760" w:hanging="360"/>
      </w:pPr>
    </w:lvl>
    <w:lvl w:ilvl="8" w:tplc="D90430AE">
      <w:start w:val="1"/>
      <w:numFmt w:val="lowerRoman"/>
      <w:lvlText w:val="%9."/>
      <w:lvlJc w:val="right"/>
      <w:pPr>
        <w:ind w:left="6480" w:hanging="180"/>
      </w:pPr>
    </w:lvl>
  </w:abstractNum>
  <w:abstractNum w:abstractNumId="78" w15:restartNumberingAfterBreak="0">
    <w:nsid w:val="710C2568"/>
    <w:multiLevelType w:val="hybridMultilevel"/>
    <w:tmpl w:val="977CF5BE"/>
    <w:lvl w:ilvl="0" w:tplc="FFFFFFFF">
      <w:start w:val="1"/>
      <w:numFmt w:val="lowerLetter"/>
      <w:lvlText w:val="%1."/>
      <w:lvlJc w:val="left"/>
      <w:pPr>
        <w:ind w:left="1176" w:hanging="360"/>
      </w:pPr>
      <w:rPr>
        <w:b w:val="0"/>
        <w:bCs w:val="0"/>
      </w:r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79" w15:restartNumberingAfterBreak="0">
    <w:nsid w:val="72F861BA"/>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80" w15:restartNumberingAfterBreak="0">
    <w:nsid w:val="73432A5F"/>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81" w15:restartNumberingAfterBreak="0">
    <w:nsid w:val="73AD0AD6"/>
    <w:multiLevelType w:val="hybridMultilevel"/>
    <w:tmpl w:val="C4C2C30C"/>
    <w:lvl w:ilvl="0" w:tplc="6D0CC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62828C1"/>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83" w15:restartNumberingAfterBreak="0">
    <w:nsid w:val="767C50A4"/>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67FD9F1"/>
    <w:multiLevelType w:val="hybridMultilevel"/>
    <w:tmpl w:val="949A5D72"/>
    <w:lvl w:ilvl="0" w:tplc="64601EEA">
      <w:start w:val="1"/>
      <w:numFmt w:val="lowerLetter"/>
      <w:lvlText w:val="%1."/>
      <w:lvlJc w:val="left"/>
      <w:pPr>
        <w:ind w:left="883" w:hanging="360"/>
      </w:pPr>
    </w:lvl>
    <w:lvl w:ilvl="1" w:tplc="5C50E16E">
      <w:start w:val="1"/>
      <w:numFmt w:val="lowerLetter"/>
      <w:lvlText w:val="%2."/>
      <w:lvlJc w:val="left"/>
      <w:pPr>
        <w:ind w:left="1603" w:hanging="360"/>
      </w:pPr>
    </w:lvl>
    <w:lvl w:ilvl="2" w:tplc="EE48E812">
      <w:start w:val="1"/>
      <w:numFmt w:val="lowerRoman"/>
      <w:lvlText w:val="%3."/>
      <w:lvlJc w:val="right"/>
      <w:pPr>
        <w:ind w:left="2323" w:hanging="180"/>
      </w:pPr>
    </w:lvl>
    <w:lvl w:ilvl="3" w:tplc="B2AC2442">
      <w:start w:val="1"/>
      <w:numFmt w:val="decimal"/>
      <w:lvlText w:val="%4."/>
      <w:lvlJc w:val="left"/>
      <w:pPr>
        <w:ind w:left="3043" w:hanging="360"/>
      </w:pPr>
    </w:lvl>
    <w:lvl w:ilvl="4" w:tplc="802A33A8">
      <w:start w:val="1"/>
      <w:numFmt w:val="lowerLetter"/>
      <w:lvlText w:val="%5."/>
      <w:lvlJc w:val="left"/>
      <w:pPr>
        <w:ind w:left="3763" w:hanging="360"/>
      </w:pPr>
    </w:lvl>
    <w:lvl w:ilvl="5" w:tplc="02F6D4DE">
      <w:start w:val="1"/>
      <w:numFmt w:val="lowerRoman"/>
      <w:lvlText w:val="%6."/>
      <w:lvlJc w:val="right"/>
      <w:pPr>
        <w:ind w:left="4483" w:hanging="180"/>
      </w:pPr>
    </w:lvl>
    <w:lvl w:ilvl="6" w:tplc="C096D93E">
      <w:start w:val="1"/>
      <w:numFmt w:val="decimal"/>
      <w:lvlText w:val="%7."/>
      <w:lvlJc w:val="left"/>
      <w:pPr>
        <w:ind w:left="5203" w:hanging="360"/>
      </w:pPr>
    </w:lvl>
    <w:lvl w:ilvl="7" w:tplc="D942544C">
      <w:start w:val="1"/>
      <w:numFmt w:val="lowerLetter"/>
      <w:lvlText w:val="%8."/>
      <w:lvlJc w:val="left"/>
      <w:pPr>
        <w:ind w:left="5923" w:hanging="360"/>
      </w:pPr>
    </w:lvl>
    <w:lvl w:ilvl="8" w:tplc="473899EC">
      <w:start w:val="1"/>
      <w:numFmt w:val="lowerRoman"/>
      <w:lvlText w:val="%9."/>
      <w:lvlJc w:val="right"/>
      <w:pPr>
        <w:ind w:left="6643" w:hanging="180"/>
      </w:pPr>
    </w:lvl>
  </w:abstractNum>
  <w:abstractNum w:abstractNumId="85" w15:restartNumberingAfterBreak="0">
    <w:nsid w:val="78854801"/>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86" w15:restartNumberingAfterBreak="0">
    <w:nsid w:val="79254C35"/>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87" w15:restartNumberingAfterBreak="0">
    <w:nsid w:val="79773F51"/>
    <w:multiLevelType w:val="hybridMultilevel"/>
    <w:tmpl w:val="827EA8AE"/>
    <w:lvl w:ilvl="0" w:tplc="8BE0A73E">
      <w:start w:val="1"/>
      <w:numFmt w:val="decimal"/>
      <w:lvlText w:val="(%1)"/>
      <w:lvlJc w:val="left"/>
      <w:pPr>
        <w:ind w:left="456" w:hanging="360"/>
      </w:pPr>
    </w:lvl>
    <w:lvl w:ilvl="1" w:tplc="9EB4E992">
      <w:start w:val="1"/>
      <w:numFmt w:val="lowerLetter"/>
      <w:lvlText w:val="%2."/>
      <w:lvlJc w:val="left"/>
      <w:pPr>
        <w:ind w:left="1176" w:hanging="360"/>
      </w:pPr>
    </w:lvl>
    <w:lvl w:ilvl="2" w:tplc="3D70516A">
      <w:start w:val="1"/>
      <w:numFmt w:val="lowerRoman"/>
      <w:lvlText w:val="%3."/>
      <w:lvlJc w:val="right"/>
      <w:pPr>
        <w:ind w:left="1896" w:hanging="180"/>
      </w:pPr>
    </w:lvl>
    <w:lvl w:ilvl="3" w:tplc="D86C3550">
      <w:start w:val="1"/>
      <w:numFmt w:val="decimal"/>
      <w:lvlText w:val="%4."/>
      <w:lvlJc w:val="left"/>
      <w:pPr>
        <w:ind w:left="2616" w:hanging="360"/>
      </w:pPr>
    </w:lvl>
    <w:lvl w:ilvl="4" w:tplc="D0DC252C">
      <w:start w:val="1"/>
      <w:numFmt w:val="lowerLetter"/>
      <w:lvlText w:val="%5."/>
      <w:lvlJc w:val="left"/>
      <w:pPr>
        <w:ind w:left="3336" w:hanging="360"/>
      </w:pPr>
    </w:lvl>
    <w:lvl w:ilvl="5" w:tplc="9416805C">
      <w:start w:val="1"/>
      <w:numFmt w:val="lowerRoman"/>
      <w:lvlText w:val="%6."/>
      <w:lvlJc w:val="right"/>
      <w:pPr>
        <w:ind w:left="4056" w:hanging="180"/>
      </w:pPr>
    </w:lvl>
    <w:lvl w:ilvl="6" w:tplc="CA2A5D00">
      <w:start w:val="1"/>
      <w:numFmt w:val="decimal"/>
      <w:lvlText w:val="%7."/>
      <w:lvlJc w:val="left"/>
      <w:pPr>
        <w:ind w:left="4776" w:hanging="360"/>
      </w:pPr>
    </w:lvl>
    <w:lvl w:ilvl="7" w:tplc="494C70EC">
      <w:start w:val="1"/>
      <w:numFmt w:val="lowerLetter"/>
      <w:lvlText w:val="%8."/>
      <w:lvlJc w:val="left"/>
      <w:pPr>
        <w:ind w:left="5496" w:hanging="360"/>
      </w:pPr>
    </w:lvl>
    <w:lvl w:ilvl="8" w:tplc="8F7868CC">
      <w:start w:val="1"/>
      <w:numFmt w:val="lowerRoman"/>
      <w:lvlText w:val="%9."/>
      <w:lvlJc w:val="right"/>
      <w:pPr>
        <w:ind w:left="6216" w:hanging="180"/>
      </w:pPr>
    </w:lvl>
  </w:abstractNum>
  <w:abstractNum w:abstractNumId="88" w15:restartNumberingAfterBreak="0">
    <w:nsid w:val="7AB71B68"/>
    <w:multiLevelType w:val="hybridMultilevel"/>
    <w:tmpl w:val="1F0A39C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9" w15:restartNumberingAfterBreak="0">
    <w:nsid w:val="7C75FC10"/>
    <w:multiLevelType w:val="hybridMultilevel"/>
    <w:tmpl w:val="E21285AA"/>
    <w:lvl w:ilvl="0" w:tplc="326CC572">
      <w:start w:val="1"/>
      <w:numFmt w:val="lowerLetter"/>
      <w:lvlText w:val="%1."/>
      <w:lvlJc w:val="left"/>
      <w:pPr>
        <w:ind w:left="720" w:hanging="360"/>
      </w:pPr>
    </w:lvl>
    <w:lvl w:ilvl="1" w:tplc="5D7E34B6">
      <w:start w:val="1"/>
      <w:numFmt w:val="lowerLetter"/>
      <w:lvlText w:val="%2."/>
      <w:lvlJc w:val="left"/>
      <w:pPr>
        <w:ind w:left="1440" w:hanging="360"/>
      </w:pPr>
    </w:lvl>
    <w:lvl w:ilvl="2" w:tplc="AE7A2CFC">
      <w:start w:val="1"/>
      <w:numFmt w:val="lowerRoman"/>
      <w:lvlText w:val="%3."/>
      <w:lvlJc w:val="right"/>
      <w:pPr>
        <w:ind w:left="2160" w:hanging="180"/>
      </w:pPr>
    </w:lvl>
    <w:lvl w:ilvl="3" w:tplc="4A76286A">
      <w:start w:val="1"/>
      <w:numFmt w:val="decimal"/>
      <w:lvlText w:val="%4."/>
      <w:lvlJc w:val="left"/>
      <w:pPr>
        <w:ind w:left="2880" w:hanging="360"/>
      </w:pPr>
    </w:lvl>
    <w:lvl w:ilvl="4" w:tplc="B4FA9292">
      <w:start w:val="1"/>
      <w:numFmt w:val="lowerLetter"/>
      <w:lvlText w:val="%5."/>
      <w:lvlJc w:val="left"/>
      <w:pPr>
        <w:ind w:left="3600" w:hanging="360"/>
      </w:pPr>
    </w:lvl>
    <w:lvl w:ilvl="5" w:tplc="6FE4DFF6">
      <w:start w:val="1"/>
      <w:numFmt w:val="lowerRoman"/>
      <w:lvlText w:val="%6."/>
      <w:lvlJc w:val="right"/>
      <w:pPr>
        <w:ind w:left="4320" w:hanging="180"/>
      </w:pPr>
    </w:lvl>
    <w:lvl w:ilvl="6" w:tplc="7D3A9A52">
      <w:start w:val="1"/>
      <w:numFmt w:val="decimal"/>
      <w:lvlText w:val="%7."/>
      <w:lvlJc w:val="left"/>
      <w:pPr>
        <w:ind w:left="5040" w:hanging="360"/>
      </w:pPr>
    </w:lvl>
    <w:lvl w:ilvl="7" w:tplc="DF7C528C">
      <w:start w:val="1"/>
      <w:numFmt w:val="lowerLetter"/>
      <w:lvlText w:val="%8."/>
      <w:lvlJc w:val="left"/>
      <w:pPr>
        <w:ind w:left="5760" w:hanging="360"/>
      </w:pPr>
    </w:lvl>
    <w:lvl w:ilvl="8" w:tplc="4774BF46">
      <w:start w:val="1"/>
      <w:numFmt w:val="lowerRoman"/>
      <w:lvlText w:val="%9."/>
      <w:lvlJc w:val="right"/>
      <w:pPr>
        <w:ind w:left="6480" w:hanging="180"/>
      </w:pPr>
    </w:lvl>
  </w:abstractNum>
  <w:abstractNum w:abstractNumId="90" w15:restartNumberingAfterBreak="0">
    <w:nsid w:val="7C90667B"/>
    <w:multiLevelType w:val="hybridMultilevel"/>
    <w:tmpl w:val="5A1C5C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D753AC0"/>
    <w:multiLevelType w:val="hybridMultilevel"/>
    <w:tmpl w:val="005C0E94"/>
    <w:lvl w:ilvl="0" w:tplc="FFFFFFFF">
      <w:start w:val="1"/>
      <w:numFmt w:val="lowerLetter"/>
      <w:lvlText w:val="%1."/>
      <w:lvlJc w:val="left"/>
      <w:pPr>
        <w:ind w:left="1176" w:hanging="360"/>
      </w:pPr>
      <w:rPr>
        <w:rFonts w:hint="default"/>
      </w:r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92" w15:restartNumberingAfterBreak="0">
    <w:nsid w:val="7E280D65"/>
    <w:multiLevelType w:val="hybridMultilevel"/>
    <w:tmpl w:val="D39A5A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3" w15:restartNumberingAfterBreak="0">
    <w:nsid w:val="7E606F31"/>
    <w:multiLevelType w:val="hybridMultilevel"/>
    <w:tmpl w:val="BDCCBD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7EB8F285"/>
    <w:multiLevelType w:val="hybridMultilevel"/>
    <w:tmpl w:val="FFFFFFFF"/>
    <w:lvl w:ilvl="0" w:tplc="141013A8">
      <w:start w:val="1"/>
      <w:numFmt w:val="decimal"/>
      <w:lvlText w:val="(%1)"/>
      <w:lvlJc w:val="left"/>
      <w:pPr>
        <w:ind w:left="720" w:hanging="360"/>
      </w:pPr>
    </w:lvl>
    <w:lvl w:ilvl="1" w:tplc="66F400AA">
      <w:start w:val="1"/>
      <w:numFmt w:val="lowerLetter"/>
      <w:lvlText w:val="%2."/>
      <w:lvlJc w:val="left"/>
      <w:pPr>
        <w:ind w:left="1440" w:hanging="360"/>
      </w:pPr>
    </w:lvl>
    <w:lvl w:ilvl="2" w:tplc="D0B2BBE8">
      <w:start w:val="1"/>
      <w:numFmt w:val="lowerRoman"/>
      <w:lvlText w:val="%3."/>
      <w:lvlJc w:val="right"/>
      <w:pPr>
        <w:ind w:left="2160" w:hanging="180"/>
      </w:pPr>
    </w:lvl>
    <w:lvl w:ilvl="3" w:tplc="51A6CAC6">
      <w:start w:val="1"/>
      <w:numFmt w:val="decimal"/>
      <w:lvlText w:val="%4."/>
      <w:lvlJc w:val="left"/>
      <w:pPr>
        <w:ind w:left="2880" w:hanging="360"/>
      </w:pPr>
    </w:lvl>
    <w:lvl w:ilvl="4" w:tplc="AD6CA9B8">
      <w:start w:val="1"/>
      <w:numFmt w:val="lowerLetter"/>
      <w:lvlText w:val="%5."/>
      <w:lvlJc w:val="left"/>
      <w:pPr>
        <w:ind w:left="3600" w:hanging="360"/>
      </w:pPr>
    </w:lvl>
    <w:lvl w:ilvl="5" w:tplc="690A4284">
      <w:start w:val="1"/>
      <w:numFmt w:val="lowerRoman"/>
      <w:lvlText w:val="%6."/>
      <w:lvlJc w:val="right"/>
      <w:pPr>
        <w:ind w:left="4320" w:hanging="180"/>
      </w:pPr>
    </w:lvl>
    <w:lvl w:ilvl="6" w:tplc="393C1AC0">
      <w:start w:val="1"/>
      <w:numFmt w:val="decimal"/>
      <w:lvlText w:val="%7."/>
      <w:lvlJc w:val="left"/>
      <w:pPr>
        <w:ind w:left="5040" w:hanging="360"/>
      </w:pPr>
    </w:lvl>
    <w:lvl w:ilvl="7" w:tplc="81FC2034">
      <w:start w:val="1"/>
      <w:numFmt w:val="lowerLetter"/>
      <w:lvlText w:val="%8."/>
      <w:lvlJc w:val="left"/>
      <w:pPr>
        <w:ind w:left="5760" w:hanging="360"/>
      </w:pPr>
    </w:lvl>
    <w:lvl w:ilvl="8" w:tplc="CC94F3CE">
      <w:start w:val="1"/>
      <w:numFmt w:val="lowerRoman"/>
      <w:lvlText w:val="%9."/>
      <w:lvlJc w:val="right"/>
      <w:pPr>
        <w:ind w:left="6480" w:hanging="180"/>
      </w:pPr>
    </w:lvl>
  </w:abstractNum>
  <w:abstractNum w:abstractNumId="95" w15:restartNumberingAfterBreak="0">
    <w:nsid w:val="7F4C60F7"/>
    <w:multiLevelType w:val="hybridMultilevel"/>
    <w:tmpl w:val="C9B83D1C"/>
    <w:lvl w:ilvl="0" w:tplc="FFFFFFFF">
      <w:start w:val="1"/>
      <w:numFmt w:val="lowerLetter"/>
      <w:lvlText w:val="%1."/>
      <w:lvlJc w:val="left"/>
      <w:pPr>
        <w:ind w:left="1176" w:hanging="360"/>
      </w:p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96" w15:restartNumberingAfterBreak="0">
    <w:nsid w:val="7F814A08"/>
    <w:multiLevelType w:val="hybridMultilevel"/>
    <w:tmpl w:val="BDCCBD8C"/>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7FD311D0"/>
    <w:multiLevelType w:val="hybridMultilevel"/>
    <w:tmpl w:val="9E6E61B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94244153">
    <w:abstractNumId w:val="15"/>
  </w:num>
  <w:num w:numId="2" w16cid:durableId="734815560">
    <w:abstractNumId w:val="39"/>
  </w:num>
  <w:num w:numId="3" w16cid:durableId="1886209451">
    <w:abstractNumId w:val="24"/>
  </w:num>
  <w:num w:numId="4" w16cid:durableId="1905213978">
    <w:abstractNumId w:val="34"/>
  </w:num>
  <w:num w:numId="5" w16cid:durableId="1767537978">
    <w:abstractNumId w:val="14"/>
  </w:num>
  <w:num w:numId="6" w16cid:durableId="256258419">
    <w:abstractNumId w:val="38"/>
  </w:num>
  <w:num w:numId="7" w16cid:durableId="1638493051">
    <w:abstractNumId w:val="45"/>
  </w:num>
  <w:num w:numId="8" w16cid:durableId="1783767411">
    <w:abstractNumId w:val="54"/>
  </w:num>
  <w:num w:numId="9" w16cid:durableId="986326598">
    <w:abstractNumId w:val="18"/>
  </w:num>
  <w:num w:numId="10" w16cid:durableId="912810655">
    <w:abstractNumId w:val="84"/>
  </w:num>
  <w:num w:numId="11" w16cid:durableId="2140608486">
    <w:abstractNumId w:val="33"/>
  </w:num>
  <w:num w:numId="12" w16cid:durableId="1359891352">
    <w:abstractNumId w:val="87"/>
  </w:num>
  <w:num w:numId="13" w16cid:durableId="1414277188">
    <w:abstractNumId w:val="47"/>
  </w:num>
  <w:num w:numId="14" w16cid:durableId="197474136">
    <w:abstractNumId w:val="48"/>
  </w:num>
  <w:num w:numId="15" w16cid:durableId="889658382">
    <w:abstractNumId w:val="56"/>
  </w:num>
  <w:num w:numId="16" w16cid:durableId="1551116676">
    <w:abstractNumId w:val="17"/>
  </w:num>
  <w:num w:numId="17" w16cid:durableId="1864786690">
    <w:abstractNumId w:val="37"/>
  </w:num>
  <w:num w:numId="18" w16cid:durableId="1788695835">
    <w:abstractNumId w:val="3"/>
  </w:num>
  <w:num w:numId="19" w16cid:durableId="951329087">
    <w:abstractNumId w:val="28"/>
  </w:num>
  <w:num w:numId="20" w16cid:durableId="888734890">
    <w:abstractNumId w:val="77"/>
  </w:num>
  <w:num w:numId="21" w16cid:durableId="1213274835">
    <w:abstractNumId w:val="21"/>
  </w:num>
  <w:num w:numId="22" w16cid:durableId="788084754">
    <w:abstractNumId w:val="11"/>
  </w:num>
  <w:num w:numId="23" w16cid:durableId="716127608">
    <w:abstractNumId w:val="36"/>
  </w:num>
  <w:num w:numId="24" w16cid:durableId="668944693">
    <w:abstractNumId w:val="35"/>
  </w:num>
  <w:num w:numId="25" w16cid:durableId="307713094">
    <w:abstractNumId w:val="89"/>
  </w:num>
  <w:num w:numId="26" w16cid:durableId="742408905">
    <w:abstractNumId w:val="22"/>
  </w:num>
  <w:num w:numId="27" w16cid:durableId="109788616">
    <w:abstractNumId w:val="53"/>
  </w:num>
  <w:num w:numId="28" w16cid:durableId="409736105">
    <w:abstractNumId w:val="65"/>
  </w:num>
  <w:num w:numId="29" w16cid:durableId="767653830">
    <w:abstractNumId w:val="27"/>
  </w:num>
  <w:num w:numId="30" w16cid:durableId="345791165">
    <w:abstractNumId w:val="50"/>
  </w:num>
  <w:num w:numId="31" w16cid:durableId="1456561167">
    <w:abstractNumId w:val="73"/>
  </w:num>
  <w:num w:numId="32" w16cid:durableId="304314909">
    <w:abstractNumId w:val="91"/>
  </w:num>
  <w:num w:numId="33" w16cid:durableId="1257053952">
    <w:abstractNumId w:val="74"/>
  </w:num>
  <w:num w:numId="34" w16cid:durableId="1066491121">
    <w:abstractNumId w:val="59"/>
  </w:num>
  <w:num w:numId="35" w16cid:durableId="1306159884">
    <w:abstractNumId w:val="90"/>
  </w:num>
  <w:num w:numId="36" w16cid:durableId="1582176105">
    <w:abstractNumId w:val="46"/>
  </w:num>
  <w:num w:numId="37" w16cid:durableId="544634958">
    <w:abstractNumId w:val="23"/>
  </w:num>
  <w:num w:numId="38" w16cid:durableId="700939639">
    <w:abstractNumId w:val="55"/>
  </w:num>
  <w:num w:numId="39" w16cid:durableId="93936696">
    <w:abstractNumId w:val="72"/>
  </w:num>
  <w:num w:numId="40" w16cid:durableId="2040423912">
    <w:abstractNumId w:val="2"/>
  </w:num>
  <w:num w:numId="41" w16cid:durableId="482888122">
    <w:abstractNumId w:val="20"/>
  </w:num>
  <w:num w:numId="42" w16cid:durableId="1751073834">
    <w:abstractNumId w:val="71"/>
  </w:num>
  <w:num w:numId="43" w16cid:durableId="738943721">
    <w:abstractNumId w:val="95"/>
  </w:num>
  <w:num w:numId="44" w16cid:durableId="1394697345">
    <w:abstractNumId w:val="16"/>
  </w:num>
  <w:num w:numId="45" w16cid:durableId="1813668451">
    <w:abstractNumId w:val="96"/>
  </w:num>
  <w:num w:numId="46" w16cid:durableId="696662295">
    <w:abstractNumId w:val="7"/>
  </w:num>
  <w:num w:numId="47" w16cid:durableId="1696927362">
    <w:abstractNumId w:val="64"/>
  </w:num>
  <w:num w:numId="48" w16cid:durableId="427848267">
    <w:abstractNumId w:val="31"/>
  </w:num>
  <w:num w:numId="49" w16cid:durableId="1610769664">
    <w:abstractNumId w:val="88"/>
  </w:num>
  <w:num w:numId="50" w16cid:durableId="341979992">
    <w:abstractNumId w:val="43"/>
  </w:num>
  <w:num w:numId="51" w16cid:durableId="71896481">
    <w:abstractNumId w:val="5"/>
  </w:num>
  <w:num w:numId="52" w16cid:durableId="28649985">
    <w:abstractNumId w:val="25"/>
  </w:num>
  <w:num w:numId="53" w16cid:durableId="443496446">
    <w:abstractNumId w:val="19"/>
  </w:num>
  <w:num w:numId="54" w16cid:durableId="55014094">
    <w:abstractNumId w:val="85"/>
  </w:num>
  <w:num w:numId="55" w16cid:durableId="2034530958">
    <w:abstractNumId w:val="0"/>
  </w:num>
  <w:num w:numId="56" w16cid:durableId="1633636566">
    <w:abstractNumId w:val="79"/>
  </w:num>
  <w:num w:numId="57" w16cid:durableId="2142723761">
    <w:abstractNumId w:val="75"/>
  </w:num>
  <w:num w:numId="58" w16cid:durableId="1247692870">
    <w:abstractNumId w:val="51"/>
  </w:num>
  <w:num w:numId="59" w16cid:durableId="1898929820">
    <w:abstractNumId w:val="83"/>
  </w:num>
  <w:num w:numId="60" w16cid:durableId="1456561643">
    <w:abstractNumId w:val="8"/>
  </w:num>
  <w:num w:numId="61" w16cid:durableId="969170661">
    <w:abstractNumId w:val="82"/>
  </w:num>
  <w:num w:numId="62" w16cid:durableId="2005817164">
    <w:abstractNumId w:val="58"/>
  </w:num>
  <w:num w:numId="63" w16cid:durableId="1905752109">
    <w:abstractNumId w:val="30"/>
  </w:num>
  <w:num w:numId="64" w16cid:durableId="581646340">
    <w:abstractNumId w:val="66"/>
  </w:num>
  <w:num w:numId="65" w16cid:durableId="1206917320">
    <w:abstractNumId w:val="86"/>
  </w:num>
  <w:num w:numId="66" w16cid:durableId="1963531689">
    <w:abstractNumId w:val="44"/>
  </w:num>
  <w:num w:numId="67" w16cid:durableId="646975973">
    <w:abstractNumId w:val="80"/>
  </w:num>
  <w:num w:numId="68" w16cid:durableId="735205957">
    <w:abstractNumId w:val="67"/>
  </w:num>
  <w:num w:numId="69" w16cid:durableId="1416365018">
    <w:abstractNumId w:val="26"/>
  </w:num>
  <w:num w:numId="70" w16cid:durableId="1173687758">
    <w:abstractNumId w:val="1"/>
  </w:num>
  <w:num w:numId="71" w16cid:durableId="1122579874">
    <w:abstractNumId w:val="60"/>
  </w:num>
  <w:num w:numId="72" w16cid:durableId="1336221742">
    <w:abstractNumId w:val="57"/>
  </w:num>
  <w:num w:numId="73" w16cid:durableId="1149326007">
    <w:abstractNumId w:val="61"/>
  </w:num>
  <w:num w:numId="74" w16cid:durableId="557669016">
    <w:abstractNumId w:val="32"/>
  </w:num>
  <w:num w:numId="75" w16cid:durableId="1475416263">
    <w:abstractNumId w:val="10"/>
  </w:num>
  <w:num w:numId="76" w16cid:durableId="576793252">
    <w:abstractNumId w:val="63"/>
  </w:num>
  <w:num w:numId="77" w16cid:durableId="1052121219">
    <w:abstractNumId w:val="9"/>
  </w:num>
  <w:num w:numId="78" w16cid:durableId="853495969">
    <w:abstractNumId w:val="92"/>
  </w:num>
  <w:num w:numId="79" w16cid:durableId="1657030739">
    <w:abstractNumId w:val="97"/>
  </w:num>
  <w:num w:numId="80" w16cid:durableId="1682507685">
    <w:abstractNumId w:val="41"/>
  </w:num>
  <w:num w:numId="81" w16cid:durableId="1476603318">
    <w:abstractNumId w:val="12"/>
  </w:num>
  <w:num w:numId="82" w16cid:durableId="74205795">
    <w:abstractNumId w:val="13"/>
  </w:num>
  <w:num w:numId="83" w16cid:durableId="1792817506">
    <w:abstractNumId w:val="93"/>
  </w:num>
  <w:num w:numId="84" w16cid:durableId="33312323">
    <w:abstractNumId w:val="4"/>
  </w:num>
  <w:num w:numId="85" w16cid:durableId="5906378">
    <w:abstractNumId w:val="52"/>
  </w:num>
  <w:num w:numId="86" w16cid:durableId="1067804536">
    <w:abstractNumId w:val="78"/>
  </w:num>
  <w:num w:numId="87" w16cid:durableId="842401323">
    <w:abstractNumId w:val="40"/>
  </w:num>
  <w:num w:numId="88" w16cid:durableId="736979227">
    <w:abstractNumId w:val="6"/>
  </w:num>
  <w:num w:numId="89" w16cid:durableId="2036345104">
    <w:abstractNumId w:val="49"/>
  </w:num>
  <w:num w:numId="90" w16cid:durableId="180366201">
    <w:abstractNumId w:val="62"/>
  </w:num>
  <w:num w:numId="91" w16cid:durableId="251546651">
    <w:abstractNumId w:val="68"/>
  </w:num>
  <w:num w:numId="92" w16cid:durableId="561719093">
    <w:abstractNumId w:val="69"/>
  </w:num>
  <w:num w:numId="93" w16cid:durableId="1378318952">
    <w:abstractNumId w:val="81"/>
  </w:num>
  <w:num w:numId="94" w16cid:durableId="927808110">
    <w:abstractNumId w:val="70"/>
  </w:num>
  <w:num w:numId="95" w16cid:durableId="850148962">
    <w:abstractNumId w:val="76"/>
  </w:num>
  <w:num w:numId="96" w16cid:durableId="2005469086">
    <w:abstractNumId w:val="94"/>
  </w:num>
  <w:num w:numId="97" w16cid:durableId="2102139066">
    <w:abstractNumId w:val="42"/>
  </w:num>
  <w:num w:numId="98" w16cid:durableId="1277449687">
    <w:abstractNumId w:val="2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comment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84"/>
    <w:rsid w:val="00003F01"/>
    <w:rsid w:val="00005484"/>
    <w:rsid w:val="00007DB1"/>
    <w:rsid w:val="000125A8"/>
    <w:rsid w:val="00013705"/>
    <w:rsid w:val="00016946"/>
    <w:rsid w:val="00024AF1"/>
    <w:rsid w:val="0002670A"/>
    <w:rsid w:val="000270F3"/>
    <w:rsid w:val="00027F63"/>
    <w:rsid w:val="00033AE8"/>
    <w:rsid w:val="0003732D"/>
    <w:rsid w:val="000420A2"/>
    <w:rsid w:val="00045AD1"/>
    <w:rsid w:val="000506C1"/>
    <w:rsid w:val="00055053"/>
    <w:rsid w:val="00057AE8"/>
    <w:rsid w:val="00060D74"/>
    <w:rsid w:val="00064A57"/>
    <w:rsid w:val="00065121"/>
    <w:rsid w:val="00065D56"/>
    <w:rsid w:val="00067516"/>
    <w:rsid w:val="00074E79"/>
    <w:rsid w:val="00077895"/>
    <w:rsid w:val="00081C79"/>
    <w:rsid w:val="0008254C"/>
    <w:rsid w:val="000846D4"/>
    <w:rsid w:val="00084D0A"/>
    <w:rsid w:val="00087646"/>
    <w:rsid w:val="000902DB"/>
    <w:rsid w:val="00093E7D"/>
    <w:rsid w:val="00095DF6"/>
    <w:rsid w:val="000A0E84"/>
    <w:rsid w:val="000A52F8"/>
    <w:rsid w:val="000A6C91"/>
    <w:rsid w:val="000B3A8F"/>
    <w:rsid w:val="000B53F6"/>
    <w:rsid w:val="000B54F3"/>
    <w:rsid w:val="000B5D56"/>
    <w:rsid w:val="000B5F13"/>
    <w:rsid w:val="000C3AA9"/>
    <w:rsid w:val="000D1E1E"/>
    <w:rsid w:val="000D3937"/>
    <w:rsid w:val="000D3CAF"/>
    <w:rsid w:val="000D6370"/>
    <w:rsid w:val="000E2592"/>
    <w:rsid w:val="000F43CB"/>
    <w:rsid w:val="000F473F"/>
    <w:rsid w:val="001023D7"/>
    <w:rsid w:val="001031F1"/>
    <w:rsid w:val="00104115"/>
    <w:rsid w:val="001104BE"/>
    <w:rsid w:val="00116884"/>
    <w:rsid w:val="00125DEB"/>
    <w:rsid w:val="00126E21"/>
    <w:rsid w:val="0013337B"/>
    <w:rsid w:val="00136252"/>
    <w:rsid w:val="001431AB"/>
    <w:rsid w:val="00145E9B"/>
    <w:rsid w:val="00150B9D"/>
    <w:rsid w:val="00156116"/>
    <w:rsid w:val="00163481"/>
    <w:rsid w:val="00167720"/>
    <w:rsid w:val="001711EF"/>
    <w:rsid w:val="00183B13"/>
    <w:rsid w:val="001931E9"/>
    <w:rsid w:val="00195C79"/>
    <w:rsid w:val="001968C0"/>
    <w:rsid w:val="00197FB5"/>
    <w:rsid w:val="001A327F"/>
    <w:rsid w:val="001A4D5F"/>
    <w:rsid w:val="001B32A8"/>
    <w:rsid w:val="001B5943"/>
    <w:rsid w:val="001B5C2B"/>
    <w:rsid w:val="001B6BFC"/>
    <w:rsid w:val="001D1C49"/>
    <w:rsid w:val="001E667D"/>
    <w:rsid w:val="001E75B5"/>
    <w:rsid w:val="001F5065"/>
    <w:rsid w:val="001F564D"/>
    <w:rsid w:val="00200141"/>
    <w:rsid w:val="00202FBC"/>
    <w:rsid w:val="00206E2C"/>
    <w:rsid w:val="00212014"/>
    <w:rsid w:val="0021224A"/>
    <w:rsid w:val="0022326B"/>
    <w:rsid w:val="00227B88"/>
    <w:rsid w:val="00227DD7"/>
    <w:rsid w:val="00227E78"/>
    <w:rsid w:val="00230CD1"/>
    <w:rsid w:val="00231496"/>
    <w:rsid w:val="00234909"/>
    <w:rsid w:val="002360B4"/>
    <w:rsid w:val="0023798B"/>
    <w:rsid w:val="00255588"/>
    <w:rsid w:val="0026007A"/>
    <w:rsid w:val="0026014A"/>
    <w:rsid w:val="00261CC1"/>
    <w:rsid w:val="002620EF"/>
    <w:rsid w:val="002672B8"/>
    <w:rsid w:val="00267AB7"/>
    <w:rsid w:val="0026CE1B"/>
    <w:rsid w:val="00273F0D"/>
    <w:rsid w:val="00277749"/>
    <w:rsid w:val="002828A2"/>
    <w:rsid w:val="00282F84"/>
    <w:rsid w:val="002876F5"/>
    <w:rsid w:val="00290384"/>
    <w:rsid w:val="00290C6D"/>
    <w:rsid w:val="002A3F68"/>
    <w:rsid w:val="002B0DDB"/>
    <w:rsid w:val="002B4378"/>
    <w:rsid w:val="002B73B6"/>
    <w:rsid w:val="002C16C7"/>
    <w:rsid w:val="002C4C39"/>
    <w:rsid w:val="002D042A"/>
    <w:rsid w:val="002D15F9"/>
    <w:rsid w:val="002D4FD1"/>
    <w:rsid w:val="002E16C9"/>
    <w:rsid w:val="002E224B"/>
    <w:rsid w:val="002E6A0D"/>
    <w:rsid w:val="00301764"/>
    <w:rsid w:val="00305015"/>
    <w:rsid w:val="00306986"/>
    <w:rsid w:val="003074A1"/>
    <w:rsid w:val="003129B3"/>
    <w:rsid w:val="00317564"/>
    <w:rsid w:val="00321BD4"/>
    <w:rsid w:val="00332FC5"/>
    <w:rsid w:val="0033411C"/>
    <w:rsid w:val="00334B9B"/>
    <w:rsid w:val="00340153"/>
    <w:rsid w:val="003406DE"/>
    <w:rsid w:val="00343924"/>
    <w:rsid w:val="0034693E"/>
    <w:rsid w:val="00351571"/>
    <w:rsid w:val="00363DCD"/>
    <w:rsid w:val="003655A5"/>
    <w:rsid w:val="00366CCB"/>
    <w:rsid w:val="00367355"/>
    <w:rsid w:val="00367C20"/>
    <w:rsid w:val="00375D99"/>
    <w:rsid w:val="003765ED"/>
    <w:rsid w:val="00377301"/>
    <w:rsid w:val="00381689"/>
    <w:rsid w:val="003844C8"/>
    <w:rsid w:val="003932C8"/>
    <w:rsid w:val="0039336F"/>
    <w:rsid w:val="00397909"/>
    <w:rsid w:val="003A5A9C"/>
    <w:rsid w:val="003A77FB"/>
    <w:rsid w:val="003B20DF"/>
    <w:rsid w:val="003B49C2"/>
    <w:rsid w:val="003B6664"/>
    <w:rsid w:val="003B69EC"/>
    <w:rsid w:val="003C28BC"/>
    <w:rsid w:val="003C3A01"/>
    <w:rsid w:val="003E2312"/>
    <w:rsid w:val="003E60A5"/>
    <w:rsid w:val="003F4D80"/>
    <w:rsid w:val="003F4FA3"/>
    <w:rsid w:val="00405E6E"/>
    <w:rsid w:val="004113BA"/>
    <w:rsid w:val="004326C6"/>
    <w:rsid w:val="00436E36"/>
    <w:rsid w:val="004425AB"/>
    <w:rsid w:val="0044299B"/>
    <w:rsid w:val="00447EC3"/>
    <w:rsid w:val="004579FA"/>
    <w:rsid w:val="00457A9E"/>
    <w:rsid w:val="00460637"/>
    <w:rsid w:val="004613BC"/>
    <w:rsid w:val="004613E9"/>
    <w:rsid w:val="004619AC"/>
    <w:rsid w:val="00461E40"/>
    <w:rsid w:val="00463BEE"/>
    <w:rsid w:val="004657BF"/>
    <w:rsid w:val="004722FE"/>
    <w:rsid w:val="00472486"/>
    <w:rsid w:val="00472672"/>
    <w:rsid w:val="00477798"/>
    <w:rsid w:val="00481750"/>
    <w:rsid w:val="00485198"/>
    <w:rsid w:val="004851E3"/>
    <w:rsid w:val="00495FE9"/>
    <w:rsid w:val="004A0D20"/>
    <w:rsid w:val="004A6307"/>
    <w:rsid w:val="004A705A"/>
    <w:rsid w:val="004B763F"/>
    <w:rsid w:val="004C3129"/>
    <w:rsid w:val="004C46CC"/>
    <w:rsid w:val="004C5E0A"/>
    <w:rsid w:val="004C6ECF"/>
    <w:rsid w:val="004D03C5"/>
    <w:rsid w:val="004D1E2F"/>
    <w:rsid w:val="004D7946"/>
    <w:rsid w:val="004E2D37"/>
    <w:rsid w:val="004E65BE"/>
    <w:rsid w:val="004F25A3"/>
    <w:rsid w:val="004F6150"/>
    <w:rsid w:val="004F7F21"/>
    <w:rsid w:val="00502F66"/>
    <w:rsid w:val="00505924"/>
    <w:rsid w:val="0050789A"/>
    <w:rsid w:val="00513724"/>
    <w:rsid w:val="00516C65"/>
    <w:rsid w:val="00517A7A"/>
    <w:rsid w:val="00520244"/>
    <w:rsid w:val="00521ADC"/>
    <w:rsid w:val="00525E05"/>
    <w:rsid w:val="00525FDE"/>
    <w:rsid w:val="00534C5B"/>
    <w:rsid w:val="00536D3D"/>
    <w:rsid w:val="005379BA"/>
    <w:rsid w:val="00541603"/>
    <w:rsid w:val="005431F5"/>
    <w:rsid w:val="0055469F"/>
    <w:rsid w:val="00556794"/>
    <w:rsid w:val="005605FF"/>
    <w:rsid w:val="0057137F"/>
    <w:rsid w:val="00576F35"/>
    <w:rsid w:val="00577DA2"/>
    <w:rsid w:val="00577E29"/>
    <w:rsid w:val="00585A2F"/>
    <w:rsid w:val="0058725C"/>
    <w:rsid w:val="0059529E"/>
    <w:rsid w:val="005A1671"/>
    <w:rsid w:val="005A44BA"/>
    <w:rsid w:val="005A755F"/>
    <w:rsid w:val="005B2599"/>
    <w:rsid w:val="005B3668"/>
    <w:rsid w:val="005B3917"/>
    <w:rsid w:val="005B6BA0"/>
    <w:rsid w:val="005B7D6A"/>
    <w:rsid w:val="005C57DD"/>
    <w:rsid w:val="005D2DBD"/>
    <w:rsid w:val="005D4A6E"/>
    <w:rsid w:val="005E435A"/>
    <w:rsid w:val="005F05BE"/>
    <w:rsid w:val="005F0F21"/>
    <w:rsid w:val="005F255D"/>
    <w:rsid w:val="005F3357"/>
    <w:rsid w:val="00610A8D"/>
    <w:rsid w:val="00614066"/>
    <w:rsid w:val="006148B2"/>
    <w:rsid w:val="00620F01"/>
    <w:rsid w:val="00621B95"/>
    <w:rsid w:val="00623331"/>
    <w:rsid w:val="00630C12"/>
    <w:rsid w:val="0063780A"/>
    <w:rsid w:val="006510DB"/>
    <w:rsid w:val="0065C0CA"/>
    <w:rsid w:val="00660BCC"/>
    <w:rsid w:val="006629AC"/>
    <w:rsid w:val="00664FC1"/>
    <w:rsid w:val="0066511F"/>
    <w:rsid w:val="00673898"/>
    <w:rsid w:val="00681BBE"/>
    <w:rsid w:val="00692BAC"/>
    <w:rsid w:val="00692E55"/>
    <w:rsid w:val="00693479"/>
    <w:rsid w:val="006A64A9"/>
    <w:rsid w:val="006B13E4"/>
    <w:rsid w:val="006C03A2"/>
    <w:rsid w:val="006C54DD"/>
    <w:rsid w:val="006C7B83"/>
    <w:rsid w:val="006D0CAC"/>
    <w:rsid w:val="006D4E5A"/>
    <w:rsid w:val="006E2975"/>
    <w:rsid w:val="006F306F"/>
    <w:rsid w:val="006F47E6"/>
    <w:rsid w:val="006F79E6"/>
    <w:rsid w:val="00700304"/>
    <w:rsid w:val="00703599"/>
    <w:rsid w:val="00703B2A"/>
    <w:rsid w:val="00712993"/>
    <w:rsid w:val="00717552"/>
    <w:rsid w:val="0072416C"/>
    <w:rsid w:val="0072620C"/>
    <w:rsid w:val="00726A61"/>
    <w:rsid w:val="007270CD"/>
    <w:rsid w:val="0073426C"/>
    <w:rsid w:val="007412D3"/>
    <w:rsid w:val="007456AF"/>
    <w:rsid w:val="00751273"/>
    <w:rsid w:val="00754BF9"/>
    <w:rsid w:val="007621FB"/>
    <w:rsid w:val="0076353A"/>
    <w:rsid w:val="007659C1"/>
    <w:rsid w:val="00767330"/>
    <w:rsid w:val="007824E1"/>
    <w:rsid w:val="00786822"/>
    <w:rsid w:val="00791CBB"/>
    <w:rsid w:val="00794564"/>
    <w:rsid w:val="0079466F"/>
    <w:rsid w:val="00795F72"/>
    <w:rsid w:val="0079619F"/>
    <w:rsid w:val="00796A9A"/>
    <w:rsid w:val="0079749B"/>
    <w:rsid w:val="007974E5"/>
    <w:rsid w:val="007A18A7"/>
    <w:rsid w:val="007A19DA"/>
    <w:rsid w:val="007A4945"/>
    <w:rsid w:val="007B142C"/>
    <w:rsid w:val="007B58C2"/>
    <w:rsid w:val="007B71D8"/>
    <w:rsid w:val="007B79E4"/>
    <w:rsid w:val="007C0A80"/>
    <w:rsid w:val="007C4C35"/>
    <w:rsid w:val="007D0B2C"/>
    <w:rsid w:val="007D0F19"/>
    <w:rsid w:val="007D1A13"/>
    <w:rsid w:val="007D6247"/>
    <w:rsid w:val="007E320D"/>
    <w:rsid w:val="007E73DF"/>
    <w:rsid w:val="007F007C"/>
    <w:rsid w:val="0081656A"/>
    <w:rsid w:val="00822FC7"/>
    <w:rsid w:val="0082392A"/>
    <w:rsid w:val="00826D60"/>
    <w:rsid w:val="00836CBB"/>
    <w:rsid w:val="0085066F"/>
    <w:rsid w:val="00856F55"/>
    <w:rsid w:val="00860F61"/>
    <w:rsid w:val="00865D38"/>
    <w:rsid w:val="008670D1"/>
    <w:rsid w:val="0087646B"/>
    <w:rsid w:val="00876C7C"/>
    <w:rsid w:val="008825CA"/>
    <w:rsid w:val="00882B1E"/>
    <w:rsid w:val="00890866"/>
    <w:rsid w:val="00892278"/>
    <w:rsid w:val="008A0486"/>
    <w:rsid w:val="008A2D2D"/>
    <w:rsid w:val="008A4AEC"/>
    <w:rsid w:val="008A57FD"/>
    <w:rsid w:val="008B4FF5"/>
    <w:rsid w:val="008B6172"/>
    <w:rsid w:val="008C2D57"/>
    <w:rsid w:val="008C59B9"/>
    <w:rsid w:val="008C5E85"/>
    <w:rsid w:val="008C6083"/>
    <w:rsid w:val="008C6A3D"/>
    <w:rsid w:val="008C7C55"/>
    <w:rsid w:val="008E0F49"/>
    <w:rsid w:val="008E2FD8"/>
    <w:rsid w:val="008E40E5"/>
    <w:rsid w:val="008E5B38"/>
    <w:rsid w:val="008E6B1B"/>
    <w:rsid w:val="008F3E09"/>
    <w:rsid w:val="008F67A2"/>
    <w:rsid w:val="008F6B28"/>
    <w:rsid w:val="008F6C51"/>
    <w:rsid w:val="008F6D24"/>
    <w:rsid w:val="00901B21"/>
    <w:rsid w:val="0090302B"/>
    <w:rsid w:val="00904805"/>
    <w:rsid w:val="00915077"/>
    <w:rsid w:val="00916BE7"/>
    <w:rsid w:val="009214B4"/>
    <w:rsid w:val="00924233"/>
    <w:rsid w:val="009263F7"/>
    <w:rsid w:val="00931D8E"/>
    <w:rsid w:val="00932807"/>
    <w:rsid w:val="00932A4E"/>
    <w:rsid w:val="0093506C"/>
    <w:rsid w:val="00935427"/>
    <w:rsid w:val="00936E5E"/>
    <w:rsid w:val="00936F37"/>
    <w:rsid w:val="009401AD"/>
    <w:rsid w:val="00942CD1"/>
    <w:rsid w:val="00946FCE"/>
    <w:rsid w:val="009517AA"/>
    <w:rsid w:val="00955023"/>
    <w:rsid w:val="00957536"/>
    <w:rsid w:val="0096213F"/>
    <w:rsid w:val="0096410B"/>
    <w:rsid w:val="0096550F"/>
    <w:rsid w:val="00965BA3"/>
    <w:rsid w:val="009714BF"/>
    <w:rsid w:val="00981289"/>
    <w:rsid w:val="00982DA4"/>
    <w:rsid w:val="00991DF7"/>
    <w:rsid w:val="00992E55"/>
    <w:rsid w:val="00994203"/>
    <w:rsid w:val="009962D9"/>
    <w:rsid w:val="0099652D"/>
    <w:rsid w:val="009A2564"/>
    <w:rsid w:val="009A4C2D"/>
    <w:rsid w:val="009A695C"/>
    <w:rsid w:val="009A7F0D"/>
    <w:rsid w:val="009B3386"/>
    <w:rsid w:val="009B5EFE"/>
    <w:rsid w:val="009C00C2"/>
    <w:rsid w:val="009C0FD1"/>
    <w:rsid w:val="009C3DE0"/>
    <w:rsid w:val="009C7F8A"/>
    <w:rsid w:val="009D035F"/>
    <w:rsid w:val="009D7836"/>
    <w:rsid w:val="009F5AA7"/>
    <w:rsid w:val="009F5FB6"/>
    <w:rsid w:val="009F744A"/>
    <w:rsid w:val="00A00A45"/>
    <w:rsid w:val="00A04E00"/>
    <w:rsid w:val="00A0662D"/>
    <w:rsid w:val="00A072C9"/>
    <w:rsid w:val="00A073DD"/>
    <w:rsid w:val="00A07C5D"/>
    <w:rsid w:val="00A1029B"/>
    <w:rsid w:val="00A25645"/>
    <w:rsid w:val="00A301E4"/>
    <w:rsid w:val="00A312F0"/>
    <w:rsid w:val="00A34020"/>
    <w:rsid w:val="00A34F32"/>
    <w:rsid w:val="00A515CD"/>
    <w:rsid w:val="00A52680"/>
    <w:rsid w:val="00A53CEA"/>
    <w:rsid w:val="00A55E1A"/>
    <w:rsid w:val="00A62317"/>
    <w:rsid w:val="00A64CF2"/>
    <w:rsid w:val="00A72744"/>
    <w:rsid w:val="00A72D1B"/>
    <w:rsid w:val="00A7722B"/>
    <w:rsid w:val="00A90A61"/>
    <w:rsid w:val="00A92781"/>
    <w:rsid w:val="00AA2F96"/>
    <w:rsid w:val="00AB6AFA"/>
    <w:rsid w:val="00AC1DD4"/>
    <w:rsid w:val="00AC302F"/>
    <w:rsid w:val="00AC3645"/>
    <w:rsid w:val="00AD0CD7"/>
    <w:rsid w:val="00AD1EF3"/>
    <w:rsid w:val="00AD7091"/>
    <w:rsid w:val="00AE0BCD"/>
    <w:rsid w:val="00AE2137"/>
    <w:rsid w:val="00AE31E1"/>
    <w:rsid w:val="00AE4C66"/>
    <w:rsid w:val="00AF0ED8"/>
    <w:rsid w:val="00AF10C3"/>
    <w:rsid w:val="00AF2220"/>
    <w:rsid w:val="00AF29F2"/>
    <w:rsid w:val="00AF6FF7"/>
    <w:rsid w:val="00AF7B80"/>
    <w:rsid w:val="00B0090A"/>
    <w:rsid w:val="00B01140"/>
    <w:rsid w:val="00B04D38"/>
    <w:rsid w:val="00B22A71"/>
    <w:rsid w:val="00B24DD9"/>
    <w:rsid w:val="00B268C8"/>
    <w:rsid w:val="00B3105A"/>
    <w:rsid w:val="00B31261"/>
    <w:rsid w:val="00B33F63"/>
    <w:rsid w:val="00B37506"/>
    <w:rsid w:val="00B37BD8"/>
    <w:rsid w:val="00B4324D"/>
    <w:rsid w:val="00B574B7"/>
    <w:rsid w:val="00B5778F"/>
    <w:rsid w:val="00B6355C"/>
    <w:rsid w:val="00B6479B"/>
    <w:rsid w:val="00B7AB90"/>
    <w:rsid w:val="00B849EC"/>
    <w:rsid w:val="00B8538B"/>
    <w:rsid w:val="00B873D1"/>
    <w:rsid w:val="00B959CB"/>
    <w:rsid w:val="00BA37E3"/>
    <w:rsid w:val="00BB3542"/>
    <w:rsid w:val="00BB6F46"/>
    <w:rsid w:val="00BC122F"/>
    <w:rsid w:val="00BC185C"/>
    <w:rsid w:val="00BC4517"/>
    <w:rsid w:val="00BC7BCD"/>
    <w:rsid w:val="00BD457E"/>
    <w:rsid w:val="00BE0775"/>
    <w:rsid w:val="00BE3A67"/>
    <w:rsid w:val="00BF158C"/>
    <w:rsid w:val="00BF3A79"/>
    <w:rsid w:val="00BF4B77"/>
    <w:rsid w:val="00BF5D9F"/>
    <w:rsid w:val="00C02BDD"/>
    <w:rsid w:val="00C03406"/>
    <w:rsid w:val="00C04551"/>
    <w:rsid w:val="00C05059"/>
    <w:rsid w:val="00C05782"/>
    <w:rsid w:val="00C05BBF"/>
    <w:rsid w:val="00C06130"/>
    <w:rsid w:val="00C0623D"/>
    <w:rsid w:val="00C06EC5"/>
    <w:rsid w:val="00C13084"/>
    <w:rsid w:val="00C205B8"/>
    <w:rsid w:val="00C21C30"/>
    <w:rsid w:val="00C25B51"/>
    <w:rsid w:val="00C31920"/>
    <w:rsid w:val="00C323A8"/>
    <w:rsid w:val="00C32B1A"/>
    <w:rsid w:val="00C33D85"/>
    <w:rsid w:val="00C368FB"/>
    <w:rsid w:val="00C54C8F"/>
    <w:rsid w:val="00C61811"/>
    <w:rsid w:val="00C66339"/>
    <w:rsid w:val="00C66F02"/>
    <w:rsid w:val="00C70A00"/>
    <w:rsid w:val="00C74776"/>
    <w:rsid w:val="00C76186"/>
    <w:rsid w:val="00C762DF"/>
    <w:rsid w:val="00C76740"/>
    <w:rsid w:val="00C8371C"/>
    <w:rsid w:val="00C93230"/>
    <w:rsid w:val="00C964E3"/>
    <w:rsid w:val="00CA2A2B"/>
    <w:rsid w:val="00CA3514"/>
    <w:rsid w:val="00CA4B56"/>
    <w:rsid w:val="00CA6631"/>
    <w:rsid w:val="00CB013C"/>
    <w:rsid w:val="00CB2A07"/>
    <w:rsid w:val="00CC18E6"/>
    <w:rsid w:val="00CC1CB1"/>
    <w:rsid w:val="00CC243C"/>
    <w:rsid w:val="00CC3676"/>
    <w:rsid w:val="00CC4E22"/>
    <w:rsid w:val="00CC79A6"/>
    <w:rsid w:val="00CD16C9"/>
    <w:rsid w:val="00CE228D"/>
    <w:rsid w:val="00CE4AE7"/>
    <w:rsid w:val="00CE4CB5"/>
    <w:rsid w:val="00CE5A70"/>
    <w:rsid w:val="00CF18EB"/>
    <w:rsid w:val="00CF1BAD"/>
    <w:rsid w:val="00CF4929"/>
    <w:rsid w:val="00CF52B1"/>
    <w:rsid w:val="00D02CE3"/>
    <w:rsid w:val="00D02D14"/>
    <w:rsid w:val="00D05EB3"/>
    <w:rsid w:val="00D0F07D"/>
    <w:rsid w:val="00D13706"/>
    <w:rsid w:val="00D15129"/>
    <w:rsid w:val="00D21E72"/>
    <w:rsid w:val="00D2259F"/>
    <w:rsid w:val="00D346FC"/>
    <w:rsid w:val="00D50B8D"/>
    <w:rsid w:val="00D626CD"/>
    <w:rsid w:val="00D700E4"/>
    <w:rsid w:val="00D75A16"/>
    <w:rsid w:val="00D8425A"/>
    <w:rsid w:val="00D84924"/>
    <w:rsid w:val="00D92222"/>
    <w:rsid w:val="00D93257"/>
    <w:rsid w:val="00D9502F"/>
    <w:rsid w:val="00DA1747"/>
    <w:rsid w:val="00DA2375"/>
    <w:rsid w:val="00DA59BB"/>
    <w:rsid w:val="00DB1ED9"/>
    <w:rsid w:val="00DB3E44"/>
    <w:rsid w:val="00DB5227"/>
    <w:rsid w:val="00DD0268"/>
    <w:rsid w:val="00DD2822"/>
    <w:rsid w:val="00DD4D28"/>
    <w:rsid w:val="00DE199E"/>
    <w:rsid w:val="00DE2001"/>
    <w:rsid w:val="00DE38EE"/>
    <w:rsid w:val="00DE4052"/>
    <w:rsid w:val="00DE6658"/>
    <w:rsid w:val="00DF58FE"/>
    <w:rsid w:val="00E02E1A"/>
    <w:rsid w:val="00E07E90"/>
    <w:rsid w:val="00E126A1"/>
    <w:rsid w:val="00E12DC9"/>
    <w:rsid w:val="00E256D9"/>
    <w:rsid w:val="00E377A1"/>
    <w:rsid w:val="00E42F35"/>
    <w:rsid w:val="00E43CF5"/>
    <w:rsid w:val="00E45176"/>
    <w:rsid w:val="00E46599"/>
    <w:rsid w:val="00E509B0"/>
    <w:rsid w:val="00E5258F"/>
    <w:rsid w:val="00E53872"/>
    <w:rsid w:val="00E6251D"/>
    <w:rsid w:val="00E73583"/>
    <w:rsid w:val="00E73D57"/>
    <w:rsid w:val="00E75E30"/>
    <w:rsid w:val="00E770ED"/>
    <w:rsid w:val="00E80931"/>
    <w:rsid w:val="00E83C50"/>
    <w:rsid w:val="00E92ECF"/>
    <w:rsid w:val="00E963C6"/>
    <w:rsid w:val="00EA632A"/>
    <w:rsid w:val="00EA6CFD"/>
    <w:rsid w:val="00EC41C8"/>
    <w:rsid w:val="00ED2918"/>
    <w:rsid w:val="00ED5AB8"/>
    <w:rsid w:val="00EE2F1D"/>
    <w:rsid w:val="00EF09D4"/>
    <w:rsid w:val="00EF12E2"/>
    <w:rsid w:val="00EF5BC1"/>
    <w:rsid w:val="00F02B68"/>
    <w:rsid w:val="00F124E2"/>
    <w:rsid w:val="00F1388E"/>
    <w:rsid w:val="00F160A8"/>
    <w:rsid w:val="00F179DC"/>
    <w:rsid w:val="00F23E21"/>
    <w:rsid w:val="00F2443D"/>
    <w:rsid w:val="00F33CBA"/>
    <w:rsid w:val="00F33D50"/>
    <w:rsid w:val="00F37652"/>
    <w:rsid w:val="00F37826"/>
    <w:rsid w:val="00F41221"/>
    <w:rsid w:val="00F41723"/>
    <w:rsid w:val="00F41753"/>
    <w:rsid w:val="00F44DF1"/>
    <w:rsid w:val="00F44FCC"/>
    <w:rsid w:val="00F4613C"/>
    <w:rsid w:val="00F47DC5"/>
    <w:rsid w:val="00F549B1"/>
    <w:rsid w:val="00F60BA6"/>
    <w:rsid w:val="00F62299"/>
    <w:rsid w:val="00F63718"/>
    <w:rsid w:val="00F64BBB"/>
    <w:rsid w:val="00F667AE"/>
    <w:rsid w:val="00F706D4"/>
    <w:rsid w:val="00F77B68"/>
    <w:rsid w:val="00F8096B"/>
    <w:rsid w:val="00F825AD"/>
    <w:rsid w:val="00F8284B"/>
    <w:rsid w:val="00F95582"/>
    <w:rsid w:val="00F975AF"/>
    <w:rsid w:val="00F97DF5"/>
    <w:rsid w:val="00FA2FAC"/>
    <w:rsid w:val="00FA7890"/>
    <w:rsid w:val="00FB05CD"/>
    <w:rsid w:val="00FB2CB0"/>
    <w:rsid w:val="00FC2FA8"/>
    <w:rsid w:val="00FC6604"/>
    <w:rsid w:val="00FD0BC0"/>
    <w:rsid w:val="00FD199D"/>
    <w:rsid w:val="00FD3934"/>
    <w:rsid w:val="00FD560C"/>
    <w:rsid w:val="00FE03F5"/>
    <w:rsid w:val="00FE069D"/>
    <w:rsid w:val="00FE2803"/>
    <w:rsid w:val="00FE53D8"/>
    <w:rsid w:val="00FF05FC"/>
    <w:rsid w:val="00FF6E4B"/>
    <w:rsid w:val="011B8A9C"/>
    <w:rsid w:val="01273E5E"/>
    <w:rsid w:val="012C8CA7"/>
    <w:rsid w:val="014381E8"/>
    <w:rsid w:val="01482AA8"/>
    <w:rsid w:val="0152810A"/>
    <w:rsid w:val="0160E68C"/>
    <w:rsid w:val="01933FDC"/>
    <w:rsid w:val="01D3A5FB"/>
    <w:rsid w:val="02145685"/>
    <w:rsid w:val="0222C32D"/>
    <w:rsid w:val="022F822C"/>
    <w:rsid w:val="02455B2B"/>
    <w:rsid w:val="024635BC"/>
    <w:rsid w:val="02774B61"/>
    <w:rsid w:val="027E7617"/>
    <w:rsid w:val="02A04199"/>
    <w:rsid w:val="02A5CC0D"/>
    <w:rsid w:val="02AA7C99"/>
    <w:rsid w:val="02AE470E"/>
    <w:rsid w:val="02BC3429"/>
    <w:rsid w:val="02C08186"/>
    <w:rsid w:val="02C95D73"/>
    <w:rsid w:val="02CD8DDB"/>
    <w:rsid w:val="02F2A1A6"/>
    <w:rsid w:val="0308DE30"/>
    <w:rsid w:val="0311CA3A"/>
    <w:rsid w:val="032504C3"/>
    <w:rsid w:val="0330AD8B"/>
    <w:rsid w:val="033DFB4A"/>
    <w:rsid w:val="035AF964"/>
    <w:rsid w:val="0391A9CB"/>
    <w:rsid w:val="03A115A0"/>
    <w:rsid w:val="03AE5FA9"/>
    <w:rsid w:val="03B71D28"/>
    <w:rsid w:val="03C87687"/>
    <w:rsid w:val="03D6D3C0"/>
    <w:rsid w:val="03FB18B7"/>
    <w:rsid w:val="04419E06"/>
    <w:rsid w:val="04545723"/>
    <w:rsid w:val="04581E4F"/>
    <w:rsid w:val="045A0D94"/>
    <w:rsid w:val="04764395"/>
    <w:rsid w:val="047D9544"/>
    <w:rsid w:val="048C2E57"/>
    <w:rsid w:val="04A2123F"/>
    <w:rsid w:val="04C82C17"/>
    <w:rsid w:val="04CB3EE0"/>
    <w:rsid w:val="04E8204B"/>
    <w:rsid w:val="04E89969"/>
    <w:rsid w:val="05086277"/>
    <w:rsid w:val="053AAEDD"/>
    <w:rsid w:val="056D1414"/>
    <w:rsid w:val="058E5410"/>
    <w:rsid w:val="05C213C8"/>
    <w:rsid w:val="05C90A45"/>
    <w:rsid w:val="05F158C1"/>
    <w:rsid w:val="05FA04DA"/>
    <w:rsid w:val="05FD0F5C"/>
    <w:rsid w:val="0603D1D3"/>
    <w:rsid w:val="0610F744"/>
    <w:rsid w:val="062E2E94"/>
    <w:rsid w:val="06B8E4B8"/>
    <w:rsid w:val="06E357AB"/>
    <w:rsid w:val="073F967C"/>
    <w:rsid w:val="07529820"/>
    <w:rsid w:val="07780CFE"/>
    <w:rsid w:val="07A447D3"/>
    <w:rsid w:val="07A9F3F6"/>
    <w:rsid w:val="07B2DA86"/>
    <w:rsid w:val="07B47BD6"/>
    <w:rsid w:val="07CF4354"/>
    <w:rsid w:val="07EC4993"/>
    <w:rsid w:val="0806B551"/>
    <w:rsid w:val="0814C84E"/>
    <w:rsid w:val="0826F498"/>
    <w:rsid w:val="08475B1B"/>
    <w:rsid w:val="0865CCF7"/>
    <w:rsid w:val="08711130"/>
    <w:rsid w:val="089327E5"/>
    <w:rsid w:val="08CE95FF"/>
    <w:rsid w:val="09075AB7"/>
    <w:rsid w:val="093EB72E"/>
    <w:rsid w:val="09B5C08B"/>
    <w:rsid w:val="09B8776D"/>
    <w:rsid w:val="0A21E722"/>
    <w:rsid w:val="0A4BB1BF"/>
    <w:rsid w:val="0A595B9A"/>
    <w:rsid w:val="0A5D1939"/>
    <w:rsid w:val="0A620A8B"/>
    <w:rsid w:val="0AB4A83E"/>
    <w:rsid w:val="0ABDB3B5"/>
    <w:rsid w:val="0ACE393B"/>
    <w:rsid w:val="0ADA90AE"/>
    <w:rsid w:val="0AE3C0AF"/>
    <w:rsid w:val="0B167BFF"/>
    <w:rsid w:val="0B1F3ACD"/>
    <w:rsid w:val="0B22A37F"/>
    <w:rsid w:val="0B24E542"/>
    <w:rsid w:val="0B305581"/>
    <w:rsid w:val="0B313055"/>
    <w:rsid w:val="0B8F8BEC"/>
    <w:rsid w:val="0B99A650"/>
    <w:rsid w:val="0BA7E0E7"/>
    <w:rsid w:val="0BF467B2"/>
    <w:rsid w:val="0C079B16"/>
    <w:rsid w:val="0C34F007"/>
    <w:rsid w:val="0C3C1BE3"/>
    <w:rsid w:val="0C4DC95C"/>
    <w:rsid w:val="0C97B37B"/>
    <w:rsid w:val="0CA8A536"/>
    <w:rsid w:val="0D0B46AD"/>
    <w:rsid w:val="0D0ED9C2"/>
    <w:rsid w:val="0D5D140B"/>
    <w:rsid w:val="0D7D44CC"/>
    <w:rsid w:val="0D7E1186"/>
    <w:rsid w:val="0D95AF8D"/>
    <w:rsid w:val="0DC112F5"/>
    <w:rsid w:val="0E34AACF"/>
    <w:rsid w:val="0E3593D1"/>
    <w:rsid w:val="0E35BCBB"/>
    <w:rsid w:val="0E46A4F1"/>
    <w:rsid w:val="0E4E8145"/>
    <w:rsid w:val="0E52BD11"/>
    <w:rsid w:val="0E567D20"/>
    <w:rsid w:val="0E571CEA"/>
    <w:rsid w:val="0E77D56B"/>
    <w:rsid w:val="0E92C184"/>
    <w:rsid w:val="0E975BCF"/>
    <w:rsid w:val="0EA788A5"/>
    <w:rsid w:val="0ED989F6"/>
    <w:rsid w:val="0EF65D59"/>
    <w:rsid w:val="0F066D83"/>
    <w:rsid w:val="0F0C7309"/>
    <w:rsid w:val="0F12CFAA"/>
    <w:rsid w:val="0F14F660"/>
    <w:rsid w:val="0F17F55F"/>
    <w:rsid w:val="0F254022"/>
    <w:rsid w:val="0F729A9E"/>
    <w:rsid w:val="0F96FB98"/>
    <w:rsid w:val="0F9CB45F"/>
    <w:rsid w:val="0FD01BE5"/>
    <w:rsid w:val="0FF02EF6"/>
    <w:rsid w:val="0FF38557"/>
    <w:rsid w:val="102838B4"/>
    <w:rsid w:val="1047B28B"/>
    <w:rsid w:val="107A49A9"/>
    <w:rsid w:val="10850E45"/>
    <w:rsid w:val="10A55418"/>
    <w:rsid w:val="10A633AD"/>
    <w:rsid w:val="10CDD7C4"/>
    <w:rsid w:val="10E09A20"/>
    <w:rsid w:val="11283540"/>
    <w:rsid w:val="1141A011"/>
    <w:rsid w:val="1145700D"/>
    <w:rsid w:val="1157CCC0"/>
    <w:rsid w:val="116CC3B0"/>
    <w:rsid w:val="119C42D3"/>
    <w:rsid w:val="11AE549F"/>
    <w:rsid w:val="11DE2082"/>
    <w:rsid w:val="1216FBA5"/>
    <w:rsid w:val="122583CC"/>
    <w:rsid w:val="122BC5AC"/>
    <w:rsid w:val="1245B2FF"/>
    <w:rsid w:val="1269E7BF"/>
    <w:rsid w:val="12911322"/>
    <w:rsid w:val="12997F1E"/>
    <w:rsid w:val="129A029A"/>
    <w:rsid w:val="129FE837"/>
    <w:rsid w:val="12AFFB96"/>
    <w:rsid w:val="12C7E19B"/>
    <w:rsid w:val="12E72656"/>
    <w:rsid w:val="12F321D5"/>
    <w:rsid w:val="131E5594"/>
    <w:rsid w:val="134127EA"/>
    <w:rsid w:val="134634D5"/>
    <w:rsid w:val="1353C001"/>
    <w:rsid w:val="138839F5"/>
    <w:rsid w:val="139BDC1B"/>
    <w:rsid w:val="13A3A172"/>
    <w:rsid w:val="13AE9F22"/>
    <w:rsid w:val="13C43D57"/>
    <w:rsid w:val="13D2D126"/>
    <w:rsid w:val="13F7177E"/>
    <w:rsid w:val="141116F1"/>
    <w:rsid w:val="141F65A9"/>
    <w:rsid w:val="14FAFB7A"/>
    <w:rsid w:val="15081A8D"/>
    <w:rsid w:val="1533761C"/>
    <w:rsid w:val="1539E070"/>
    <w:rsid w:val="1548AA73"/>
    <w:rsid w:val="1571B3E8"/>
    <w:rsid w:val="158621EE"/>
    <w:rsid w:val="15903D04"/>
    <w:rsid w:val="15B6FA9D"/>
    <w:rsid w:val="15C2A5DE"/>
    <w:rsid w:val="15C62E74"/>
    <w:rsid w:val="15FF2390"/>
    <w:rsid w:val="161C142D"/>
    <w:rsid w:val="162A1B1A"/>
    <w:rsid w:val="1635A722"/>
    <w:rsid w:val="16456CAC"/>
    <w:rsid w:val="1655C823"/>
    <w:rsid w:val="1672C0B3"/>
    <w:rsid w:val="16DA7D5F"/>
    <w:rsid w:val="16F06E20"/>
    <w:rsid w:val="170D4699"/>
    <w:rsid w:val="170EF157"/>
    <w:rsid w:val="17180FBF"/>
    <w:rsid w:val="171CC24D"/>
    <w:rsid w:val="173A2AFD"/>
    <w:rsid w:val="174FCB3C"/>
    <w:rsid w:val="17618A14"/>
    <w:rsid w:val="177A90EE"/>
    <w:rsid w:val="17946550"/>
    <w:rsid w:val="17A29B65"/>
    <w:rsid w:val="17A2D573"/>
    <w:rsid w:val="17B90A1D"/>
    <w:rsid w:val="17C0B74D"/>
    <w:rsid w:val="17E6E956"/>
    <w:rsid w:val="17F021C2"/>
    <w:rsid w:val="17F06381"/>
    <w:rsid w:val="17F32EAC"/>
    <w:rsid w:val="181481D3"/>
    <w:rsid w:val="18A840D5"/>
    <w:rsid w:val="18E3D0C8"/>
    <w:rsid w:val="18E9834F"/>
    <w:rsid w:val="191157EE"/>
    <w:rsid w:val="192795F8"/>
    <w:rsid w:val="1929EE95"/>
    <w:rsid w:val="195CC61E"/>
    <w:rsid w:val="196CBB74"/>
    <w:rsid w:val="19B3B8B7"/>
    <w:rsid w:val="19B8CE1C"/>
    <w:rsid w:val="19CF6388"/>
    <w:rsid w:val="19E0F689"/>
    <w:rsid w:val="19E1CC61"/>
    <w:rsid w:val="19E7095F"/>
    <w:rsid w:val="19F210BA"/>
    <w:rsid w:val="19F21760"/>
    <w:rsid w:val="1A0F1E69"/>
    <w:rsid w:val="1A666273"/>
    <w:rsid w:val="1A81D3E7"/>
    <w:rsid w:val="1AAF4E2C"/>
    <w:rsid w:val="1AB2F9BB"/>
    <w:rsid w:val="1AE018C8"/>
    <w:rsid w:val="1AE9538F"/>
    <w:rsid w:val="1AF5CF42"/>
    <w:rsid w:val="1B287B18"/>
    <w:rsid w:val="1B39FBAE"/>
    <w:rsid w:val="1B5E86F1"/>
    <w:rsid w:val="1B782F9B"/>
    <w:rsid w:val="1B8477C8"/>
    <w:rsid w:val="1B96E89C"/>
    <w:rsid w:val="1BB6E789"/>
    <w:rsid w:val="1BC37746"/>
    <w:rsid w:val="1BC64710"/>
    <w:rsid w:val="1BEB26E2"/>
    <w:rsid w:val="1BF07BA0"/>
    <w:rsid w:val="1C47C4DC"/>
    <w:rsid w:val="1C92A274"/>
    <w:rsid w:val="1CB30F06"/>
    <w:rsid w:val="1CCE0182"/>
    <w:rsid w:val="1CD8E59A"/>
    <w:rsid w:val="1CF82629"/>
    <w:rsid w:val="1D1077DD"/>
    <w:rsid w:val="1D51B5A2"/>
    <w:rsid w:val="1D6848BD"/>
    <w:rsid w:val="1D799D3D"/>
    <w:rsid w:val="1D9774BB"/>
    <w:rsid w:val="1DA459A8"/>
    <w:rsid w:val="1DAFEAA8"/>
    <w:rsid w:val="1DD5E658"/>
    <w:rsid w:val="1E05337C"/>
    <w:rsid w:val="1E0BC0EB"/>
    <w:rsid w:val="1E87E953"/>
    <w:rsid w:val="1E912BA4"/>
    <w:rsid w:val="1E9562B0"/>
    <w:rsid w:val="1E99F189"/>
    <w:rsid w:val="1EBFE44C"/>
    <w:rsid w:val="1ED74D1B"/>
    <w:rsid w:val="1EE25011"/>
    <w:rsid w:val="1F0F563F"/>
    <w:rsid w:val="1F164167"/>
    <w:rsid w:val="1F29D164"/>
    <w:rsid w:val="1F379FEF"/>
    <w:rsid w:val="1F494F5A"/>
    <w:rsid w:val="1F5E7A1C"/>
    <w:rsid w:val="1F5F706F"/>
    <w:rsid w:val="1F6D993F"/>
    <w:rsid w:val="1F72AD06"/>
    <w:rsid w:val="1FB35CBD"/>
    <w:rsid w:val="1FD6DF1A"/>
    <w:rsid w:val="1FE8C1FD"/>
    <w:rsid w:val="1FF452DC"/>
    <w:rsid w:val="1FF5101F"/>
    <w:rsid w:val="20057147"/>
    <w:rsid w:val="204B5E98"/>
    <w:rsid w:val="205B2B0A"/>
    <w:rsid w:val="20664D62"/>
    <w:rsid w:val="206F0261"/>
    <w:rsid w:val="207D1B9D"/>
    <w:rsid w:val="208DEC1F"/>
    <w:rsid w:val="20947882"/>
    <w:rsid w:val="20C20330"/>
    <w:rsid w:val="20C6197D"/>
    <w:rsid w:val="20D388F9"/>
    <w:rsid w:val="20FA9E98"/>
    <w:rsid w:val="20FAF705"/>
    <w:rsid w:val="2125BA04"/>
    <w:rsid w:val="2171A29A"/>
    <w:rsid w:val="217CD4DF"/>
    <w:rsid w:val="21B3DD46"/>
    <w:rsid w:val="21C28788"/>
    <w:rsid w:val="21CC58C4"/>
    <w:rsid w:val="21DF0431"/>
    <w:rsid w:val="21EF974A"/>
    <w:rsid w:val="21F5FACB"/>
    <w:rsid w:val="21F7E72F"/>
    <w:rsid w:val="220C52AE"/>
    <w:rsid w:val="22486A41"/>
    <w:rsid w:val="226B2448"/>
    <w:rsid w:val="229EBE49"/>
    <w:rsid w:val="22BBD5DA"/>
    <w:rsid w:val="22C53A0A"/>
    <w:rsid w:val="22C7EEA7"/>
    <w:rsid w:val="22C9A644"/>
    <w:rsid w:val="22D2B804"/>
    <w:rsid w:val="23043548"/>
    <w:rsid w:val="23123C93"/>
    <w:rsid w:val="231CEE6C"/>
    <w:rsid w:val="232C3C41"/>
    <w:rsid w:val="235FD488"/>
    <w:rsid w:val="2364F5E0"/>
    <w:rsid w:val="236F297E"/>
    <w:rsid w:val="239E5CFC"/>
    <w:rsid w:val="23B26AB2"/>
    <w:rsid w:val="23CBE726"/>
    <w:rsid w:val="23EB5072"/>
    <w:rsid w:val="2422C5E4"/>
    <w:rsid w:val="2453E16E"/>
    <w:rsid w:val="2468EAC6"/>
    <w:rsid w:val="2472A8A1"/>
    <w:rsid w:val="24783066"/>
    <w:rsid w:val="247A1012"/>
    <w:rsid w:val="248AF3CF"/>
    <w:rsid w:val="2492EE78"/>
    <w:rsid w:val="249DCD0F"/>
    <w:rsid w:val="24B5C3FA"/>
    <w:rsid w:val="25142750"/>
    <w:rsid w:val="252BDF7C"/>
    <w:rsid w:val="253BAC8A"/>
    <w:rsid w:val="255F73CE"/>
    <w:rsid w:val="25720139"/>
    <w:rsid w:val="257612CB"/>
    <w:rsid w:val="25818D9F"/>
    <w:rsid w:val="2585F869"/>
    <w:rsid w:val="25886160"/>
    <w:rsid w:val="25988F2C"/>
    <w:rsid w:val="25DE9F8C"/>
    <w:rsid w:val="25F82988"/>
    <w:rsid w:val="25FE717A"/>
    <w:rsid w:val="2629310B"/>
    <w:rsid w:val="263ED1B9"/>
    <w:rsid w:val="264D8BBF"/>
    <w:rsid w:val="2653AA99"/>
    <w:rsid w:val="267342D2"/>
    <w:rsid w:val="267C37C4"/>
    <w:rsid w:val="2687DEB9"/>
    <w:rsid w:val="26B00EBC"/>
    <w:rsid w:val="26DB0A3F"/>
    <w:rsid w:val="26E89C43"/>
    <w:rsid w:val="26F012F6"/>
    <w:rsid w:val="2705A521"/>
    <w:rsid w:val="270631DC"/>
    <w:rsid w:val="272E4A33"/>
    <w:rsid w:val="276DAE73"/>
    <w:rsid w:val="276E3179"/>
    <w:rsid w:val="277FE2B3"/>
    <w:rsid w:val="278C2745"/>
    <w:rsid w:val="27EDBB3C"/>
    <w:rsid w:val="27F340B5"/>
    <w:rsid w:val="27F8B43E"/>
    <w:rsid w:val="285491C4"/>
    <w:rsid w:val="28576488"/>
    <w:rsid w:val="28766450"/>
    <w:rsid w:val="28AA195B"/>
    <w:rsid w:val="28AFEA44"/>
    <w:rsid w:val="28BA2481"/>
    <w:rsid w:val="28F4EC6B"/>
    <w:rsid w:val="28FF1ABD"/>
    <w:rsid w:val="2914B25F"/>
    <w:rsid w:val="292DCEC4"/>
    <w:rsid w:val="29790A31"/>
    <w:rsid w:val="2987B897"/>
    <w:rsid w:val="2990F81E"/>
    <w:rsid w:val="299751C9"/>
    <w:rsid w:val="29B2F5F8"/>
    <w:rsid w:val="29BE0388"/>
    <w:rsid w:val="29E7DD79"/>
    <w:rsid w:val="2A03C2DB"/>
    <w:rsid w:val="2A0E2E8D"/>
    <w:rsid w:val="2A593471"/>
    <w:rsid w:val="2AAD4CA3"/>
    <w:rsid w:val="2AAD7E60"/>
    <w:rsid w:val="2AAE4C1D"/>
    <w:rsid w:val="2AB255D3"/>
    <w:rsid w:val="2ABC42A8"/>
    <w:rsid w:val="2AC97D70"/>
    <w:rsid w:val="2AEB8E16"/>
    <w:rsid w:val="2B0AC4CE"/>
    <w:rsid w:val="2B42EEC2"/>
    <w:rsid w:val="2B912EFE"/>
    <w:rsid w:val="2BA5314C"/>
    <w:rsid w:val="2BC2D1BF"/>
    <w:rsid w:val="2BECAFAE"/>
    <w:rsid w:val="2BF07259"/>
    <w:rsid w:val="2BF79312"/>
    <w:rsid w:val="2C08C436"/>
    <w:rsid w:val="2C2BF47D"/>
    <w:rsid w:val="2C2EAE23"/>
    <w:rsid w:val="2C30EA43"/>
    <w:rsid w:val="2C3328F5"/>
    <w:rsid w:val="2C38A8F2"/>
    <w:rsid w:val="2C637512"/>
    <w:rsid w:val="2C70171E"/>
    <w:rsid w:val="2C7496AC"/>
    <w:rsid w:val="2C827843"/>
    <w:rsid w:val="2C95BA64"/>
    <w:rsid w:val="2CA5A483"/>
    <w:rsid w:val="2CA6AF7B"/>
    <w:rsid w:val="2CB05CD8"/>
    <w:rsid w:val="2CBF8FB8"/>
    <w:rsid w:val="2CD5AA1B"/>
    <w:rsid w:val="2CFF52FA"/>
    <w:rsid w:val="2D29A83E"/>
    <w:rsid w:val="2D32D7BF"/>
    <w:rsid w:val="2D3EE836"/>
    <w:rsid w:val="2D6AA0C8"/>
    <w:rsid w:val="2D89C90C"/>
    <w:rsid w:val="2D943B05"/>
    <w:rsid w:val="2DB0A808"/>
    <w:rsid w:val="2DB4ABB8"/>
    <w:rsid w:val="2DB56877"/>
    <w:rsid w:val="2DE0DDAC"/>
    <w:rsid w:val="2DFB8716"/>
    <w:rsid w:val="2E3361A6"/>
    <w:rsid w:val="2E3CB3A9"/>
    <w:rsid w:val="2E8DCC7B"/>
    <w:rsid w:val="2EED9406"/>
    <w:rsid w:val="2EF8A8C9"/>
    <w:rsid w:val="2F216157"/>
    <w:rsid w:val="2F240C88"/>
    <w:rsid w:val="2F302E69"/>
    <w:rsid w:val="2F496215"/>
    <w:rsid w:val="2F7CE3FE"/>
    <w:rsid w:val="2FA57BFA"/>
    <w:rsid w:val="2FE663F5"/>
    <w:rsid w:val="2FF46836"/>
    <w:rsid w:val="2FF63A37"/>
    <w:rsid w:val="3033C0EF"/>
    <w:rsid w:val="303E2026"/>
    <w:rsid w:val="30422418"/>
    <w:rsid w:val="3060E683"/>
    <w:rsid w:val="306CFE64"/>
    <w:rsid w:val="3081E589"/>
    <w:rsid w:val="308289ED"/>
    <w:rsid w:val="30A342A8"/>
    <w:rsid w:val="30B43821"/>
    <w:rsid w:val="30C2755A"/>
    <w:rsid w:val="30C915A5"/>
    <w:rsid w:val="30D59ED3"/>
    <w:rsid w:val="30EE05DA"/>
    <w:rsid w:val="310C9DB6"/>
    <w:rsid w:val="311AE5F5"/>
    <w:rsid w:val="311F92D3"/>
    <w:rsid w:val="318F86DA"/>
    <w:rsid w:val="31B53943"/>
    <w:rsid w:val="31DEC40D"/>
    <w:rsid w:val="31E92732"/>
    <w:rsid w:val="320AFE0A"/>
    <w:rsid w:val="322007DC"/>
    <w:rsid w:val="326BB7AD"/>
    <w:rsid w:val="3281B81B"/>
    <w:rsid w:val="32B4D617"/>
    <w:rsid w:val="32CE8CD4"/>
    <w:rsid w:val="32D2C053"/>
    <w:rsid w:val="32FB6B19"/>
    <w:rsid w:val="33004BA9"/>
    <w:rsid w:val="334AB022"/>
    <w:rsid w:val="334D5689"/>
    <w:rsid w:val="334D8759"/>
    <w:rsid w:val="334DC3B0"/>
    <w:rsid w:val="3385F07B"/>
    <w:rsid w:val="33889A20"/>
    <w:rsid w:val="33AB5920"/>
    <w:rsid w:val="33BFB166"/>
    <w:rsid w:val="33DC36EE"/>
    <w:rsid w:val="33DF1217"/>
    <w:rsid w:val="33ED6FA8"/>
    <w:rsid w:val="34061317"/>
    <w:rsid w:val="34194660"/>
    <w:rsid w:val="343C6DF1"/>
    <w:rsid w:val="345A7E5C"/>
    <w:rsid w:val="345C038B"/>
    <w:rsid w:val="346185BC"/>
    <w:rsid w:val="346CF238"/>
    <w:rsid w:val="34857384"/>
    <w:rsid w:val="348FCFAE"/>
    <w:rsid w:val="34AB9A98"/>
    <w:rsid w:val="34AF9511"/>
    <w:rsid w:val="34E06B2E"/>
    <w:rsid w:val="34E563B5"/>
    <w:rsid w:val="35382BD6"/>
    <w:rsid w:val="354A592C"/>
    <w:rsid w:val="354F2588"/>
    <w:rsid w:val="3573B140"/>
    <w:rsid w:val="3588B829"/>
    <w:rsid w:val="359CAF3E"/>
    <w:rsid w:val="35D98A59"/>
    <w:rsid w:val="35E4728A"/>
    <w:rsid w:val="35EE5A02"/>
    <w:rsid w:val="35EE8C61"/>
    <w:rsid w:val="35F39583"/>
    <w:rsid w:val="35F6284A"/>
    <w:rsid w:val="35FDB1F1"/>
    <w:rsid w:val="35FFD8E0"/>
    <w:rsid w:val="3609EEB5"/>
    <w:rsid w:val="36416F14"/>
    <w:rsid w:val="367206DB"/>
    <w:rsid w:val="36755BE9"/>
    <w:rsid w:val="367ED12C"/>
    <w:rsid w:val="368D50D6"/>
    <w:rsid w:val="368E1EF2"/>
    <w:rsid w:val="3692B085"/>
    <w:rsid w:val="3696C7FE"/>
    <w:rsid w:val="369D4239"/>
    <w:rsid w:val="36AA5718"/>
    <w:rsid w:val="36B3B727"/>
    <w:rsid w:val="36CACB86"/>
    <w:rsid w:val="36D1CFD8"/>
    <w:rsid w:val="36E1C055"/>
    <w:rsid w:val="36EBB10A"/>
    <w:rsid w:val="36F73B33"/>
    <w:rsid w:val="372658D9"/>
    <w:rsid w:val="3740891F"/>
    <w:rsid w:val="374AF6CD"/>
    <w:rsid w:val="375EED34"/>
    <w:rsid w:val="376544FD"/>
    <w:rsid w:val="377A668A"/>
    <w:rsid w:val="37869C50"/>
    <w:rsid w:val="37D5C14D"/>
    <w:rsid w:val="37F9F9D3"/>
    <w:rsid w:val="37FA3DCA"/>
    <w:rsid w:val="3816CA1C"/>
    <w:rsid w:val="383602E0"/>
    <w:rsid w:val="38367484"/>
    <w:rsid w:val="3844C7E7"/>
    <w:rsid w:val="384C13E4"/>
    <w:rsid w:val="385649E2"/>
    <w:rsid w:val="3856B6E7"/>
    <w:rsid w:val="385B94A6"/>
    <w:rsid w:val="3889F42F"/>
    <w:rsid w:val="389F656B"/>
    <w:rsid w:val="38AD0BD0"/>
    <w:rsid w:val="38D76F2B"/>
    <w:rsid w:val="38EDC52F"/>
    <w:rsid w:val="39122933"/>
    <w:rsid w:val="39541882"/>
    <w:rsid w:val="395460E2"/>
    <w:rsid w:val="39982FF8"/>
    <w:rsid w:val="39A210C0"/>
    <w:rsid w:val="39B5F452"/>
    <w:rsid w:val="39C2DFFA"/>
    <w:rsid w:val="39F639E4"/>
    <w:rsid w:val="3A3C41F9"/>
    <w:rsid w:val="3A583519"/>
    <w:rsid w:val="3A6AFAE0"/>
    <w:rsid w:val="3AB0703E"/>
    <w:rsid w:val="3AD2D577"/>
    <w:rsid w:val="3AE64381"/>
    <w:rsid w:val="3AEAD388"/>
    <w:rsid w:val="3B16B557"/>
    <w:rsid w:val="3B2117A9"/>
    <w:rsid w:val="3B38B5DC"/>
    <w:rsid w:val="3B4D1407"/>
    <w:rsid w:val="3B610ADD"/>
    <w:rsid w:val="3B6B3AF3"/>
    <w:rsid w:val="3B8BBBD7"/>
    <w:rsid w:val="3B9211F8"/>
    <w:rsid w:val="3B9844C6"/>
    <w:rsid w:val="3BA5F3F3"/>
    <w:rsid w:val="3BAEB5EB"/>
    <w:rsid w:val="3BC8AB1A"/>
    <w:rsid w:val="3BD84095"/>
    <w:rsid w:val="3BF7C461"/>
    <w:rsid w:val="3C4EE10D"/>
    <w:rsid w:val="3C5178D1"/>
    <w:rsid w:val="3C551C57"/>
    <w:rsid w:val="3C55D41C"/>
    <w:rsid w:val="3C641C7B"/>
    <w:rsid w:val="3C688AB8"/>
    <w:rsid w:val="3C7F7B8C"/>
    <w:rsid w:val="3C86417D"/>
    <w:rsid w:val="3C86FA65"/>
    <w:rsid w:val="3C9BDD2C"/>
    <w:rsid w:val="3CA65863"/>
    <w:rsid w:val="3CA69EC3"/>
    <w:rsid w:val="3CB72CBB"/>
    <w:rsid w:val="3CDA68CE"/>
    <w:rsid w:val="3CF68B0C"/>
    <w:rsid w:val="3CFA20E5"/>
    <w:rsid w:val="3CFB5CD5"/>
    <w:rsid w:val="3D118202"/>
    <w:rsid w:val="3D371BDD"/>
    <w:rsid w:val="3D8522F1"/>
    <w:rsid w:val="3D99E08D"/>
    <w:rsid w:val="3DA02B74"/>
    <w:rsid w:val="3DA7C2E5"/>
    <w:rsid w:val="3DB42AD3"/>
    <w:rsid w:val="3DBDC07E"/>
    <w:rsid w:val="3DBED955"/>
    <w:rsid w:val="3DDDD666"/>
    <w:rsid w:val="3DE124FC"/>
    <w:rsid w:val="3DE5533E"/>
    <w:rsid w:val="3DFF466D"/>
    <w:rsid w:val="3E0F7F19"/>
    <w:rsid w:val="3EB19990"/>
    <w:rsid w:val="3EBC0A63"/>
    <w:rsid w:val="3EC2F91B"/>
    <w:rsid w:val="3ED07A42"/>
    <w:rsid w:val="3F0EC291"/>
    <w:rsid w:val="3F1C3067"/>
    <w:rsid w:val="3F3623D0"/>
    <w:rsid w:val="3F4EDA20"/>
    <w:rsid w:val="3F6BC2F7"/>
    <w:rsid w:val="3F817FB5"/>
    <w:rsid w:val="3F9103A1"/>
    <w:rsid w:val="3FB17C40"/>
    <w:rsid w:val="3FBB59E5"/>
    <w:rsid w:val="4033A41A"/>
    <w:rsid w:val="4034437F"/>
    <w:rsid w:val="404B0BD6"/>
    <w:rsid w:val="4053A292"/>
    <w:rsid w:val="4058DB96"/>
    <w:rsid w:val="405E575A"/>
    <w:rsid w:val="40AED363"/>
    <w:rsid w:val="40F48554"/>
    <w:rsid w:val="4129E94D"/>
    <w:rsid w:val="41512602"/>
    <w:rsid w:val="419FF83A"/>
    <w:rsid w:val="41A35BE6"/>
    <w:rsid w:val="41B94AFE"/>
    <w:rsid w:val="41D14C85"/>
    <w:rsid w:val="41EC3B81"/>
    <w:rsid w:val="4220FDC9"/>
    <w:rsid w:val="425BC8AF"/>
    <w:rsid w:val="426473DA"/>
    <w:rsid w:val="429B0D53"/>
    <w:rsid w:val="42A23D0E"/>
    <w:rsid w:val="42A4B22B"/>
    <w:rsid w:val="42A4E4EA"/>
    <w:rsid w:val="42C46324"/>
    <w:rsid w:val="43053A54"/>
    <w:rsid w:val="43171D7A"/>
    <w:rsid w:val="431A6462"/>
    <w:rsid w:val="433405B5"/>
    <w:rsid w:val="43653319"/>
    <w:rsid w:val="4372FAE8"/>
    <w:rsid w:val="43984F4B"/>
    <w:rsid w:val="43AAE42F"/>
    <w:rsid w:val="43DACA0A"/>
    <w:rsid w:val="43DE8CEA"/>
    <w:rsid w:val="43EC4FA0"/>
    <w:rsid w:val="4417C366"/>
    <w:rsid w:val="44300BF1"/>
    <w:rsid w:val="44558B80"/>
    <w:rsid w:val="44652357"/>
    <w:rsid w:val="4467AC4C"/>
    <w:rsid w:val="447961DF"/>
    <w:rsid w:val="448A5F50"/>
    <w:rsid w:val="448ECB7E"/>
    <w:rsid w:val="448F3116"/>
    <w:rsid w:val="44D32BC1"/>
    <w:rsid w:val="44DC94D5"/>
    <w:rsid w:val="4508A919"/>
    <w:rsid w:val="450958B7"/>
    <w:rsid w:val="4536EB56"/>
    <w:rsid w:val="4537796B"/>
    <w:rsid w:val="453E5961"/>
    <w:rsid w:val="454D4B4C"/>
    <w:rsid w:val="457D3A5F"/>
    <w:rsid w:val="458F9A64"/>
    <w:rsid w:val="45BFFCE5"/>
    <w:rsid w:val="45DB3D67"/>
    <w:rsid w:val="45DEA812"/>
    <w:rsid w:val="45DFB07A"/>
    <w:rsid w:val="45F1E524"/>
    <w:rsid w:val="45F3E476"/>
    <w:rsid w:val="460EA094"/>
    <w:rsid w:val="4614804D"/>
    <w:rsid w:val="46190942"/>
    <w:rsid w:val="461C16DA"/>
    <w:rsid w:val="462D8703"/>
    <w:rsid w:val="4646D6F4"/>
    <w:rsid w:val="4655FA3C"/>
    <w:rsid w:val="4661111A"/>
    <w:rsid w:val="467A3050"/>
    <w:rsid w:val="46A593D7"/>
    <w:rsid w:val="46A63229"/>
    <w:rsid w:val="46D6B445"/>
    <w:rsid w:val="46F342FD"/>
    <w:rsid w:val="476E3C74"/>
    <w:rsid w:val="4793B0C3"/>
    <w:rsid w:val="47B0954E"/>
    <w:rsid w:val="47C20125"/>
    <w:rsid w:val="47CADD83"/>
    <w:rsid w:val="47ECA0BC"/>
    <w:rsid w:val="4815A367"/>
    <w:rsid w:val="481CA49D"/>
    <w:rsid w:val="4858D691"/>
    <w:rsid w:val="487BC168"/>
    <w:rsid w:val="48808F8F"/>
    <w:rsid w:val="48876A75"/>
    <w:rsid w:val="488A8A87"/>
    <w:rsid w:val="48945BBB"/>
    <w:rsid w:val="48B6EE83"/>
    <w:rsid w:val="48BF82FA"/>
    <w:rsid w:val="48C26C87"/>
    <w:rsid w:val="48CC4BBA"/>
    <w:rsid w:val="48ED2EFE"/>
    <w:rsid w:val="48F8089E"/>
    <w:rsid w:val="49041694"/>
    <w:rsid w:val="4915533B"/>
    <w:rsid w:val="491D939D"/>
    <w:rsid w:val="492C55CA"/>
    <w:rsid w:val="493D137C"/>
    <w:rsid w:val="495190DA"/>
    <w:rsid w:val="497B6F97"/>
    <w:rsid w:val="497D6B39"/>
    <w:rsid w:val="498B8CA0"/>
    <w:rsid w:val="4993BC52"/>
    <w:rsid w:val="4999FB02"/>
    <w:rsid w:val="49D521E6"/>
    <w:rsid w:val="49FE523E"/>
    <w:rsid w:val="4A002F30"/>
    <w:rsid w:val="4A245CAA"/>
    <w:rsid w:val="4A249B8F"/>
    <w:rsid w:val="4A3CCF9F"/>
    <w:rsid w:val="4A462D47"/>
    <w:rsid w:val="4A54E2B5"/>
    <w:rsid w:val="4A67BCE2"/>
    <w:rsid w:val="4A6D7EB2"/>
    <w:rsid w:val="4AF90729"/>
    <w:rsid w:val="4AFC4D80"/>
    <w:rsid w:val="4B3B1AD4"/>
    <w:rsid w:val="4B3F9467"/>
    <w:rsid w:val="4B471876"/>
    <w:rsid w:val="4B49D08B"/>
    <w:rsid w:val="4B67C35D"/>
    <w:rsid w:val="4B73F117"/>
    <w:rsid w:val="4B829196"/>
    <w:rsid w:val="4B8B775D"/>
    <w:rsid w:val="4BA7CB4B"/>
    <w:rsid w:val="4BA9565F"/>
    <w:rsid w:val="4BCCCEAA"/>
    <w:rsid w:val="4BDA20F5"/>
    <w:rsid w:val="4C0E2DB0"/>
    <w:rsid w:val="4C356432"/>
    <w:rsid w:val="4C3A3B73"/>
    <w:rsid w:val="4C509891"/>
    <w:rsid w:val="4C65D8B5"/>
    <w:rsid w:val="4C8B0C9A"/>
    <w:rsid w:val="4CF971E4"/>
    <w:rsid w:val="4D13518A"/>
    <w:rsid w:val="4D281912"/>
    <w:rsid w:val="4D2D3C74"/>
    <w:rsid w:val="4D42F897"/>
    <w:rsid w:val="4D433608"/>
    <w:rsid w:val="4D4961A8"/>
    <w:rsid w:val="4D51161B"/>
    <w:rsid w:val="4D73BECD"/>
    <w:rsid w:val="4D740C98"/>
    <w:rsid w:val="4D76F96B"/>
    <w:rsid w:val="4DC06DAD"/>
    <w:rsid w:val="4DD221D4"/>
    <w:rsid w:val="4DDCE66B"/>
    <w:rsid w:val="4E45AE61"/>
    <w:rsid w:val="4E4D2694"/>
    <w:rsid w:val="4E99E2A5"/>
    <w:rsid w:val="4E9A3461"/>
    <w:rsid w:val="4E9EDBE9"/>
    <w:rsid w:val="4EC9B97C"/>
    <w:rsid w:val="4ECBE656"/>
    <w:rsid w:val="4EDE6A15"/>
    <w:rsid w:val="4EDF0EFC"/>
    <w:rsid w:val="4F0DAA8D"/>
    <w:rsid w:val="4F274B2A"/>
    <w:rsid w:val="4F2C0912"/>
    <w:rsid w:val="4F32C384"/>
    <w:rsid w:val="4F4AD489"/>
    <w:rsid w:val="4F5BC233"/>
    <w:rsid w:val="4F5CC0E8"/>
    <w:rsid w:val="4F8EFD7B"/>
    <w:rsid w:val="4FA6FBB6"/>
    <w:rsid w:val="4FD3BCA9"/>
    <w:rsid w:val="4FF1E47F"/>
    <w:rsid w:val="4FF3D3FD"/>
    <w:rsid w:val="50172EA8"/>
    <w:rsid w:val="502B0404"/>
    <w:rsid w:val="5063A402"/>
    <w:rsid w:val="5092678D"/>
    <w:rsid w:val="509F4816"/>
    <w:rsid w:val="50C42F3D"/>
    <w:rsid w:val="50D21774"/>
    <w:rsid w:val="50DB7342"/>
    <w:rsid w:val="50F401C3"/>
    <w:rsid w:val="5133D61C"/>
    <w:rsid w:val="5138D4FB"/>
    <w:rsid w:val="51414686"/>
    <w:rsid w:val="51478AC0"/>
    <w:rsid w:val="514C59B6"/>
    <w:rsid w:val="5160979E"/>
    <w:rsid w:val="51AE4740"/>
    <w:rsid w:val="51CA97A5"/>
    <w:rsid w:val="5204B091"/>
    <w:rsid w:val="52124525"/>
    <w:rsid w:val="5221AF8B"/>
    <w:rsid w:val="522633D4"/>
    <w:rsid w:val="5249D8D4"/>
    <w:rsid w:val="524E0837"/>
    <w:rsid w:val="526A29E9"/>
    <w:rsid w:val="526FF74D"/>
    <w:rsid w:val="52945FAC"/>
    <w:rsid w:val="52A75465"/>
    <w:rsid w:val="52C7A8F8"/>
    <w:rsid w:val="53575A99"/>
    <w:rsid w:val="535BCEE7"/>
    <w:rsid w:val="53650C03"/>
    <w:rsid w:val="538FF67F"/>
    <w:rsid w:val="5394D3B6"/>
    <w:rsid w:val="539FA28C"/>
    <w:rsid w:val="53C6A454"/>
    <w:rsid w:val="54126C57"/>
    <w:rsid w:val="5415D270"/>
    <w:rsid w:val="542807FE"/>
    <w:rsid w:val="542821FF"/>
    <w:rsid w:val="5441463D"/>
    <w:rsid w:val="545C1F56"/>
    <w:rsid w:val="545D5EA5"/>
    <w:rsid w:val="54785D66"/>
    <w:rsid w:val="549A154D"/>
    <w:rsid w:val="549D0E0F"/>
    <w:rsid w:val="54ACB03F"/>
    <w:rsid w:val="54B48C5B"/>
    <w:rsid w:val="54CBCF2F"/>
    <w:rsid w:val="550CD848"/>
    <w:rsid w:val="553B1934"/>
    <w:rsid w:val="55571177"/>
    <w:rsid w:val="555E629F"/>
    <w:rsid w:val="55641902"/>
    <w:rsid w:val="556740A0"/>
    <w:rsid w:val="556CDA5B"/>
    <w:rsid w:val="5571EAFA"/>
    <w:rsid w:val="557297A4"/>
    <w:rsid w:val="557E9444"/>
    <w:rsid w:val="5594BD47"/>
    <w:rsid w:val="55C413CF"/>
    <w:rsid w:val="560C6926"/>
    <w:rsid w:val="561A4648"/>
    <w:rsid w:val="5655E569"/>
    <w:rsid w:val="5666E5C3"/>
    <w:rsid w:val="566FF3EC"/>
    <w:rsid w:val="567815D0"/>
    <w:rsid w:val="5687A32B"/>
    <w:rsid w:val="56C43AB2"/>
    <w:rsid w:val="56CB43CD"/>
    <w:rsid w:val="56E8AEF7"/>
    <w:rsid w:val="56E8C79C"/>
    <w:rsid w:val="570CD672"/>
    <w:rsid w:val="57117A97"/>
    <w:rsid w:val="5755F91E"/>
    <w:rsid w:val="57855B6F"/>
    <w:rsid w:val="578BFAFF"/>
    <w:rsid w:val="57973F05"/>
    <w:rsid w:val="57D206EF"/>
    <w:rsid w:val="57D9ED13"/>
    <w:rsid w:val="57FAC49B"/>
    <w:rsid w:val="5821CF22"/>
    <w:rsid w:val="582AC616"/>
    <w:rsid w:val="58679A6A"/>
    <w:rsid w:val="588D01F1"/>
    <w:rsid w:val="58A7CC11"/>
    <w:rsid w:val="58A87A6C"/>
    <w:rsid w:val="58CED8A6"/>
    <w:rsid w:val="58E807E1"/>
    <w:rsid w:val="5923F09D"/>
    <w:rsid w:val="592EE3D0"/>
    <w:rsid w:val="59537738"/>
    <w:rsid w:val="59876313"/>
    <w:rsid w:val="59C2D3CB"/>
    <w:rsid w:val="59DCD39B"/>
    <w:rsid w:val="59EC6A7D"/>
    <w:rsid w:val="59F1C913"/>
    <w:rsid w:val="5A02C122"/>
    <w:rsid w:val="5A0BC84E"/>
    <w:rsid w:val="5A0CE202"/>
    <w:rsid w:val="5A151F02"/>
    <w:rsid w:val="5A464E3C"/>
    <w:rsid w:val="5A56A151"/>
    <w:rsid w:val="5A6497A6"/>
    <w:rsid w:val="5A6BF205"/>
    <w:rsid w:val="5A877A5F"/>
    <w:rsid w:val="5A8C27EB"/>
    <w:rsid w:val="5A9530B2"/>
    <w:rsid w:val="5AA724F1"/>
    <w:rsid w:val="5AF1A3C8"/>
    <w:rsid w:val="5B0F3932"/>
    <w:rsid w:val="5B1C5473"/>
    <w:rsid w:val="5B200802"/>
    <w:rsid w:val="5B28892C"/>
    <w:rsid w:val="5B2DBFA2"/>
    <w:rsid w:val="5B480423"/>
    <w:rsid w:val="5B528074"/>
    <w:rsid w:val="5B7695A9"/>
    <w:rsid w:val="5B7A37C9"/>
    <w:rsid w:val="5BAA7C91"/>
    <w:rsid w:val="5BD020F7"/>
    <w:rsid w:val="5BF0B5B9"/>
    <w:rsid w:val="5C1AB853"/>
    <w:rsid w:val="5C2376D7"/>
    <w:rsid w:val="5C2D54FA"/>
    <w:rsid w:val="5C4CA8A3"/>
    <w:rsid w:val="5C6B1B09"/>
    <w:rsid w:val="5C6E8DF4"/>
    <w:rsid w:val="5C7327C3"/>
    <w:rsid w:val="5C81BBD2"/>
    <w:rsid w:val="5C8F1BD8"/>
    <w:rsid w:val="5C974B58"/>
    <w:rsid w:val="5CBDB693"/>
    <w:rsid w:val="5CC1F452"/>
    <w:rsid w:val="5CCF689A"/>
    <w:rsid w:val="5CCFEE08"/>
    <w:rsid w:val="5CD50708"/>
    <w:rsid w:val="5CE4F4C5"/>
    <w:rsid w:val="5CF19D98"/>
    <w:rsid w:val="5CFF8909"/>
    <w:rsid w:val="5D046E83"/>
    <w:rsid w:val="5D4C093C"/>
    <w:rsid w:val="5D72F07A"/>
    <w:rsid w:val="5D765844"/>
    <w:rsid w:val="5D81309E"/>
    <w:rsid w:val="5DC03986"/>
    <w:rsid w:val="5E00F546"/>
    <w:rsid w:val="5E05D577"/>
    <w:rsid w:val="5E0E172D"/>
    <w:rsid w:val="5E1435C4"/>
    <w:rsid w:val="5E300A5C"/>
    <w:rsid w:val="5E437700"/>
    <w:rsid w:val="5E54E410"/>
    <w:rsid w:val="5E60D808"/>
    <w:rsid w:val="5E700303"/>
    <w:rsid w:val="5E7FCB57"/>
    <w:rsid w:val="5E917DFC"/>
    <w:rsid w:val="5EAAD65F"/>
    <w:rsid w:val="5EAF0A4D"/>
    <w:rsid w:val="5EB0177C"/>
    <w:rsid w:val="5EBF96A1"/>
    <w:rsid w:val="5F31232C"/>
    <w:rsid w:val="5F51AEF2"/>
    <w:rsid w:val="5F54D23E"/>
    <w:rsid w:val="5F99971E"/>
    <w:rsid w:val="5F9F6FB4"/>
    <w:rsid w:val="5FBC2A3A"/>
    <w:rsid w:val="5FFA8402"/>
    <w:rsid w:val="600AC507"/>
    <w:rsid w:val="601CB5BD"/>
    <w:rsid w:val="60335C71"/>
    <w:rsid w:val="607E5FE4"/>
    <w:rsid w:val="6098E269"/>
    <w:rsid w:val="609F4D6B"/>
    <w:rsid w:val="60AF1B8C"/>
    <w:rsid w:val="60AFE058"/>
    <w:rsid w:val="60C36D81"/>
    <w:rsid w:val="60DC2DCB"/>
    <w:rsid w:val="60ED91FA"/>
    <w:rsid w:val="6111B613"/>
    <w:rsid w:val="61129BF3"/>
    <w:rsid w:val="611D5814"/>
    <w:rsid w:val="61210FB4"/>
    <w:rsid w:val="612F4F7D"/>
    <w:rsid w:val="6130251C"/>
    <w:rsid w:val="613DF0A4"/>
    <w:rsid w:val="614A86F5"/>
    <w:rsid w:val="614D34B1"/>
    <w:rsid w:val="6195C596"/>
    <w:rsid w:val="61974A0E"/>
    <w:rsid w:val="61D8D693"/>
    <w:rsid w:val="61DD7896"/>
    <w:rsid w:val="61E46254"/>
    <w:rsid w:val="61F29DF4"/>
    <w:rsid w:val="61FDEA7D"/>
    <w:rsid w:val="62000C6C"/>
    <w:rsid w:val="622EB3AD"/>
    <w:rsid w:val="6237DCE2"/>
    <w:rsid w:val="62424195"/>
    <w:rsid w:val="626A2FFA"/>
    <w:rsid w:val="6275FC47"/>
    <w:rsid w:val="6296548A"/>
    <w:rsid w:val="62AF6801"/>
    <w:rsid w:val="62C8EC53"/>
    <w:rsid w:val="63140460"/>
    <w:rsid w:val="6320D441"/>
    <w:rsid w:val="63320E13"/>
    <w:rsid w:val="6334B2F3"/>
    <w:rsid w:val="633E60AA"/>
    <w:rsid w:val="635C9A27"/>
    <w:rsid w:val="63634E43"/>
    <w:rsid w:val="6363AE94"/>
    <w:rsid w:val="63703029"/>
    <w:rsid w:val="638B4853"/>
    <w:rsid w:val="63B64CA8"/>
    <w:rsid w:val="63D8C76B"/>
    <w:rsid w:val="644C7756"/>
    <w:rsid w:val="644FC502"/>
    <w:rsid w:val="64762FA4"/>
    <w:rsid w:val="648E74D9"/>
    <w:rsid w:val="64A04988"/>
    <w:rsid w:val="64B89469"/>
    <w:rsid w:val="64C8362C"/>
    <w:rsid w:val="64D08C56"/>
    <w:rsid w:val="6521D963"/>
    <w:rsid w:val="6526C776"/>
    <w:rsid w:val="658EA479"/>
    <w:rsid w:val="65A4D393"/>
    <w:rsid w:val="65AB6E10"/>
    <w:rsid w:val="65BEC271"/>
    <w:rsid w:val="65C541CB"/>
    <w:rsid w:val="65E3FB75"/>
    <w:rsid w:val="65EB76E6"/>
    <w:rsid w:val="65F2DFCE"/>
    <w:rsid w:val="66120043"/>
    <w:rsid w:val="661F2DF4"/>
    <w:rsid w:val="661F5D46"/>
    <w:rsid w:val="6625FA8F"/>
    <w:rsid w:val="6626AD7E"/>
    <w:rsid w:val="662A023F"/>
    <w:rsid w:val="664CB2EF"/>
    <w:rsid w:val="6655300D"/>
    <w:rsid w:val="665F33D7"/>
    <w:rsid w:val="667209C0"/>
    <w:rsid w:val="6690E8A8"/>
    <w:rsid w:val="66BB65A0"/>
    <w:rsid w:val="66D41452"/>
    <w:rsid w:val="66EA5170"/>
    <w:rsid w:val="66FDAEC9"/>
    <w:rsid w:val="6721992F"/>
    <w:rsid w:val="67436FD2"/>
    <w:rsid w:val="674E10A6"/>
    <w:rsid w:val="67697C7C"/>
    <w:rsid w:val="676DC0E8"/>
    <w:rsid w:val="67A24211"/>
    <w:rsid w:val="67A50562"/>
    <w:rsid w:val="67ABCF78"/>
    <w:rsid w:val="67B126C1"/>
    <w:rsid w:val="67C7FA1F"/>
    <w:rsid w:val="67D983E8"/>
    <w:rsid w:val="6805AF64"/>
    <w:rsid w:val="68489DE7"/>
    <w:rsid w:val="684EE61B"/>
    <w:rsid w:val="685DD0E7"/>
    <w:rsid w:val="688569D9"/>
    <w:rsid w:val="68937701"/>
    <w:rsid w:val="68E2B1F4"/>
    <w:rsid w:val="68EF9C44"/>
    <w:rsid w:val="6900FFD7"/>
    <w:rsid w:val="6918FCD6"/>
    <w:rsid w:val="69260139"/>
    <w:rsid w:val="6931042C"/>
    <w:rsid w:val="694C581E"/>
    <w:rsid w:val="696760D6"/>
    <w:rsid w:val="696A8DBD"/>
    <w:rsid w:val="697F08F3"/>
    <w:rsid w:val="698E6957"/>
    <w:rsid w:val="699C0AB6"/>
    <w:rsid w:val="69B8C990"/>
    <w:rsid w:val="69C61424"/>
    <w:rsid w:val="6A2DD778"/>
    <w:rsid w:val="6A3DE6FC"/>
    <w:rsid w:val="6A60763E"/>
    <w:rsid w:val="6A803B47"/>
    <w:rsid w:val="6A867093"/>
    <w:rsid w:val="6A95820C"/>
    <w:rsid w:val="6A968C0E"/>
    <w:rsid w:val="6B0BCD30"/>
    <w:rsid w:val="6B251D61"/>
    <w:rsid w:val="6B2D3C1D"/>
    <w:rsid w:val="6B3E1624"/>
    <w:rsid w:val="6B43B746"/>
    <w:rsid w:val="6B63F0C8"/>
    <w:rsid w:val="6B7F59C7"/>
    <w:rsid w:val="6B9C2FD2"/>
    <w:rsid w:val="6BB3E61D"/>
    <w:rsid w:val="6BB49687"/>
    <w:rsid w:val="6BDE8AE5"/>
    <w:rsid w:val="6BFCCA6D"/>
    <w:rsid w:val="6C0745C2"/>
    <w:rsid w:val="6C1F276C"/>
    <w:rsid w:val="6C314873"/>
    <w:rsid w:val="6C48D81D"/>
    <w:rsid w:val="6C5F8483"/>
    <w:rsid w:val="6C651401"/>
    <w:rsid w:val="6C990E49"/>
    <w:rsid w:val="6CD67FA8"/>
    <w:rsid w:val="6CD8E525"/>
    <w:rsid w:val="6CDBF7F6"/>
    <w:rsid w:val="6CDC0DF3"/>
    <w:rsid w:val="6D4C4E5E"/>
    <w:rsid w:val="6D67CAA0"/>
    <w:rsid w:val="6D919D33"/>
    <w:rsid w:val="6DBEB063"/>
    <w:rsid w:val="6DE897C4"/>
    <w:rsid w:val="6DFB77BB"/>
    <w:rsid w:val="6E07EE06"/>
    <w:rsid w:val="6E0A5060"/>
    <w:rsid w:val="6E76A1C7"/>
    <w:rsid w:val="6E8921AB"/>
    <w:rsid w:val="6EAB09B7"/>
    <w:rsid w:val="6EC5BFF0"/>
    <w:rsid w:val="6EE4BC6A"/>
    <w:rsid w:val="6F1096C1"/>
    <w:rsid w:val="6F3D119D"/>
    <w:rsid w:val="6F558DA9"/>
    <w:rsid w:val="6F67C1F5"/>
    <w:rsid w:val="6F6944A7"/>
    <w:rsid w:val="6F82C1E3"/>
    <w:rsid w:val="6FB7B126"/>
    <w:rsid w:val="6FB8050A"/>
    <w:rsid w:val="6FCA89A8"/>
    <w:rsid w:val="6FCE764F"/>
    <w:rsid w:val="6FD89BC3"/>
    <w:rsid w:val="6FDB6428"/>
    <w:rsid w:val="6FFE74F9"/>
    <w:rsid w:val="6FFF0680"/>
    <w:rsid w:val="70033034"/>
    <w:rsid w:val="70074329"/>
    <w:rsid w:val="70435094"/>
    <w:rsid w:val="70A3B061"/>
    <w:rsid w:val="70C0EB01"/>
    <w:rsid w:val="70F03ED2"/>
    <w:rsid w:val="70FB0746"/>
    <w:rsid w:val="71928007"/>
    <w:rsid w:val="71AA7203"/>
    <w:rsid w:val="71D16FFB"/>
    <w:rsid w:val="71EED67A"/>
    <w:rsid w:val="71F93E43"/>
    <w:rsid w:val="7217E5CF"/>
    <w:rsid w:val="722A37EF"/>
    <w:rsid w:val="72347F6C"/>
    <w:rsid w:val="72776608"/>
    <w:rsid w:val="72E316FF"/>
    <w:rsid w:val="72E8F6D0"/>
    <w:rsid w:val="72EF4A57"/>
    <w:rsid w:val="72F51FFE"/>
    <w:rsid w:val="7332BF1D"/>
    <w:rsid w:val="733340AB"/>
    <w:rsid w:val="73553C6E"/>
    <w:rsid w:val="73976D53"/>
    <w:rsid w:val="73B7F968"/>
    <w:rsid w:val="73BADA3C"/>
    <w:rsid w:val="73C1C690"/>
    <w:rsid w:val="73CB75F3"/>
    <w:rsid w:val="73CF4946"/>
    <w:rsid w:val="73D5EA02"/>
    <w:rsid w:val="73E6B18B"/>
    <w:rsid w:val="73FFC890"/>
    <w:rsid w:val="7415DA0F"/>
    <w:rsid w:val="745303E5"/>
    <w:rsid w:val="745C2CC2"/>
    <w:rsid w:val="74600D8D"/>
    <w:rsid w:val="74909BA7"/>
    <w:rsid w:val="74D625BC"/>
    <w:rsid w:val="74F890C9"/>
    <w:rsid w:val="750557A4"/>
    <w:rsid w:val="7512205A"/>
    <w:rsid w:val="75297099"/>
    <w:rsid w:val="75450F2E"/>
    <w:rsid w:val="75519934"/>
    <w:rsid w:val="7563144B"/>
    <w:rsid w:val="75743E9C"/>
    <w:rsid w:val="75A051C3"/>
    <w:rsid w:val="75D4EC94"/>
    <w:rsid w:val="75D7FA0E"/>
    <w:rsid w:val="75DE3226"/>
    <w:rsid w:val="75F3B3B0"/>
    <w:rsid w:val="75FAFBF5"/>
    <w:rsid w:val="761DF723"/>
    <w:rsid w:val="76410648"/>
    <w:rsid w:val="7646EB61"/>
    <w:rsid w:val="76580385"/>
    <w:rsid w:val="76679860"/>
    <w:rsid w:val="766D1E9C"/>
    <w:rsid w:val="769831F1"/>
    <w:rsid w:val="76C49584"/>
    <w:rsid w:val="76C737F2"/>
    <w:rsid w:val="76D90993"/>
    <w:rsid w:val="76F8DA1B"/>
    <w:rsid w:val="771AF1C9"/>
    <w:rsid w:val="772AE159"/>
    <w:rsid w:val="772F056F"/>
    <w:rsid w:val="773247AF"/>
    <w:rsid w:val="774C0F15"/>
    <w:rsid w:val="77508E92"/>
    <w:rsid w:val="776C1412"/>
    <w:rsid w:val="776F3B62"/>
    <w:rsid w:val="77725556"/>
    <w:rsid w:val="77957365"/>
    <w:rsid w:val="77BB4F3E"/>
    <w:rsid w:val="77C8D734"/>
    <w:rsid w:val="77DD05C4"/>
    <w:rsid w:val="77EAAABE"/>
    <w:rsid w:val="77F72AC0"/>
    <w:rsid w:val="780D1742"/>
    <w:rsid w:val="7810AED1"/>
    <w:rsid w:val="7812CE0E"/>
    <w:rsid w:val="7816D602"/>
    <w:rsid w:val="783664C6"/>
    <w:rsid w:val="784236F1"/>
    <w:rsid w:val="78660F85"/>
    <w:rsid w:val="78661E92"/>
    <w:rsid w:val="78F48AF8"/>
    <w:rsid w:val="791B086F"/>
    <w:rsid w:val="7924BF0A"/>
    <w:rsid w:val="794A1F0E"/>
    <w:rsid w:val="797F80E7"/>
    <w:rsid w:val="7982E5F9"/>
    <w:rsid w:val="79977CFD"/>
    <w:rsid w:val="79AB46EA"/>
    <w:rsid w:val="79B28904"/>
    <w:rsid w:val="79BD2F84"/>
    <w:rsid w:val="79C1F53F"/>
    <w:rsid w:val="79D98EA5"/>
    <w:rsid w:val="79D9E82B"/>
    <w:rsid w:val="79E2253A"/>
    <w:rsid w:val="79F2DBF7"/>
    <w:rsid w:val="7A08F107"/>
    <w:rsid w:val="7A28293D"/>
    <w:rsid w:val="7A3E68A0"/>
    <w:rsid w:val="7A5B1368"/>
    <w:rsid w:val="7A5E69D0"/>
    <w:rsid w:val="7A5EB917"/>
    <w:rsid w:val="7A878F51"/>
    <w:rsid w:val="7AA0F413"/>
    <w:rsid w:val="7AACD7EB"/>
    <w:rsid w:val="7AC62BCD"/>
    <w:rsid w:val="7ACC5896"/>
    <w:rsid w:val="7AD2621D"/>
    <w:rsid w:val="7AD91F0C"/>
    <w:rsid w:val="7AF97113"/>
    <w:rsid w:val="7AFDC14A"/>
    <w:rsid w:val="7B0486F8"/>
    <w:rsid w:val="7B374649"/>
    <w:rsid w:val="7B430B72"/>
    <w:rsid w:val="7B54D657"/>
    <w:rsid w:val="7B6F05F3"/>
    <w:rsid w:val="7BB76B18"/>
    <w:rsid w:val="7BE239B7"/>
    <w:rsid w:val="7BE5496D"/>
    <w:rsid w:val="7C0C6442"/>
    <w:rsid w:val="7C393C76"/>
    <w:rsid w:val="7C4B0875"/>
    <w:rsid w:val="7C5E083A"/>
    <w:rsid w:val="7C73E654"/>
    <w:rsid w:val="7C7E0266"/>
    <w:rsid w:val="7C92AD9B"/>
    <w:rsid w:val="7CA904A3"/>
    <w:rsid w:val="7CAE393D"/>
    <w:rsid w:val="7CC973B8"/>
    <w:rsid w:val="7CD3101E"/>
    <w:rsid w:val="7CD649B1"/>
    <w:rsid w:val="7CF63511"/>
    <w:rsid w:val="7D315659"/>
    <w:rsid w:val="7D493CFB"/>
    <w:rsid w:val="7D52C38B"/>
    <w:rsid w:val="7D7E687E"/>
    <w:rsid w:val="7DF6B8F2"/>
    <w:rsid w:val="7E001938"/>
    <w:rsid w:val="7E04D686"/>
    <w:rsid w:val="7E2ABCBF"/>
    <w:rsid w:val="7E644AF6"/>
    <w:rsid w:val="7E89E484"/>
    <w:rsid w:val="7EA26758"/>
    <w:rsid w:val="7EA3CE74"/>
    <w:rsid w:val="7EAA363A"/>
    <w:rsid w:val="7ECCED94"/>
    <w:rsid w:val="7EED75B8"/>
    <w:rsid w:val="7F249E26"/>
    <w:rsid w:val="7F29FB24"/>
    <w:rsid w:val="7F2F3C01"/>
    <w:rsid w:val="7F3CFE5A"/>
    <w:rsid w:val="7F516438"/>
    <w:rsid w:val="7F81D479"/>
    <w:rsid w:val="7F881A72"/>
    <w:rsid w:val="7FCB3309"/>
    <w:rsid w:val="7FF371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18D23"/>
  <w15:chartTrackingRefBased/>
  <w15:docId w15:val="{EDC1A080-41A0-4109-BF86-7054EFC3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AE8"/>
    <w:rPr>
      <w:lang w:val="id-ID"/>
    </w:rPr>
  </w:style>
  <w:style w:type="paragraph" w:styleId="Heading1">
    <w:name w:val="heading 1"/>
    <w:basedOn w:val="Normal"/>
    <w:next w:val="Normal"/>
    <w:link w:val="Heading1Char"/>
    <w:uiPriority w:val="9"/>
    <w:qFormat/>
    <w:rsid w:val="67A242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67A242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67A242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67A242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67A242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67A242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67A242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67A24211"/>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67A24211"/>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4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54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54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54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54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54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54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54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5484"/>
    <w:rPr>
      <w:rFonts w:eastAsiaTheme="majorEastAsia" w:cstheme="majorBidi"/>
      <w:color w:val="272727" w:themeColor="text1" w:themeTint="D8"/>
    </w:rPr>
  </w:style>
  <w:style w:type="paragraph" w:styleId="Title">
    <w:name w:val="Title"/>
    <w:basedOn w:val="Normal"/>
    <w:next w:val="Normal"/>
    <w:link w:val="TitleChar"/>
    <w:uiPriority w:val="10"/>
    <w:qFormat/>
    <w:rsid w:val="67A24211"/>
    <w:pPr>
      <w:spacing w:after="8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054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67A24211"/>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0054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67A24211"/>
    <w:pPr>
      <w:spacing w:before="160"/>
      <w:jc w:val="center"/>
    </w:pPr>
    <w:rPr>
      <w:i/>
      <w:iCs/>
      <w:color w:val="404040" w:themeColor="text1" w:themeTint="BF"/>
    </w:rPr>
  </w:style>
  <w:style w:type="character" w:customStyle="1" w:styleId="QuoteChar">
    <w:name w:val="Quote Char"/>
    <w:basedOn w:val="DefaultParagraphFont"/>
    <w:link w:val="Quote"/>
    <w:uiPriority w:val="29"/>
    <w:rsid w:val="00005484"/>
    <w:rPr>
      <w:i/>
      <w:iCs/>
      <w:color w:val="404040" w:themeColor="text1" w:themeTint="BF"/>
    </w:rPr>
  </w:style>
  <w:style w:type="paragraph" w:styleId="ListParagraph">
    <w:name w:val="List Paragraph"/>
    <w:basedOn w:val="Normal"/>
    <w:uiPriority w:val="34"/>
    <w:qFormat/>
    <w:rsid w:val="67A24211"/>
    <w:pPr>
      <w:ind w:left="720"/>
      <w:contextualSpacing/>
    </w:pPr>
  </w:style>
  <w:style w:type="character" w:styleId="IntenseEmphasis">
    <w:name w:val="Intense Emphasis"/>
    <w:basedOn w:val="DefaultParagraphFont"/>
    <w:uiPriority w:val="21"/>
    <w:qFormat/>
    <w:rsid w:val="00005484"/>
    <w:rPr>
      <w:i/>
      <w:iCs/>
      <w:color w:val="0F4761" w:themeColor="accent1" w:themeShade="BF"/>
    </w:rPr>
  </w:style>
  <w:style w:type="paragraph" w:styleId="IntenseQuote">
    <w:name w:val="Intense Quote"/>
    <w:basedOn w:val="Normal"/>
    <w:next w:val="Normal"/>
    <w:link w:val="IntenseQuoteChar"/>
    <w:uiPriority w:val="30"/>
    <w:qFormat/>
    <w:rsid w:val="67A242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5484"/>
    <w:rPr>
      <w:i/>
      <w:iCs/>
      <w:color w:val="0F4761" w:themeColor="accent1" w:themeShade="BF"/>
    </w:rPr>
  </w:style>
  <w:style w:type="character" w:styleId="IntenseReference">
    <w:name w:val="Intense Reference"/>
    <w:basedOn w:val="DefaultParagraphFont"/>
    <w:uiPriority w:val="32"/>
    <w:qFormat/>
    <w:rsid w:val="00005484"/>
    <w:rPr>
      <w:b/>
      <w:bCs/>
      <w:smallCaps/>
      <w:color w:val="0F4761" w:themeColor="accent1" w:themeShade="BF"/>
      <w:spacing w:val="5"/>
    </w:rPr>
  </w:style>
  <w:style w:type="table" w:styleId="TableGrid">
    <w:name w:val="Table Grid"/>
    <w:basedOn w:val="TableNormal"/>
    <w:uiPriority w:val="39"/>
    <w:rsid w:val="00005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68C8"/>
    <w:rPr>
      <w:sz w:val="16"/>
      <w:szCs w:val="16"/>
    </w:rPr>
  </w:style>
  <w:style w:type="paragraph" w:styleId="CommentText">
    <w:name w:val="annotation text"/>
    <w:basedOn w:val="Normal"/>
    <w:link w:val="CommentTextChar"/>
    <w:uiPriority w:val="99"/>
    <w:unhideWhenUsed/>
    <w:rsid w:val="67A24211"/>
    <w:pPr>
      <w:spacing w:line="240" w:lineRule="auto"/>
    </w:pPr>
    <w:rPr>
      <w:sz w:val="20"/>
      <w:szCs w:val="20"/>
    </w:rPr>
  </w:style>
  <w:style w:type="character" w:customStyle="1" w:styleId="CommentTextChar">
    <w:name w:val="Comment Text Char"/>
    <w:basedOn w:val="DefaultParagraphFont"/>
    <w:link w:val="CommentText"/>
    <w:uiPriority w:val="99"/>
    <w:rsid w:val="00B268C8"/>
    <w:rPr>
      <w:sz w:val="20"/>
      <w:szCs w:val="20"/>
    </w:rPr>
  </w:style>
  <w:style w:type="paragraph" w:styleId="CommentSubject">
    <w:name w:val="annotation subject"/>
    <w:basedOn w:val="CommentText"/>
    <w:next w:val="CommentText"/>
    <w:link w:val="CommentSubjectChar"/>
    <w:uiPriority w:val="99"/>
    <w:semiHidden/>
    <w:unhideWhenUsed/>
    <w:rsid w:val="00B268C8"/>
    <w:rPr>
      <w:b/>
      <w:bCs/>
    </w:rPr>
  </w:style>
  <w:style w:type="character" w:customStyle="1" w:styleId="CommentSubjectChar">
    <w:name w:val="Comment Subject Char"/>
    <w:basedOn w:val="CommentTextChar"/>
    <w:link w:val="CommentSubject"/>
    <w:uiPriority w:val="99"/>
    <w:semiHidden/>
    <w:rsid w:val="00B268C8"/>
    <w:rPr>
      <w:b/>
      <w:bCs/>
      <w:sz w:val="20"/>
      <w:szCs w:val="20"/>
    </w:rPr>
  </w:style>
  <w:style w:type="paragraph" w:styleId="Header">
    <w:name w:val="header"/>
    <w:basedOn w:val="Normal"/>
    <w:link w:val="HeaderChar"/>
    <w:uiPriority w:val="99"/>
    <w:unhideWhenUsed/>
    <w:rsid w:val="67A24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16C"/>
  </w:style>
  <w:style w:type="paragraph" w:styleId="Footer">
    <w:name w:val="footer"/>
    <w:basedOn w:val="Normal"/>
    <w:link w:val="FooterChar"/>
    <w:uiPriority w:val="99"/>
    <w:unhideWhenUsed/>
    <w:rsid w:val="67A24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001009">
      <w:bodyDiv w:val="1"/>
      <w:marLeft w:val="0"/>
      <w:marRight w:val="0"/>
      <w:marTop w:val="0"/>
      <w:marBottom w:val="0"/>
      <w:divBdr>
        <w:top w:val="none" w:sz="0" w:space="0" w:color="auto"/>
        <w:left w:val="none" w:sz="0" w:space="0" w:color="auto"/>
        <w:bottom w:val="none" w:sz="0" w:space="0" w:color="auto"/>
        <w:right w:val="none" w:sz="0" w:space="0" w:color="auto"/>
      </w:divBdr>
    </w:div>
    <w:div w:id="1210265541">
      <w:bodyDiv w:val="1"/>
      <w:marLeft w:val="0"/>
      <w:marRight w:val="0"/>
      <w:marTop w:val="0"/>
      <w:marBottom w:val="0"/>
      <w:divBdr>
        <w:top w:val="none" w:sz="0" w:space="0" w:color="auto"/>
        <w:left w:val="none" w:sz="0" w:space="0" w:color="auto"/>
        <w:bottom w:val="none" w:sz="0" w:space="0" w:color="auto"/>
        <w:right w:val="none" w:sz="0" w:space="0" w:color="auto"/>
      </w:divBdr>
    </w:div>
    <w:div w:id="2026710396">
      <w:bodyDiv w:val="1"/>
      <w:marLeft w:val="0"/>
      <w:marRight w:val="0"/>
      <w:marTop w:val="0"/>
      <w:marBottom w:val="0"/>
      <w:divBdr>
        <w:top w:val="none" w:sz="0" w:space="0" w:color="auto"/>
        <w:left w:val="none" w:sz="0" w:space="0" w:color="auto"/>
        <w:bottom w:val="none" w:sz="0" w:space="0" w:color="auto"/>
        <w:right w:val="none" w:sz="0" w:space="0" w:color="auto"/>
      </w:divBdr>
    </w:div>
    <w:div w:id="2134975467">
      <w:bodyDiv w:val="1"/>
      <w:marLeft w:val="0"/>
      <w:marRight w:val="0"/>
      <w:marTop w:val="0"/>
      <w:marBottom w:val="0"/>
      <w:divBdr>
        <w:top w:val="none" w:sz="0" w:space="0" w:color="auto"/>
        <w:left w:val="none" w:sz="0" w:space="0" w:color="auto"/>
        <w:bottom w:val="none" w:sz="0" w:space="0" w:color="auto"/>
        <w:right w:val="none" w:sz="0" w:space="0" w:color="auto"/>
      </w:divBdr>
      <w:divsChild>
        <w:div w:id="1742630864">
          <w:marLeft w:val="720"/>
          <w:marRight w:val="0"/>
          <w:marTop w:val="0"/>
          <w:marBottom w:val="120"/>
          <w:divBdr>
            <w:top w:val="none" w:sz="0" w:space="0" w:color="auto"/>
            <w:left w:val="none" w:sz="0" w:space="0" w:color="auto"/>
            <w:bottom w:val="none" w:sz="0" w:space="0" w:color="auto"/>
            <w:right w:val="none" w:sz="0" w:space="0" w:color="auto"/>
          </w:divBdr>
        </w:div>
        <w:div w:id="1926380038">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77F014-F58C-4F57-82E5-593493AF8272}">
  <ds:schemaRefs>
    <ds:schemaRef ds:uri="http://schemas.openxmlformats.org/officeDocument/2006/bibliography"/>
  </ds:schemaRefs>
</ds:datastoreItem>
</file>

<file path=customXml/itemProps2.xml><?xml version="1.0" encoding="utf-8"?>
<ds:datastoreItem xmlns:ds="http://schemas.openxmlformats.org/officeDocument/2006/customXml" ds:itemID="{06D0B731-8D52-420A-A4DC-4E32093C62C3}"/>
</file>

<file path=customXml/itemProps3.xml><?xml version="1.0" encoding="utf-8"?>
<ds:datastoreItem xmlns:ds="http://schemas.openxmlformats.org/officeDocument/2006/customXml" ds:itemID="{1C60E9C3-5E6D-4607-BE6A-20CF2BB35B6A}"/>
</file>

<file path=customXml/itemProps4.xml><?xml version="1.0" encoding="utf-8"?>
<ds:datastoreItem xmlns:ds="http://schemas.openxmlformats.org/officeDocument/2006/customXml" ds:itemID="{D4D14AC3-A53D-4EC0-A546-96BCAE99E4AD}"/>
</file>

<file path=docProps/app.xml><?xml version="1.0" encoding="utf-8"?>
<Properties xmlns="http://schemas.openxmlformats.org/officeDocument/2006/extended-properties" xmlns:vt="http://schemas.openxmlformats.org/officeDocument/2006/docPropsVTypes">
  <Template>Normal</Template>
  <TotalTime>543</TotalTime>
  <Pages>44</Pages>
  <Words>8314</Words>
  <Characters>47393</Characters>
  <Application>Microsoft Office Word</Application>
  <DocSecurity>0</DocSecurity>
  <Lines>394</Lines>
  <Paragraphs>111</Paragraphs>
  <ScaleCrop>false</ScaleCrop>
  <Company/>
  <LinksUpToDate>false</LinksUpToDate>
  <CharactersWithSpaces>55596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Junita Martini Caesarina</dc:creator>
  <cp:keywords/>
  <dc:description/>
  <cp:lastModifiedBy>Junita Martini Caesarina</cp:lastModifiedBy>
  <cp:revision>272</cp:revision>
  <dcterms:created xsi:type="dcterms:W3CDTF">2025-04-10T04:33:00Z</dcterms:created>
  <dcterms:modified xsi:type="dcterms:W3CDTF">2025-04-24T05:30:00Z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