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89113" w14:textId="77777777" w:rsidR="0062229B" w:rsidRPr="00196BE9" w:rsidRDefault="0062229B" w:rsidP="00A94411">
      <w:pPr>
        <w:spacing w:after="0"/>
        <w:rPr>
          <w:rFonts w:ascii="Bookman Old Style" w:eastAsia="Bookman Old Style" w:hAnsi="Bookman Old Style" w:cs="Bookman Old Style"/>
        </w:rPr>
      </w:pPr>
    </w:p>
    <w:p w14:paraId="3E72345C" w14:textId="77777777" w:rsidR="0062229B" w:rsidRPr="00196BE9" w:rsidRDefault="0062229B" w:rsidP="00A94411">
      <w:pPr>
        <w:spacing w:after="0"/>
        <w:ind w:right="6"/>
        <w:jc w:val="center"/>
        <w:rPr>
          <w:rFonts w:ascii="Bookman Old Style" w:eastAsia="Bookman Old Style" w:hAnsi="Bookman Old Style" w:cs="Bookman Old Style"/>
        </w:rPr>
      </w:pPr>
    </w:p>
    <w:p w14:paraId="3E4F7893" w14:textId="77777777" w:rsidR="0062229B" w:rsidRPr="00196BE9" w:rsidRDefault="0062229B" w:rsidP="00A94411">
      <w:pPr>
        <w:spacing w:after="0"/>
        <w:rPr>
          <w:rFonts w:ascii="Bookman Old Style" w:eastAsia="Bookman Old Style" w:hAnsi="Bookman Old Style" w:cs="Bookman Old Style"/>
        </w:rPr>
      </w:pPr>
    </w:p>
    <w:tbl>
      <w:tblPr>
        <w:tblStyle w:val="a1"/>
        <w:tblW w:w="185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6378"/>
        <w:gridCol w:w="23"/>
        <w:gridCol w:w="3328"/>
        <w:gridCol w:w="23"/>
        <w:gridCol w:w="2842"/>
        <w:gridCol w:w="23"/>
      </w:tblGrid>
      <w:tr w:rsidR="007D1DCA" w:rsidRPr="00196BE9" w14:paraId="3D68CD13" w14:textId="77777777" w:rsidTr="008240E1">
        <w:trPr>
          <w:tblHeader/>
          <w:jc w:val="center"/>
        </w:trPr>
        <w:tc>
          <w:tcPr>
            <w:tcW w:w="12350" w:type="dxa"/>
            <w:gridSpan w:val="3"/>
            <w:shd w:val="clear" w:color="auto" w:fill="C00000"/>
          </w:tcPr>
          <w:p w14:paraId="69EEC849" w14:textId="5E1DA7F0" w:rsidR="007D1DCA" w:rsidRPr="00196BE9" w:rsidRDefault="007D1DCA" w:rsidP="00A94411">
            <w:pPr>
              <w:spacing w:after="0"/>
              <w:ind w:left="30"/>
              <w:jc w:val="center"/>
              <w:rPr>
                <w:rFonts w:ascii="Bookman Old Style" w:eastAsia="Bookman Old Style" w:hAnsi="Bookman Old Style" w:cs="Bookman Old Style"/>
                <w:b/>
              </w:rPr>
            </w:pPr>
            <w:r w:rsidRPr="00196BE9">
              <w:rPr>
                <w:rFonts w:ascii="Bookman Old Style" w:eastAsia="Bookman Old Style" w:hAnsi="Bookman Old Style" w:cs="Bookman Old Style"/>
                <w:b/>
              </w:rPr>
              <w:t>Draft Peraturan</w:t>
            </w:r>
          </w:p>
        </w:tc>
        <w:tc>
          <w:tcPr>
            <w:tcW w:w="3351" w:type="dxa"/>
            <w:gridSpan w:val="2"/>
            <w:shd w:val="clear" w:color="auto" w:fill="C00000"/>
            <w:vAlign w:val="center"/>
          </w:tcPr>
          <w:p w14:paraId="453624E9" w14:textId="71B5E3BD" w:rsidR="007D1DCA" w:rsidRPr="00196BE9" w:rsidRDefault="007D1DCA" w:rsidP="00A94411">
            <w:pPr>
              <w:spacing w:after="0"/>
              <w:ind w:left="30"/>
              <w:jc w:val="center"/>
              <w:rPr>
                <w:rFonts w:ascii="Bookman Old Style" w:eastAsia="Bookman Old Style" w:hAnsi="Bookman Old Style" w:cs="Bookman Old Style"/>
                <w:b/>
              </w:rPr>
            </w:pPr>
            <w:r w:rsidRPr="00196BE9">
              <w:rPr>
                <w:rFonts w:ascii="Bookman Old Style" w:eastAsia="Bookman Old Style" w:hAnsi="Bookman Old Style" w:cs="Bookman Old Style"/>
                <w:b/>
              </w:rPr>
              <w:t>Tanggapan</w:t>
            </w:r>
          </w:p>
        </w:tc>
        <w:tc>
          <w:tcPr>
            <w:tcW w:w="2865" w:type="dxa"/>
            <w:gridSpan w:val="2"/>
            <w:shd w:val="clear" w:color="auto" w:fill="C00000"/>
            <w:vAlign w:val="center"/>
          </w:tcPr>
          <w:p w14:paraId="4932D02B" w14:textId="77777777" w:rsidR="007D1DCA" w:rsidRPr="00196BE9" w:rsidRDefault="007D1DCA" w:rsidP="00A94411">
            <w:pPr>
              <w:spacing w:after="0"/>
              <w:ind w:left="30"/>
              <w:jc w:val="center"/>
              <w:rPr>
                <w:rFonts w:ascii="Bookman Old Style" w:eastAsia="Bookman Old Style" w:hAnsi="Bookman Old Style" w:cs="Bookman Old Style"/>
                <w:b/>
              </w:rPr>
            </w:pPr>
            <w:r w:rsidRPr="00196BE9">
              <w:rPr>
                <w:rFonts w:ascii="Bookman Old Style" w:eastAsia="Bookman Old Style" w:hAnsi="Bookman Old Style" w:cs="Bookman Old Style"/>
                <w:b/>
              </w:rPr>
              <w:t>Usulan Perubahan</w:t>
            </w:r>
          </w:p>
        </w:tc>
      </w:tr>
      <w:tr w:rsidR="007D1DCA" w:rsidRPr="00196BE9" w14:paraId="6D9560E3" w14:textId="77777777" w:rsidTr="008240E1">
        <w:trPr>
          <w:gridAfter w:val="1"/>
          <w:wAfter w:w="23" w:type="dxa"/>
          <w:tblHeader/>
          <w:jc w:val="center"/>
        </w:trPr>
        <w:tc>
          <w:tcPr>
            <w:tcW w:w="5949" w:type="dxa"/>
            <w:shd w:val="clear" w:color="auto" w:fill="C00000"/>
          </w:tcPr>
          <w:p w14:paraId="5B487AB8" w14:textId="022DD14B" w:rsidR="007D1DCA" w:rsidRPr="00196BE9" w:rsidRDefault="007D1DCA" w:rsidP="00A94411">
            <w:pPr>
              <w:spacing w:after="0"/>
              <w:ind w:left="30"/>
              <w:jc w:val="center"/>
              <w:rPr>
                <w:rFonts w:ascii="Bookman Old Style" w:eastAsia="Bookman Old Style" w:hAnsi="Bookman Old Style" w:cs="Bookman Old Style"/>
                <w:b/>
                <w:lang w:val="en-GB"/>
              </w:rPr>
            </w:pPr>
            <w:r w:rsidRPr="00196BE9">
              <w:rPr>
                <w:rFonts w:ascii="Bookman Old Style" w:eastAsia="Bookman Old Style" w:hAnsi="Bookman Old Style" w:cs="Bookman Old Style"/>
                <w:b/>
                <w:lang w:val="en-GB"/>
              </w:rPr>
              <w:t>Batang Tubuh</w:t>
            </w:r>
          </w:p>
        </w:tc>
        <w:tc>
          <w:tcPr>
            <w:tcW w:w="6378" w:type="dxa"/>
            <w:shd w:val="clear" w:color="auto" w:fill="C00000"/>
          </w:tcPr>
          <w:p w14:paraId="0698C608" w14:textId="19120D95" w:rsidR="007D1DCA" w:rsidRPr="00196BE9" w:rsidRDefault="007D1DCA" w:rsidP="00A94411">
            <w:pPr>
              <w:spacing w:after="0"/>
              <w:ind w:left="30"/>
              <w:jc w:val="center"/>
              <w:rPr>
                <w:rFonts w:ascii="Bookman Old Style" w:eastAsia="Bookman Old Style" w:hAnsi="Bookman Old Style" w:cs="Bookman Old Style"/>
                <w:b/>
                <w:lang w:val="en-GB"/>
              </w:rPr>
            </w:pPr>
            <w:r w:rsidRPr="00196BE9">
              <w:rPr>
                <w:rFonts w:ascii="Bookman Old Style" w:eastAsia="Bookman Old Style" w:hAnsi="Bookman Old Style" w:cs="Bookman Old Style"/>
                <w:b/>
                <w:lang w:val="en-GB"/>
              </w:rPr>
              <w:t>Penjelasan</w:t>
            </w:r>
          </w:p>
        </w:tc>
        <w:tc>
          <w:tcPr>
            <w:tcW w:w="3351" w:type="dxa"/>
            <w:gridSpan w:val="2"/>
            <w:shd w:val="clear" w:color="auto" w:fill="C00000"/>
            <w:vAlign w:val="center"/>
          </w:tcPr>
          <w:p w14:paraId="2DF1C493" w14:textId="77777777" w:rsidR="007D1DCA" w:rsidRPr="00196BE9" w:rsidRDefault="007D1DCA" w:rsidP="00A94411">
            <w:pPr>
              <w:spacing w:after="0"/>
              <w:ind w:left="30"/>
              <w:jc w:val="center"/>
              <w:rPr>
                <w:rFonts w:ascii="Bookman Old Style" w:eastAsia="Bookman Old Style" w:hAnsi="Bookman Old Style" w:cs="Bookman Old Style"/>
                <w:b/>
              </w:rPr>
            </w:pPr>
          </w:p>
        </w:tc>
        <w:tc>
          <w:tcPr>
            <w:tcW w:w="2865" w:type="dxa"/>
            <w:gridSpan w:val="2"/>
            <w:shd w:val="clear" w:color="auto" w:fill="C00000"/>
            <w:vAlign w:val="center"/>
          </w:tcPr>
          <w:p w14:paraId="2F0F0090" w14:textId="77777777" w:rsidR="007D1DCA" w:rsidRPr="00196BE9" w:rsidRDefault="007D1DCA" w:rsidP="00A94411">
            <w:pPr>
              <w:spacing w:after="0"/>
              <w:ind w:left="30"/>
              <w:jc w:val="center"/>
              <w:rPr>
                <w:rFonts w:ascii="Bookman Old Style" w:eastAsia="Bookman Old Style" w:hAnsi="Bookman Old Style" w:cs="Bookman Old Style"/>
                <w:b/>
              </w:rPr>
            </w:pPr>
          </w:p>
        </w:tc>
      </w:tr>
      <w:tr w:rsidR="008B495D" w:rsidRPr="00196BE9" w14:paraId="31FCD097" w14:textId="77777777" w:rsidTr="008240E1">
        <w:trPr>
          <w:gridAfter w:val="1"/>
          <w:wAfter w:w="23" w:type="dxa"/>
          <w:jc w:val="center"/>
        </w:trPr>
        <w:tc>
          <w:tcPr>
            <w:tcW w:w="5949" w:type="dxa"/>
            <w:shd w:val="clear" w:color="auto" w:fill="auto"/>
          </w:tcPr>
          <w:p w14:paraId="0243133D" w14:textId="3CB35222" w:rsidR="008B495D" w:rsidRPr="00196BE9" w:rsidRDefault="008B495D" w:rsidP="00A94411">
            <w:pPr>
              <w:spacing w:after="0"/>
              <w:ind w:right="54"/>
              <w:jc w:val="center"/>
              <w:rPr>
                <w:rFonts w:ascii="Bookman Old Style" w:eastAsia="Bookman Old Style" w:hAnsi="Bookman Old Style" w:cs="Bookman Old Style"/>
                <w:lang w:val="en-GB"/>
              </w:rPr>
            </w:pPr>
            <w:r w:rsidRPr="00196BE9">
              <w:rPr>
                <w:rFonts w:ascii="Bookman Old Style" w:eastAsia="Bookman Old Style" w:hAnsi="Bookman Old Style" w:cs="Bookman Old Style"/>
              </w:rPr>
              <w:t>PERATURAN OTORITAS JASA KEUANGAN</w:t>
            </w:r>
          </w:p>
          <w:p w14:paraId="2CDC7020" w14:textId="77777777" w:rsidR="008B495D" w:rsidRPr="00196BE9" w:rsidRDefault="008B495D" w:rsidP="00A94411">
            <w:pPr>
              <w:spacing w:after="0"/>
              <w:ind w:right="54"/>
              <w:jc w:val="center"/>
              <w:rPr>
                <w:rFonts w:ascii="Bookman Old Style" w:eastAsia="Bookman Old Style" w:hAnsi="Bookman Old Style" w:cs="Bookman Old Style"/>
              </w:rPr>
            </w:pPr>
            <w:r w:rsidRPr="00196BE9">
              <w:rPr>
                <w:rFonts w:ascii="Bookman Old Style" w:eastAsia="Bookman Old Style" w:hAnsi="Bookman Old Style" w:cs="Bookman Old Style"/>
              </w:rPr>
              <w:t>REPUBLIK INDONESIA</w:t>
            </w:r>
          </w:p>
          <w:p w14:paraId="033CEA60" w14:textId="77777777" w:rsidR="008B495D" w:rsidRPr="00196BE9" w:rsidRDefault="008B495D" w:rsidP="00A94411">
            <w:pPr>
              <w:spacing w:after="0"/>
              <w:ind w:right="54"/>
              <w:jc w:val="center"/>
              <w:rPr>
                <w:rFonts w:ascii="Bookman Old Style" w:eastAsia="Bookman Old Style" w:hAnsi="Bookman Old Style" w:cs="Bookman Old Style"/>
                <w:lang w:val="en-GB"/>
              </w:rPr>
            </w:pPr>
            <w:r w:rsidRPr="00196BE9">
              <w:rPr>
                <w:rFonts w:ascii="Bookman Old Style" w:eastAsia="Bookman Old Style" w:hAnsi="Bookman Old Style" w:cs="Bookman Old Style"/>
              </w:rPr>
              <w:t>NOMOR ... TAHUN 202</w:t>
            </w:r>
            <w:r w:rsidRPr="00196BE9">
              <w:rPr>
                <w:rFonts w:ascii="Bookman Old Style" w:eastAsia="Bookman Old Style" w:hAnsi="Bookman Old Style" w:cs="Bookman Old Style"/>
                <w:lang w:val="en-GB"/>
              </w:rPr>
              <w:t>6</w:t>
            </w:r>
          </w:p>
          <w:p w14:paraId="2FD5BBDA" w14:textId="77777777" w:rsidR="008B495D" w:rsidRPr="00196BE9" w:rsidRDefault="008B495D" w:rsidP="00A94411">
            <w:pPr>
              <w:spacing w:after="0"/>
              <w:ind w:right="54"/>
              <w:jc w:val="center"/>
              <w:rPr>
                <w:rFonts w:ascii="Bookman Old Style" w:eastAsia="Bookman Old Style" w:hAnsi="Bookman Old Style" w:cs="Bookman Old Style"/>
              </w:rPr>
            </w:pPr>
            <w:r w:rsidRPr="00196BE9">
              <w:rPr>
                <w:rFonts w:ascii="Bookman Old Style" w:eastAsia="Bookman Old Style" w:hAnsi="Bookman Old Style" w:cs="Bookman Old Style"/>
              </w:rPr>
              <w:t>TENTANG</w:t>
            </w:r>
          </w:p>
          <w:p w14:paraId="6CE7311F" w14:textId="7B1F9D22" w:rsidR="008B495D" w:rsidRPr="00196BE9" w:rsidRDefault="008B495D" w:rsidP="00A94411">
            <w:pPr>
              <w:spacing w:after="0"/>
              <w:ind w:right="54"/>
              <w:jc w:val="center"/>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 xml:space="preserve">PERUBAHAN ATAS </w:t>
            </w:r>
            <w:r w:rsidRPr="00196BE9">
              <w:rPr>
                <w:rFonts w:ascii="Bookman Old Style" w:eastAsia="Bookman Old Style" w:hAnsi="Bookman Old Style" w:cs="Bookman Old Style"/>
              </w:rPr>
              <w:t>PERATURAN OTORITAS JASA KEUANGAN</w:t>
            </w:r>
            <w:r w:rsidRPr="00196BE9">
              <w:rPr>
                <w:rFonts w:ascii="Bookman Old Style" w:eastAsia="Bookman Old Style" w:hAnsi="Bookman Old Style" w:cs="Bookman Old Style"/>
                <w:lang w:val="en-GB"/>
              </w:rPr>
              <w:t xml:space="preserve"> NOMOR 3 TAHUN 2024 TENTANG PENYELENGGARAAN INOVASI TEKNOLOGI SEKTOR KEUANGAN</w:t>
            </w:r>
          </w:p>
        </w:tc>
        <w:tc>
          <w:tcPr>
            <w:tcW w:w="6378" w:type="dxa"/>
          </w:tcPr>
          <w:p w14:paraId="66CDCBB1" w14:textId="72A8A87B" w:rsidR="008B495D" w:rsidRPr="00196BE9" w:rsidRDefault="008B495D" w:rsidP="00A94411">
            <w:pPr>
              <w:spacing w:after="0"/>
              <w:jc w:val="center"/>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PENJELASAN</w:t>
            </w:r>
          </w:p>
          <w:p w14:paraId="281F8B5B" w14:textId="77777777" w:rsidR="008B495D" w:rsidRPr="00196BE9" w:rsidRDefault="008B495D" w:rsidP="00A94411">
            <w:pPr>
              <w:spacing w:after="0"/>
              <w:jc w:val="center"/>
              <w:rPr>
                <w:rFonts w:ascii="Bookman Old Style" w:eastAsia="Bookman Old Style" w:hAnsi="Bookman Old Style" w:cs="Bookman Old Style"/>
              </w:rPr>
            </w:pPr>
            <w:r w:rsidRPr="00196BE9">
              <w:rPr>
                <w:rFonts w:ascii="Bookman Old Style" w:eastAsia="Bookman Old Style" w:hAnsi="Bookman Old Style" w:cs="Bookman Old Style"/>
              </w:rPr>
              <w:t>PERATURAN OTORITAS JASA KEUANGAN</w:t>
            </w:r>
          </w:p>
          <w:p w14:paraId="0ADDC82E" w14:textId="77777777" w:rsidR="008B495D" w:rsidRPr="00196BE9" w:rsidRDefault="008B495D" w:rsidP="00A94411">
            <w:pPr>
              <w:spacing w:after="0"/>
              <w:jc w:val="center"/>
              <w:rPr>
                <w:rFonts w:ascii="Bookman Old Style" w:eastAsia="Bookman Old Style" w:hAnsi="Bookman Old Style" w:cs="Bookman Old Style"/>
              </w:rPr>
            </w:pPr>
            <w:r w:rsidRPr="00196BE9">
              <w:rPr>
                <w:rFonts w:ascii="Bookman Old Style" w:eastAsia="Bookman Old Style" w:hAnsi="Bookman Old Style" w:cs="Bookman Old Style"/>
              </w:rPr>
              <w:t>REPUBLIK INDONESIA</w:t>
            </w:r>
          </w:p>
          <w:p w14:paraId="1EA30487" w14:textId="77777777" w:rsidR="008B495D" w:rsidRPr="00196BE9" w:rsidRDefault="008B495D" w:rsidP="00A94411">
            <w:pPr>
              <w:spacing w:after="0"/>
              <w:jc w:val="center"/>
              <w:rPr>
                <w:rFonts w:ascii="Bookman Old Style" w:eastAsia="Bookman Old Style" w:hAnsi="Bookman Old Style" w:cs="Bookman Old Style"/>
                <w:lang w:val="en-GB"/>
              </w:rPr>
            </w:pPr>
            <w:r w:rsidRPr="00196BE9">
              <w:rPr>
                <w:rFonts w:ascii="Bookman Old Style" w:eastAsia="Bookman Old Style" w:hAnsi="Bookman Old Style" w:cs="Bookman Old Style"/>
              </w:rPr>
              <w:t>NOMOR ... TAHUN 202</w:t>
            </w:r>
            <w:r w:rsidRPr="00196BE9">
              <w:rPr>
                <w:rFonts w:ascii="Bookman Old Style" w:eastAsia="Bookman Old Style" w:hAnsi="Bookman Old Style" w:cs="Bookman Old Style"/>
                <w:lang w:val="en-GB"/>
              </w:rPr>
              <w:t>6</w:t>
            </w:r>
          </w:p>
          <w:p w14:paraId="6EF182E3" w14:textId="77777777" w:rsidR="008B495D" w:rsidRPr="00196BE9" w:rsidRDefault="008B495D" w:rsidP="00A94411">
            <w:pPr>
              <w:spacing w:after="0"/>
              <w:ind w:right="54"/>
              <w:jc w:val="center"/>
              <w:rPr>
                <w:rFonts w:ascii="Bookman Old Style" w:eastAsia="Bookman Old Style" w:hAnsi="Bookman Old Style" w:cs="Bookman Old Style"/>
              </w:rPr>
            </w:pPr>
            <w:r w:rsidRPr="00196BE9">
              <w:rPr>
                <w:rFonts w:ascii="Bookman Old Style" w:eastAsia="Bookman Old Style" w:hAnsi="Bookman Old Style" w:cs="Bookman Old Style"/>
              </w:rPr>
              <w:t>TENTANG</w:t>
            </w:r>
          </w:p>
          <w:p w14:paraId="7C546CD7" w14:textId="4237221F" w:rsidR="008B495D" w:rsidRPr="00196BE9" w:rsidRDefault="008B495D" w:rsidP="00A94411">
            <w:pPr>
              <w:spacing w:after="0"/>
              <w:jc w:val="center"/>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 xml:space="preserve">PERUBAHAN ATAS </w:t>
            </w:r>
            <w:r w:rsidRPr="00196BE9">
              <w:rPr>
                <w:rFonts w:ascii="Bookman Old Style" w:eastAsia="Bookman Old Style" w:hAnsi="Bookman Old Style" w:cs="Bookman Old Style"/>
              </w:rPr>
              <w:t>PERATURAN OTORITAS JASA KEUANGAN</w:t>
            </w:r>
            <w:r w:rsidRPr="00196BE9">
              <w:rPr>
                <w:rFonts w:ascii="Bookman Old Style" w:eastAsia="Bookman Old Style" w:hAnsi="Bookman Old Style" w:cs="Bookman Old Style"/>
                <w:lang w:val="en-GB"/>
              </w:rPr>
              <w:t xml:space="preserve"> NOMOR 3 TAHUN 2024 TENTANG PENYELENGGARAAN INOVASI TEKNOLOGI SEKTOR KEUANGAN</w:t>
            </w:r>
          </w:p>
        </w:tc>
        <w:tc>
          <w:tcPr>
            <w:tcW w:w="3351" w:type="dxa"/>
            <w:gridSpan w:val="2"/>
          </w:tcPr>
          <w:p w14:paraId="4DE07A9A" w14:textId="77777777" w:rsidR="008B495D" w:rsidRPr="00196BE9" w:rsidRDefault="008B495D" w:rsidP="00A94411">
            <w:pPr>
              <w:spacing w:after="0"/>
              <w:ind w:left="30"/>
              <w:jc w:val="both"/>
              <w:rPr>
                <w:rFonts w:ascii="Bookman Old Style" w:eastAsia="Bookman Old Style" w:hAnsi="Bookman Old Style" w:cs="Bookman Old Style"/>
              </w:rPr>
            </w:pPr>
          </w:p>
        </w:tc>
        <w:tc>
          <w:tcPr>
            <w:tcW w:w="2865" w:type="dxa"/>
            <w:gridSpan w:val="2"/>
          </w:tcPr>
          <w:p w14:paraId="37CC4195" w14:textId="77777777" w:rsidR="008B495D" w:rsidRPr="00196BE9" w:rsidRDefault="008B495D" w:rsidP="00A94411">
            <w:pPr>
              <w:spacing w:after="0"/>
              <w:ind w:left="30"/>
              <w:jc w:val="both"/>
              <w:rPr>
                <w:rFonts w:ascii="Bookman Old Style" w:eastAsia="Bookman Old Style" w:hAnsi="Bookman Old Style" w:cs="Bookman Old Style"/>
              </w:rPr>
            </w:pPr>
          </w:p>
        </w:tc>
      </w:tr>
      <w:tr w:rsidR="008B495D" w:rsidRPr="00196BE9" w14:paraId="176CFB2D" w14:textId="77777777" w:rsidTr="008240E1">
        <w:trPr>
          <w:gridAfter w:val="1"/>
          <w:wAfter w:w="23" w:type="dxa"/>
          <w:jc w:val="center"/>
        </w:trPr>
        <w:tc>
          <w:tcPr>
            <w:tcW w:w="5949" w:type="dxa"/>
            <w:shd w:val="clear" w:color="auto" w:fill="auto"/>
          </w:tcPr>
          <w:p w14:paraId="179A12E7" w14:textId="6C9777CE" w:rsidR="008B495D" w:rsidRPr="00196BE9" w:rsidRDefault="008B495D" w:rsidP="00A94411">
            <w:pPr>
              <w:spacing w:after="0"/>
              <w:ind w:right="54"/>
              <w:jc w:val="center"/>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DENGAN RAHMAT TUHAN YANG MAHA ESA</w:t>
            </w:r>
          </w:p>
        </w:tc>
        <w:tc>
          <w:tcPr>
            <w:tcW w:w="6378" w:type="dxa"/>
          </w:tcPr>
          <w:p w14:paraId="0CD3E0CB" w14:textId="77777777" w:rsidR="008B495D" w:rsidRPr="00196BE9" w:rsidRDefault="008B495D" w:rsidP="00A94411">
            <w:pPr>
              <w:spacing w:after="0"/>
              <w:jc w:val="center"/>
              <w:rPr>
                <w:rFonts w:ascii="Bookman Old Style" w:eastAsia="Bookman Old Style" w:hAnsi="Bookman Old Style" w:cs="Bookman Old Style"/>
                <w:lang w:val="en-GB"/>
              </w:rPr>
            </w:pPr>
          </w:p>
        </w:tc>
        <w:tc>
          <w:tcPr>
            <w:tcW w:w="3351" w:type="dxa"/>
            <w:gridSpan w:val="2"/>
          </w:tcPr>
          <w:p w14:paraId="37637A0D" w14:textId="77777777" w:rsidR="008B495D" w:rsidRPr="00196BE9" w:rsidRDefault="008B495D" w:rsidP="00A94411">
            <w:pPr>
              <w:spacing w:after="0"/>
              <w:ind w:left="30"/>
              <w:jc w:val="both"/>
              <w:rPr>
                <w:rFonts w:ascii="Bookman Old Style" w:eastAsia="Bookman Old Style" w:hAnsi="Bookman Old Style" w:cs="Bookman Old Style"/>
              </w:rPr>
            </w:pPr>
          </w:p>
        </w:tc>
        <w:tc>
          <w:tcPr>
            <w:tcW w:w="2865" w:type="dxa"/>
            <w:gridSpan w:val="2"/>
          </w:tcPr>
          <w:p w14:paraId="7E4E284D" w14:textId="77777777" w:rsidR="008B495D" w:rsidRPr="00196BE9" w:rsidRDefault="008B495D" w:rsidP="00A94411">
            <w:pPr>
              <w:spacing w:after="0"/>
              <w:ind w:left="30"/>
              <w:jc w:val="both"/>
              <w:rPr>
                <w:rFonts w:ascii="Bookman Old Style" w:eastAsia="Bookman Old Style" w:hAnsi="Bookman Old Style" w:cs="Bookman Old Style"/>
              </w:rPr>
            </w:pPr>
          </w:p>
        </w:tc>
      </w:tr>
      <w:tr w:rsidR="008B495D" w:rsidRPr="00196BE9" w14:paraId="1834F161" w14:textId="77777777" w:rsidTr="008240E1">
        <w:trPr>
          <w:gridAfter w:val="1"/>
          <w:wAfter w:w="23" w:type="dxa"/>
          <w:jc w:val="center"/>
        </w:trPr>
        <w:tc>
          <w:tcPr>
            <w:tcW w:w="5949" w:type="dxa"/>
            <w:shd w:val="clear" w:color="auto" w:fill="auto"/>
          </w:tcPr>
          <w:tbl>
            <w:tblPr>
              <w:tblStyle w:val="TableGrid0"/>
              <w:tblW w:w="5226" w:type="dxa"/>
              <w:tblInd w:w="44" w:type="dxa"/>
              <w:tblLayout w:type="fixed"/>
              <w:tblLook w:val="04A0" w:firstRow="1" w:lastRow="0" w:firstColumn="1" w:lastColumn="0" w:noHBand="0" w:noVBand="1"/>
            </w:tblPr>
            <w:tblGrid>
              <w:gridCol w:w="1652"/>
              <w:gridCol w:w="284"/>
              <w:gridCol w:w="3290"/>
            </w:tblGrid>
            <w:tr w:rsidR="008B495D" w:rsidRPr="00196BE9" w14:paraId="02936FBA" w14:textId="77777777" w:rsidTr="008B495D">
              <w:trPr>
                <w:trHeight w:val="87"/>
              </w:trPr>
              <w:tc>
                <w:tcPr>
                  <w:tcW w:w="1652" w:type="dxa"/>
                  <w:hideMark/>
                </w:tcPr>
                <w:p w14:paraId="78130132" w14:textId="77777777" w:rsidR="008B495D" w:rsidRPr="00196BE9" w:rsidRDefault="008B495D" w:rsidP="00A94411">
                  <w:pPr>
                    <w:spacing w:line="276" w:lineRule="auto"/>
                    <w:rPr>
                      <w:rFonts w:ascii="Bookman Old Style" w:hAnsi="Bookman Old Style"/>
                      <w:sz w:val="22"/>
                      <w:szCs w:val="22"/>
                    </w:rPr>
                  </w:pPr>
                  <w:r w:rsidRPr="00196BE9">
                    <w:rPr>
                      <w:rFonts w:ascii="Bookman Old Style" w:hAnsi="Bookman Old Style"/>
                      <w:sz w:val="22"/>
                      <w:szCs w:val="22"/>
                    </w:rPr>
                    <w:t xml:space="preserve">Menimbang </w:t>
                  </w:r>
                </w:p>
              </w:tc>
              <w:tc>
                <w:tcPr>
                  <w:tcW w:w="284" w:type="dxa"/>
                  <w:hideMark/>
                </w:tcPr>
                <w:p w14:paraId="0C21D108" w14:textId="77777777" w:rsidR="008B495D" w:rsidRPr="00196BE9" w:rsidRDefault="008B495D" w:rsidP="00A94411">
                  <w:pPr>
                    <w:spacing w:line="276" w:lineRule="auto"/>
                    <w:rPr>
                      <w:rFonts w:ascii="Bookman Old Style" w:hAnsi="Bookman Old Style"/>
                      <w:sz w:val="22"/>
                      <w:szCs w:val="22"/>
                    </w:rPr>
                  </w:pPr>
                  <w:r w:rsidRPr="00196BE9">
                    <w:rPr>
                      <w:rFonts w:ascii="Bookman Old Style" w:hAnsi="Bookman Old Style"/>
                      <w:sz w:val="22"/>
                      <w:szCs w:val="22"/>
                    </w:rPr>
                    <w:t xml:space="preserve">: </w:t>
                  </w:r>
                </w:p>
              </w:tc>
              <w:tc>
                <w:tcPr>
                  <w:tcW w:w="3290" w:type="dxa"/>
                  <w:hideMark/>
                </w:tcPr>
                <w:p w14:paraId="05E462A8" w14:textId="77777777" w:rsidR="008B495D" w:rsidRPr="00196BE9" w:rsidRDefault="008B495D" w:rsidP="00A94411">
                  <w:pPr>
                    <w:pStyle w:val="ListParagraph"/>
                    <w:numPr>
                      <w:ilvl w:val="0"/>
                      <w:numId w:val="3"/>
                    </w:numPr>
                    <w:spacing w:line="276" w:lineRule="auto"/>
                    <w:jc w:val="both"/>
                    <w:rPr>
                      <w:rFonts w:ascii="Bookman Old Style" w:hAnsi="Bookman Old Style"/>
                      <w:sz w:val="22"/>
                      <w:szCs w:val="22"/>
                    </w:rPr>
                  </w:pPr>
                  <w:r w:rsidRPr="00196BE9">
                    <w:rPr>
                      <w:rFonts w:ascii="Bookman Old Style" w:hAnsi="Bookman Old Style"/>
                      <w:sz w:val="22"/>
                      <w:szCs w:val="22"/>
                    </w:rPr>
                    <w:t xml:space="preserve">bahwa untuk melaksanakan kewenangan pengaturan dan pengawasan sebagaimana dimaksud dalam Pasal 216 ayat (1) Undang-Undang Nomor 4 Tahun 2023 tentang Pengembangan dan Penguatan Sektor Keuangan, Otoritas Jasa Keuangan berwenang mengatur </w:t>
                  </w:r>
                  <w:r w:rsidRPr="00196BE9">
                    <w:rPr>
                      <w:rFonts w:ascii="Bookman Old Style" w:hAnsi="Bookman Old Style"/>
                      <w:sz w:val="22"/>
                      <w:szCs w:val="22"/>
                    </w:rPr>
                    <w:lastRenderedPageBreak/>
                    <w:t xml:space="preserve">inovasi teknologi sektor keuangan; </w:t>
                  </w:r>
                </w:p>
                <w:p w14:paraId="25A97377" w14:textId="77777777" w:rsidR="008B495D" w:rsidRPr="00196BE9" w:rsidRDefault="008B495D" w:rsidP="00A94411">
                  <w:pPr>
                    <w:pStyle w:val="ListParagraph"/>
                    <w:numPr>
                      <w:ilvl w:val="0"/>
                      <w:numId w:val="3"/>
                    </w:numPr>
                    <w:spacing w:line="276" w:lineRule="auto"/>
                    <w:jc w:val="both"/>
                    <w:rPr>
                      <w:rFonts w:ascii="Bookman Old Style" w:hAnsi="Bookman Old Style"/>
                      <w:sz w:val="22"/>
                      <w:szCs w:val="22"/>
                    </w:rPr>
                  </w:pPr>
                  <w:r w:rsidRPr="00196BE9">
                    <w:rPr>
                      <w:rFonts w:ascii="Bookman Old Style" w:hAnsi="Bookman Old Style"/>
                      <w:sz w:val="22"/>
                      <w:szCs w:val="22"/>
                    </w:rPr>
                    <w:t>bahwa ketentuan mengenai inovasi keuangan digital sebagaimana diatur dalam Peraturan Otoritas Jasa Keuangan Nomor 3 Tahun 2024 tentang Penyelenggaraan Inovasi Teknologi Sektor Keuangan perlu dilakukan penyesuaian;</w:t>
                  </w:r>
                </w:p>
                <w:p w14:paraId="63D52258" w14:textId="70BF6B0D" w:rsidR="008B495D" w:rsidRPr="00196BE9" w:rsidRDefault="008B495D" w:rsidP="00A94411">
                  <w:pPr>
                    <w:pStyle w:val="ListParagraph"/>
                    <w:numPr>
                      <w:ilvl w:val="0"/>
                      <w:numId w:val="3"/>
                    </w:numPr>
                    <w:spacing w:line="276" w:lineRule="auto"/>
                    <w:jc w:val="both"/>
                    <w:rPr>
                      <w:rFonts w:ascii="Bookman Old Style" w:hAnsi="Bookman Old Style"/>
                      <w:sz w:val="22"/>
                      <w:szCs w:val="22"/>
                    </w:rPr>
                  </w:pPr>
                  <w:r w:rsidRPr="00196BE9">
                    <w:rPr>
                      <w:rFonts w:ascii="Bookman Old Style" w:hAnsi="Bookman Old Style"/>
                      <w:sz w:val="22"/>
                      <w:szCs w:val="22"/>
                    </w:rPr>
                    <w:t xml:space="preserve">bahwa berdasarkan pertimbangan sebagaimana dimaksud dalam huruf a dan huruf b, perlu menetapkan Peraturan Otoritas Jasa Keuangan tentang Perubahan atas Peraturan Otoritas Jasa Keuangan Nomor 3 Tahun 2024 tentang Penyelenggaraan </w:t>
                  </w:r>
                  <w:r w:rsidRPr="00196BE9">
                    <w:rPr>
                      <w:rFonts w:ascii="Bookman Old Style" w:hAnsi="Bookman Old Style"/>
                      <w:sz w:val="22"/>
                      <w:szCs w:val="22"/>
                    </w:rPr>
                    <w:lastRenderedPageBreak/>
                    <w:t>Inovasi Teknologi Sektor Keuangan;</w:t>
                  </w:r>
                </w:p>
              </w:tc>
            </w:tr>
          </w:tbl>
          <w:p w14:paraId="1ACD0328" w14:textId="46F9CBFA" w:rsidR="008B495D" w:rsidRPr="00196BE9" w:rsidRDefault="008B495D" w:rsidP="00A94411">
            <w:pPr>
              <w:spacing w:after="0"/>
              <w:ind w:firstLine="284"/>
              <w:jc w:val="both"/>
              <w:rPr>
                <w:rFonts w:ascii="Bookman Old Style" w:hAnsi="Bookman Old Style"/>
                <w:noProof/>
              </w:rPr>
            </w:pPr>
          </w:p>
        </w:tc>
        <w:tc>
          <w:tcPr>
            <w:tcW w:w="6378" w:type="dxa"/>
            <w:vMerge w:val="restart"/>
          </w:tcPr>
          <w:p w14:paraId="3590CEBA" w14:textId="77777777" w:rsidR="008B495D" w:rsidRPr="00196BE9" w:rsidRDefault="008B495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lastRenderedPageBreak/>
              <w:t xml:space="preserve">I. </w:t>
            </w:r>
            <w:r w:rsidRPr="00196BE9">
              <w:rPr>
                <w:rFonts w:ascii="Bookman Old Style" w:eastAsia="Bookman Old Style" w:hAnsi="Bookman Old Style" w:cs="Bookman Old Style"/>
              </w:rPr>
              <w:tab/>
              <w:t xml:space="preserve">UMUM  </w:t>
            </w:r>
          </w:p>
          <w:p w14:paraId="0F577C3B" w14:textId="77777777" w:rsidR="008B495D" w:rsidRPr="00196BE9" w:rsidRDefault="008B495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Peraturan Otoritas Jasa Keuangan Nomor 3 Tahun 2024 tentang Penyelenggaraan Inovasi Teknologi Sektor Keuangan, yang menjadi dasar pengaturan dan pengawasan Inovasi Teknologi Sektor Keuangan (ITSK), disusun sebagai ketentuan pelaksanaan dari Undang-Undang Nomor 4 Tahun 2023 tentang Pengembangan dan Penguatan Sektor Keuangan (UU P2SK). Dalam perkembangannya, Undang-Undang Nomor 4 Tahun 2023 tersebut telah diubah melalui Undang-Undang Nomor 4 Tahun 2026 tentang Perubahan atas Undang-Undang Nomor 4 Tahun 2023 tentang Pengembangan dan Penguatan Sektor Keuangan.</w:t>
            </w:r>
          </w:p>
          <w:p w14:paraId="2A45A1ED" w14:textId="77777777" w:rsidR="008B495D" w:rsidRPr="00196BE9" w:rsidRDefault="008B495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lastRenderedPageBreak/>
              <w:t xml:space="preserve">Sejalan dengan perubahan landasan hukum tersebut, serta dinamika industri dan perkembangan teknologi yang semakin pesat, ketentuan dalam Peraturan Otoritas Jasa Keuangan Nomor 3 Tahun 2024 perlu disempurnakan agar tetap relevan dan mampu mengakomodasi model bisnis serta aktivitas ITSK yang semakin kompleks. Inovasi teknologi yang semakin berkembang memiliki dua sisi, yaitu sisi yang memberikan manfaat dan sisi yang berpotensi menimbulkan risiko terhadap Konsumen. </w:t>
            </w:r>
          </w:p>
          <w:p w14:paraId="45FED226" w14:textId="4C61C74E" w:rsidR="008B495D" w:rsidRPr="00196BE9" w:rsidRDefault="008B495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Secara garis besar, pokok-pokok perubahan dalam Peraturan Otoritas Jasa Keuangan ini meliputi penyempurnaan mekanisme Sandbox, penyesuaian ketentuan perizinan, penguatan aspek Pelindungan Konsumen, serta penyelarasan dengan ketentuan pelaksanaan yang telah diterbitkan. Melalui Peraturan Otoritas Jasa Keuangan ini diharapkan dapat memberikan kepastian hukum bagi pengaturan dan pengawasan penyelenggaraan ITSK, memastikan inovasi dan pengembangan teknologi di sektor keuangan dilakukan secara bertanggung jawab dengan pengelolaan risiko yang baik, serta tetap mengedepankan Pelindungan Konsumen.</w:t>
            </w:r>
          </w:p>
        </w:tc>
        <w:tc>
          <w:tcPr>
            <w:tcW w:w="3351" w:type="dxa"/>
            <w:gridSpan w:val="2"/>
          </w:tcPr>
          <w:p w14:paraId="5BD0D39F" w14:textId="77777777" w:rsidR="008B495D" w:rsidRPr="00196BE9" w:rsidRDefault="008B495D" w:rsidP="00A94411">
            <w:pPr>
              <w:spacing w:after="0"/>
              <w:ind w:left="30"/>
              <w:jc w:val="both"/>
              <w:rPr>
                <w:rFonts w:ascii="Bookman Old Style" w:eastAsia="Bookman Old Style" w:hAnsi="Bookman Old Style" w:cs="Bookman Old Style"/>
              </w:rPr>
            </w:pPr>
          </w:p>
        </w:tc>
        <w:tc>
          <w:tcPr>
            <w:tcW w:w="2865" w:type="dxa"/>
            <w:gridSpan w:val="2"/>
          </w:tcPr>
          <w:p w14:paraId="7553501A" w14:textId="77777777" w:rsidR="008B495D" w:rsidRPr="00196BE9" w:rsidRDefault="008B495D" w:rsidP="00A94411">
            <w:pPr>
              <w:spacing w:after="0"/>
              <w:ind w:left="30"/>
              <w:jc w:val="both"/>
              <w:rPr>
                <w:rFonts w:ascii="Bookman Old Style" w:eastAsia="Bookman Old Style" w:hAnsi="Bookman Old Style" w:cs="Bookman Old Style"/>
              </w:rPr>
            </w:pPr>
          </w:p>
        </w:tc>
      </w:tr>
      <w:tr w:rsidR="008B495D" w:rsidRPr="00196BE9" w14:paraId="2948598C" w14:textId="77777777" w:rsidTr="008240E1">
        <w:trPr>
          <w:gridAfter w:val="1"/>
          <w:wAfter w:w="23" w:type="dxa"/>
          <w:jc w:val="center"/>
        </w:trPr>
        <w:tc>
          <w:tcPr>
            <w:tcW w:w="5949" w:type="dxa"/>
            <w:shd w:val="clear" w:color="auto" w:fill="auto"/>
          </w:tcPr>
          <w:tbl>
            <w:tblPr>
              <w:tblStyle w:val="TableGrid0"/>
              <w:tblW w:w="5365" w:type="dxa"/>
              <w:tblInd w:w="44" w:type="dxa"/>
              <w:tblLayout w:type="fixed"/>
              <w:tblCellMar>
                <w:top w:w="34" w:type="dxa"/>
              </w:tblCellMar>
              <w:tblLook w:val="04A0" w:firstRow="1" w:lastRow="0" w:firstColumn="1" w:lastColumn="0" w:noHBand="0" w:noVBand="1"/>
            </w:tblPr>
            <w:tblGrid>
              <w:gridCol w:w="1652"/>
              <w:gridCol w:w="284"/>
              <w:gridCol w:w="3429"/>
            </w:tblGrid>
            <w:tr w:rsidR="008B495D" w:rsidRPr="00196BE9" w14:paraId="6AA6675E" w14:textId="77777777" w:rsidTr="008B495D">
              <w:trPr>
                <w:trHeight w:val="2409"/>
              </w:trPr>
              <w:tc>
                <w:tcPr>
                  <w:tcW w:w="1652" w:type="dxa"/>
                  <w:hideMark/>
                </w:tcPr>
                <w:p w14:paraId="6BDC7A12" w14:textId="77777777" w:rsidR="008B495D" w:rsidRPr="00196BE9" w:rsidRDefault="008B495D" w:rsidP="00A94411">
                  <w:pPr>
                    <w:spacing w:line="276" w:lineRule="auto"/>
                    <w:rPr>
                      <w:rFonts w:ascii="Bookman Old Style" w:hAnsi="Bookman Old Style"/>
                      <w:sz w:val="22"/>
                      <w:szCs w:val="22"/>
                    </w:rPr>
                  </w:pPr>
                  <w:r w:rsidRPr="00196BE9">
                    <w:rPr>
                      <w:rFonts w:ascii="Bookman Old Style" w:hAnsi="Bookman Old Style"/>
                      <w:sz w:val="22"/>
                      <w:szCs w:val="22"/>
                    </w:rPr>
                    <w:lastRenderedPageBreak/>
                    <w:t xml:space="preserve">Mengingat </w:t>
                  </w:r>
                </w:p>
              </w:tc>
              <w:tc>
                <w:tcPr>
                  <w:tcW w:w="284" w:type="dxa"/>
                  <w:hideMark/>
                </w:tcPr>
                <w:p w14:paraId="0443E700" w14:textId="77777777" w:rsidR="008B495D" w:rsidRPr="00196BE9" w:rsidRDefault="008B495D" w:rsidP="00A94411">
                  <w:pPr>
                    <w:spacing w:line="276" w:lineRule="auto"/>
                    <w:ind w:left="86" w:hanging="86"/>
                    <w:rPr>
                      <w:rFonts w:ascii="Bookman Old Style" w:hAnsi="Bookman Old Style"/>
                      <w:sz w:val="22"/>
                      <w:szCs w:val="22"/>
                    </w:rPr>
                  </w:pPr>
                  <w:r w:rsidRPr="00196BE9">
                    <w:rPr>
                      <w:rFonts w:ascii="Bookman Old Style" w:hAnsi="Bookman Old Style"/>
                      <w:sz w:val="22"/>
                      <w:szCs w:val="22"/>
                    </w:rPr>
                    <w:t xml:space="preserve">: </w:t>
                  </w:r>
                </w:p>
              </w:tc>
              <w:tc>
                <w:tcPr>
                  <w:tcW w:w="3429" w:type="dxa"/>
                </w:tcPr>
                <w:p w14:paraId="4C47E7CE" w14:textId="397F3857" w:rsidR="008B495D" w:rsidRPr="00196BE9" w:rsidRDefault="008B495D" w:rsidP="00A94411">
                  <w:pPr>
                    <w:pStyle w:val="ListParagraph"/>
                    <w:widowControl w:val="0"/>
                    <w:numPr>
                      <w:ilvl w:val="0"/>
                      <w:numId w:val="4"/>
                    </w:numPr>
                    <w:autoSpaceDE w:val="0"/>
                    <w:autoSpaceDN w:val="0"/>
                    <w:spacing w:line="276" w:lineRule="auto"/>
                    <w:ind w:left="452" w:right="-1"/>
                    <w:jc w:val="both"/>
                    <w:rPr>
                      <w:rFonts w:ascii="Bookman Old Style" w:hAnsi="Bookman Old Style"/>
                      <w:sz w:val="22"/>
                      <w:szCs w:val="22"/>
                    </w:rPr>
                  </w:pPr>
                  <w:r w:rsidRPr="00196BE9">
                    <w:rPr>
                      <w:rFonts w:ascii="Bookman Old Style" w:hAnsi="Bookman Old Style"/>
                      <w:sz w:val="22"/>
                      <w:szCs w:val="22"/>
                    </w:rPr>
                    <w:t xml:space="preserve">Undang-Undang Nomor 21 Tahun 2011 tentang Otoritas Jasa Keuangan (Lembaran Negara Republik </w:t>
                  </w:r>
                  <w:r w:rsidRPr="00196BE9">
                    <w:rPr>
                      <w:rFonts w:ascii="Bookman Old Style" w:hAnsi="Bookman Old Style"/>
                      <w:sz w:val="22"/>
                      <w:szCs w:val="22"/>
                    </w:rPr>
                    <w:t xml:space="preserve">  </w:t>
                  </w:r>
                  <w:r w:rsidRPr="00196BE9">
                    <w:rPr>
                      <w:rFonts w:ascii="Bookman Old Style" w:hAnsi="Bookman Old Style"/>
                      <w:sz w:val="22"/>
                      <w:szCs w:val="22"/>
                    </w:rPr>
                    <w:t xml:space="preserve">Indonesia Tahun 2011 Nomor 111, Tambahan Lembaran Negara Republik Indonesia Nomor 5253) sebagaimana diubah dengan Undang-Undang Nomor 4 Tahun 2023 tentang Pengembangan dan Penguatan Sektor Keuangan (Lembaran Negara Republik Indonesia Tahun 2023 Nomor 4, Tambahan Lembaran Negara </w:t>
                  </w:r>
                  <w:r w:rsidRPr="00196BE9">
                    <w:rPr>
                      <w:rFonts w:ascii="Bookman Old Style" w:hAnsi="Bookman Old Style"/>
                      <w:sz w:val="22"/>
                      <w:szCs w:val="22"/>
                    </w:rPr>
                    <w:t xml:space="preserve"> </w:t>
                  </w:r>
                  <w:r w:rsidRPr="00196BE9">
                    <w:rPr>
                      <w:rFonts w:ascii="Bookman Old Style" w:hAnsi="Bookman Old Style"/>
                      <w:sz w:val="22"/>
                      <w:szCs w:val="22"/>
                    </w:rPr>
                    <w:t xml:space="preserve">Republik Indonesia Nomor 6845); </w:t>
                  </w:r>
                </w:p>
                <w:p w14:paraId="4921837D" w14:textId="79724ED1" w:rsidR="008B495D" w:rsidRPr="00196BE9" w:rsidRDefault="008B495D" w:rsidP="00A94411">
                  <w:pPr>
                    <w:pStyle w:val="ListParagraph"/>
                    <w:widowControl w:val="0"/>
                    <w:numPr>
                      <w:ilvl w:val="0"/>
                      <w:numId w:val="4"/>
                    </w:numPr>
                    <w:autoSpaceDE w:val="0"/>
                    <w:autoSpaceDN w:val="0"/>
                    <w:spacing w:line="276" w:lineRule="auto"/>
                    <w:ind w:left="452" w:right="-1"/>
                    <w:jc w:val="both"/>
                    <w:rPr>
                      <w:rFonts w:ascii="Bookman Old Style" w:hAnsi="Bookman Old Style"/>
                      <w:sz w:val="22"/>
                      <w:szCs w:val="22"/>
                    </w:rPr>
                  </w:pPr>
                  <w:r w:rsidRPr="00196BE9">
                    <w:rPr>
                      <w:rFonts w:ascii="Bookman Old Style" w:hAnsi="Bookman Old Style"/>
                      <w:sz w:val="22"/>
                      <w:szCs w:val="22"/>
                    </w:rPr>
                    <w:t xml:space="preserve">Undang-Undang Nomor 4 Tahun 2026 tentang Perubahan atas Undang-Undang Nomor 4 Tahun 2023 Pengembangan dan Penguatan Sektor Keuangan (Lembaran </w:t>
                  </w:r>
                  <w:r w:rsidRPr="00196BE9">
                    <w:rPr>
                      <w:rFonts w:ascii="Bookman Old Style" w:hAnsi="Bookman Old Style"/>
                      <w:sz w:val="22"/>
                      <w:szCs w:val="22"/>
                    </w:rPr>
                    <w:lastRenderedPageBreak/>
                    <w:t xml:space="preserve">Negara Republik Indonesia Tahun 2026 Nomor 62, Tambahan Lembaran Negara Republik </w:t>
                  </w:r>
                  <w:r w:rsidRPr="00196BE9">
                    <w:rPr>
                      <w:rFonts w:ascii="Bookman Old Style" w:hAnsi="Bookman Old Style"/>
                      <w:sz w:val="22"/>
                      <w:szCs w:val="22"/>
                    </w:rPr>
                    <w:t xml:space="preserve"> </w:t>
                  </w:r>
                  <w:r w:rsidRPr="00196BE9">
                    <w:rPr>
                      <w:rFonts w:ascii="Bookman Old Style" w:hAnsi="Bookman Old Style"/>
                      <w:sz w:val="22"/>
                      <w:szCs w:val="22"/>
                    </w:rPr>
                    <w:t xml:space="preserve">Indonesia Nomor 7180); </w:t>
                  </w:r>
                </w:p>
                <w:p w14:paraId="019FCDCA" w14:textId="30A7D683" w:rsidR="008B495D" w:rsidRPr="00196BE9" w:rsidRDefault="008B495D" w:rsidP="00A94411">
                  <w:pPr>
                    <w:pStyle w:val="ListParagraph"/>
                    <w:widowControl w:val="0"/>
                    <w:numPr>
                      <w:ilvl w:val="0"/>
                      <w:numId w:val="4"/>
                    </w:numPr>
                    <w:autoSpaceDE w:val="0"/>
                    <w:autoSpaceDN w:val="0"/>
                    <w:spacing w:line="276" w:lineRule="auto"/>
                    <w:ind w:left="452" w:right="-1"/>
                    <w:jc w:val="both"/>
                    <w:rPr>
                      <w:rFonts w:ascii="Bookman Old Style" w:hAnsi="Bookman Old Style"/>
                      <w:sz w:val="22"/>
                      <w:szCs w:val="22"/>
                    </w:rPr>
                  </w:pPr>
                  <w:r w:rsidRPr="00196BE9">
                    <w:rPr>
                      <w:rFonts w:ascii="Bookman Old Style" w:hAnsi="Bookman Old Style"/>
                      <w:sz w:val="22"/>
                      <w:szCs w:val="22"/>
                    </w:rPr>
                    <w:t xml:space="preserve"> Peraturan Otoritas Jasa Keuangan Nomor 3 Tahun 2024 tentang Penyelenggaraan Inovasi Teknologi Sektor Keuangan (Lembaran Negara Republik Indonesia Tahun 2024 Nomor 5/OJK, Tambahan Lembaran Negara Republik Indonesia Nomor 162/OJK) </w:t>
                  </w:r>
                </w:p>
              </w:tc>
            </w:tr>
          </w:tbl>
          <w:p w14:paraId="5463C3BF" w14:textId="1DC9A739" w:rsidR="008B495D" w:rsidRPr="00196BE9" w:rsidRDefault="008B495D" w:rsidP="00A94411">
            <w:pPr>
              <w:spacing w:after="0"/>
              <w:jc w:val="both"/>
              <w:rPr>
                <w:rFonts w:ascii="Bookman Old Style" w:hAnsi="Bookman Old Style"/>
                <w:noProof/>
              </w:rPr>
            </w:pPr>
          </w:p>
        </w:tc>
        <w:tc>
          <w:tcPr>
            <w:tcW w:w="6378" w:type="dxa"/>
            <w:vMerge/>
          </w:tcPr>
          <w:p w14:paraId="125960CA" w14:textId="77777777" w:rsidR="008B495D" w:rsidRPr="00196BE9" w:rsidRDefault="008B495D" w:rsidP="00A94411">
            <w:pPr>
              <w:spacing w:after="0"/>
              <w:ind w:left="30"/>
              <w:jc w:val="both"/>
              <w:rPr>
                <w:rFonts w:ascii="Bookman Old Style" w:eastAsia="Bookman Old Style" w:hAnsi="Bookman Old Style" w:cs="Bookman Old Style"/>
              </w:rPr>
            </w:pPr>
          </w:p>
        </w:tc>
        <w:tc>
          <w:tcPr>
            <w:tcW w:w="3351" w:type="dxa"/>
            <w:gridSpan w:val="2"/>
          </w:tcPr>
          <w:p w14:paraId="09E2D62A" w14:textId="77777777" w:rsidR="008B495D" w:rsidRPr="00196BE9" w:rsidRDefault="008B495D" w:rsidP="00A94411">
            <w:pPr>
              <w:spacing w:after="0"/>
              <w:ind w:left="30"/>
              <w:jc w:val="both"/>
              <w:rPr>
                <w:rFonts w:ascii="Bookman Old Style" w:eastAsia="Bookman Old Style" w:hAnsi="Bookman Old Style" w:cs="Bookman Old Style"/>
              </w:rPr>
            </w:pPr>
          </w:p>
        </w:tc>
        <w:tc>
          <w:tcPr>
            <w:tcW w:w="2865" w:type="dxa"/>
            <w:gridSpan w:val="2"/>
          </w:tcPr>
          <w:p w14:paraId="5E3EC63F" w14:textId="77777777" w:rsidR="008B495D" w:rsidRPr="00196BE9" w:rsidRDefault="008B495D" w:rsidP="00A94411">
            <w:pPr>
              <w:spacing w:after="0"/>
              <w:ind w:left="30"/>
              <w:jc w:val="both"/>
              <w:rPr>
                <w:rFonts w:ascii="Bookman Old Style" w:eastAsia="Bookman Old Style" w:hAnsi="Bookman Old Style" w:cs="Bookman Old Style"/>
              </w:rPr>
            </w:pPr>
          </w:p>
        </w:tc>
      </w:tr>
      <w:tr w:rsidR="008B495D" w:rsidRPr="00196BE9" w14:paraId="56625727" w14:textId="77777777" w:rsidTr="008240E1">
        <w:trPr>
          <w:gridAfter w:val="1"/>
          <w:wAfter w:w="23" w:type="dxa"/>
          <w:jc w:val="center"/>
        </w:trPr>
        <w:tc>
          <w:tcPr>
            <w:tcW w:w="5949" w:type="dxa"/>
            <w:shd w:val="clear" w:color="auto" w:fill="auto"/>
          </w:tcPr>
          <w:p w14:paraId="1EFB6E94" w14:textId="34A42F2D" w:rsidR="008B495D" w:rsidRPr="00196BE9" w:rsidRDefault="008B495D" w:rsidP="00A94411">
            <w:pPr>
              <w:spacing w:after="0"/>
              <w:ind w:left="25" w:right="2349"/>
              <w:rPr>
                <w:rFonts w:ascii="Bookman Old Style" w:hAnsi="Bookman Old Style"/>
              </w:rPr>
            </w:pPr>
            <w:r w:rsidRPr="00196BE9">
              <w:rPr>
                <w:rFonts w:ascii="Bookman Old Style" w:hAnsi="Bookman Old Style"/>
              </w:rPr>
              <w:t xml:space="preserve">MEMUTUSKAN: </w:t>
            </w:r>
          </w:p>
          <w:tbl>
            <w:tblPr>
              <w:tblStyle w:val="TableGrid"/>
              <w:tblW w:w="5527" w:type="dxa"/>
              <w:tblInd w:w="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6"/>
              <w:gridCol w:w="294"/>
              <w:gridCol w:w="3567"/>
            </w:tblGrid>
            <w:tr w:rsidR="008B495D" w:rsidRPr="00196BE9" w14:paraId="6FFE0802" w14:textId="77777777" w:rsidTr="008B495D">
              <w:tc>
                <w:tcPr>
                  <w:tcW w:w="1666" w:type="dxa"/>
                  <w:hideMark/>
                </w:tcPr>
                <w:p w14:paraId="2ECDF404" w14:textId="77777777" w:rsidR="008B495D" w:rsidRPr="00196BE9" w:rsidRDefault="008B495D" w:rsidP="00A94411">
                  <w:pPr>
                    <w:spacing w:after="0"/>
                    <w:ind w:left="-84"/>
                    <w:rPr>
                      <w:rFonts w:ascii="Bookman Old Style" w:hAnsi="Bookman Old Style"/>
                      <w:kern w:val="2"/>
                      <w:lang w:val="en-ID"/>
                      <w14:ligatures w14:val="standardContextual"/>
                    </w:rPr>
                  </w:pPr>
                  <w:r w:rsidRPr="00196BE9">
                    <w:rPr>
                      <w:rFonts w:ascii="Bookman Old Style" w:hAnsi="Bookman Old Style"/>
                      <w:kern w:val="2"/>
                      <w:lang w:val="en-ID"/>
                      <w14:ligatures w14:val="standardContextual"/>
                    </w:rPr>
                    <w:t>Menetapkan</w:t>
                  </w:r>
                </w:p>
              </w:tc>
              <w:tc>
                <w:tcPr>
                  <w:tcW w:w="294" w:type="dxa"/>
                  <w:hideMark/>
                </w:tcPr>
                <w:p w14:paraId="2E170589" w14:textId="77777777" w:rsidR="008B495D" w:rsidRPr="00196BE9" w:rsidRDefault="008B495D" w:rsidP="00A94411">
                  <w:pPr>
                    <w:spacing w:after="0"/>
                    <w:jc w:val="center"/>
                    <w:rPr>
                      <w:rFonts w:ascii="Bookman Old Style" w:hAnsi="Bookman Old Style"/>
                      <w:kern w:val="2"/>
                      <w:lang w:val="en-ID"/>
                      <w14:ligatures w14:val="standardContextual"/>
                    </w:rPr>
                  </w:pPr>
                  <w:r w:rsidRPr="00196BE9">
                    <w:rPr>
                      <w:rFonts w:ascii="Bookman Old Style" w:hAnsi="Bookman Old Style"/>
                      <w:kern w:val="2"/>
                      <w:lang w:val="en-ID"/>
                      <w14:ligatures w14:val="standardContextual"/>
                    </w:rPr>
                    <w:t>:</w:t>
                  </w:r>
                </w:p>
              </w:tc>
              <w:tc>
                <w:tcPr>
                  <w:tcW w:w="3567" w:type="dxa"/>
                </w:tcPr>
                <w:p w14:paraId="52ED2DAC" w14:textId="2BDE9A08" w:rsidR="008B495D" w:rsidRPr="00196BE9" w:rsidRDefault="008B495D" w:rsidP="00A94411">
                  <w:pPr>
                    <w:spacing w:after="0"/>
                    <w:ind w:left="-84" w:right="38"/>
                    <w:jc w:val="both"/>
                    <w:rPr>
                      <w:rFonts w:ascii="Bookman Old Style" w:hAnsi="Bookman Old Style"/>
                      <w:kern w:val="2"/>
                      <w:lang w:val="en-ID"/>
                      <w14:ligatures w14:val="standardContextual"/>
                    </w:rPr>
                  </w:pPr>
                  <w:r w:rsidRPr="00196BE9">
                    <w:rPr>
                      <w:rFonts w:ascii="Bookman Old Style" w:hAnsi="Bookman Old Style"/>
                      <w:kern w:val="2"/>
                      <w:lang w:val="en-GB"/>
                      <w14:ligatures w14:val="standardContextual"/>
                    </w:rPr>
                    <w:t xml:space="preserve">PERATURAN OTORITAS JASA KEUANGAN TENTANG </w:t>
                  </w:r>
                  <w:r w:rsidRPr="00196BE9">
                    <w:rPr>
                      <w:rFonts w:ascii="Bookman Old Style" w:hAnsi="Bookman Old Style"/>
                      <w:kern w:val="2"/>
                      <w:lang w:val="en-GB"/>
                      <w14:ligatures w14:val="standardContextual"/>
                    </w:rPr>
                    <w:t>PERUBAHAN ATAS PERATURAN OTORITAS JASA KEUANGAN NOMOR 3 TAHUN 2024 TENTANG PENYELENGGARAAN INOVASI TEKNOLOGI SEKTOR KEUANGAN</w:t>
                  </w:r>
                  <w:r w:rsidRPr="00196BE9">
                    <w:rPr>
                      <w:rFonts w:ascii="Bookman Old Style" w:hAnsi="Bookman Old Style"/>
                      <w:kern w:val="2"/>
                      <w:lang w:val="en-GB"/>
                      <w14:ligatures w14:val="standardContextual"/>
                    </w:rPr>
                    <w:t xml:space="preserve"> </w:t>
                  </w:r>
                </w:p>
              </w:tc>
            </w:tr>
          </w:tbl>
          <w:p w14:paraId="0F6565D2" w14:textId="1C9B4250" w:rsidR="008B495D" w:rsidRPr="00196BE9" w:rsidRDefault="008B495D" w:rsidP="00A94411">
            <w:pPr>
              <w:spacing w:after="0"/>
              <w:jc w:val="both"/>
              <w:rPr>
                <w:rFonts w:ascii="Bookman Old Style" w:hAnsi="Bookman Old Style"/>
                <w:noProof/>
              </w:rPr>
            </w:pPr>
          </w:p>
        </w:tc>
        <w:tc>
          <w:tcPr>
            <w:tcW w:w="6378" w:type="dxa"/>
            <w:vMerge/>
          </w:tcPr>
          <w:p w14:paraId="3FFFD546" w14:textId="77777777" w:rsidR="008B495D" w:rsidRPr="00196BE9" w:rsidRDefault="008B495D" w:rsidP="00A94411">
            <w:pPr>
              <w:spacing w:after="0"/>
              <w:ind w:left="30"/>
              <w:jc w:val="both"/>
              <w:rPr>
                <w:rFonts w:ascii="Bookman Old Style" w:eastAsia="Bookman Old Style" w:hAnsi="Bookman Old Style" w:cs="Bookman Old Style"/>
              </w:rPr>
            </w:pPr>
          </w:p>
        </w:tc>
        <w:tc>
          <w:tcPr>
            <w:tcW w:w="3351" w:type="dxa"/>
            <w:gridSpan w:val="2"/>
          </w:tcPr>
          <w:p w14:paraId="54A5A9CE" w14:textId="77777777" w:rsidR="008B495D" w:rsidRPr="00196BE9" w:rsidRDefault="008B495D" w:rsidP="00A94411">
            <w:pPr>
              <w:spacing w:after="0"/>
              <w:ind w:left="30"/>
              <w:jc w:val="both"/>
              <w:rPr>
                <w:rFonts w:ascii="Bookman Old Style" w:eastAsia="Bookman Old Style" w:hAnsi="Bookman Old Style" w:cs="Bookman Old Style"/>
              </w:rPr>
            </w:pPr>
          </w:p>
        </w:tc>
        <w:tc>
          <w:tcPr>
            <w:tcW w:w="2865" w:type="dxa"/>
            <w:gridSpan w:val="2"/>
          </w:tcPr>
          <w:p w14:paraId="727039B2" w14:textId="77777777" w:rsidR="008B495D" w:rsidRPr="00196BE9" w:rsidRDefault="008B495D" w:rsidP="00A94411">
            <w:pPr>
              <w:spacing w:after="0"/>
              <w:ind w:left="30"/>
              <w:jc w:val="both"/>
              <w:rPr>
                <w:rFonts w:ascii="Bookman Old Style" w:eastAsia="Bookman Old Style" w:hAnsi="Bookman Old Style" w:cs="Bookman Old Style"/>
              </w:rPr>
            </w:pPr>
          </w:p>
        </w:tc>
      </w:tr>
      <w:tr w:rsidR="00AC2163" w:rsidRPr="00196BE9" w14:paraId="1CB6E97A" w14:textId="77777777" w:rsidTr="008240E1">
        <w:trPr>
          <w:gridAfter w:val="1"/>
          <w:wAfter w:w="23" w:type="dxa"/>
          <w:jc w:val="center"/>
        </w:trPr>
        <w:tc>
          <w:tcPr>
            <w:tcW w:w="5949" w:type="dxa"/>
            <w:shd w:val="clear" w:color="auto" w:fill="auto"/>
          </w:tcPr>
          <w:p w14:paraId="223017BE" w14:textId="77777777" w:rsidR="008B495D" w:rsidRPr="00196BE9" w:rsidRDefault="008B495D" w:rsidP="00A94411">
            <w:pPr>
              <w:spacing w:after="0"/>
              <w:jc w:val="center"/>
              <w:rPr>
                <w:rFonts w:ascii="Bookman Old Style" w:hAnsi="Bookman Old Style"/>
              </w:rPr>
            </w:pPr>
            <w:r w:rsidRPr="00196BE9">
              <w:rPr>
                <w:rFonts w:ascii="Bookman Old Style" w:hAnsi="Bookman Old Style"/>
              </w:rPr>
              <w:t>Pasal I</w:t>
            </w:r>
          </w:p>
          <w:p w14:paraId="2A0B870D" w14:textId="77777777" w:rsidR="008B495D" w:rsidRPr="00196BE9" w:rsidRDefault="008B495D" w:rsidP="00A94411">
            <w:pPr>
              <w:spacing w:after="0"/>
              <w:jc w:val="both"/>
              <w:rPr>
                <w:rFonts w:ascii="Bookman Old Style" w:hAnsi="Bookman Old Style"/>
              </w:rPr>
            </w:pPr>
            <w:r w:rsidRPr="00196BE9">
              <w:rPr>
                <w:rFonts w:ascii="Bookman Old Style" w:hAnsi="Bookman Old Style"/>
              </w:rPr>
              <w:t xml:space="preserve">Beberapa ketentuan dalam Peraturan Otoritas Jasa Keuangan Nomor 3 Tahun 2024 tentang </w:t>
            </w:r>
            <w:r w:rsidRPr="00196BE9">
              <w:rPr>
                <w:rFonts w:ascii="Bookman Old Style" w:hAnsi="Bookman Old Style"/>
              </w:rPr>
              <w:lastRenderedPageBreak/>
              <w:t>Penyelenggaraan Inovasi Teknologi Sektor Keuangan (Lembaran Negara Republik Indonesia Tahun 2024 Nomor 5/OJK, Tambahan Lembaran Negara Republik Indonesia Nomor 162/OJK) diubah sebagai berikut:</w:t>
            </w:r>
          </w:p>
          <w:p w14:paraId="619CBCBC" w14:textId="1D88FF24" w:rsidR="00AC2163" w:rsidRPr="00196BE9" w:rsidRDefault="00AC2163" w:rsidP="00A94411">
            <w:pPr>
              <w:spacing w:after="0"/>
              <w:jc w:val="both"/>
              <w:rPr>
                <w:rFonts w:ascii="Bookman Old Style" w:hAnsi="Bookman Old Style"/>
              </w:rPr>
            </w:pPr>
          </w:p>
        </w:tc>
        <w:tc>
          <w:tcPr>
            <w:tcW w:w="6378" w:type="dxa"/>
          </w:tcPr>
          <w:p w14:paraId="55016218" w14:textId="77777777" w:rsidR="00AC2163" w:rsidRPr="00196BE9" w:rsidRDefault="00AC2163" w:rsidP="00A94411">
            <w:pPr>
              <w:spacing w:after="0"/>
              <w:ind w:left="30"/>
              <w:jc w:val="both"/>
              <w:rPr>
                <w:rFonts w:ascii="Bookman Old Style" w:eastAsia="Bookman Old Style" w:hAnsi="Bookman Old Style" w:cs="Bookman Old Style"/>
              </w:rPr>
            </w:pPr>
          </w:p>
        </w:tc>
        <w:tc>
          <w:tcPr>
            <w:tcW w:w="3351" w:type="dxa"/>
            <w:gridSpan w:val="2"/>
          </w:tcPr>
          <w:p w14:paraId="311D1ED7" w14:textId="77777777" w:rsidR="00AC2163" w:rsidRPr="00196BE9" w:rsidRDefault="00AC2163" w:rsidP="00A94411">
            <w:pPr>
              <w:spacing w:after="0"/>
              <w:ind w:left="30"/>
              <w:jc w:val="both"/>
              <w:rPr>
                <w:rFonts w:ascii="Bookman Old Style" w:eastAsia="Bookman Old Style" w:hAnsi="Bookman Old Style" w:cs="Bookman Old Style"/>
              </w:rPr>
            </w:pPr>
          </w:p>
        </w:tc>
        <w:tc>
          <w:tcPr>
            <w:tcW w:w="2865" w:type="dxa"/>
            <w:gridSpan w:val="2"/>
          </w:tcPr>
          <w:p w14:paraId="4534FC11" w14:textId="77777777" w:rsidR="00AC2163" w:rsidRPr="00196BE9" w:rsidRDefault="00AC2163" w:rsidP="00A94411">
            <w:pPr>
              <w:spacing w:after="0"/>
              <w:ind w:left="30"/>
              <w:jc w:val="both"/>
              <w:rPr>
                <w:rFonts w:ascii="Bookman Old Style" w:eastAsia="Bookman Old Style" w:hAnsi="Bookman Old Style" w:cs="Bookman Old Style"/>
              </w:rPr>
            </w:pPr>
          </w:p>
        </w:tc>
      </w:tr>
      <w:tr w:rsidR="00AC2163" w:rsidRPr="00196BE9" w14:paraId="55F7EC27" w14:textId="77777777" w:rsidTr="008240E1">
        <w:trPr>
          <w:gridAfter w:val="1"/>
          <w:wAfter w:w="23" w:type="dxa"/>
          <w:jc w:val="center"/>
        </w:trPr>
        <w:tc>
          <w:tcPr>
            <w:tcW w:w="5949" w:type="dxa"/>
            <w:shd w:val="clear" w:color="auto" w:fill="auto"/>
          </w:tcPr>
          <w:p w14:paraId="7B342016" w14:textId="77777777" w:rsidR="00AC2163" w:rsidRPr="00196BE9" w:rsidRDefault="00F81F7D" w:rsidP="00A94411">
            <w:pPr>
              <w:spacing w:after="0"/>
              <w:ind w:left="443" w:hanging="443"/>
              <w:jc w:val="both"/>
              <w:rPr>
                <w:rFonts w:ascii="Bookman Old Style" w:hAnsi="Bookman Old Style"/>
                <w:lang w:val="en-US"/>
              </w:rPr>
            </w:pPr>
            <w:r w:rsidRPr="00196BE9">
              <w:rPr>
                <w:rFonts w:ascii="Bookman Old Style" w:hAnsi="Bookman Old Style"/>
                <w:lang w:val="en-US"/>
              </w:rPr>
              <w:t>1.</w:t>
            </w:r>
            <w:r w:rsidRPr="00196BE9">
              <w:rPr>
                <w:rFonts w:ascii="Bookman Old Style" w:hAnsi="Bookman Old Style"/>
                <w:lang w:val="en-US"/>
              </w:rPr>
              <w:tab/>
              <w:t>Ketentuan Pasal 1 diubah sehingga berbunyi sebagai berikut:</w:t>
            </w:r>
          </w:p>
          <w:p w14:paraId="62AD3816" w14:textId="77777777" w:rsidR="00F81F7D" w:rsidRPr="00196BE9" w:rsidRDefault="00F81F7D" w:rsidP="00A94411">
            <w:pPr>
              <w:spacing w:after="0"/>
              <w:ind w:left="443" w:hanging="443"/>
              <w:jc w:val="center"/>
              <w:rPr>
                <w:rFonts w:ascii="Bookman Old Style" w:hAnsi="Bookman Old Style"/>
                <w:lang w:val="en-US"/>
              </w:rPr>
            </w:pPr>
            <w:r w:rsidRPr="00196BE9">
              <w:rPr>
                <w:rFonts w:ascii="Bookman Old Style" w:hAnsi="Bookman Old Style"/>
                <w:lang w:val="en-US"/>
              </w:rPr>
              <w:t>Pasal 1</w:t>
            </w:r>
          </w:p>
          <w:p w14:paraId="2A4D863A" w14:textId="7C8E59FC" w:rsidR="00F81F7D" w:rsidRPr="00196BE9" w:rsidRDefault="00F81F7D" w:rsidP="00A94411">
            <w:pPr>
              <w:spacing w:after="0"/>
              <w:ind w:left="443"/>
              <w:jc w:val="both"/>
              <w:rPr>
                <w:rFonts w:ascii="Bookman Old Style" w:hAnsi="Bookman Old Style"/>
                <w:lang w:val="en-US"/>
              </w:rPr>
            </w:pPr>
            <w:r w:rsidRPr="00196BE9">
              <w:rPr>
                <w:rFonts w:ascii="Bookman Old Style" w:hAnsi="Bookman Old Style"/>
                <w:lang w:val="en-US"/>
              </w:rPr>
              <w:t>Dalam Peraturan Otoritas Jasa Keuangan ini</w:t>
            </w:r>
            <w:r w:rsidRPr="00196BE9">
              <w:rPr>
                <w:rFonts w:ascii="Bookman Old Style" w:hAnsi="Bookman Old Style"/>
                <w:lang w:val="en-US"/>
              </w:rPr>
              <w:t xml:space="preserve"> </w:t>
            </w:r>
            <w:r w:rsidRPr="00196BE9">
              <w:rPr>
                <w:rFonts w:ascii="Bookman Old Style" w:hAnsi="Bookman Old Style"/>
                <w:lang w:val="en-US"/>
              </w:rPr>
              <w:t>yang dimaksud dengan:</w:t>
            </w:r>
          </w:p>
          <w:p w14:paraId="7B231790"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1.</w:t>
            </w:r>
            <w:r w:rsidRPr="00196BE9">
              <w:rPr>
                <w:rFonts w:ascii="Bookman Old Style" w:hAnsi="Bookman Old Style"/>
                <w:lang w:val="en-US"/>
              </w:rPr>
              <w:tab/>
              <w:t>Lembaga Jasa Keuangan yang selanjutnya disingkat LJK adalah lembaga yang melaksanakan kegiatan di sektor perbankan, pasar modal, perasuransian, dana pensiun, modal ventura, lembaga keuangan mikro, lembaga pembiayaan, dan lembaga jasa keuangan lainnya.</w:t>
            </w:r>
          </w:p>
          <w:p w14:paraId="0C4BEDDF"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2.</w:t>
            </w:r>
            <w:r w:rsidRPr="00196BE9">
              <w:rPr>
                <w:rFonts w:ascii="Bookman Old Style" w:hAnsi="Bookman Old Style"/>
                <w:lang w:val="en-US"/>
              </w:rPr>
              <w:tab/>
              <w:t>Prinsip Syariah adalah prinsip hukum Islam berdasarkan fatwa dan/atau pernyataan kesesuaian syariah yang dikeluarkan oleh lembaga yang memiliki kewenangan dalam penetapan fatwa di bidang syariah.</w:t>
            </w:r>
          </w:p>
          <w:p w14:paraId="57F12F8B"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3.</w:t>
            </w:r>
            <w:r w:rsidRPr="00196BE9">
              <w:rPr>
                <w:rFonts w:ascii="Bookman Old Style" w:hAnsi="Bookman Old Style"/>
                <w:lang w:val="en-US"/>
              </w:rPr>
              <w:tab/>
              <w:t xml:space="preserve">Inovasi Teknologi Sektor Keuangan yang selanjutnya disingkat ITSK adalah inovasi berbasis teknologi yang berdampak pada </w:t>
            </w:r>
            <w:r w:rsidRPr="00196BE9">
              <w:rPr>
                <w:rFonts w:ascii="Bookman Old Style" w:hAnsi="Bookman Old Style"/>
                <w:lang w:val="en-US"/>
              </w:rPr>
              <w:lastRenderedPageBreak/>
              <w:t>produk, aktivitas, layanan, dan model bisnis dalam ekosistem keuangan digital.</w:t>
            </w:r>
          </w:p>
          <w:p w14:paraId="5AB9D5CA"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4.</w:t>
            </w:r>
            <w:r w:rsidRPr="00196BE9">
              <w:rPr>
                <w:rFonts w:ascii="Bookman Old Style" w:hAnsi="Bookman Old Style"/>
                <w:lang w:val="en-US"/>
              </w:rPr>
              <w:tab/>
              <w:t>Konsumen adalah setiap orang yang memiliki dan/atau memanfaatkan produk dan/atau layanan yang disediakan oleh pelaku usaha sektor keuangan.</w:t>
            </w:r>
          </w:p>
          <w:p w14:paraId="264B8E9C"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5.</w:t>
            </w:r>
            <w:r w:rsidRPr="00196BE9">
              <w:rPr>
                <w:rFonts w:ascii="Bookman Old Style" w:hAnsi="Bookman Old Style"/>
                <w:lang w:val="en-US"/>
              </w:rPr>
              <w:tab/>
              <w:t>Pelindungan Konsumen adalah segala upaya yang menjamin adanya kepastian hukum untuk memberikan pelindungan kepada Konsumen.</w:t>
            </w:r>
          </w:p>
          <w:p w14:paraId="3BAAC38D"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6.</w:t>
            </w:r>
            <w:r w:rsidRPr="00196BE9">
              <w:rPr>
                <w:rFonts w:ascii="Bookman Old Style" w:hAnsi="Bookman Old Style"/>
                <w:lang w:val="en-US"/>
              </w:rPr>
              <w:tab/>
              <w:t>Penyelenggara ITSK adalah setiap pihak yang menyelenggarakan ITSK yang telah berizin usaha.</w:t>
            </w:r>
          </w:p>
          <w:p w14:paraId="211CB9A3"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7.</w:t>
            </w:r>
            <w:r w:rsidRPr="00196BE9">
              <w:rPr>
                <w:rFonts w:ascii="Bookman Old Style" w:hAnsi="Bookman Old Style"/>
                <w:lang w:val="en-US"/>
              </w:rPr>
              <w:tab/>
              <w:t>Ruang Uji Coba/Pengembangan Inovasi yang selanjutnya disebut Sandbox adalah sarana dan mekanisme untuk memfasilitasi uji coba dan pengembangan inovasi yang disediakan oleh Otoritas Jasa Keuangan untuk menilai kelayakan dan keandalan inovasi untuk menjadi ITSK.</w:t>
            </w:r>
          </w:p>
          <w:p w14:paraId="660A6BA4"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8.</w:t>
            </w:r>
            <w:r w:rsidRPr="00196BE9">
              <w:rPr>
                <w:rFonts w:ascii="Bookman Old Style" w:hAnsi="Bookman Old Style"/>
                <w:lang w:val="en-US"/>
              </w:rPr>
              <w:tab/>
              <w:t>Peserta Sandbox yang selanjutnya disebut Peserta adalah pihak yang pengajuan inovasi model bisnis, produk, aktivitas, dan/atau layanan untuk diuji coba dalam proses Sandbox diterima oleh Otoritas Jasa Keuangan.</w:t>
            </w:r>
          </w:p>
          <w:p w14:paraId="38D07315"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9.</w:t>
            </w:r>
            <w:r w:rsidRPr="00196BE9">
              <w:rPr>
                <w:rFonts w:ascii="Bookman Old Style" w:hAnsi="Bookman Old Style"/>
                <w:lang w:val="en-US"/>
              </w:rPr>
              <w:tab/>
              <w:t xml:space="preserve">Rencana Pengujian adalah rencana uji coba dan pengembangan inovasi yang dibuat </w:t>
            </w:r>
            <w:r w:rsidRPr="00196BE9">
              <w:rPr>
                <w:rFonts w:ascii="Bookman Old Style" w:hAnsi="Bookman Old Style"/>
                <w:lang w:val="en-US"/>
              </w:rPr>
              <w:lastRenderedPageBreak/>
              <w:t>oleh Peserta sebagai dasar pelaksanaan proses Sandbox.</w:t>
            </w:r>
          </w:p>
          <w:p w14:paraId="2FDBB3D0"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10.</w:t>
            </w:r>
            <w:r w:rsidRPr="00196BE9">
              <w:rPr>
                <w:rFonts w:ascii="Bookman Old Style" w:hAnsi="Bookman Old Style"/>
                <w:lang w:val="en-US"/>
              </w:rPr>
              <w:tab/>
              <w:t>Hasil Sandbox adalah model bisnis, produk, aktivitas, dan/atau layanan yang telah diuji dalam proses Sandbox dan dinyatakan lulus Sandbox.</w:t>
            </w:r>
          </w:p>
          <w:p w14:paraId="1A8DFB78"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11.</w:t>
            </w:r>
            <w:r w:rsidRPr="00196BE9">
              <w:rPr>
                <w:rFonts w:ascii="Bookman Old Style" w:hAnsi="Bookman Old Style"/>
                <w:lang w:val="en-US"/>
              </w:rPr>
              <w:tab/>
              <w:t>Peserta Sandbox Terdaftar adalah setiap pihak yang menyelenggarakan Hasil Sandbox dan/atau pihak lain yang menyelenggarakan kegiatan usaha yang sama dengan Hasil Sandbox, dan memperoleh tanda terdaftar dari Otoritas Jasa Keuangan.</w:t>
            </w:r>
          </w:p>
          <w:p w14:paraId="53F4FA51"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12.</w:t>
            </w:r>
            <w:r w:rsidRPr="00196BE9">
              <w:rPr>
                <w:rFonts w:ascii="Bookman Old Style" w:hAnsi="Bookman Old Style"/>
                <w:lang w:val="en-US"/>
              </w:rPr>
              <w:tab/>
              <w:t>Pusat Inovasi adalah sarana yang diselenggarakan oleh Otoritas Jasa Keuangan untuk kegiatan edukasi, uji coba, pengembangan, pembinaan, dan fasilitasi Peserta, Penyelenggara ITSK, Konsumen, masyarakat, dan pihak lain.</w:t>
            </w:r>
          </w:p>
          <w:p w14:paraId="7833D974"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13.</w:t>
            </w:r>
            <w:r w:rsidRPr="00196BE9">
              <w:rPr>
                <w:rFonts w:ascii="Bookman Old Style" w:hAnsi="Bookman Old Style"/>
                <w:lang w:val="en-US"/>
              </w:rPr>
              <w:tab/>
              <w:t>Lembaga Jasa Keuangan Aset Keuangan Digital adalah lembaga jasa keuangan aset kripto dan lembaga jasa keuangan aset keuangan digital selain aset kripto.</w:t>
            </w:r>
          </w:p>
          <w:p w14:paraId="782A23C9" w14:textId="77777777"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t>14.</w:t>
            </w:r>
            <w:r w:rsidRPr="00196BE9">
              <w:rPr>
                <w:rFonts w:ascii="Bookman Old Style" w:hAnsi="Bookman Old Style"/>
                <w:lang w:val="en-US"/>
              </w:rPr>
              <w:tab/>
              <w:t>Lembaga Jasa Keuangan Aset Kripto yang selanjutnya disebut LJK Aset Kripto adalah Lembaga yang melaksanakan kegiatan di sektor aset keuangan digital khusus terkait aset kripto.</w:t>
            </w:r>
          </w:p>
          <w:p w14:paraId="59474E94" w14:textId="03ABBE8C" w:rsidR="00F81F7D" w:rsidRPr="00196BE9" w:rsidRDefault="00F81F7D" w:rsidP="00A94411">
            <w:pPr>
              <w:spacing w:after="0"/>
              <w:ind w:left="1000" w:hanging="567"/>
              <w:jc w:val="both"/>
              <w:rPr>
                <w:rFonts w:ascii="Bookman Old Style" w:hAnsi="Bookman Old Style"/>
                <w:lang w:val="en-US"/>
              </w:rPr>
            </w:pPr>
            <w:r w:rsidRPr="00196BE9">
              <w:rPr>
                <w:rFonts w:ascii="Bookman Old Style" w:hAnsi="Bookman Old Style"/>
                <w:lang w:val="en-US"/>
              </w:rPr>
              <w:lastRenderedPageBreak/>
              <w:t>15.</w:t>
            </w:r>
            <w:r w:rsidRPr="00196BE9">
              <w:rPr>
                <w:rFonts w:ascii="Bookman Old Style" w:hAnsi="Bookman Old Style"/>
                <w:lang w:val="en-US"/>
              </w:rPr>
              <w:tab/>
              <w:t>Lembaga Jasa Keuangan Aset Keuangan Digital selain Aset Kripto yang selanjutnya disebut LJK AKD selain Aset Kripto adalah lembaga yang melaksanakan kegiatan di sektor aset keuangan digital selain aset kripto.</w:t>
            </w:r>
          </w:p>
        </w:tc>
        <w:tc>
          <w:tcPr>
            <w:tcW w:w="6378" w:type="dxa"/>
          </w:tcPr>
          <w:p w14:paraId="1F9E5AB0" w14:textId="2093ECBF" w:rsidR="00541A51" w:rsidRPr="00196BE9" w:rsidRDefault="00F81F7D"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lastRenderedPageBreak/>
              <w:t>Cukup jelas</w:t>
            </w:r>
          </w:p>
        </w:tc>
        <w:tc>
          <w:tcPr>
            <w:tcW w:w="3351" w:type="dxa"/>
            <w:gridSpan w:val="2"/>
          </w:tcPr>
          <w:p w14:paraId="1909D108" w14:textId="6C7C98EE" w:rsidR="00C00A73" w:rsidRPr="00196BE9" w:rsidRDefault="00C00A73" w:rsidP="00A94411">
            <w:pPr>
              <w:spacing w:after="0"/>
              <w:ind w:left="30"/>
              <w:jc w:val="both"/>
              <w:rPr>
                <w:rFonts w:ascii="Bookman Old Style" w:eastAsia="Bookman Old Style" w:hAnsi="Bookman Old Style" w:cs="Bookman Old Style"/>
                <w:lang w:val="en-GB"/>
              </w:rPr>
            </w:pPr>
          </w:p>
        </w:tc>
        <w:tc>
          <w:tcPr>
            <w:tcW w:w="2865" w:type="dxa"/>
            <w:gridSpan w:val="2"/>
          </w:tcPr>
          <w:p w14:paraId="28A4D123" w14:textId="77777777" w:rsidR="00AC2163" w:rsidRPr="00196BE9" w:rsidRDefault="00AC2163" w:rsidP="00A94411">
            <w:pPr>
              <w:spacing w:after="0"/>
              <w:ind w:left="30"/>
              <w:jc w:val="both"/>
              <w:rPr>
                <w:rFonts w:ascii="Bookman Old Style" w:eastAsia="Bookman Old Style" w:hAnsi="Bookman Old Style" w:cs="Bookman Old Style"/>
              </w:rPr>
            </w:pPr>
          </w:p>
        </w:tc>
      </w:tr>
      <w:tr w:rsidR="00AC2163" w:rsidRPr="00196BE9" w14:paraId="2024E108" w14:textId="77777777" w:rsidTr="008240E1">
        <w:trPr>
          <w:gridAfter w:val="1"/>
          <w:wAfter w:w="23" w:type="dxa"/>
          <w:jc w:val="center"/>
        </w:trPr>
        <w:tc>
          <w:tcPr>
            <w:tcW w:w="5949" w:type="dxa"/>
            <w:shd w:val="clear" w:color="auto" w:fill="auto"/>
          </w:tcPr>
          <w:p w14:paraId="151C7DDE" w14:textId="77777777" w:rsidR="00F81F7D" w:rsidRPr="00196BE9" w:rsidRDefault="00F81F7D" w:rsidP="00A94411">
            <w:pPr>
              <w:spacing w:after="0"/>
              <w:ind w:left="443" w:hanging="443"/>
              <w:jc w:val="both"/>
              <w:rPr>
                <w:rFonts w:ascii="Bookman Old Style" w:hAnsi="Bookman Old Style"/>
                <w:lang w:val="sv-SE"/>
              </w:rPr>
            </w:pPr>
            <w:r w:rsidRPr="00196BE9">
              <w:rPr>
                <w:rFonts w:ascii="Bookman Old Style" w:hAnsi="Bookman Old Style"/>
                <w:lang w:val="sv-SE"/>
              </w:rPr>
              <w:lastRenderedPageBreak/>
              <w:t>2.</w:t>
            </w:r>
            <w:r w:rsidRPr="00196BE9">
              <w:rPr>
                <w:rFonts w:ascii="Bookman Old Style" w:hAnsi="Bookman Old Style"/>
                <w:lang w:val="sv-SE"/>
              </w:rPr>
              <w:tab/>
              <w:t xml:space="preserve">Ketentuan Pasal 3 diubah sehingga berbunyi </w:t>
            </w:r>
            <w:r w:rsidRPr="00196BE9">
              <w:rPr>
                <w:rFonts w:ascii="Bookman Old Style" w:hAnsi="Bookman Old Style"/>
                <w:lang w:val="en-US"/>
              </w:rPr>
              <w:t>sebagai</w:t>
            </w:r>
            <w:r w:rsidRPr="00196BE9">
              <w:rPr>
                <w:rFonts w:ascii="Bookman Old Style" w:hAnsi="Bookman Old Style"/>
                <w:lang w:val="sv-SE"/>
              </w:rPr>
              <w:t xml:space="preserve"> berikut:</w:t>
            </w:r>
            <w:r w:rsidR="00AC17B2" w:rsidRPr="00196BE9">
              <w:rPr>
                <w:rFonts w:ascii="Bookman Old Style" w:hAnsi="Bookman Old Style"/>
                <w:lang w:val="sv-SE"/>
              </w:rPr>
              <w:t xml:space="preserve"> </w:t>
            </w:r>
          </w:p>
          <w:p w14:paraId="01013BB1" w14:textId="0C934D01" w:rsidR="00F81F7D" w:rsidRPr="00196BE9" w:rsidRDefault="00F81F7D" w:rsidP="00A94411">
            <w:pPr>
              <w:spacing w:after="0"/>
              <w:ind w:left="443" w:hanging="443"/>
              <w:jc w:val="center"/>
              <w:rPr>
                <w:rFonts w:ascii="Bookman Old Style" w:hAnsi="Bookman Old Style"/>
                <w:lang w:val="sv-SE"/>
              </w:rPr>
            </w:pPr>
            <w:r w:rsidRPr="00196BE9">
              <w:rPr>
                <w:rFonts w:ascii="Bookman Old Style" w:hAnsi="Bookman Old Style"/>
                <w:lang w:val="sv-SE"/>
              </w:rPr>
              <w:t>Pasal 3</w:t>
            </w:r>
          </w:p>
          <w:p w14:paraId="275B9359" w14:textId="77777777" w:rsidR="00F81F7D" w:rsidRPr="00196BE9" w:rsidRDefault="00F81F7D" w:rsidP="00A94411">
            <w:pPr>
              <w:spacing w:after="0"/>
              <w:ind w:left="443" w:hanging="443"/>
              <w:jc w:val="both"/>
              <w:rPr>
                <w:rFonts w:ascii="Bookman Old Style" w:hAnsi="Bookman Old Style"/>
                <w:lang w:val="sv-SE"/>
              </w:rPr>
            </w:pPr>
            <w:r w:rsidRPr="00196BE9">
              <w:rPr>
                <w:rFonts w:ascii="Bookman Old Style" w:hAnsi="Bookman Old Style"/>
                <w:lang w:val="sv-SE"/>
              </w:rPr>
              <w:t>(1)</w:t>
            </w:r>
            <w:r w:rsidRPr="00196BE9">
              <w:rPr>
                <w:rFonts w:ascii="Bookman Old Style" w:hAnsi="Bookman Old Style"/>
                <w:lang w:val="sv-SE"/>
              </w:rPr>
              <w:tab/>
              <w:t>Pihak yang menyelenggarakan ITSK terdiri atas:</w:t>
            </w:r>
          </w:p>
          <w:p w14:paraId="7F3090F3" w14:textId="77777777" w:rsidR="00F81F7D" w:rsidRPr="00196BE9" w:rsidRDefault="00F81F7D" w:rsidP="00A94411">
            <w:pPr>
              <w:spacing w:after="0"/>
              <w:ind w:left="873" w:hanging="443"/>
              <w:jc w:val="both"/>
              <w:rPr>
                <w:rFonts w:ascii="Bookman Old Style" w:hAnsi="Bookman Old Style"/>
                <w:lang w:val="sv-SE"/>
              </w:rPr>
            </w:pPr>
            <w:r w:rsidRPr="00196BE9">
              <w:rPr>
                <w:rFonts w:ascii="Bookman Old Style" w:hAnsi="Bookman Old Style"/>
                <w:lang w:val="sv-SE"/>
              </w:rPr>
              <w:t>a.</w:t>
            </w:r>
            <w:r w:rsidRPr="00196BE9">
              <w:rPr>
                <w:rFonts w:ascii="Bookman Old Style" w:hAnsi="Bookman Old Style"/>
                <w:lang w:val="sv-SE"/>
              </w:rPr>
              <w:tab/>
              <w:t xml:space="preserve">LJK; </w:t>
            </w:r>
          </w:p>
          <w:p w14:paraId="0535BAE5" w14:textId="77777777" w:rsidR="00F81F7D" w:rsidRPr="00196BE9" w:rsidRDefault="00F81F7D" w:rsidP="00A94411">
            <w:pPr>
              <w:spacing w:after="0"/>
              <w:ind w:left="873" w:hanging="443"/>
              <w:jc w:val="both"/>
              <w:rPr>
                <w:rFonts w:ascii="Bookman Old Style" w:hAnsi="Bookman Old Style"/>
                <w:lang w:val="sv-SE"/>
              </w:rPr>
            </w:pPr>
            <w:r w:rsidRPr="00196BE9">
              <w:rPr>
                <w:rFonts w:ascii="Bookman Old Style" w:hAnsi="Bookman Old Style"/>
                <w:lang w:val="sv-SE"/>
              </w:rPr>
              <w:t>b.</w:t>
            </w:r>
            <w:r w:rsidRPr="00196BE9">
              <w:rPr>
                <w:rFonts w:ascii="Bookman Old Style" w:hAnsi="Bookman Old Style"/>
                <w:lang w:val="sv-SE"/>
              </w:rPr>
              <w:tab/>
              <w:t>LJK Aset Keuangan Digital;</w:t>
            </w:r>
          </w:p>
          <w:p w14:paraId="794FA1C1" w14:textId="77777777" w:rsidR="00F81F7D" w:rsidRPr="00196BE9" w:rsidRDefault="00F81F7D" w:rsidP="00A94411">
            <w:pPr>
              <w:spacing w:after="0"/>
              <w:ind w:left="873" w:hanging="443"/>
              <w:jc w:val="both"/>
              <w:rPr>
                <w:rFonts w:ascii="Bookman Old Style" w:hAnsi="Bookman Old Style"/>
                <w:lang w:val="sv-SE"/>
              </w:rPr>
            </w:pPr>
            <w:r w:rsidRPr="00196BE9">
              <w:rPr>
                <w:rFonts w:ascii="Bookman Old Style" w:hAnsi="Bookman Old Style"/>
                <w:lang w:val="sv-SE"/>
              </w:rPr>
              <w:t>c.</w:t>
            </w:r>
            <w:r w:rsidRPr="00196BE9">
              <w:rPr>
                <w:rFonts w:ascii="Bookman Old Style" w:hAnsi="Bookman Old Style"/>
                <w:lang w:val="sv-SE"/>
              </w:rPr>
              <w:tab/>
              <w:t>LJK Aset Kripto;</w:t>
            </w:r>
          </w:p>
          <w:p w14:paraId="7EFD5CA6" w14:textId="77777777" w:rsidR="00F81F7D" w:rsidRPr="00196BE9" w:rsidRDefault="00F81F7D" w:rsidP="00A94411">
            <w:pPr>
              <w:spacing w:after="0"/>
              <w:ind w:left="873" w:hanging="443"/>
              <w:jc w:val="both"/>
              <w:rPr>
                <w:rFonts w:ascii="Bookman Old Style" w:hAnsi="Bookman Old Style"/>
                <w:lang w:val="sv-SE"/>
              </w:rPr>
            </w:pPr>
            <w:r w:rsidRPr="00196BE9">
              <w:rPr>
                <w:rFonts w:ascii="Bookman Old Style" w:hAnsi="Bookman Old Style"/>
                <w:lang w:val="sv-SE"/>
              </w:rPr>
              <w:t>d.</w:t>
            </w:r>
            <w:r w:rsidRPr="00196BE9">
              <w:rPr>
                <w:rFonts w:ascii="Bookman Old Style" w:hAnsi="Bookman Old Style"/>
                <w:lang w:val="sv-SE"/>
              </w:rPr>
              <w:tab/>
              <w:t>LJK AKD selain Aset Kripto;</w:t>
            </w:r>
          </w:p>
          <w:p w14:paraId="58D8501A" w14:textId="77777777" w:rsidR="00F81F7D" w:rsidRPr="00196BE9" w:rsidRDefault="00F81F7D" w:rsidP="00A94411">
            <w:pPr>
              <w:spacing w:after="0"/>
              <w:ind w:left="873" w:hanging="443"/>
              <w:jc w:val="both"/>
              <w:rPr>
                <w:rFonts w:ascii="Bookman Old Style" w:hAnsi="Bookman Old Style"/>
                <w:lang w:val="sv-SE"/>
              </w:rPr>
            </w:pPr>
            <w:r w:rsidRPr="00196BE9">
              <w:rPr>
                <w:rFonts w:ascii="Bookman Old Style" w:hAnsi="Bookman Old Style"/>
                <w:lang w:val="sv-SE"/>
              </w:rPr>
              <w:t>e.</w:t>
            </w:r>
            <w:r w:rsidRPr="00196BE9">
              <w:rPr>
                <w:rFonts w:ascii="Bookman Old Style" w:hAnsi="Bookman Old Style"/>
                <w:lang w:val="sv-SE"/>
              </w:rPr>
              <w:tab/>
              <w:t>Peserta Sandbox Terdaftar;</w:t>
            </w:r>
          </w:p>
          <w:p w14:paraId="7D85E2C3" w14:textId="77777777" w:rsidR="00F81F7D" w:rsidRPr="00196BE9" w:rsidRDefault="00F81F7D" w:rsidP="00A94411">
            <w:pPr>
              <w:spacing w:after="0"/>
              <w:ind w:left="873" w:hanging="443"/>
              <w:jc w:val="both"/>
              <w:rPr>
                <w:rFonts w:ascii="Bookman Old Style" w:hAnsi="Bookman Old Style"/>
                <w:lang w:val="sv-SE"/>
              </w:rPr>
            </w:pPr>
            <w:r w:rsidRPr="00196BE9">
              <w:rPr>
                <w:rFonts w:ascii="Bookman Old Style" w:hAnsi="Bookman Old Style"/>
                <w:lang w:val="sv-SE"/>
              </w:rPr>
              <w:t>f.</w:t>
            </w:r>
            <w:r w:rsidRPr="00196BE9">
              <w:rPr>
                <w:rFonts w:ascii="Bookman Old Style" w:hAnsi="Bookman Old Style"/>
                <w:lang w:val="sv-SE"/>
              </w:rPr>
              <w:tab/>
              <w:t>Penyelenggara ITSK; dan/atau</w:t>
            </w:r>
          </w:p>
          <w:p w14:paraId="14595392" w14:textId="77777777" w:rsidR="00F81F7D" w:rsidRPr="00196BE9" w:rsidRDefault="00F81F7D" w:rsidP="00A94411">
            <w:pPr>
              <w:spacing w:after="0"/>
              <w:ind w:left="873" w:hanging="443"/>
              <w:jc w:val="both"/>
              <w:rPr>
                <w:rFonts w:ascii="Bookman Old Style" w:hAnsi="Bookman Old Style"/>
                <w:lang w:val="sv-SE"/>
              </w:rPr>
            </w:pPr>
            <w:r w:rsidRPr="00196BE9">
              <w:rPr>
                <w:rFonts w:ascii="Bookman Old Style" w:hAnsi="Bookman Old Style"/>
                <w:lang w:val="sv-SE"/>
              </w:rPr>
              <w:t>g.</w:t>
            </w:r>
            <w:r w:rsidRPr="00196BE9">
              <w:rPr>
                <w:rFonts w:ascii="Bookman Old Style" w:hAnsi="Bookman Old Style"/>
                <w:lang w:val="sv-SE"/>
              </w:rPr>
              <w:tab/>
              <w:t>pihak lain yang bermaksud untuk melakukan kegiatan di sektor keuangan sesuai dengan ketentuan peraturan perundang-undangan.</w:t>
            </w:r>
          </w:p>
          <w:p w14:paraId="41E7BDEA" w14:textId="77777777" w:rsidR="00F81F7D" w:rsidRPr="00196BE9" w:rsidRDefault="00F81F7D" w:rsidP="00A94411">
            <w:pPr>
              <w:spacing w:after="0"/>
              <w:ind w:left="443" w:hanging="443"/>
              <w:jc w:val="both"/>
              <w:rPr>
                <w:rFonts w:ascii="Bookman Old Style" w:hAnsi="Bookman Old Style"/>
                <w:lang w:val="sv-SE"/>
              </w:rPr>
            </w:pPr>
            <w:r w:rsidRPr="00196BE9">
              <w:rPr>
                <w:rFonts w:ascii="Bookman Old Style" w:hAnsi="Bookman Old Style"/>
                <w:lang w:val="sv-SE"/>
              </w:rPr>
              <w:t>(2)</w:t>
            </w:r>
            <w:r w:rsidRPr="00196BE9">
              <w:rPr>
                <w:rFonts w:ascii="Bookman Old Style" w:hAnsi="Bookman Old Style"/>
                <w:lang w:val="sv-SE"/>
              </w:rPr>
              <w:tab/>
              <w:t>Penyelenggara ITSK berbentuk:</w:t>
            </w:r>
          </w:p>
          <w:p w14:paraId="726D847C" w14:textId="77777777" w:rsidR="00F81F7D" w:rsidRPr="00196BE9" w:rsidRDefault="00F81F7D" w:rsidP="00A94411">
            <w:pPr>
              <w:spacing w:after="0"/>
              <w:ind w:left="1014" w:hanging="443"/>
              <w:jc w:val="both"/>
              <w:rPr>
                <w:rFonts w:ascii="Bookman Old Style" w:hAnsi="Bookman Old Style"/>
                <w:lang w:val="sv-SE"/>
              </w:rPr>
            </w:pPr>
            <w:r w:rsidRPr="00196BE9">
              <w:rPr>
                <w:rFonts w:ascii="Bookman Old Style" w:hAnsi="Bookman Old Style"/>
                <w:lang w:val="sv-SE"/>
              </w:rPr>
              <w:t>a.</w:t>
            </w:r>
            <w:r w:rsidRPr="00196BE9">
              <w:rPr>
                <w:rFonts w:ascii="Bookman Old Style" w:hAnsi="Bookman Old Style"/>
                <w:lang w:val="sv-SE"/>
              </w:rPr>
              <w:tab/>
              <w:t>badan hukum perseroan terbatas; atau</w:t>
            </w:r>
          </w:p>
          <w:p w14:paraId="6E807803" w14:textId="77777777" w:rsidR="00F81F7D" w:rsidRPr="00196BE9" w:rsidRDefault="00F81F7D" w:rsidP="00A94411">
            <w:pPr>
              <w:spacing w:after="0"/>
              <w:ind w:left="1014" w:hanging="443"/>
              <w:jc w:val="both"/>
              <w:rPr>
                <w:rFonts w:ascii="Bookman Old Style" w:hAnsi="Bookman Old Style"/>
                <w:lang w:val="sv-SE"/>
              </w:rPr>
            </w:pPr>
            <w:r w:rsidRPr="00196BE9">
              <w:rPr>
                <w:rFonts w:ascii="Bookman Old Style" w:hAnsi="Bookman Old Style"/>
                <w:lang w:val="sv-SE"/>
              </w:rPr>
              <w:t>b.</w:t>
            </w:r>
            <w:r w:rsidRPr="00196BE9">
              <w:rPr>
                <w:rFonts w:ascii="Bookman Old Style" w:hAnsi="Bookman Old Style"/>
                <w:lang w:val="sv-SE"/>
              </w:rPr>
              <w:tab/>
              <w:t>badan hukum lain sesuai dengan ketentuan peraturan perundang-undangan.</w:t>
            </w:r>
          </w:p>
          <w:p w14:paraId="51890BBE" w14:textId="77777777" w:rsidR="00F81F7D" w:rsidRPr="00196BE9" w:rsidRDefault="00F81F7D" w:rsidP="00A94411">
            <w:pPr>
              <w:spacing w:after="0"/>
              <w:ind w:left="443" w:hanging="443"/>
              <w:jc w:val="both"/>
              <w:rPr>
                <w:rFonts w:ascii="Bookman Old Style" w:hAnsi="Bookman Old Style"/>
                <w:lang w:val="sv-SE"/>
              </w:rPr>
            </w:pPr>
            <w:r w:rsidRPr="00196BE9">
              <w:rPr>
                <w:rFonts w:ascii="Bookman Old Style" w:hAnsi="Bookman Old Style"/>
                <w:lang w:val="sv-SE"/>
              </w:rPr>
              <w:t>(3)</w:t>
            </w:r>
            <w:r w:rsidRPr="00196BE9">
              <w:rPr>
                <w:rFonts w:ascii="Bookman Old Style" w:hAnsi="Bookman Old Style"/>
                <w:lang w:val="sv-SE"/>
              </w:rPr>
              <w:tab/>
              <w:t>Penyelenggara ITSK sebagaimana dimaksud pada ayat (1) harus menerapkan prinsip:</w:t>
            </w:r>
          </w:p>
          <w:p w14:paraId="11944D38" w14:textId="77777777" w:rsidR="00F81F7D" w:rsidRPr="00196BE9" w:rsidRDefault="00F81F7D" w:rsidP="00A94411">
            <w:pPr>
              <w:spacing w:after="0"/>
              <w:ind w:left="1014" w:hanging="443"/>
              <w:jc w:val="both"/>
              <w:rPr>
                <w:rFonts w:ascii="Bookman Old Style" w:hAnsi="Bookman Old Style"/>
                <w:lang w:val="sv-SE"/>
              </w:rPr>
            </w:pPr>
            <w:r w:rsidRPr="00196BE9">
              <w:rPr>
                <w:rFonts w:ascii="Bookman Old Style" w:hAnsi="Bookman Old Style"/>
                <w:lang w:val="sv-SE"/>
              </w:rPr>
              <w:t>a.</w:t>
            </w:r>
            <w:r w:rsidRPr="00196BE9">
              <w:rPr>
                <w:rFonts w:ascii="Bookman Old Style" w:hAnsi="Bookman Old Style"/>
                <w:lang w:val="sv-SE"/>
              </w:rPr>
              <w:tab/>
              <w:t>tata kelola;</w:t>
            </w:r>
          </w:p>
          <w:p w14:paraId="016324FB" w14:textId="77777777" w:rsidR="00F81F7D" w:rsidRPr="00196BE9" w:rsidRDefault="00F81F7D" w:rsidP="00A94411">
            <w:pPr>
              <w:spacing w:after="0"/>
              <w:ind w:left="1014" w:hanging="443"/>
              <w:jc w:val="both"/>
              <w:rPr>
                <w:rFonts w:ascii="Bookman Old Style" w:hAnsi="Bookman Old Style"/>
                <w:lang w:val="sv-SE"/>
              </w:rPr>
            </w:pPr>
            <w:r w:rsidRPr="00196BE9">
              <w:rPr>
                <w:rFonts w:ascii="Bookman Old Style" w:hAnsi="Bookman Old Style"/>
                <w:lang w:val="sv-SE"/>
              </w:rPr>
              <w:t>b.</w:t>
            </w:r>
            <w:r w:rsidRPr="00196BE9">
              <w:rPr>
                <w:rFonts w:ascii="Bookman Old Style" w:hAnsi="Bookman Old Style"/>
                <w:lang w:val="sv-SE"/>
              </w:rPr>
              <w:tab/>
              <w:t>manajemen risiko;</w:t>
            </w:r>
          </w:p>
          <w:p w14:paraId="538E572C" w14:textId="77777777" w:rsidR="00F81F7D" w:rsidRPr="00196BE9" w:rsidRDefault="00F81F7D" w:rsidP="00A94411">
            <w:pPr>
              <w:spacing w:after="0"/>
              <w:ind w:left="1014" w:hanging="443"/>
              <w:jc w:val="both"/>
              <w:rPr>
                <w:rFonts w:ascii="Bookman Old Style" w:hAnsi="Bookman Old Style"/>
                <w:lang w:val="sv-SE"/>
              </w:rPr>
            </w:pPr>
            <w:r w:rsidRPr="00196BE9">
              <w:rPr>
                <w:rFonts w:ascii="Bookman Old Style" w:hAnsi="Bookman Old Style"/>
                <w:lang w:val="sv-SE"/>
              </w:rPr>
              <w:lastRenderedPageBreak/>
              <w:t>c.</w:t>
            </w:r>
            <w:r w:rsidRPr="00196BE9">
              <w:rPr>
                <w:rFonts w:ascii="Bookman Old Style" w:hAnsi="Bookman Old Style"/>
                <w:lang w:val="sv-SE"/>
              </w:rPr>
              <w:tab/>
              <w:t>keamanan dan keandalan sistem informasi, termasuk ketahanan siber;</w:t>
            </w:r>
          </w:p>
          <w:p w14:paraId="16B31059" w14:textId="77777777" w:rsidR="00F81F7D" w:rsidRPr="00196BE9" w:rsidRDefault="00F81F7D" w:rsidP="00A94411">
            <w:pPr>
              <w:spacing w:after="0"/>
              <w:ind w:left="1014" w:hanging="443"/>
              <w:jc w:val="both"/>
              <w:rPr>
                <w:rFonts w:ascii="Bookman Old Style" w:hAnsi="Bookman Old Style"/>
                <w:lang w:val="sv-SE"/>
              </w:rPr>
            </w:pPr>
            <w:r w:rsidRPr="00196BE9">
              <w:rPr>
                <w:rFonts w:ascii="Bookman Old Style" w:hAnsi="Bookman Old Style"/>
                <w:lang w:val="sv-SE"/>
              </w:rPr>
              <w:t>d.</w:t>
            </w:r>
            <w:r w:rsidRPr="00196BE9">
              <w:rPr>
                <w:rFonts w:ascii="Bookman Old Style" w:hAnsi="Bookman Old Style"/>
                <w:lang w:val="sv-SE"/>
              </w:rPr>
              <w:tab/>
              <w:t>Pelindungan Konsumen dan pelindungan data pribadi; dan</w:t>
            </w:r>
          </w:p>
          <w:p w14:paraId="371D346E" w14:textId="09FDC61B" w:rsidR="00F81F7D" w:rsidRPr="00196BE9" w:rsidRDefault="00F81F7D" w:rsidP="00A94411">
            <w:pPr>
              <w:spacing w:after="0"/>
              <w:ind w:left="1014" w:hanging="443"/>
              <w:jc w:val="both"/>
              <w:rPr>
                <w:rFonts w:ascii="Bookman Old Style" w:hAnsi="Bookman Old Style"/>
                <w:lang w:val="sv-SE"/>
              </w:rPr>
            </w:pPr>
            <w:r w:rsidRPr="00196BE9">
              <w:rPr>
                <w:rFonts w:ascii="Bookman Old Style" w:hAnsi="Bookman Old Style"/>
                <w:lang w:val="sv-SE"/>
              </w:rPr>
              <w:t>e.</w:t>
            </w:r>
            <w:r w:rsidRPr="00196BE9">
              <w:rPr>
                <w:rFonts w:ascii="Bookman Old Style" w:hAnsi="Bookman Old Style"/>
                <w:lang w:val="sv-SE"/>
              </w:rPr>
              <w:tab/>
              <w:t>pemenuhan ketentuan peraturan perundang-undangan.</w:t>
            </w:r>
          </w:p>
        </w:tc>
        <w:tc>
          <w:tcPr>
            <w:tcW w:w="6378" w:type="dxa"/>
          </w:tcPr>
          <w:p w14:paraId="009BC607" w14:textId="77777777" w:rsidR="00AC2163" w:rsidRPr="00196BE9" w:rsidRDefault="00AC2163" w:rsidP="00A94411">
            <w:pPr>
              <w:spacing w:after="0"/>
              <w:ind w:left="30"/>
              <w:jc w:val="both"/>
              <w:rPr>
                <w:rFonts w:ascii="Bookman Old Style" w:eastAsia="Bookman Old Style" w:hAnsi="Bookman Old Style" w:cs="Bookman Old Style"/>
              </w:rPr>
            </w:pPr>
          </w:p>
          <w:p w14:paraId="0188B3F7" w14:textId="77777777" w:rsidR="0046445D" w:rsidRPr="00196BE9" w:rsidRDefault="0046445D" w:rsidP="00A94411">
            <w:pPr>
              <w:spacing w:after="0"/>
              <w:jc w:val="both"/>
              <w:rPr>
                <w:rFonts w:ascii="Bookman Old Style" w:eastAsia="Bookman Old Style" w:hAnsi="Bookman Old Style" w:cs="Bookman Old Style"/>
              </w:rPr>
            </w:pPr>
          </w:p>
          <w:p w14:paraId="15F351AC" w14:textId="1D3125ED" w:rsidR="00F81F7D" w:rsidRPr="00196BE9" w:rsidRDefault="00F81F7D" w:rsidP="00A94411">
            <w:pPr>
              <w:spacing w:after="0"/>
              <w:jc w:val="both"/>
              <w:rPr>
                <w:rFonts w:ascii="Bookman Old Style" w:eastAsia="Bookman Old Style" w:hAnsi="Bookman Old Style" w:cs="Bookman Old Style"/>
              </w:rPr>
            </w:pPr>
            <w:r w:rsidRPr="00196BE9">
              <w:rPr>
                <w:rFonts w:ascii="Bookman Old Style" w:eastAsia="Bookman Old Style" w:hAnsi="Bookman Old Style" w:cs="Bookman Old Style"/>
              </w:rPr>
              <w:t>Ayat (1)</w:t>
            </w:r>
          </w:p>
          <w:p w14:paraId="3290F7E5" w14:textId="77777777"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3AABB113" w14:textId="77777777" w:rsidR="00F81F7D" w:rsidRPr="00196BE9" w:rsidRDefault="00F81F7D" w:rsidP="00A94411">
            <w:pPr>
              <w:spacing w:after="0"/>
              <w:ind w:left="30"/>
              <w:jc w:val="both"/>
              <w:rPr>
                <w:rFonts w:ascii="Bookman Old Style" w:eastAsia="Bookman Old Style" w:hAnsi="Bookman Old Style" w:cs="Bookman Old Style"/>
              </w:rPr>
            </w:pPr>
          </w:p>
          <w:p w14:paraId="245F7DBC" w14:textId="77777777" w:rsidR="00F81F7D" w:rsidRPr="00196BE9" w:rsidRDefault="00F81F7D" w:rsidP="00A94411">
            <w:pPr>
              <w:spacing w:after="0"/>
              <w:ind w:left="30"/>
              <w:jc w:val="both"/>
              <w:rPr>
                <w:rFonts w:ascii="Bookman Old Style" w:eastAsia="Bookman Old Style" w:hAnsi="Bookman Old Style" w:cs="Bookman Old Style"/>
              </w:rPr>
            </w:pPr>
          </w:p>
          <w:p w14:paraId="5D25D12B" w14:textId="77777777" w:rsidR="00F81F7D" w:rsidRPr="00196BE9" w:rsidRDefault="00F81F7D" w:rsidP="00A94411">
            <w:pPr>
              <w:spacing w:after="0"/>
              <w:ind w:left="30"/>
              <w:jc w:val="both"/>
              <w:rPr>
                <w:rFonts w:ascii="Bookman Old Style" w:eastAsia="Bookman Old Style" w:hAnsi="Bookman Old Style" w:cs="Bookman Old Style"/>
              </w:rPr>
            </w:pPr>
          </w:p>
          <w:p w14:paraId="4B57D781" w14:textId="77777777" w:rsidR="00F81F7D" w:rsidRPr="00196BE9" w:rsidRDefault="00F81F7D" w:rsidP="00A94411">
            <w:pPr>
              <w:spacing w:after="0"/>
              <w:ind w:left="30"/>
              <w:jc w:val="both"/>
              <w:rPr>
                <w:rFonts w:ascii="Bookman Old Style" w:eastAsia="Bookman Old Style" w:hAnsi="Bookman Old Style" w:cs="Bookman Old Style"/>
              </w:rPr>
            </w:pPr>
          </w:p>
          <w:p w14:paraId="281D0787" w14:textId="77777777" w:rsidR="00F81F7D" w:rsidRPr="00196BE9" w:rsidRDefault="00F81F7D" w:rsidP="00A94411">
            <w:pPr>
              <w:spacing w:after="0"/>
              <w:ind w:left="30"/>
              <w:jc w:val="both"/>
              <w:rPr>
                <w:rFonts w:ascii="Bookman Old Style" w:eastAsia="Bookman Old Style" w:hAnsi="Bookman Old Style" w:cs="Bookman Old Style"/>
              </w:rPr>
            </w:pPr>
          </w:p>
          <w:p w14:paraId="048AF981" w14:textId="77777777" w:rsidR="00F81F7D" w:rsidRPr="00196BE9" w:rsidRDefault="00F81F7D" w:rsidP="00A94411">
            <w:pPr>
              <w:spacing w:after="0"/>
              <w:ind w:left="30"/>
              <w:jc w:val="both"/>
              <w:rPr>
                <w:rFonts w:ascii="Bookman Old Style" w:eastAsia="Bookman Old Style" w:hAnsi="Bookman Old Style" w:cs="Bookman Old Style"/>
              </w:rPr>
            </w:pPr>
          </w:p>
          <w:p w14:paraId="26726037" w14:textId="77777777" w:rsidR="00F81F7D" w:rsidRPr="00196BE9" w:rsidRDefault="00F81F7D" w:rsidP="00A94411">
            <w:pPr>
              <w:spacing w:after="0"/>
              <w:ind w:left="30"/>
              <w:jc w:val="both"/>
              <w:rPr>
                <w:rFonts w:ascii="Bookman Old Style" w:eastAsia="Bookman Old Style" w:hAnsi="Bookman Old Style" w:cs="Bookman Old Style"/>
              </w:rPr>
            </w:pPr>
          </w:p>
          <w:p w14:paraId="7E82DFCF" w14:textId="62926D27"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Ayat (2)</w:t>
            </w:r>
          </w:p>
          <w:p w14:paraId="7DD0FD4F" w14:textId="77777777"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4F46FA80" w14:textId="77777777" w:rsidR="00F81F7D" w:rsidRPr="00196BE9" w:rsidRDefault="00F81F7D" w:rsidP="00A94411">
            <w:pPr>
              <w:spacing w:after="0"/>
              <w:ind w:left="30"/>
              <w:jc w:val="both"/>
              <w:rPr>
                <w:rFonts w:ascii="Bookman Old Style" w:eastAsia="Bookman Old Style" w:hAnsi="Bookman Old Style" w:cs="Bookman Old Style"/>
              </w:rPr>
            </w:pPr>
          </w:p>
          <w:p w14:paraId="5592BC4E" w14:textId="7104EC05" w:rsidR="00F81F7D" w:rsidRPr="00196BE9" w:rsidRDefault="00F81F7D" w:rsidP="00A94411">
            <w:pPr>
              <w:spacing w:after="0"/>
              <w:jc w:val="both"/>
              <w:rPr>
                <w:rFonts w:ascii="Bookman Old Style" w:eastAsia="Bookman Old Style" w:hAnsi="Bookman Old Style" w:cs="Bookman Old Style"/>
              </w:rPr>
            </w:pPr>
            <w:r w:rsidRPr="00196BE9">
              <w:rPr>
                <w:rFonts w:ascii="Bookman Old Style" w:eastAsia="Bookman Old Style" w:hAnsi="Bookman Old Style" w:cs="Bookman Old Style"/>
              </w:rPr>
              <w:t>Ayat (3)</w:t>
            </w:r>
          </w:p>
          <w:p w14:paraId="794ED8DF" w14:textId="77777777"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Huruf a</w:t>
            </w:r>
          </w:p>
          <w:p w14:paraId="60E2C95D" w14:textId="77777777"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Tata kelola di antaranya mencakup keterbukaan, akuntabilitas, tanggung jawab, independensi, dan kewajaran.</w:t>
            </w:r>
          </w:p>
          <w:p w14:paraId="7753D36B" w14:textId="77777777"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Huruf b</w:t>
            </w:r>
          </w:p>
          <w:p w14:paraId="65E29985" w14:textId="77777777"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 xml:space="preserve">Termasuk dalam lingkup manajemen risiko di antaranya pengawasan aktif oleh pengurus, ketersediaan kebijakan </w:t>
            </w:r>
            <w:r w:rsidRPr="00196BE9">
              <w:rPr>
                <w:rFonts w:ascii="Bookman Old Style" w:eastAsia="Bookman Old Style" w:hAnsi="Bookman Old Style" w:cs="Bookman Old Style"/>
              </w:rPr>
              <w:lastRenderedPageBreak/>
              <w:t>dan prosedur serta pemenuhan kecukupan struktur organisasi, proses manajemen risiko dan fungsi manajemen risiko, serta sumber daya manusia, dan pengendalian intern.</w:t>
            </w:r>
          </w:p>
          <w:p w14:paraId="412861A7" w14:textId="77777777"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Huruf c</w:t>
            </w:r>
          </w:p>
          <w:p w14:paraId="45371172" w14:textId="77777777"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Keamanan dan keandalan sistem informasi di antaranya mencakup ketersediaan kebijakan dan prosedur tertulis sistem informasi, penggunaan sistem yang aman dan andal, di antaranya pengamanan dan pelindungan kerahasiaan data, pengelolaan fraud, pemenuhan sertifikasi dan/atau standar keamanan dan keandalan sistem, pemeliharaan dan peningkatan keamanan teknologi, penerapan standar keamanan siber, pengamanan data dan/atau informasi, dan pelaksanaan audit sistem informasi secara berkala.</w:t>
            </w:r>
          </w:p>
          <w:p w14:paraId="6CA50AB8" w14:textId="77777777"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Huruf d</w:t>
            </w:r>
          </w:p>
          <w:p w14:paraId="1299198D" w14:textId="77777777"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 xml:space="preserve">Pelindungan Konsumen di antaranya mencakup edukasi dan literasi keuangan, serta pengawasan perilaku pasar (market conduct). </w:t>
            </w:r>
          </w:p>
          <w:p w14:paraId="1675EE7F" w14:textId="77777777"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Huruf e</w:t>
            </w:r>
          </w:p>
          <w:p w14:paraId="76713873" w14:textId="454B416C" w:rsidR="00F81F7D" w:rsidRPr="00196BE9" w:rsidRDefault="00F81F7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tc>
        <w:tc>
          <w:tcPr>
            <w:tcW w:w="3351" w:type="dxa"/>
            <w:gridSpan w:val="2"/>
          </w:tcPr>
          <w:p w14:paraId="708F8178" w14:textId="77777777" w:rsidR="00AC2163" w:rsidRPr="00196BE9" w:rsidRDefault="00AC2163" w:rsidP="00A94411">
            <w:pPr>
              <w:spacing w:after="0"/>
              <w:ind w:left="30"/>
              <w:jc w:val="both"/>
              <w:rPr>
                <w:rFonts w:ascii="Bookman Old Style" w:eastAsia="Bookman Old Style" w:hAnsi="Bookman Old Style" w:cs="Bookman Old Style"/>
              </w:rPr>
            </w:pPr>
          </w:p>
        </w:tc>
        <w:tc>
          <w:tcPr>
            <w:tcW w:w="2865" w:type="dxa"/>
            <w:gridSpan w:val="2"/>
          </w:tcPr>
          <w:p w14:paraId="4C66D5CC" w14:textId="77777777" w:rsidR="00AC2163" w:rsidRPr="00196BE9" w:rsidRDefault="00AC2163" w:rsidP="00A94411">
            <w:pPr>
              <w:spacing w:after="0"/>
              <w:ind w:left="30"/>
              <w:jc w:val="both"/>
              <w:rPr>
                <w:rFonts w:ascii="Bookman Old Style" w:eastAsia="Bookman Old Style" w:hAnsi="Bookman Old Style" w:cs="Bookman Old Style"/>
              </w:rPr>
            </w:pPr>
          </w:p>
        </w:tc>
      </w:tr>
      <w:tr w:rsidR="00AC2163" w:rsidRPr="00196BE9" w14:paraId="712830F8" w14:textId="77777777" w:rsidTr="008240E1">
        <w:trPr>
          <w:gridAfter w:val="1"/>
          <w:wAfter w:w="23" w:type="dxa"/>
          <w:jc w:val="center"/>
        </w:trPr>
        <w:tc>
          <w:tcPr>
            <w:tcW w:w="5949" w:type="dxa"/>
            <w:shd w:val="clear" w:color="auto" w:fill="auto"/>
          </w:tcPr>
          <w:p w14:paraId="52AF3E08" w14:textId="77777777" w:rsidR="00AC2163" w:rsidRPr="00196BE9" w:rsidRDefault="00F81F7D" w:rsidP="00A94411">
            <w:pPr>
              <w:spacing w:after="0"/>
              <w:ind w:left="447" w:right="54" w:hanging="567"/>
              <w:jc w:val="both"/>
              <w:rPr>
                <w:rFonts w:ascii="Bookman Old Style" w:hAnsi="Bookman Old Style"/>
                <w:noProof/>
              </w:rPr>
            </w:pPr>
            <w:r w:rsidRPr="00196BE9">
              <w:rPr>
                <w:rFonts w:ascii="Bookman Old Style" w:hAnsi="Bookman Old Style"/>
                <w:noProof/>
              </w:rPr>
              <w:t>3.</w:t>
            </w:r>
            <w:r w:rsidRPr="00196BE9">
              <w:rPr>
                <w:rFonts w:ascii="Bookman Old Style" w:hAnsi="Bookman Old Style"/>
                <w:noProof/>
              </w:rPr>
              <w:tab/>
              <w:t>Ketentuan Pasal 8 diubah sehingga berbunyi sebagai berikut:</w:t>
            </w:r>
          </w:p>
          <w:p w14:paraId="0FC8527D" w14:textId="77777777" w:rsidR="0046445D" w:rsidRPr="00196BE9" w:rsidRDefault="0046445D" w:rsidP="00A94411">
            <w:pPr>
              <w:spacing w:after="0"/>
              <w:ind w:left="1993" w:right="2" w:hanging="10"/>
              <w:jc w:val="both"/>
              <w:rPr>
                <w:rFonts w:ascii="Bookman Old Style" w:hAnsi="Bookman Old Style"/>
                <w:color w:val="000000" w:themeColor="text1"/>
              </w:rPr>
            </w:pPr>
            <w:r w:rsidRPr="00196BE9">
              <w:rPr>
                <w:rFonts w:ascii="Bookman Old Style" w:hAnsi="Bookman Old Style"/>
                <w:color w:val="000000" w:themeColor="text1"/>
              </w:rPr>
              <w:t xml:space="preserve">Pasal </w:t>
            </w:r>
            <w:r w:rsidRPr="00196BE9">
              <w:rPr>
                <w:rFonts w:ascii="Bookman Old Style" w:hAnsi="Bookman Old Style"/>
                <w:color w:val="000000" w:themeColor="text1"/>
                <w:lang w:val="en-GB"/>
              </w:rPr>
              <w:t>8</w:t>
            </w:r>
            <w:r w:rsidRPr="00196BE9">
              <w:rPr>
                <w:rFonts w:ascii="Bookman Old Style" w:hAnsi="Bookman Old Style"/>
                <w:color w:val="000000" w:themeColor="text1"/>
              </w:rPr>
              <w:t xml:space="preserve"> </w:t>
            </w:r>
          </w:p>
          <w:p w14:paraId="13113FDB" w14:textId="77777777" w:rsidR="0046445D" w:rsidRPr="00196BE9" w:rsidRDefault="0046445D" w:rsidP="007902E6">
            <w:pPr>
              <w:pStyle w:val="ListParagraph"/>
              <w:numPr>
                <w:ilvl w:val="2"/>
                <w:numId w:val="24"/>
              </w:numPr>
              <w:spacing w:after="0"/>
              <w:ind w:left="1014"/>
              <w:jc w:val="both"/>
              <w:rPr>
                <w:rFonts w:ascii="Bookman Old Style" w:hAnsi="Bookman Old Style"/>
                <w:color w:val="000000" w:themeColor="text1"/>
              </w:rPr>
            </w:pPr>
            <w:r w:rsidRPr="00196BE9">
              <w:rPr>
                <w:rFonts w:ascii="Bookman Old Style" w:hAnsi="Bookman Old Style"/>
                <w:color w:val="000000" w:themeColor="text1"/>
              </w:rPr>
              <w:t>Peserta terdiri atas:</w:t>
            </w:r>
          </w:p>
          <w:p w14:paraId="17CB821D" w14:textId="77777777" w:rsidR="0046445D" w:rsidRPr="00196BE9" w:rsidRDefault="0046445D" w:rsidP="007902E6">
            <w:pPr>
              <w:pStyle w:val="ListParagraph"/>
              <w:numPr>
                <w:ilvl w:val="3"/>
                <w:numId w:val="24"/>
              </w:numPr>
              <w:spacing w:after="0"/>
              <w:ind w:left="1440"/>
              <w:jc w:val="both"/>
              <w:rPr>
                <w:rFonts w:ascii="Bookman Old Style" w:hAnsi="Bookman Old Style"/>
                <w:color w:val="000000" w:themeColor="text1"/>
              </w:rPr>
            </w:pPr>
            <w:r w:rsidRPr="00196BE9">
              <w:rPr>
                <w:rFonts w:ascii="Bookman Old Style" w:hAnsi="Bookman Old Style"/>
                <w:color w:val="000000" w:themeColor="text1"/>
              </w:rPr>
              <w:t xml:space="preserve">LJK; </w:t>
            </w:r>
          </w:p>
          <w:p w14:paraId="754B45EF" w14:textId="77777777" w:rsidR="0046445D" w:rsidRPr="00196BE9" w:rsidRDefault="0046445D" w:rsidP="007902E6">
            <w:pPr>
              <w:pStyle w:val="ListParagraph"/>
              <w:numPr>
                <w:ilvl w:val="3"/>
                <w:numId w:val="24"/>
              </w:numPr>
              <w:spacing w:after="0"/>
              <w:ind w:left="1440"/>
              <w:jc w:val="both"/>
              <w:rPr>
                <w:rFonts w:ascii="Bookman Old Style" w:hAnsi="Bookman Old Style"/>
                <w:color w:val="000000" w:themeColor="text1"/>
              </w:rPr>
            </w:pPr>
            <w:r w:rsidRPr="00196BE9">
              <w:rPr>
                <w:rFonts w:ascii="Bookman Old Style" w:hAnsi="Bookman Old Style"/>
                <w:color w:val="000000" w:themeColor="text1"/>
                <w:lang w:val="en-GB"/>
              </w:rPr>
              <w:t>LJK Aset Keuangan Digital;</w:t>
            </w:r>
          </w:p>
          <w:p w14:paraId="63C6D2E4" w14:textId="77777777" w:rsidR="0046445D" w:rsidRPr="00196BE9" w:rsidRDefault="0046445D" w:rsidP="007902E6">
            <w:pPr>
              <w:pStyle w:val="ListParagraph"/>
              <w:numPr>
                <w:ilvl w:val="3"/>
                <w:numId w:val="24"/>
              </w:numPr>
              <w:spacing w:after="0"/>
              <w:ind w:left="1440"/>
              <w:jc w:val="both"/>
              <w:rPr>
                <w:rFonts w:ascii="Bookman Old Style" w:hAnsi="Bookman Old Style"/>
                <w:color w:val="000000" w:themeColor="text1"/>
              </w:rPr>
            </w:pPr>
            <w:r w:rsidRPr="00196BE9">
              <w:rPr>
                <w:rFonts w:ascii="Bookman Old Style" w:hAnsi="Bookman Old Style"/>
                <w:color w:val="000000" w:themeColor="text1"/>
                <w:lang w:val="en-GB"/>
              </w:rPr>
              <w:t>LJK Aset Kripto;</w:t>
            </w:r>
          </w:p>
          <w:p w14:paraId="5D955269" w14:textId="77777777" w:rsidR="0046445D" w:rsidRPr="00196BE9" w:rsidRDefault="0046445D" w:rsidP="007902E6">
            <w:pPr>
              <w:pStyle w:val="ListParagraph"/>
              <w:numPr>
                <w:ilvl w:val="3"/>
                <w:numId w:val="24"/>
              </w:numPr>
              <w:spacing w:after="0"/>
              <w:ind w:left="1440"/>
              <w:jc w:val="both"/>
              <w:rPr>
                <w:rFonts w:ascii="Bookman Old Style" w:hAnsi="Bookman Old Style"/>
                <w:color w:val="000000" w:themeColor="text1"/>
              </w:rPr>
            </w:pPr>
            <w:r w:rsidRPr="00196BE9">
              <w:rPr>
                <w:rFonts w:ascii="Bookman Old Style" w:hAnsi="Bookman Old Style"/>
                <w:color w:val="000000" w:themeColor="text1"/>
                <w:lang w:val="en-GB"/>
              </w:rPr>
              <w:lastRenderedPageBreak/>
              <w:t>LJK AKD selain Aset Kripto;</w:t>
            </w:r>
          </w:p>
          <w:p w14:paraId="44878154" w14:textId="77777777" w:rsidR="0046445D" w:rsidRPr="00196BE9" w:rsidRDefault="0046445D" w:rsidP="007902E6">
            <w:pPr>
              <w:pStyle w:val="ListParagraph"/>
              <w:numPr>
                <w:ilvl w:val="3"/>
                <w:numId w:val="24"/>
              </w:numPr>
              <w:spacing w:after="0"/>
              <w:ind w:left="1440"/>
              <w:jc w:val="both"/>
              <w:rPr>
                <w:rFonts w:ascii="Bookman Old Style" w:hAnsi="Bookman Old Style"/>
                <w:color w:val="000000" w:themeColor="text1"/>
              </w:rPr>
            </w:pPr>
            <w:r w:rsidRPr="00196BE9">
              <w:rPr>
                <w:rFonts w:ascii="Bookman Old Style" w:hAnsi="Bookman Old Style"/>
                <w:color w:val="000000" w:themeColor="text1"/>
                <w:lang w:val="en-US"/>
              </w:rPr>
              <w:t xml:space="preserve">Peserta </w:t>
            </w:r>
            <w:r w:rsidRPr="00196BE9">
              <w:rPr>
                <w:rFonts w:ascii="Bookman Old Style" w:hAnsi="Bookman Old Style"/>
                <w:i/>
                <w:iCs/>
                <w:color w:val="000000" w:themeColor="text1"/>
                <w:lang w:val="en-US"/>
              </w:rPr>
              <w:t>Sandbox</w:t>
            </w:r>
            <w:r w:rsidRPr="00196BE9">
              <w:rPr>
                <w:rFonts w:ascii="Bookman Old Style" w:hAnsi="Bookman Old Style"/>
                <w:color w:val="000000" w:themeColor="text1"/>
              </w:rPr>
              <w:t xml:space="preserve"> </w:t>
            </w:r>
            <w:r w:rsidRPr="00196BE9">
              <w:rPr>
                <w:rFonts w:ascii="Bookman Old Style" w:hAnsi="Bookman Old Style"/>
                <w:color w:val="000000" w:themeColor="text1"/>
                <w:lang w:val="en-GB"/>
              </w:rPr>
              <w:t>Terdaftar;</w:t>
            </w:r>
          </w:p>
          <w:p w14:paraId="1D793EAC" w14:textId="77777777" w:rsidR="0046445D" w:rsidRPr="00196BE9" w:rsidRDefault="0046445D" w:rsidP="007902E6">
            <w:pPr>
              <w:pStyle w:val="ListParagraph"/>
              <w:numPr>
                <w:ilvl w:val="3"/>
                <w:numId w:val="24"/>
              </w:numPr>
              <w:spacing w:after="0"/>
              <w:ind w:left="1440"/>
              <w:jc w:val="both"/>
              <w:rPr>
                <w:rFonts w:ascii="Bookman Old Style" w:hAnsi="Bookman Old Style"/>
                <w:color w:val="000000" w:themeColor="text1"/>
              </w:rPr>
            </w:pPr>
            <w:r w:rsidRPr="00196BE9">
              <w:rPr>
                <w:rFonts w:ascii="Bookman Old Style" w:hAnsi="Bookman Old Style"/>
                <w:color w:val="000000" w:themeColor="text1"/>
                <w:lang w:val="en-GB"/>
              </w:rPr>
              <w:t xml:space="preserve">Penyelenggara ITSK; </w:t>
            </w:r>
            <w:r w:rsidRPr="00196BE9">
              <w:rPr>
                <w:rFonts w:ascii="Bookman Old Style" w:hAnsi="Bookman Old Style"/>
                <w:color w:val="000000" w:themeColor="text1"/>
              </w:rPr>
              <w:t>dan/atau</w:t>
            </w:r>
          </w:p>
          <w:p w14:paraId="4F660714" w14:textId="77777777" w:rsidR="0046445D" w:rsidRPr="00196BE9" w:rsidRDefault="0046445D" w:rsidP="007902E6">
            <w:pPr>
              <w:pStyle w:val="ListParagraph"/>
              <w:numPr>
                <w:ilvl w:val="3"/>
                <w:numId w:val="24"/>
              </w:numPr>
              <w:spacing w:after="0"/>
              <w:ind w:left="1440"/>
              <w:jc w:val="both"/>
              <w:rPr>
                <w:rFonts w:ascii="Bookman Old Style" w:hAnsi="Bookman Old Style"/>
                <w:color w:val="000000" w:themeColor="text1"/>
              </w:rPr>
            </w:pPr>
            <w:r w:rsidRPr="00196BE9">
              <w:rPr>
                <w:rFonts w:ascii="Bookman Old Style" w:hAnsi="Bookman Old Style"/>
                <w:color w:val="000000" w:themeColor="text1"/>
              </w:rPr>
              <w:t>pihak lain yang bermaksud untuk melakukan</w:t>
            </w:r>
            <w:r w:rsidRPr="00196BE9">
              <w:rPr>
                <w:rFonts w:ascii="Bookman Old Style" w:hAnsi="Bookman Old Style"/>
                <w:color w:val="000000" w:themeColor="text1"/>
                <w:lang w:val="en-GB"/>
              </w:rPr>
              <w:t xml:space="preserve"> </w:t>
            </w:r>
            <w:r w:rsidRPr="00196BE9">
              <w:rPr>
                <w:rFonts w:ascii="Bookman Old Style" w:hAnsi="Bookman Old Style"/>
                <w:color w:val="000000" w:themeColor="text1"/>
              </w:rPr>
              <w:t>kegiatan di sektor keuangan sesuai dengan</w:t>
            </w:r>
            <w:r w:rsidRPr="00196BE9">
              <w:rPr>
                <w:rFonts w:ascii="Bookman Old Style" w:hAnsi="Bookman Old Style"/>
                <w:color w:val="000000" w:themeColor="text1"/>
                <w:lang w:val="en-GB"/>
              </w:rPr>
              <w:t xml:space="preserve"> </w:t>
            </w:r>
            <w:r w:rsidRPr="00196BE9">
              <w:rPr>
                <w:rFonts w:ascii="Bookman Old Style" w:hAnsi="Bookman Old Style"/>
                <w:color w:val="000000" w:themeColor="text1"/>
              </w:rPr>
              <w:t>ketentuan peraturan perundang-undangan.</w:t>
            </w:r>
          </w:p>
          <w:p w14:paraId="182A65C1" w14:textId="77777777" w:rsidR="0046445D" w:rsidRPr="00196BE9" w:rsidRDefault="0046445D" w:rsidP="007902E6">
            <w:pPr>
              <w:pStyle w:val="ListParagraph"/>
              <w:numPr>
                <w:ilvl w:val="2"/>
                <w:numId w:val="24"/>
              </w:numPr>
              <w:spacing w:after="0"/>
              <w:ind w:left="1014"/>
              <w:jc w:val="both"/>
              <w:rPr>
                <w:rFonts w:ascii="Bookman Old Style" w:hAnsi="Bookman Old Style"/>
                <w:color w:val="000000" w:themeColor="text1"/>
              </w:rPr>
            </w:pPr>
            <w:r w:rsidRPr="00196BE9">
              <w:rPr>
                <w:rFonts w:ascii="Bookman Old Style" w:hAnsi="Bookman Old Style"/>
                <w:color w:val="000000" w:themeColor="text1"/>
              </w:rPr>
              <w:t>Peserta berbentuk:</w:t>
            </w:r>
          </w:p>
          <w:p w14:paraId="2D8E6EA3" w14:textId="77777777" w:rsidR="0046445D" w:rsidRPr="00196BE9" w:rsidRDefault="0046445D" w:rsidP="007902E6">
            <w:pPr>
              <w:pStyle w:val="ListParagraph"/>
              <w:numPr>
                <w:ilvl w:val="0"/>
                <w:numId w:val="25"/>
              </w:numPr>
              <w:spacing w:after="0"/>
              <w:ind w:left="1440"/>
              <w:jc w:val="both"/>
              <w:rPr>
                <w:rFonts w:ascii="Bookman Old Style" w:hAnsi="Bookman Old Style"/>
                <w:color w:val="000000" w:themeColor="text1"/>
              </w:rPr>
            </w:pPr>
            <w:r w:rsidRPr="00196BE9">
              <w:rPr>
                <w:rFonts w:ascii="Bookman Old Style" w:hAnsi="Bookman Old Style"/>
                <w:color w:val="000000" w:themeColor="text1"/>
              </w:rPr>
              <w:t>badan hukum perseroan terbatas; atau</w:t>
            </w:r>
          </w:p>
          <w:p w14:paraId="4C372EAB" w14:textId="77777777" w:rsidR="0046445D" w:rsidRPr="00196BE9" w:rsidRDefault="0046445D" w:rsidP="007902E6">
            <w:pPr>
              <w:pStyle w:val="ListParagraph"/>
              <w:numPr>
                <w:ilvl w:val="0"/>
                <w:numId w:val="25"/>
              </w:numPr>
              <w:spacing w:after="0"/>
              <w:ind w:left="1440"/>
              <w:jc w:val="both"/>
              <w:rPr>
                <w:rFonts w:ascii="Bookman Old Style" w:hAnsi="Bookman Old Style"/>
                <w:color w:val="000000" w:themeColor="text1"/>
              </w:rPr>
            </w:pPr>
            <w:r w:rsidRPr="00196BE9">
              <w:rPr>
                <w:rFonts w:ascii="Bookman Old Style" w:hAnsi="Bookman Old Style"/>
                <w:color w:val="000000" w:themeColor="text1"/>
              </w:rPr>
              <w:t>badan hukum lain sesuai dengan ketentuan</w:t>
            </w:r>
            <w:r w:rsidRPr="00196BE9">
              <w:rPr>
                <w:rFonts w:ascii="Bookman Old Style" w:hAnsi="Bookman Old Style"/>
                <w:color w:val="000000" w:themeColor="text1"/>
                <w:lang w:val="en-GB"/>
              </w:rPr>
              <w:t xml:space="preserve"> </w:t>
            </w:r>
            <w:r w:rsidRPr="00196BE9">
              <w:rPr>
                <w:rFonts w:ascii="Bookman Old Style" w:hAnsi="Bookman Old Style"/>
                <w:color w:val="000000" w:themeColor="text1"/>
              </w:rPr>
              <w:t>peraturan perundang-undangan.</w:t>
            </w:r>
          </w:p>
          <w:p w14:paraId="7C062C96" w14:textId="77777777" w:rsidR="0046445D" w:rsidRPr="00196BE9" w:rsidRDefault="0046445D" w:rsidP="007902E6">
            <w:pPr>
              <w:pStyle w:val="ListParagraph"/>
              <w:numPr>
                <w:ilvl w:val="2"/>
                <w:numId w:val="24"/>
              </w:numPr>
              <w:spacing w:after="0"/>
              <w:ind w:left="1014"/>
              <w:jc w:val="both"/>
              <w:rPr>
                <w:rFonts w:ascii="Bookman Old Style" w:hAnsi="Bookman Old Style"/>
                <w:color w:val="000000" w:themeColor="text1"/>
              </w:rPr>
            </w:pPr>
            <w:r w:rsidRPr="00196BE9">
              <w:rPr>
                <w:rFonts w:ascii="Bookman Old Style" w:hAnsi="Bookman Old Style"/>
                <w:color w:val="000000" w:themeColor="text1"/>
              </w:rPr>
              <w:t>Peserta sebagaimana dimaksud pada ayat (1) harus</w:t>
            </w:r>
            <w:r w:rsidRPr="00196BE9">
              <w:rPr>
                <w:rFonts w:ascii="Bookman Old Style" w:hAnsi="Bookman Old Style"/>
                <w:color w:val="000000" w:themeColor="text1"/>
                <w:lang w:val="en-GB"/>
              </w:rPr>
              <w:t xml:space="preserve"> </w:t>
            </w:r>
            <w:r w:rsidRPr="00196BE9">
              <w:rPr>
                <w:rFonts w:ascii="Bookman Old Style" w:hAnsi="Bookman Old Style"/>
                <w:color w:val="000000" w:themeColor="text1"/>
              </w:rPr>
              <w:t>menerapkan prinsip:</w:t>
            </w:r>
          </w:p>
          <w:p w14:paraId="13E967DD" w14:textId="77777777" w:rsidR="0046445D" w:rsidRPr="00196BE9" w:rsidRDefault="0046445D" w:rsidP="007902E6">
            <w:pPr>
              <w:pStyle w:val="ListParagraph"/>
              <w:numPr>
                <w:ilvl w:val="0"/>
                <w:numId w:val="26"/>
              </w:numPr>
              <w:spacing w:after="0"/>
              <w:ind w:left="1440"/>
              <w:jc w:val="both"/>
              <w:rPr>
                <w:rFonts w:ascii="Bookman Old Style" w:hAnsi="Bookman Old Style"/>
                <w:color w:val="000000" w:themeColor="text1"/>
              </w:rPr>
            </w:pPr>
            <w:r w:rsidRPr="00196BE9">
              <w:rPr>
                <w:rFonts w:ascii="Bookman Old Style" w:hAnsi="Bookman Old Style"/>
                <w:color w:val="000000" w:themeColor="text1"/>
              </w:rPr>
              <w:t>tata kelola;</w:t>
            </w:r>
          </w:p>
          <w:p w14:paraId="7C423604" w14:textId="77777777" w:rsidR="0046445D" w:rsidRPr="00196BE9" w:rsidRDefault="0046445D" w:rsidP="007902E6">
            <w:pPr>
              <w:pStyle w:val="ListParagraph"/>
              <w:numPr>
                <w:ilvl w:val="0"/>
                <w:numId w:val="26"/>
              </w:numPr>
              <w:spacing w:after="0"/>
              <w:ind w:left="1440"/>
              <w:jc w:val="both"/>
              <w:rPr>
                <w:rFonts w:ascii="Bookman Old Style" w:hAnsi="Bookman Old Style"/>
                <w:color w:val="000000" w:themeColor="text1"/>
              </w:rPr>
            </w:pPr>
            <w:r w:rsidRPr="00196BE9">
              <w:rPr>
                <w:rFonts w:ascii="Bookman Old Style" w:hAnsi="Bookman Old Style"/>
                <w:color w:val="000000" w:themeColor="text1"/>
              </w:rPr>
              <w:t>manajemen risiko</w:t>
            </w:r>
            <w:r w:rsidRPr="00196BE9">
              <w:rPr>
                <w:rFonts w:ascii="Bookman Old Style" w:hAnsi="Bookman Old Style"/>
                <w:color w:val="000000" w:themeColor="text1"/>
                <w:lang w:val="en-GB"/>
              </w:rPr>
              <w:t>;</w:t>
            </w:r>
          </w:p>
          <w:p w14:paraId="131F2227" w14:textId="77777777" w:rsidR="0046445D" w:rsidRPr="00196BE9" w:rsidRDefault="0046445D" w:rsidP="007902E6">
            <w:pPr>
              <w:pStyle w:val="ListParagraph"/>
              <w:numPr>
                <w:ilvl w:val="0"/>
                <w:numId w:val="26"/>
              </w:numPr>
              <w:spacing w:after="0"/>
              <w:ind w:left="1440"/>
              <w:jc w:val="both"/>
              <w:rPr>
                <w:rFonts w:ascii="Bookman Old Style" w:hAnsi="Bookman Old Style"/>
                <w:color w:val="000000" w:themeColor="text1"/>
              </w:rPr>
            </w:pPr>
            <w:r w:rsidRPr="00196BE9">
              <w:rPr>
                <w:rFonts w:ascii="Bookman Old Style" w:hAnsi="Bookman Old Style"/>
                <w:color w:val="000000" w:themeColor="text1"/>
              </w:rPr>
              <w:t>keamanan dan keandalan sistem informasi,</w:t>
            </w:r>
            <w:r w:rsidRPr="00196BE9">
              <w:rPr>
                <w:rFonts w:ascii="Bookman Old Style" w:hAnsi="Bookman Old Style"/>
                <w:color w:val="000000" w:themeColor="text1"/>
                <w:lang w:val="en-GB"/>
              </w:rPr>
              <w:t xml:space="preserve"> </w:t>
            </w:r>
            <w:r w:rsidRPr="00196BE9">
              <w:rPr>
                <w:rFonts w:ascii="Bookman Old Style" w:hAnsi="Bookman Old Style"/>
                <w:color w:val="000000" w:themeColor="text1"/>
              </w:rPr>
              <w:t>termasuk ketahanan siber;</w:t>
            </w:r>
          </w:p>
          <w:p w14:paraId="2C6DFED2" w14:textId="77777777" w:rsidR="0046445D" w:rsidRPr="00196BE9" w:rsidRDefault="0046445D" w:rsidP="007902E6">
            <w:pPr>
              <w:pStyle w:val="ListParagraph"/>
              <w:numPr>
                <w:ilvl w:val="0"/>
                <w:numId w:val="26"/>
              </w:numPr>
              <w:spacing w:after="0"/>
              <w:ind w:left="1440"/>
              <w:jc w:val="both"/>
              <w:rPr>
                <w:rFonts w:ascii="Bookman Old Style" w:hAnsi="Bookman Old Style"/>
                <w:color w:val="000000" w:themeColor="text1"/>
              </w:rPr>
            </w:pPr>
            <w:r w:rsidRPr="00196BE9">
              <w:rPr>
                <w:rFonts w:ascii="Bookman Old Style" w:hAnsi="Bookman Old Style"/>
                <w:color w:val="000000" w:themeColor="text1"/>
              </w:rPr>
              <w:t>Pelindungan Konsumen dan pelindungan data</w:t>
            </w:r>
            <w:r w:rsidRPr="00196BE9">
              <w:rPr>
                <w:rFonts w:ascii="Bookman Old Style" w:hAnsi="Bookman Old Style"/>
                <w:color w:val="000000" w:themeColor="text1"/>
                <w:lang w:val="en-GB"/>
              </w:rPr>
              <w:t xml:space="preserve"> p</w:t>
            </w:r>
            <w:r w:rsidRPr="00196BE9">
              <w:rPr>
                <w:rFonts w:ascii="Bookman Old Style" w:hAnsi="Bookman Old Style"/>
                <w:color w:val="000000" w:themeColor="text1"/>
              </w:rPr>
              <w:t>ribadi; dan</w:t>
            </w:r>
          </w:p>
          <w:p w14:paraId="41D9B54A" w14:textId="4A383264" w:rsidR="0046445D" w:rsidRPr="00196BE9" w:rsidRDefault="0046445D" w:rsidP="007902E6">
            <w:pPr>
              <w:pStyle w:val="ListParagraph"/>
              <w:numPr>
                <w:ilvl w:val="0"/>
                <w:numId w:val="26"/>
              </w:numPr>
              <w:spacing w:after="0"/>
              <w:ind w:left="1440"/>
              <w:jc w:val="both"/>
              <w:rPr>
                <w:color w:val="000000" w:themeColor="text1"/>
              </w:rPr>
            </w:pPr>
            <w:r w:rsidRPr="00196BE9">
              <w:rPr>
                <w:rFonts w:ascii="Bookman Old Style" w:hAnsi="Bookman Old Style"/>
                <w:color w:val="000000" w:themeColor="text1"/>
              </w:rPr>
              <w:t>pemenuhan ketentuan peraturan perundang</w:t>
            </w:r>
            <w:r w:rsidRPr="00196BE9">
              <w:rPr>
                <w:rFonts w:ascii="Bookman Old Style" w:hAnsi="Bookman Old Style"/>
                <w:color w:val="000000" w:themeColor="text1"/>
                <w:lang w:val="en-GB"/>
              </w:rPr>
              <w:t>-</w:t>
            </w:r>
            <w:r w:rsidRPr="00196BE9">
              <w:rPr>
                <w:rFonts w:ascii="Bookman Old Style" w:hAnsi="Bookman Old Style"/>
                <w:color w:val="000000" w:themeColor="text1"/>
              </w:rPr>
              <w:t>undangan</w:t>
            </w:r>
            <w:r w:rsidRPr="00196BE9">
              <w:rPr>
                <w:color w:val="000000" w:themeColor="text1"/>
              </w:rPr>
              <w:t>.</w:t>
            </w:r>
          </w:p>
        </w:tc>
        <w:tc>
          <w:tcPr>
            <w:tcW w:w="6378" w:type="dxa"/>
          </w:tcPr>
          <w:p w14:paraId="56CBEF00" w14:textId="77777777" w:rsidR="0046445D" w:rsidRPr="00196BE9" w:rsidRDefault="0046445D" w:rsidP="00A94411">
            <w:pPr>
              <w:spacing w:after="0"/>
              <w:ind w:left="30"/>
              <w:jc w:val="both"/>
              <w:rPr>
                <w:rFonts w:ascii="Bookman Old Style" w:eastAsia="Bookman Old Style" w:hAnsi="Bookman Old Style" w:cs="Bookman Old Style"/>
              </w:rPr>
            </w:pPr>
          </w:p>
          <w:p w14:paraId="2995C7D5" w14:textId="5121CDB0" w:rsidR="0046445D" w:rsidRPr="00196BE9" w:rsidRDefault="0046445D"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Pasal 8</w:t>
            </w:r>
          </w:p>
          <w:p w14:paraId="1F13519A" w14:textId="689CB082" w:rsidR="0046445D" w:rsidRPr="00196BE9" w:rsidRDefault="0046445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Ayat (1)</w:t>
            </w:r>
          </w:p>
          <w:p w14:paraId="432E316D" w14:textId="67564153" w:rsidR="0046445D" w:rsidRPr="00196BE9" w:rsidRDefault="0046445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7314EDBB" w14:textId="04F1244F" w:rsidR="0046445D" w:rsidRPr="00196BE9" w:rsidRDefault="0046445D" w:rsidP="00A94411">
            <w:pPr>
              <w:spacing w:after="0"/>
              <w:ind w:left="30"/>
              <w:jc w:val="both"/>
              <w:rPr>
                <w:rFonts w:ascii="Bookman Old Style" w:eastAsia="Bookman Old Style" w:hAnsi="Bookman Old Style" w:cs="Bookman Old Style"/>
              </w:rPr>
            </w:pPr>
          </w:p>
          <w:p w14:paraId="320AAA77" w14:textId="5E3A60CF" w:rsidR="0046445D" w:rsidRPr="00196BE9" w:rsidRDefault="0046445D" w:rsidP="00A94411">
            <w:pPr>
              <w:spacing w:after="0"/>
              <w:ind w:left="30"/>
              <w:jc w:val="both"/>
              <w:rPr>
                <w:rFonts w:ascii="Bookman Old Style" w:eastAsia="Bookman Old Style" w:hAnsi="Bookman Old Style" w:cs="Bookman Old Style"/>
              </w:rPr>
            </w:pPr>
          </w:p>
          <w:p w14:paraId="00A0CD47" w14:textId="33EFDBBC" w:rsidR="0046445D" w:rsidRPr="00196BE9" w:rsidRDefault="0046445D" w:rsidP="00A94411">
            <w:pPr>
              <w:spacing w:after="0"/>
              <w:ind w:left="30"/>
              <w:jc w:val="both"/>
              <w:rPr>
                <w:rFonts w:ascii="Bookman Old Style" w:eastAsia="Bookman Old Style" w:hAnsi="Bookman Old Style" w:cs="Bookman Old Style"/>
              </w:rPr>
            </w:pPr>
          </w:p>
          <w:p w14:paraId="13CD84F5" w14:textId="4E7258D2" w:rsidR="0046445D" w:rsidRPr="00196BE9" w:rsidRDefault="0046445D" w:rsidP="00A94411">
            <w:pPr>
              <w:spacing w:after="0"/>
              <w:ind w:left="30"/>
              <w:jc w:val="both"/>
              <w:rPr>
                <w:rFonts w:ascii="Bookman Old Style" w:eastAsia="Bookman Old Style" w:hAnsi="Bookman Old Style" w:cs="Bookman Old Style"/>
              </w:rPr>
            </w:pPr>
          </w:p>
          <w:p w14:paraId="13C6601F" w14:textId="3C624FBE" w:rsidR="0046445D" w:rsidRPr="00196BE9" w:rsidRDefault="0046445D" w:rsidP="00A94411">
            <w:pPr>
              <w:spacing w:after="0"/>
              <w:ind w:left="30"/>
              <w:jc w:val="both"/>
              <w:rPr>
                <w:rFonts w:ascii="Bookman Old Style" w:eastAsia="Bookman Old Style" w:hAnsi="Bookman Old Style" w:cs="Bookman Old Style"/>
              </w:rPr>
            </w:pPr>
          </w:p>
          <w:p w14:paraId="2299F4A2" w14:textId="074A9EB5" w:rsidR="0046445D" w:rsidRPr="00196BE9" w:rsidRDefault="0046445D" w:rsidP="00A94411">
            <w:pPr>
              <w:spacing w:after="0"/>
              <w:ind w:left="30"/>
              <w:jc w:val="both"/>
              <w:rPr>
                <w:rFonts w:ascii="Bookman Old Style" w:eastAsia="Bookman Old Style" w:hAnsi="Bookman Old Style" w:cs="Bookman Old Style"/>
              </w:rPr>
            </w:pPr>
          </w:p>
          <w:p w14:paraId="54B72D8A" w14:textId="77777777" w:rsidR="0046445D" w:rsidRPr="00196BE9" w:rsidRDefault="0046445D" w:rsidP="00A94411">
            <w:pPr>
              <w:spacing w:after="0"/>
              <w:ind w:left="30"/>
              <w:jc w:val="both"/>
              <w:rPr>
                <w:rFonts w:ascii="Bookman Old Style" w:eastAsia="Bookman Old Style" w:hAnsi="Bookman Old Style" w:cs="Bookman Old Style"/>
              </w:rPr>
            </w:pPr>
          </w:p>
          <w:p w14:paraId="5E2AEA14" w14:textId="77777777" w:rsidR="0046445D" w:rsidRPr="00196BE9" w:rsidRDefault="0046445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Ayat (2)</w:t>
            </w:r>
          </w:p>
          <w:p w14:paraId="2F62E60C" w14:textId="77777777" w:rsidR="0046445D" w:rsidRPr="00196BE9" w:rsidRDefault="0046445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460D8441" w14:textId="77777777" w:rsidR="0046445D" w:rsidRPr="00196BE9" w:rsidRDefault="0046445D" w:rsidP="00A94411">
            <w:pPr>
              <w:spacing w:after="0"/>
              <w:ind w:left="30"/>
              <w:jc w:val="both"/>
              <w:rPr>
                <w:rFonts w:ascii="Bookman Old Style" w:eastAsia="Bookman Old Style" w:hAnsi="Bookman Old Style" w:cs="Bookman Old Style"/>
              </w:rPr>
            </w:pPr>
          </w:p>
          <w:p w14:paraId="44CD874D" w14:textId="77777777" w:rsidR="0046445D" w:rsidRPr="00196BE9" w:rsidRDefault="0046445D" w:rsidP="00A94411">
            <w:pPr>
              <w:spacing w:after="0"/>
              <w:ind w:left="30"/>
              <w:jc w:val="both"/>
              <w:rPr>
                <w:rFonts w:ascii="Bookman Old Style" w:eastAsia="Bookman Old Style" w:hAnsi="Bookman Old Style" w:cs="Bookman Old Style"/>
              </w:rPr>
            </w:pPr>
          </w:p>
          <w:p w14:paraId="0020199A" w14:textId="1BCC7F39" w:rsidR="0046445D" w:rsidRPr="00196BE9" w:rsidRDefault="0046445D" w:rsidP="00A94411">
            <w:pPr>
              <w:spacing w:after="0"/>
              <w:jc w:val="both"/>
              <w:rPr>
                <w:rFonts w:ascii="Bookman Old Style" w:eastAsia="Bookman Old Style" w:hAnsi="Bookman Old Style" w:cs="Bookman Old Style"/>
              </w:rPr>
            </w:pPr>
            <w:r w:rsidRPr="00196BE9">
              <w:rPr>
                <w:rFonts w:ascii="Bookman Old Style" w:eastAsia="Bookman Old Style" w:hAnsi="Bookman Old Style" w:cs="Bookman Old Style"/>
              </w:rPr>
              <w:t>Ayat (3)</w:t>
            </w:r>
          </w:p>
          <w:p w14:paraId="580CB95D" w14:textId="6A82E81C" w:rsidR="00AC2163" w:rsidRPr="00196BE9" w:rsidRDefault="0046445D" w:rsidP="00A94411">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Lihat penjelasan Pasal 3 ayat (3)</w:t>
            </w:r>
          </w:p>
        </w:tc>
        <w:tc>
          <w:tcPr>
            <w:tcW w:w="3351" w:type="dxa"/>
            <w:gridSpan w:val="2"/>
          </w:tcPr>
          <w:p w14:paraId="7B300AAF" w14:textId="77777777" w:rsidR="00AC2163" w:rsidRPr="00196BE9" w:rsidRDefault="00AC2163" w:rsidP="00A94411">
            <w:pPr>
              <w:spacing w:after="0"/>
              <w:ind w:left="30"/>
              <w:jc w:val="both"/>
              <w:rPr>
                <w:rFonts w:ascii="Bookman Old Style" w:eastAsia="Bookman Old Style" w:hAnsi="Bookman Old Style" w:cs="Bookman Old Style"/>
              </w:rPr>
            </w:pPr>
          </w:p>
        </w:tc>
        <w:tc>
          <w:tcPr>
            <w:tcW w:w="2865" w:type="dxa"/>
            <w:gridSpan w:val="2"/>
          </w:tcPr>
          <w:p w14:paraId="7D16DCF9" w14:textId="77777777" w:rsidR="00AC2163" w:rsidRPr="00196BE9" w:rsidRDefault="00AC2163" w:rsidP="00A94411">
            <w:pPr>
              <w:spacing w:after="0"/>
              <w:ind w:left="30"/>
              <w:jc w:val="both"/>
              <w:rPr>
                <w:rFonts w:ascii="Bookman Old Style" w:eastAsia="Bookman Old Style" w:hAnsi="Bookman Old Style" w:cs="Bookman Old Style"/>
              </w:rPr>
            </w:pPr>
          </w:p>
        </w:tc>
      </w:tr>
      <w:tr w:rsidR="0046445D" w:rsidRPr="00196BE9" w14:paraId="2A37638D" w14:textId="77777777" w:rsidTr="008240E1">
        <w:trPr>
          <w:gridAfter w:val="1"/>
          <w:wAfter w:w="23" w:type="dxa"/>
          <w:jc w:val="center"/>
        </w:trPr>
        <w:tc>
          <w:tcPr>
            <w:tcW w:w="5949" w:type="dxa"/>
            <w:shd w:val="clear" w:color="auto" w:fill="auto"/>
          </w:tcPr>
          <w:p w14:paraId="67F706BC" w14:textId="77777777" w:rsidR="0046445D" w:rsidRPr="00196BE9" w:rsidRDefault="0046445D" w:rsidP="00A94411">
            <w:pPr>
              <w:spacing w:after="0"/>
              <w:ind w:left="447" w:hanging="447"/>
              <w:jc w:val="both"/>
              <w:rPr>
                <w:rFonts w:ascii="Bookman Old Style" w:hAnsi="Bookman Old Style"/>
              </w:rPr>
            </w:pPr>
            <w:r w:rsidRPr="00196BE9">
              <w:rPr>
                <w:rFonts w:ascii="Bookman Old Style" w:hAnsi="Bookman Old Style"/>
              </w:rPr>
              <w:t>4.</w:t>
            </w:r>
            <w:r w:rsidRPr="00196BE9">
              <w:rPr>
                <w:rFonts w:ascii="Bookman Old Style" w:hAnsi="Bookman Old Style"/>
              </w:rPr>
              <w:tab/>
              <w:t>Ketentuan Pasal 9 diubah sehingga berbunyi sebagai berikut:</w:t>
            </w:r>
          </w:p>
          <w:p w14:paraId="6351C5B5" w14:textId="77777777" w:rsidR="0046445D" w:rsidRPr="00196BE9" w:rsidRDefault="0046445D" w:rsidP="00A94411">
            <w:pPr>
              <w:spacing w:after="0"/>
              <w:ind w:left="447" w:hanging="447"/>
              <w:jc w:val="center"/>
              <w:rPr>
                <w:rFonts w:ascii="Bookman Old Style" w:hAnsi="Bookman Old Style"/>
                <w:lang w:val="en-GB"/>
              </w:rPr>
            </w:pPr>
            <w:r w:rsidRPr="00196BE9">
              <w:rPr>
                <w:rFonts w:ascii="Bookman Old Style" w:hAnsi="Bookman Old Style"/>
                <w:lang w:val="en-GB"/>
              </w:rPr>
              <w:t>Pasal 9</w:t>
            </w:r>
          </w:p>
          <w:p w14:paraId="05021090" w14:textId="60C005FD" w:rsidR="0046445D" w:rsidRPr="00196BE9" w:rsidRDefault="0046445D" w:rsidP="007902E6">
            <w:pPr>
              <w:numPr>
                <w:ilvl w:val="0"/>
                <w:numId w:val="27"/>
              </w:numPr>
              <w:spacing w:after="33"/>
              <w:ind w:left="470" w:hanging="447"/>
              <w:jc w:val="both"/>
              <w:rPr>
                <w:rFonts w:ascii="Bookman Old Style" w:hAnsi="Bookman Old Style"/>
                <w:color w:val="000000" w:themeColor="text1"/>
              </w:rPr>
            </w:pPr>
            <w:r w:rsidRPr="00196BE9">
              <w:rPr>
                <w:rFonts w:ascii="Bookman Old Style" w:hAnsi="Bookman Old Style"/>
                <w:color w:val="000000" w:themeColor="text1"/>
              </w:rPr>
              <w:t xml:space="preserve">Calon Peserta yang akan melakukan kegiatan dalam ruang lingkup sebagaimana dimaksud </w:t>
            </w:r>
            <w:r w:rsidRPr="00196BE9">
              <w:rPr>
                <w:rFonts w:ascii="Bookman Old Style" w:hAnsi="Bookman Old Style"/>
                <w:color w:val="000000" w:themeColor="text1"/>
              </w:rPr>
              <w:lastRenderedPageBreak/>
              <w:t xml:space="preserve">dalam Pasal 2 dan bermaksud mengikuti </w:t>
            </w:r>
            <w:r w:rsidRPr="00196BE9">
              <w:rPr>
                <w:rFonts w:ascii="Bookman Old Style" w:hAnsi="Bookman Old Style"/>
                <w:i/>
                <w:color w:val="000000" w:themeColor="text1"/>
              </w:rPr>
              <w:t>Sandbox</w:t>
            </w:r>
            <w:r w:rsidRPr="00196BE9">
              <w:rPr>
                <w:rFonts w:ascii="Bookman Old Style" w:hAnsi="Bookman Old Style"/>
                <w:color w:val="000000" w:themeColor="text1"/>
              </w:rPr>
              <w:t xml:space="preserve"> harus mengajukan permohonan menjadi Peserta kepada Otoritas Jasa Keuangan. </w:t>
            </w:r>
          </w:p>
          <w:p w14:paraId="3B42214E" w14:textId="77777777" w:rsidR="0046445D" w:rsidRPr="00196BE9" w:rsidRDefault="0046445D" w:rsidP="00A94411">
            <w:pPr>
              <w:spacing w:after="100"/>
              <w:ind w:left="465" w:hanging="465"/>
              <w:jc w:val="both"/>
              <w:rPr>
                <w:rFonts w:ascii="Bookman Old Style" w:hAnsi="Bookman Old Style"/>
              </w:rPr>
            </w:pPr>
            <w:r w:rsidRPr="00196BE9">
              <w:rPr>
                <w:rFonts w:ascii="Bookman Old Style" w:hAnsi="Bookman Old Style"/>
              </w:rPr>
              <w:t>(2)</w:t>
            </w:r>
            <w:r w:rsidRPr="00196BE9">
              <w:rPr>
                <w:rFonts w:ascii="Bookman Old Style" w:hAnsi="Bookman Old Style"/>
              </w:rPr>
              <w:tab/>
              <w:t xml:space="preserve">Calon Peserta yang merupakan LJK sebagaimana dimaksud dalam Pasal 8 ayat (1) huruf a, </w:t>
            </w:r>
            <w:r w:rsidRPr="00196BE9">
              <w:rPr>
                <w:rFonts w:ascii="Bookman Old Style" w:hAnsi="Bookman Old Style"/>
                <w:color w:val="ED7D31" w:themeColor="accent2"/>
              </w:rPr>
              <w:t>Penyelenggara ITSK, LJK Aset Keuangan Digital, LJK Aset Kripto, dan/atau LJK AKD</w:t>
            </w:r>
            <w:r w:rsidRPr="00196BE9">
              <w:rPr>
                <w:rFonts w:ascii="Bookman Old Style" w:hAnsi="Bookman Old Style"/>
              </w:rPr>
              <w:t xml:space="preserve"> selain Aset Kripto harus mendapatkan rekomendasi dari pengawas terkait di Otoritas Jasa Keuangan.  </w:t>
            </w:r>
          </w:p>
          <w:p w14:paraId="730481A1" w14:textId="2745B730" w:rsidR="0046445D" w:rsidRPr="00196BE9" w:rsidRDefault="0046445D" w:rsidP="007902E6">
            <w:pPr>
              <w:pStyle w:val="ListParagraph"/>
              <w:numPr>
                <w:ilvl w:val="0"/>
                <w:numId w:val="28"/>
              </w:numPr>
              <w:spacing w:after="100"/>
              <w:ind w:left="326"/>
              <w:contextualSpacing w:val="0"/>
              <w:jc w:val="both"/>
              <w:rPr>
                <w:rStyle w:val="fontstyle01"/>
                <w:sz w:val="22"/>
                <w:szCs w:val="22"/>
              </w:rPr>
            </w:pPr>
            <w:r w:rsidRPr="00196BE9">
              <w:rPr>
                <w:rStyle w:val="fontstyle01"/>
                <w:sz w:val="22"/>
                <w:szCs w:val="22"/>
              </w:rPr>
              <w:t xml:space="preserve">Otoritas Jasa Keuangan berwenang mewajibkan pihak yang menyelenggarakan ITSK sebagaimana dimaksud dalam Pasal 3 ayat (1) untuk mengajukan permohonan menjadi Peserta kepada Otoritas Jasa Keuangan. </w:t>
            </w:r>
          </w:p>
          <w:p w14:paraId="389168E8" w14:textId="4E3F98A2" w:rsidR="00D21E8D" w:rsidRPr="00196BE9" w:rsidRDefault="00D21E8D" w:rsidP="00A94411">
            <w:pPr>
              <w:spacing w:after="100"/>
              <w:jc w:val="both"/>
              <w:rPr>
                <w:rStyle w:val="fontstyle01"/>
                <w:sz w:val="22"/>
                <w:szCs w:val="22"/>
              </w:rPr>
            </w:pPr>
          </w:p>
          <w:p w14:paraId="78CF505F" w14:textId="444B3E54" w:rsidR="00D21E8D" w:rsidRPr="00196BE9" w:rsidRDefault="00D21E8D" w:rsidP="00A94411">
            <w:pPr>
              <w:spacing w:after="100"/>
              <w:jc w:val="both"/>
              <w:rPr>
                <w:rStyle w:val="fontstyle01"/>
                <w:sz w:val="22"/>
                <w:szCs w:val="22"/>
              </w:rPr>
            </w:pPr>
          </w:p>
          <w:p w14:paraId="15A2F310" w14:textId="2753586C" w:rsidR="00D21E8D" w:rsidRPr="00196BE9" w:rsidRDefault="00D21E8D" w:rsidP="00A94411">
            <w:pPr>
              <w:spacing w:after="100"/>
              <w:jc w:val="both"/>
              <w:rPr>
                <w:rStyle w:val="fontstyle01"/>
                <w:sz w:val="22"/>
                <w:szCs w:val="22"/>
              </w:rPr>
            </w:pPr>
          </w:p>
          <w:p w14:paraId="4373F622" w14:textId="52B65A74" w:rsidR="00D21E8D" w:rsidRPr="00196BE9" w:rsidRDefault="00D21E8D" w:rsidP="00A94411">
            <w:pPr>
              <w:spacing w:after="100"/>
              <w:jc w:val="both"/>
              <w:rPr>
                <w:rStyle w:val="fontstyle01"/>
                <w:sz w:val="22"/>
                <w:szCs w:val="22"/>
              </w:rPr>
            </w:pPr>
          </w:p>
          <w:p w14:paraId="38B907C1" w14:textId="2D6B5B5E" w:rsidR="00D21E8D" w:rsidRPr="00196BE9" w:rsidRDefault="00D21E8D" w:rsidP="00A94411">
            <w:pPr>
              <w:spacing w:after="100"/>
              <w:jc w:val="both"/>
              <w:rPr>
                <w:rStyle w:val="fontstyle01"/>
                <w:sz w:val="22"/>
                <w:szCs w:val="22"/>
              </w:rPr>
            </w:pPr>
          </w:p>
          <w:p w14:paraId="040FFC8E" w14:textId="77777777" w:rsidR="00D21E8D" w:rsidRPr="00196BE9" w:rsidRDefault="00D21E8D" w:rsidP="00A94411">
            <w:pPr>
              <w:spacing w:after="100"/>
              <w:jc w:val="both"/>
              <w:rPr>
                <w:rStyle w:val="fontstyle01"/>
                <w:sz w:val="22"/>
                <w:szCs w:val="22"/>
              </w:rPr>
            </w:pPr>
          </w:p>
          <w:p w14:paraId="0EEDE498" w14:textId="74588230" w:rsidR="0046445D" w:rsidRPr="00196BE9" w:rsidRDefault="0046445D" w:rsidP="007902E6">
            <w:pPr>
              <w:pStyle w:val="ListParagraph"/>
              <w:numPr>
                <w:ilvl w:val="0"/>
                <w:numId w:val="28"/>
              </w:numPr>
              <w:spacing w:after="100"/>
              <w:ind w:left="326"/>
              <w:contextualSpacing w:val="0"/>
              <w:jc w:val="both"/>
              <w:rPr>
                <w:rStyle w:val="fontstyle01"/>
                <w:color w:val="auto"/>
                <w:sz w:val="22"/>
                <w:szCs w:val="22"/>
              </w:rPr>
            </w:pPr>
            <w:r w:rsidRPr="00196BE9">
              <w:rPr>
                <w:rStyle w:val="fontstyle01"/>
                <w:sz w:val="22"/>
                <w:szCs w:val="22"/>
              </w:rPr>
              <w:t>Permohonan sebagaimana dimaksud pada ayat (1) dan ayat (3) harus disertai dengan formulir permohonan mengikuti Sandbox, Rencana Pengujian, dan dokumen pendukung.</w:t>
            </w:r>
          </w:p>
          <w:p w14:paraId="7300338A" w14:textId="77777777" w:rsidR="00D21E8D" w:rsidRPr="00196BE9" w:rsidRDefault="00D21E8D" w:rsidP="00A94411">
            <w:pPr>
              <w:spacing w:after="100"/>
              <w:jc w:val="both"/>
              <w:rPr>
                <w:rFonts w:ascii="Bookman Old Style" w:hAnsi="Bookman Old Style"/>
              </w:rPr>
            </w:pPr>
          </w:p>
          <w:p w14:paraId="57674C4C" w14:textId="73FEB5BA" w:rsidR="0046445D" w:rsidRPr="00196BE9" w:rsidRDefault="0046445D" w:rsidP="00A94411">
            <w:pPr>
              <w:spacing w:after="100"/>
              <w:ind w:left="465" w:hanging="465"/>
              <w:jc w:val="both"/>
              <w:rPr>
                <w:rFonts w:ascii="Bookman Old Style" w:hAnsi="Bookman Old Style"/>
                <w:color w:val="2F5496" w:themeColor="accent1" w:themeShade="BF"/>
              </w:rPr>
            </w:pPr>
            <w:r w:rsidRPr="00196BE9">
              <w:rPr>
                <w:rFonts w:ascii="Bookman Old Style" w:hAnsi="Bookman Old Style"/>
              </w:rPr>
              <w:t>(</w:t>
            </w:r>
            <w:r w:rsidRPr="00196BE9">
              <w:rPr>
                <w:rFonts w:ascii="Bookman Old Style" w:hAnsi="Bookman Old Style"/>
                <w:color w:val="2F5496" w:themeColor="accent1" w:themeShade="BF"/>
              </w:rPr>
              <w:t>5)</w:t>
            </w:r>
            <w:r w:rsidRPr="00196BE9">
              <w:rPr>
                <w:rFonts w:ascii="Bookman Old Style" w:hAnsi="Bookman Old Style"/>
                <w:color w:val="2F5496" w:themeColor="accent1" w:themeShade="BF"/>
              </w:rPr>
              <w:tab/>
              <w:t xml:space="preserve">Calon Peserta yang mengajukan permohonan sebagaimana dimaksud pada ayat (1) dan ayat (4) </w:t>
            </w:r>
            <w:r w:rsidRPr="00196BE9">
              <w:rPr>
                <w:rFonts w:ascii="Bookman Old Style" w:hAnsi="Bookman Old Style"/>
                <w:color w:val="70AD47" w:themeColor="accent6"/>
              </w:rPr>
              <w:t xml:space="preserve">harus </w:t>
            </w:r>
            <w:r w:rsidRPr="00196BE9">
              <w:rPr>
                <w:rFonts w:ascii="Bookman Old Style" w:hAnsi="Bookman Old Style"/>
                <w:color w:val="2F5496" w:themeColor="accent1" w:themeShade="BF"/>
              </w:rPr>
              <w:t>memastikan sumber permodalan tidak berasal dari:</w:t>
            </w:r>
          </w:p>
          <w:p w14:paraId="30E6D87A" w14:textId="77777777" w:rsidR="0046445D" w:rsidRPr="00196BE9" w:rsidRDefault="0046445D" w:rsidP="00A94411">
            <w:pPr>
              <w:spacing w:after="100"/>
              <w:ind w:left="1457" w:hanging="465"/>
              <w:jc w:val="both"/>
              <w:rPr>
                <w:rFonts w:ascii="Bookman Old Style" w:hAnsi="Bookman Old Style"/>
                <w:color w:val="2F5496" w:themeColor="accent1" w:themeShade="BF"/>
              </w:rPr>
            </w:pPr>
            <w:r w:rsidRPr="00196BE9">
              <w:rPr>
                <w:rFonts w:ascii="Bookman Old Style" w:hAnsi="Bookman Old Style"/>
                <w:color w:val="2F5496" w:themeColor="accent1" w:themeShade="BF"/>
              </w:rPr>
              <w:t>a.</w:t>
            </w:r>
            <w:r w:rsidRPr="00196BE9">
              <w:rPr>
                <w:rFonts w:ascii="Bookman Old Style" w:hAnsi="Bookman Old Style"/>
                <w:color w:val="2F5496" w:themeColor="accent1" w:themeShade="BF"/>
              </w:rPr>
              <w:tab/>
              <w:t>kegiatan pencucian uang, pendanaan terorisme, dan pendanaan proliferasi senjata pemusnah massal; dan/atau</w:t>
            </w:r>
          </w:p>
          <w:p w14:paraId="230B8422" w14:textId="77777777" w:rsidR="0046445D" w:rsidRPr="00196BE9" w:rsidRDefault="0046445D" w:rsidP="00A94411">
            <w:pPr>
              <w:spacing w:after="100"/>
              <w:ind w:left="1457" w:hanging="465"/>
              <w:jc w:val="both"/>
              <w:rPr>
                <w:rFonts w:ascii="Bookman Old Style" w:hAnsi="Bookman Old Style"/>
                <w:color w:val="2F5496" w:themeColor="accent1" w:themeShade="BF"/>
              </w:rPr>
            </w:pPr>
            <w:r w:rsidRPr="00196BE9">
              <w:rPr>
                <w:rFonts w:ascii="Bookman Old Style" w:hAnsi="Bookman Old Style"/>
                <w:color w:val="2F5496" w:themeColor="accent1" w:themeShade="BF"/>
              </w:rPr>
              <w:t>b.</w:t>
            </w:r>
            <w:r w:rsidRPr="00196BE9">
              <w:rPr>
                <w:rFonts w:ascii="Bookman Old Style" w:hAnsi="Bookman Old Style"/>
                <w:color w:val="2F5496" w:themeColor="accent1" w:themeShade="BF"/>
              </w:rPr>
              <w:tab/>
              <w:t>kegiatan lain yang bertentangan dengan ketentuan peraturan perundang-undangan.</w:t>
            </w:r>
          </w:p>
          <w:p w14:paraId="0BD8CE97" w14:textId="77777777" w:rsidR="0046445D" w:rsidRPr="00196BE9" w:rsidRDefault="0046445D" w:rsidP="00A94411">
            <w:pPr>
              <w:spacing w:after="100"/>
              <w:ind w:left="465" w:hanging="465"/>
              <w:jc w:val="both"/>
              <w:rPr>
                <w:rFonts w:ascii="Bookman Old Style" w:hAnsi="Bookman Old Style"/>
              </w:rPr>
            </w:pPr>
            <w:r w:rsidRPr="00196BE9">
              <w:rPr>
                <w:rFonts w:ascii="Bookman Old Style" w:hAnsi="Bookman Old Style"/>
              </w:rPr>
              <w:t>(6)</w:t>
            </w:r>
            <w:r w:rsidRPr="00196BE9">
              <w:rPr>
                <w:rFonts w:ascii="Bookman Old Style" w:hAnsi="Bookman Old Style"/>
              </w:rPr>
              <w:tab/>
              <w:t xml:space="preserve">Rencana Pengujian sebagaimana dimaksud pada ayat (4) paling sedikit mencakup: </w:t>
            </w:r>
          </w:p>
          <w:p w14:paraId="177A4037" w14:textId="77777777" w:rsidR="0046445D" w:rsidRPr="00196BE9" w:rsidRDefault="0046445D" w:rsidP="00A94411">
            <w:pPr>
              <w:spacing w:after="100"/>
              <w:ind w:left="749" w:hanging="284"/>
              <w:jc w:val="both"/>
              <w:rPr>
                <w:rFonts w:ascii="Bookman Old Style" w:hAnsi="Bookman Old Style"/>
              </w:rPr>
            </w:pPr>
            <w:r w:rsidRPr="00196BE9">
              <w:rPr>
                <w:rFonts w:ascii="Bookman Old Style" w:hAnsi="Bookman Old Style"/>
              </w:rPr>
              <w:t>a.</w:t>
            </w:r>
            <w:r w:rsidRPr="00196BE9">
              <w:rPr>
                <w:rFonts w:ascii="Bookman Old Style" w:hAnsi="Bookman Old Style"/>
              </w:rPr>
              <w:tab/>
              <w:t xml:space="preserve">penjelasan atas inovasi produk, aktivitas, layanan, dan/atau model bisnis yang akan diuji coba dan dikembangkan; </w:t>
            </w:r>
          </w:p>
          <w:p w14:paraId="47FE2ACA" w14:textId="77777777" w:rsidR="0046445D" w:rsidRPr="00196BE9" w:rsidRDefault="0046445D" w:rsidP="00A94411">
            <w:pPr>
              <w:spacing w:after="100"/>
              <w:ind w:left="749" w:hanging="284"/>
              <w:jc w:val="both"/>
              <w:rPr>
                <w:rFonts w:ascii="Bookman Old Style" w:hAnsi="Bookman Old Style"/>
              </w:rPr>
            </w:pPr>
            <w:r w:rsidRPr="00196BE9">
              <w:rPr>
                <w:rFonts w:ascii="Bookman Old Style" w:hAnsi="Bookman Old Style"/>
              </w:rPr>
              <w:t>b.</w:t>
            </w:r>
            <w:r w:rsidRPr="00196BE9">
              <w:rPr>
                <w:rFonts w:ascii="Bookman Old Style" w:hAnsi="Bookman Old Style"/>
              </w:rPr>
              <w:tab/>
              <w:t xml:space="preserve">identifikasi potensi risiko atas inovasi produk, aktivitas, layanan, dan/atau model bisnis yang akan diuji coba dan dikembangkan; </w:t>
            </w:r>
          </w:p>
          <w:p w14:paraId="7CBC52AF" w14:textId="77777777" w:rsidR="0046445D" w:rsidRPr="00196BE9" w:rsidRDefault="0046445D" w:rsidP="00A94411">
            <w:pPr>
              <w:spacing w:after="100"/>
              <w:ind w:left="749" w:hanging="284"/>
              <w:jc w:val="both"/>
              <w:rPr>
                <w:rFonts w:ascii="Bookman Old Style" w:hAnsi="Bookman Old Style"/>
              </w:rPr>
            </w:pPr>
            <w:r w:rsidRPr="00196BE9">
              <w:rPr>
                <w:rFonts w:ascii="Bookman Old Style" w:hAnsi="Bookman Old Style"/>
              </w:rPr>
              <w:t>c.</w:t>
            </w:r>
            <w:r w:rsidRPr="00196BE9">
              <w:rPr>
                <w:rFonts w:ascii="Bookman Old Style" w:hAnsi="Bookman Old Style"/>
              </w:rPr>
              <w:tab/>
              <w:t>rencana implementasi mitigasi risiko atas potensi risiko sebagaimana dimaksud dalam huruf b;</w:t>
            </w:r>
          </w:p>
          <w:p w14:paraId="5FBCF277" w14:textId="77777777" w:rsidR="0046445D" w:rsidRPr="00196BE9" w:rsidRDefault="0046445D" w:rsidP="00A94411">
            <w:pPr>
              <w:spacing w:after="100"/>
              <w:ind w:left="749" w:hanging="284"/>
              <w:jc w:val="both"/>
              <w:rPr>
                <w:rFonts w:ascii="Bookman Old Style" w:hAnsi="Bookman Old Style"/>
              </w:rPr>
            </w:pPr>
            <w:r w:rsidRPr="00196BE9">
              <w:rPr>
                <w:rFonts w:ascii="Bookman Old Style" w:hAnsi="Bookman Old Style"/>
              </w:rPr>
              <w:t>d.</w:t>
            </w:r>
            <w:r w:rsidRPr="00196BE9">
              <w:rPr>
                <w:rFonts w:ascii="Bookman Old Style" w:hAnsi="Bookman Old Style"/>
              </w:rPr>
              <w:tab/>
              <w:t xml:space="preserve">batasan pelaksanaan uji coba dan pengembangan inovasi yang mencakup jangka waktu pengujian yang dibutuhkan, target dan </w:t>
            </w:r>
            <w:r w:rsidRPr="00196BE9">
              <w:rPr>
                <w:rFonts w:ascii="Bookman Old Style" w:hAnsi="Bookman Old Style"/>
              </w:rPr>
              <w:lastRenderedPageBreak/>
              <w:t xml:space="preserve">profil Konsumen, jumlah Konsumen, mitra uji coba dan pengembangan, jumlah transaksi, dan batasan lainnya yang dapat diukur; </w:t>
            </w:r>
          </w:p>
          <w:p w14:paraId="6EAEB8D6" w14:textId="77777777" w:rsidR="0046445D" w:rsidRPr="00196BE9" w:rsidRDefault="0046445D" w:rsidP="00A94411">
            <w:pPr>
              <w:spacing w:after="100"/>
              <w:ind w:left="749" w:hanging="284"/>
              <w:jc w:val="both"/>
              <w:rPr>
                <w:rFonts w:ascii="Bookman Old Style" w:hAnsi="Bookman Old Style"/>
              </w:rPr>
            </w:pPr>
            <w:r w:rsidRPr="00196BE9">
              <w:rPr>
                <w:rFonts w:ascii="Bookman Old Style" w:hAnsi="Bookman Old Style"/>
              </w:rPr>
              <w:t>e.</w:t>
            </w:r>
            <w:r w:rsidRPr="00196BE9">
              <w:rPr>
                <w:rFonts w:ascii="Bookman Old Style" w:hAnsi="Bookman Old Style"/>
              </w:rPr>
              <w:tab/>
              <w:t xml:space="preserve">kerangka Pelindungan Konsumen yang mencakup paling sedikit layanan pengaduan Konsumen dan mekanisme ganti rugi; </w:t>
            </w:r>
          </w:p>
          <w:p w14:paraId="3FF5E261" w14:textId="77777777" w:rsidR="0046445D" w:rsidRPr="00196BE9" w:rsidRDefault="0046445D" w:rsidP="00A94411">
            <w:pPr>
              <w:spacing w:after="100"/>
              <w:ind w:left="749" w:hanging="284"/>
              <w:jc w:val="both"/>
              <w:rPr>
                <w:rFonts w:ascii="Bookman Old Style" w:hAnsi="Bookman Old Style"/>
              </w:rPr>
            </w:pPr>
            <w:r w:rsidRPr="00196BE9">
              <w:rPr>
                <w:rFonts w:ascii="Bookman Old Style" w:hAnsi="Bookman Old Style"/>
              </w:rPr>
              <w:t>f.</w:t>
            </w:r>
            <w:r w:rsidRPr="00196BE9">
              <w:rPr>
                <w:rFonts w:ascii="Bookman Old Style" w:hAnsi="Bookman Old Style"/>
              </w:rPr>
              <w:tab/>
              <w:t xml:space="preserve">kesiapan permodalan dan sumber daya untuk melakukan uji coba dan pengembangan inovasi; </w:t>
            </w:r>
          </w:p>
          <w:p w14:paraId="56FA67CC" w14:textId="77777777" w:rsidR="0046445D" w:rsidRPr="00196BE9" w:rsidRDefault="0046445D" w:rsidP="00A94411">
            <w:pPr>
              <w:spacing w:after="100"/>
              <w:ind w:left="749" w:hanging="284"/>
              <w:jc w:val="both"/>
              <w:rPr>
                <w:rFonts w:ascii="Bookman Old Style" w:hAnsi="Bookman Old Style"/>
              </w:rPr>
            </w:pPr>
            <w:r w:rsidRPr="00196BE9">
              <w:rPr>
                <w:rFonts w:ascii="Bookman Old Style" w:hAnsi="Bookman Old Style"/>
              </w:rPr>
              <w:t>g.</w:t>
            </w:r>
            <w:r w:rsidRPr="00196BE9">
              <w:rPr>
                <w:rFonts w:ascii="Bookman Old Style" w:hAnsi="Bookman Old Style"/>
              </w:rPr>
              <w:tab/>
              <w:t xml:space="preserve">exit policy dan kebijakan transisi jika inovasi yang diuji coba dan dikembangkan tidak dapat dilanjutkan setelah proses Sandbox; </w:t>
            </w:r>
          </w:p>
          <w:p w14:paraId="5F6CDEAA" w14:textId="77777777" w:rsidR="0046445D" w:rsidRPr="00196BE9" w:rsidRDefault="0046445D" w:rsidP="00A94411">
            <w:pPr>
              <w:spacing w:after="100"/>
              <w:ind w:left="749" w:hanging="284"/>
              <w:jc w:val="both"/>
              <w:rPr>
                <w:rFonts w:ascii="Bookman Old Style" w:hAnsi="Bookman Old Style"/>
              </w:rPr>
            </w:pPr>
            <w:r w:rsidRPr="00196BE9">
              <w:rPr>
                <w:rFonts w:ascii="Bookman Old Style" w:hAnsi="Bookman Old Style"/>
              </w:rPr>
              <w:t>h.</w:t>
            </w:r>
            <w:r w:rsidRPr="00196BE9">
              <w:rPr>
                <w:rFonts w:ascii="Bookman Old Style" w:hAnsi="Bookman Old Style"/>
              </w:rPr>
              <w:tab/>
              <w:t xml:space="preserve">skenario uji coba dan pengembangan inovasi produk, aktivitas, layanan, dan/atau model bisnis yang akan diuji coba dan dikembangkan; </w:t>
            </w:r>
          </w:p>
          <w:p w14:paraId="6EA70CA0" w14:textId="77777777" w:rsidR="0046445D" w:rsidRPr="00196BE9" w:rsidRDefault="0046445D" w:rsidP="00A94411">
            <w:pPr>
              <w:spacing w:after="100"/>
              <w:ind w:left="749" w:hanging="284"/>
              <w:jc w:val="both"/>
              <w:rPr>
                <w:rFonts w:ascii="Bookman Old Style" w:hAnsi="Bookman Old Style"/>
                <w:color w:val="000000" w:themeColor="text1"/>
              </w:rPr>
            </w:pPr>
            <w:r w:rsidRPr="00196BE9">
              <w:rPr>
                <w:rFonts w:ascii="Bookman Old Style" w:hAnsi="Bookman Old Style"/>
              </w:rPr>
              <w:t>i.</w:t>
            </w:r>
            <w:r w:rsidRPr="00196BE9">
              <w:rPr>
                <w:rFonts w:ascii="Bookman Old Style" w:hAnsi="Bookman Old Style"/>
              </w:rPr>
              <w:tab/>
              <w:t xml:space="preserve">indikator kinerja utama atas skenario uji coba </w:t>
            </w:r>
            <w:r w:rsidRPr="00196BE9">
              <w:rPr>
                <w:rFonts w:ascii="Bookman Old Style" w:hAnsi="Bookman Old Style"/>
                <w:color w:val="000000" w:themeColor="text1"/>
              </w:rPr>
              <w:t>dan pengembangan inovasi sebagaimana dimaksud dalam huruf h; dan</w:t>
            </w:r>
          </w:p>
          <w:p w14:paraId="199C5368" w14:textId="38FC3F14" w:rsidR="0046445D" w:rsidRPr="00196BE9" w:rsidRDefault="00D21E8D" w:rsidP="00A94411">
            <w:pPr>
              <w:spacing w:after="100"/>
              <w:ind w:left="749" w:hanging="284"/>
              <w:jc w:val="both"/>
              <w:rPr>
                <w:rFonts w:ascii="Bookman Old Style" w:hAnsi="Bookman Old Style"/>
                <w:color w:val="000000" w:themeColor="text1"/>
              </w:rPr>
            </w:pPr>
            <w:r w:rsidRPr="00196BE9">
              <w:rPr>
                <w:rFonts w:ascii="Bookman Old Style" w:hAnsi="Bookman Old Style"/>
                <w:color w:val="000000" w:themeColor="text1"/>
                <w:lang w:val="en-GB"/>
              </w:rPr>
              <w:t>j</w:t>
            </w:r>
            <w:r w:rsidR="0046445D" w:rsidRPr="00196BE9">
              <w:rPr>
                <w:rFonts w:ascii="Bookman Old Style" w:hAnsi="Bookman Old Style"/>
                <w:color w:val="000000" w:themeColor="text1"/>
              </w:rPr>
              <w:t>. kerangka keamanan dan keandalan sistem informasi, termasuk ketahanan sistem.</w:t>
            </w:r>
          </w:p>
          <w:p w14:paraId="2FD9F576" w14:textId="57AA8283" w:rsidR="00D21E8D" w:rsidRPr="00196BE9" w:rsidRDefault="00D21E8D" w:rsidP="00A94411">
            <w:pPr>
              <w:spacing w:after="100"/>
              <w:ind w:left="749" w:hanging="284"/>
              <w:jc w:val="both"/>
              <w:rPr>
                <w:rFonts w:ascii="Bookman Old Style" w:hAnsi="Bookman Old Style"/>
                <w:color w:val="ED7D31" w:themeColor="accent2"/>
              </w:rPr>
            </w:pPr>
          </w:p>
          <w:p w14:paraId="435DC2D7" w14:textId="7F08977B" w:rsidR="00D21E8D" w:rsidRPr="00196BE9" w:rsidRDefault="00D21E8D" w:rsidP="00A94411">
            <w:pPr>
              <w:spacing w:after="100"/>
              <w:ind w:left="749" w:hanging="284"/>
              <w:jc w:val="both"/>
              <w:rPr>
                <w:rFonts w:ascii="Bookman Old Style" w:hAnsi="Bookman Old Style"/>
                <w:color w:val="ED7D31" w:themeColor="accent2"/>
              </w:rPr>
            </w:pPr>
          </w:p>
          <w:p w14:paraId="07A840AC" w14:textId="5CC5CB0B" w:rsidR="00D21E8D" w:rsidRPr="00196BE9" w:rsidRDefault="00D21E8D" w:rsidP="00A94411">
            <w:pPr>
              <w:spacing w:after="100"/>
              <w:ind w:left="749" w:hanging="284"/>
              <w:jc w:val="both"/>
              <w:rPr>
                <w:rFonts w:ascii="Bookman Old Style" w:hAnsi="Bookman Old Style"/>
                <w:color w:val="ED7D31" w:themeColor="accent2"/>
              </w:rPr>
            </w:pPr>
          </w:p>
          <w:p w14:paraId="2B0B468E" w14:textId="6A9E7C17" w:rsidR="00D21E8D" w:rsidRPr="00196BE9" w:rsidRDefault="00D21E8D" w:rsidP="00A94411">
            <w:pPr>
              <w:spacing w:after="100"/>
              <w:ind w:left="749" w:hanging="284"/>
              <w:jc w:val="both"/>
              <w:rPr>
                <w:rFonts w:ascii="Bookman Old Style" w:hAnsi="Bookman Old Style"/>
                <w:color w:val="ED7D31" w:themeColor="accent2"/>
              </w:rPr>
            </w:pPr>
          </w:p>
          <w:p w14:paraId="5D0B7BA2" w14:textId="1C92EAAB" w:rsidR="00D21E8D" w:rsidRPr="00196BE9" w:rsidRDefault="00D21E8D" w:rsidP="00A94411">
            <w:pPr>
              <w:spacing w:after="100"/>
              <w:ind w:left="749" w:hanging="284"/>
              <w:jc w:val="both"/>
              <w:rPr>
                <w:rFonts w:ascii="Bookman Old Style" w:hAnsi="Bookman Old Style"/>
                <w:color w:val="ED7D31" w:themeColor="accent2"/>
              </w:rPr>
            </w:pPr>
          </w:p>
          <w:p w14:paraId="4B415C6A" w14:textId="2583347D" w:rsidR="00D21E8D" w:rsidRPr="00196BE9" w:rsidRDefault="00D21E8D" w:rsidP="00A94411">
            <w:pPr>
              <w:spacing w:after="100"/>
              <w:ind w:left="749" w:hanging="284"/>
              <w:jc w:val="both"/>
              <w:rPr>
                <w:rFonts w:ascii="Bookman Old Style" w:hAnsi="Bookman Old Style"/>
                <w:color w:val="ED7D31" w:themeColor="accent2"/>
              </w:rPr>
            </w:pPr>
          </w:p>
          <w:p w14:paraId="0CE84E31" w14:textId="18B9E44C" w:rsidR="00D21E8D" w:rsidRPr="00196BE9" w:rsidRDefault="00D21E8D" w:rsidP="00A94411">
            <w:pPr>
              <w:spacing w:after="100"/>
              <w:jc w:val="both"/>
              <w:rPr>
                <w:rFonts w:ascii="Bookman Old Style" w:hAnsi="Bookman Old Style"/>
                <w:color w:val="ED7D31" w:themeColor="accent2"/>
              </w:rPr>
            </w:pPr>
          </w:p>
          <w:p w14:paraId="2E780097" w14:textId="77777777" w:rsidR="00D21E8D" w:rsidRPr="00196BE9" w:rsidRDefault="00D21E8D" w:rsidP="00A94411">
            <w:pPr>
              <w:spacing w:after="100"/>
              <w:jc w:val="both"/>
              <w:rPr>
                <w:rFonts w:ascii="Bookman Old Style" w:hAnsi="Bookman Old Style"/>
                <w:color w:val="ED7D31" w:themeColor="accent2"/>
              </w:rPr>
            </w:pPr>
          </w:p>
          <w:p w14:paraId="1D388B3C" w14:textId="77777777" w:rsidR="0046445D" w:rsidRPr="00196BE9" w:rsidRDefault="0046445D" w:rsidP="00A94411">
            <w:pPr>
              <w:spacing w:after="100"/>
              <w:ind w:left="467" w:hanging="467"/>
              <w:jc w:val="both"/>
              <w:rPr>
                <w:rFonts w:ascii="Bookman Old Style" w:hAnsi="Bookman Old Style"/>
              </w:rPr>
            </w:pPr>
            <w:r w:rsidRPr="00196BE9">
              <w:rPr>
                <w:rFonts w:ascii="Bookman Old Style" w:hAnsi="Bookman Old Style"/>
              </w:rPr>
              <w:t>(7)</w:t>
            </w:r>
            <w:r w:rsidRPr="00196BE9">
              <w:rPr>
                <w:rFonts w:ascii="Bookman Old Style" w:hAnsi="Bookman Old Style"/>
              </w:rPr>
              <w:tab/>
              <w:t xml:space="preserve">Dalam hal berdasarkan penilaian Otoritas Jasa Keuangan diperlukan perbaikan terhadap Rencana Pengujian, Peserta harus melakukan perbaikan dan menyampaikan kembali Rencana Pengujian yang telah diperbaiki kepada Otoritas Jasa Keuangan. </w:t>
            </w:r>
          </w:p>
          <w:p w14:paraId="3F56A386" w14:textId="1D423718" w:rsidR="0046445D" w:rsidRPr="00196BE9" w:rsidRDefault="0046445D" w:rsidP="00A94411">
            <w:pPr>
              <w:spacing w:after="0"/>
              <w:ind w:left="447" w:hanging="447"/>
              <w:jc w:val="both"/>
              <w:rPr>
                <w:rFonts w:ascii="Bookman Old Style" w:hAnsi="Bookman Old Style"/>
                <w:lang w:val="en-GB"/>
              </w:rPr>
            </w:pPr>
            <w:r w:rsidRPr="00196BE9">
              <w:rPr>
                <w:rFonts w:ascii="Bookman Old Style" w:hAnsi="Bookman Old Style"/>
              </w:rPr>
              <w:t>(8)</w:t>
            </w:r>
            <w:r w:rsidRPr="00196BE9">
              <w:rPr>
                <w:rFonts w:ascii="Bookman Old Style" w:hAnsi="Bookman Old Style"/>
              </w:rPr>
              <w:tab/>
              <w:t>Ketentuan lebih lanjut mengenai permohonan menjadi Peserta ditetapkan oleh Otoritas Jasa Keuangan.</w:t>
            </w:r>
          </w:p>
        </w:tc>
        <w:tc>
          <w:tcPr>
            <w:tcW w:w="6378" w:type="dxa"/>
          </w:tcPr>
          <w:p w14:paraId="7C10A01A" w14:textId="77777777" w:rsidR="0046445D" w:rsidRPr="00196BE9" w:rsidRDefault="0046445D" w:rsidP="00A94411">
            <w:pPr>
              <w:spacing w:after="100"/>
              <w:ind w:left="467" w:hanging="467"/>
              <w:jc w:val="both"/>
              <w:rPr>
                <w:rFonts w:ascii="Bookman Old Style" w:eastAsia="Bookman Old Style" w:hAnsi="Bookman Old Style" w:cs="Bookman Old Style"/>
              </w:rPr>
            </w:pPr>
          </w:p>
          <w:p w14:paraId="24493D91" w14:textId="6C37B3A6"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Pasal 9</w:t>
            </w:r>
          </w:p>
          <w:p w14:paraId="28CB9F18"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Ayat (1)</w:t>
            </w:r>
          </w:p>
          <w:p w14:paraId="26A33722"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23BDCC61" w14:textId="77777777" w:rsidR="0046445D" w:rsidRPr="00196BE9" w:rsidRDefault="0046445D" w:rsidP="00A94411">
            <w:pPr>
              <w:spacing w:after="100"/>
              <w:jc w:val="both"/>
              <w:rPr>
                <w:rFonts w:ascii="Bookman Old Style" w:eastAsia="Bookman Old Style" w:hAnsi="Bookman Old Style" w:cs="Bookman Old Style"/>
              </w:rPr>
            </w:pPr>
          </w:p>
          <w:p w14:paraId="653F7780" w14:textId="77777777" w:rsidR="0046445D" w:rsidRPr="00196BE9" w:rsidRDefault="0046445D" w:rsidP="00A94411">
            <w:pPr>
              <w:spacing w:after="100"/>
              <w:jc w:val="both"/>
              <w:rPr>
                <w:rFonts w:ascii="Bookman Old Style" w:eastAsia="Bookman Old Style" w:hAnsi="Bookman Old Style" w:cs="Bookman Old Style"/>
              </w:rPr>
            </w:pPr>
          </w:p>
          <w:p w14:paraId="5E86DDE7" w14:textId="43566A79"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Ayat (2)</w:t>
            </w:r>
          </w:p>
          <w:p w14:paraId="76FBDCDA"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Rekomendasi dari pengawas LJK terkait dapat dituangkan antara lain dalam bentuk surat persetujuan, surat rekomendasi, dan surat tidak keberatan</w:t>
            </w:r>
          </w:p>
          <w:p w14:paraId="375493A7" w14:textId="4ED857A5"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Ayat (3)</w:t>
            </w:r>
          </w:p>
          <w:p w14:paraId="42B13C45"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Kewenangan untuk mewajibkan pihak yang menyelenggarakan ITSK untuk mengajukan permohonan menjadi Peserta kepada OJK dapat berupa:</w:t>
            </w:r>
          </w:p>
          <w:p w14:paraId="2461EB4D"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a.</w:t>
            </w:r>
            <w:r w:rsidRPr="00196BE9">
              <w:rPr>
                <w:rFonts w:ascii="Bookman Old Style" w:eastAsia="Bookman Old Style" w:hAnsi="Bookman Old Style" w:cs="Bookman Old Style"/>
              </w:rPr>
              <w:tab/>
              <w:t>Inisiatif dari Otoritas Jasa Keuangan;</w:t>
            </w:r>
          </w:p>
          <w:p w14:paraId="5B8CA058"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b.</w:t>
            </w:r>
            <w:r w:rsidRPr="00196BE9">
              <w:rPr>
                <w:rFonts w:ascii="Bookman Old Style" w:eastAsia="Bookman Old Style" w:hAnsi="Bookman Old Style" w:cs="Bookman Old Style"/>
              </w:rPr>
              <w:tab/>
              <w:t>Permintaan dari otoritas lain;</w:t>
            </w:r>
          </w:p>
          <w:p w14:paraId="3CF032BA"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w:t>
            </w:r>
            <w:r w:rsidRPr="00196BE9">
              <w:rPr>
                <w:rFonts w:ascii="Bookman Old Style" w:eastAsia="Bookman Old Style" w:hAnsi="Bookman Old Style" w:cs="Bookman Old Style"/>
              </w:rPr>
              <w:tab/>
              <w:t xml:space="preserve">Kolaborasi antara Otoritas Jasa Keuangan dengan otoritas lain; dan/atau </w:t>
            </w:r>
          </w:p>
          <w:p w14:paraId="65D6CC7B"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d.</w:t>
            </w:r>
            <w:r w:rsidRPr="00196BE9">
              <w:rPr>
                <w:rFonts w:ascii="Bookman Old Style" w:eastAsia="Bookman Old Style" w:hAnsi="Bookman Old Style" w:cs="Bookman Old Style"/>
              </w:rPr>
              <w:tab/>
              <w:t>Pertimbangan lain dari Otoritas Jasa Keuangan.</w:t>
            </w:r>
          </w:p>
          <w:p w14:paraId="7C6F6C63"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Ayat (4)</w:t>
            </w:r>
          </w:p>
          <w:p w14:paraId="599E0CC5"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 xml:space="preserve">Permohonan dilengkapi paling sedikit dengan dokumen terkait kelembagaan, penjelasan terkait inovasi yang dikembangkan, serta bukti kesiapan Peserta untuk menyelenggarakan ITSK. </w:t>
            </w:r>
          </w:p>
          <w:p w14:paraId="1F5CD6AF"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Ayat (5)</w:t>
            </w:r>
          </w:p>
          <w:p w14:paraId="47A4A761"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Yang dimaksud dengan memastikan sumber modal antara lain dibuktikan dengan surat pernyataan.</w:t>
            </w:r>
          </w:p>
          <w:p w14:paraId="33788094" w14:textId="77777777" w:rsidR="00D21E8D" w:rsidRPr="00196BE9" w:rsidRDefault="00D21E8D" w:rsidP="00A94411">
            <w:pPr>
              <w:spacing w:after="100"/>
              <w:jc w:val="both"/>
              <w:rPr>
                <w:rFonts w:ascii="Bookman Old Style" w:eastAsia="Bookman Old Style" w:hAnsi="Bookman Old Style" w:cs="Bookman Old Style"/>
              </w:rPr>
            </w:pPr>
          </w:p>
          <w:p w14:paraId="61265125" w14:textId="77777777" w:rsidR="00D21E8D" w:rsidRPr="00196BE9" w:rsidRDefault="00D21E8D" w:rsidP="00A94411">
            <w:pPr>
              <w:spacing w:after="100"/>
              <w:jc w:val="both"/>
              <w:rPr>
                <w:rFonts w:ascii="Bookman Old Style" w:eastAsia="Bookman Old Style" w:hAnsi="Bookman Old Style" w:cs="Bookman Old Style"/>
              </w:rPr>
            </w:pPr>
          </w:p>
          <w:p w14:paraId="33DC3176" w14:textId="77777777" w:rsidR="00D21E8D" w:rsidRPr="00196BE9" w:rsidRDefault="00D21E8D" w:rsidP="00A94411">
            <w:pPr>
              <w:spacing w:after="100"/>
              <w:jc w:val="both"/>
              <w:rPr>
                <w:rFonts w:ascii="Bookman Old Style" w:eastAsia="Bookman Old Style" w:hAnsi="Bookman Old Style" w:cs="Bookman Old Style"/>
              </w:rPr>
            </w:pPr>
          </w:p>
          <w:p w14:paraId="54D7EE6A" w14:textId="77777777" w:rsidR="00D21E8D" w:rsidRPr="00196BE9" w:rsidRDefault="00D21E8D" w:rsidP="00A94411">
            <w:pPr>
              <w:spacing w:after="100"/>
              <w:jc w:val="both"/>
              <w:rPr>
                <w:rFonts w:ascii="Bookman Old Style" w:eastAsia="Bookman Old Style" w:hAnsi="Bookman Old Style" w:cs="Bookman Old Style"/>
              </w:rPr>
            </w:pPr>
          </w:p>
          <w:p w14:paraId="567B066C" w14:textId="77777777" w:rsidR="00D21E8D" w:rsidRPr="00196BE9" w:rsidRDefault="00D21E8D" w:rsidP="00A94411">
            <w:pPr>
              <w:spacing w:after="100"/>
              <w:jc w:val="both"/>
              <w:rPr>
                <w:rFonts w:ascii="Bookman Old Style" w:eastAsia="Bookman Old Style" w:hAnsi="Bookman Old Style" w:cs="Bookman Old Style"/>
              </w:rPr>
            </w:pPr>
          </w:p>
          <w:p w14:paraId="12B609BC" w14:textId="48B22EFB"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Ayat (6)</w:t>
            </w:r>
          </w:p>
          <w:p w14:paraId="6CA02E70"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Huruf a</w:t>
            </w:r>
          </w:p>
          <w:p w14:paraId="582260EB"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39ECF64E"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Huruf b</w:t>
            </w:r>
          </w:p>
          <w:p w14:paraId="52B1ED7E"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Calon Peserta menyampaikan penjelasan atas potensi risiko yang relevan dengan relevansi dan kesesuaian dengan lingkup model bisnis, inovasi produk, aktivitas, dan/atau layanan, paling sedikit mencakup:</w:t>
            </w:r>
          </w:p>
          <w:p w14:paraId="0EF0EED7"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a.</w:t>
            </w:r>
            <w:r w:rsidRPr="00196BE9">
              <w:rPr>
                <w:rFonts w:ascii="Bookman Old Style" w:eastAsia="Bookman Old Style" w:hAnsi="Bookman Old Style" w:cs="Bookman Old Style"/>
              </w:rPr>
              <w:tab/>
              <w:t>risiko strategis;</w:t>
            </w:r>
          </w:p>
          <w:p w14:paraId="4C076F71"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b.</w:t>
            </w:r>
            <w:r w:rsidRPr="00196BE9">
              <w:rPr>
                <w:rFonts w:ascii="Bookman Old Style" w:eastAsia="Bookman Old Style" w:hAnsi="Bookman Old Style" w:cs="Bookman Old Style"/>
              </w:rPr>
              <w:tab/>
              <w:t>risiko operasional;</w:t>
            </w:r>
          </w:p>
          <w:p w14:paraId="544B2AE0"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w:t>
            </w:r>
            <w:r w:rsidRPr="00196BE9">
              <w:rPr>
                <w:rFonts w:ascii="Bookman Old Style" w:eastAsia="Bookman Old Style" w:hAnsi="Bookman Old Style" w:cs="Bookman Old Style"/>
              </w:rPr>
              <w:tab/>
              <w:t>risiko siber;</w:t>
            </w:r>
          </w:p>
          <w:p w14:paraId="62B8B1A2"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d.</w:t>
            </w:r>
            <w:r w:rsidRPr="00196BE9">
              <w:rPr>
                <w:rFonts w:ascii="Bookman Old Style" w:eastAsia="Bookman Old Style" w:hAnsi="Bookman Old Style" w:cs="Bookman Old Style"/>
              </w:rPr>
              <w:tab/>
              <w:t>risiko likuiditas;</w:t>
            </w:r>
          </w:p>
          <w:p w14:paraId="62838105"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e.</w:t>
            </w:r>
            <w:r w:rsidRPr="00196BE9">
              <w:rPr>
                <w:rFonts w:ascii="Bookman Old Style" w:eastAsia="Bookman Old Style" w:hAnsi="Bookman Old Style" w:cs="Bookman Old Style"/>
              </w:rPr>
              <w:tab/>
              <w:t>risiko investasi;</w:t>
            </w:r>
          </w:p>
          <w:p w14:paraId="69F98F9B"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f.</w:t>
            </w:r>
            <w:r w:rsidRPr="00196BE9">
              <w:rPr>
                <w:rFonts w:ascii="Bookman Old Style" w:eastAsia="Bookman Old Style" w:hAnsi="Bookman Old Style" w:cs="Bookman Old Style"/>
              </w:rPr>
              <w:tab/>
              <w:t>risiko hukum;</w:t>
            </w:r>
          </w:p>
          <w:p w14:paraId="260711A4"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g.</w:t>
            </w:r>
            <w:r w:rsidRPr="00196BE9">
              <w:rPr>
                <w:rFonts w:ascii="Bookman Old Style" w:eastAsia="Bookman Old Style" w:hAnsi="Bookman Old Style" w:cs="Bookman Old Style"/>
              </w:rPr>
              <w:tab/>
              <w:t>risiko kepatuhan;</w:t>
            </w:r>
          </w:p>
          <w:p w14:paraId="783C7C5E"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h.</w:t>
            </w:r>
            <w:r w:rsidRPr="00196BE9">
              <w:rPr>
                <w:rFonts w:ascii="Bookman Old Style" w:eastAsia="Bookman Old Style" w:hAnsi="Bookman Old Style" w:cs="Bookman Old Style"/>
              </w:rPr>
              <w:tab/>
              <w:t>risiko kredit;</w:t>
            </w:r>
          </w:p>
          <w:p w14:paraId="437C2067"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lastRenderedPageBreak/>
              <w:t>i.</w:t>
            </w:r>
            <w:r w:rsidRPr="00196BE9">
              <w:rPr>
                <w:rFonts w:ascii="Bookman Old Style" w:eastAsia="Bookman Old Style" w:hAnsi="Bookman Old Style" w:cs="Bookman Old Style"/>
              </w:rPr>
              <w:tab/>
              <w:t>risiko reputasi; dan/atau</w:t>
            </w:r>
          </w:p>
          <w:p w14:paraId="0BF3EBCF"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j.</w:t>
            </w:r>
            <w:r w:rsidRPr="00196BE9">
              <w:rPr>
                <w:rFonts w:ascii="Bookman Old Style" w:eastAsia="Bookman Old Style" w:hAnsi="Bookman Old Style" w:cs="Bookman Old Style"/>
              </w:rPr>
              <w:tab/>
              <w:t>risiko pasar,</w:t>
            </w:r>
          </w:p>
          <w:p w14:paraId="27AA1641"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Huruf c</w:t>
            </w:r>
          </w:p>
          <w:p w14:paraId="43247BFA"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69B500C8"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Huruf d</w:t>
            </w:r>
          </w:p>
          <w:p w14:paraId="5FEBE620"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77E841EC"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Huruf e</w:t>
            </w:r>
          </w:p>
          <w:p w14:paraId="2435F4F2"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4502A548"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Huruf f</w:t>
            </w:r>
          </w:p>
          <w:p w14:paraId="118B8BEF"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3183FBF5"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Huruf g</w:t>
            </w:r>
          </w:p>
          <w:p w14:paraId="2F65BF52"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6D69740B"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Huruf h</w:t>
            </w:r>
          </w:p>
          <w:p w14:paraId="0195C03D"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68FC898C"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Huruf i</w:t>
            </w:r>
          </w:p>
          <w:p w14:paraId="3B35B234"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16023AE0" w14:textId="77777777"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Huruf j</w:t>
            </w:r>
          </w:p>
          <w:p w14:paraId="6E996FE0" w14:textId="5975D6AF"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 xml:space="preserve">Yang dimaksud dengan “kerangka </w:t>
            </w:r>
            <w:r w:rsidR="00D21E8D" w:rsidRPr="00196BE9">
              <w:rPr>
                <w:rFonts w:ascii="Bookman Old Style" w:eastAsia="Bookman Old Style" w:hAnsi="Bookman Old Style" w:cs="Bookman Old Style"/>
                <w:lang w:val="en-GB"/>
              </w:rPr>
              <w:t>keamanan dan keandalan sistem informasi, termasuk ketahanan</w:t>
            </w:r>
            <w:r w:rsidRPr="00196BE9">
              <w:rPr>
                <w:rFonts w:ascii="Bookman Old Style" w:eastAsia="Bookman Old Style" w:hAnsi="Bookman Old Style" w:cs="Bookman Old Style"/>
              </w:rPr>
              <w:t xml:space="preserve">” adalah identifikasi mandiri dari calon Peserta dalam memetakan kerangka keamanan dan keandalan sistem informasi, termasuk ketahanan sistem yang relevan </w:t>
            </w:r>
            <w:r w:rsidRPr="00196BE9">
              <w:rPr>
                <w:rFonts w:ascii="Bookman Old Style" w:eastAsia="Bookman Old Style" w:hAnsi="Bookman Old Style" w:cs="Bookman Old Style"/>
              </w:rPr>
              <w:lastRenderedPageBreak/>
              <w:t>dengan model bisnis yang diuji dan dikembangkan di Sandbox.</w:t>
            </w:r>
          </w:p>
          <w:p w14:paraId="4481174A" w14:textId="77777777" w:rsidR="00A94411" w:rsidRPr="00196BE9" w:rsidRDefault="00A94411" w:rsidP="00A94411">
            <w:pPr>
              <w:spacing w:after="100"/>
              <w:jc w:val="both"/>
              <w:rPr>
                <w:rFonts w:ascii="Bookman Old Style" w:eastAsia="Bookman Old Style" w:hAnsi="Bookman Old Style" w:cs="Bookman Old Style"/>
              </w:rPr>
            </w:pPr>
          </w:p>
          <w:p w14:paraId="3EB18252" w14:textId="77777777" w:rsidR="00A94411" w:rsidRPr="00196BE9" w:rsidRDefault="00A94411" w:rsidP="00A94411">
            <w:pPr>
              <w:spacing w:after="100"/>
              <w:jc w:val="both"/>
              <w:rPr>
                <w:rFonts w:ascii="Bookman Old Style" w:eastAsia="Bookman Old Style" w:hAnsi="Bookman Old Style" w:cs="Bookman Old Style"/>
              </w:rPr>
            </w:pPr>
          </w:p>
          <w:p w14:paraId="30D7861C" w14:textId="77777777" w:rsidR="00A94411" w:rsidRPr="00196BE9" w:rsidRDefault="00A94411" w:rsidP="00A94411">
            <w:pPr>
              <w:spacing w:after="100"/>
              <w:jc w:val="both"/>
              <w:rPr>
                <w:rFonts w:ascii="Bookman Old Style" w:eastAsia="Bookman Old Style" w:hAnsi="Bookman Old Style" w:cs="Bookman Old Style"/>
              </w:rPr>
            </w:pPr>
          </w:p>
          <w:p w14:paraId="0F65CFAD" w14:textId="22018EFF"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Ayat (7)</w:t>
            </w:r>
          </w:p>
          <w:p w14:paraId="3C6015F5" w14:textId="57409FDC" w:rsidR="00A94411"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58DF0462" w14:textId="7EB7FD96" w:rsidR="00A94411" w:rsidRPr="00196BE9" w:rsidRDefault="00A94411" w:rsidP="00A94411">
            <w:pPr>
              <w:spacing w:after="100"/>
              <w:jc w:val="both"/>
              <w:rPr>
                <w:rFonts w:ascii="Bookman Old Style" w:eastAsia="Bookman Old Style" w:hAnsi="Bookman Old Style" w:cs="Bookman Old Style"/>
              </w:rPr>
            </w:pPr>
          </w:p>
          <w:p w14:paraId="73886976" w14:textId="77777777" w:rsidR="00A94411" w:rsidRPr="00196BE9" w:rsidRDefault="00A94411" w:rsidP="00A94411">
            <w:pPr>
              <w:spacing w:after="100"/>
              <w:jc w:val="both"/>
              <w:rPr>
                <w:rFonts w:ascii="Bookman Old Style" w:eastAsia="Bookman Old Style" w:hAnsi="Bookman Old Style" w:cs="Bookman Old Style"/>
              </w:rPr>
            </w:pPr>
          </w:p>
          <w:p w14:paraId="6644E194" w14:textId="1044F44D"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Ayat (8)</w:t>
            </w:r>
          </w:p>
          <w:p w14:paraId="79CC2D15" w14:textId="7B8EE9EA" w:rsidR="0046445D" w:rsidRPr="00196BE9" w:rsidRDefault="0046445D" w:rsidP="00A94411">
            <w:pPr>
              <w:spacing w:after="10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tc>
        <w:tc>
          <w:tcPr>
            <w:tcW w:w="3351" w:type="dxa"/>
            <w:gridSpan w:val="2"/>
          </w:tcPr>
          <w:p w14:paraId="28EA83EE" w14:textId="77777777" w:rsidR="0046445D" w:rsidRPr="00196BE9" w:rsidRDefault="0046445D" w:rsidP="00A94411">
            <w:pPr>
              <w:spacing w:after="0"/>
              <w:ind w:left="30"/>
              <w:jc w:val="both"/>
              <w:rPr>
                <w:rFonts w:ascii="Bookman Old Style" w:eastAsia="Bookman Old Style" w:hAnsi="Bookman Old Style" w:cs="Bookman Old Style"/>
              </w:rPr>
            </w:pPr>
          </w:p>
        </w:tc>
        <w:tc>
          <w:tcPr>
            <w:tcW w:w="2865" w:type="dxa"/>
            <w:gridSpan w:val="2"/>
          </w:tcPr>
          <w:p w14:paraId="47D3FA55" w14:textId="77777777" w:rsidR="0046445D" w:rsidRPr="00196BE9" w:rsidRDefault="0046445D" w:rsidP="00A94411">
            <w:pPr>
              <w:spacing w:after="0"/>
              <w:ind w:left="30"/>
              <w:jc w:val="both"/>
              <w:rPr>
                <w:rFonts w:ascii="Bookman Old Style" w:eastAsia="Bookman Old Style" w:hAnsi="Bookman Old Style" w:cs="Bookman Old Style"/>
              </w:rPr>
            </w:pPr>
          </w:p>
        </w:tc>
      </w:tr>
      <w:tr w:rsidR="0046445D" w:rsidRPr="00196BE9" w14:paraId="6F7D6A64" w14:textId="77777777" w:rsidTr="008240E1">
        <w:trPr>
          <w:gridAfter w:val="1"/>
          <w:wAfter w:w="23" w:type="dxa"/>
          <w:jc w:val="center"/>
        </w:trPr>
        <w:tc>
          <w:tcPr>
            <w:tcW w:w="5949" w:type="dxa"/>
            <w:shd w:val="clear" w:color="auto" w:fill="auto"/>
          </w:tcPr>
          <w:p w14:paraId="6F59AD69" w14:textId="53916A69" w:rsidR="00D21E8D" w:rsidRPr="00196BE9" w:rsidRDefault="00D21E8D" w:rsidP="00A94411">
            <w:pPr>
              <w:spacing w:after="0"/>
              <w:ind w:left="447" w:hanging="447"/>
              <w:jc w:val="both"/>
              <w:rPr>
                <w:rFonts w:ascii="Bookman Old Style" w:hAnsi="Bookman Old Style"/>
              </w:rPr>
            </w:pPr>
            <w:r w:rsidRPr="00196BE9">
              <w:rPr>
                <w:rFonts w:ascii="Bookman Old Style" w:hAnsi="Bookman Old Style"/>
                <w:lang w:val="en-GB"/>
              </w:rPr>
              <w:lastRenderedPageBreak/>
              <w:t>5</w:t>
            </w:r>
            <w:r w:rsidRPr="00196BE9">
              <w:rPr>
                <w:rFonts w:ascii="Bookman Old Style" w:hAnsi="Bookman Old Style"/>
              </w:rPr>
              <w:t>.</w:t>
            </w:r>
            <w:r w:rsidRPr="00196BE9">
              <w:rPr>
                <w:rFonts w:ascii="Bookman Old Style" w:hAnsi="Bookman Old Style"/>
              </w:rPr>
              <w:tab/>
              <w:t xml:space="preserve">Ketentuan Pasal </w:t>
            </w:r>
            <w:r w:rsidR="00E03521" w:rsidRPr="00196BE9">
              <w:rPr>
                <w:rFonts w:ascii="Bookman Old Style" w:hAnsi="Bookman Old Style"/>
                <w:lang w:val="en-GB"/>
              </w:rPr>
              <w:t>11</w:t>
            </w:r>
            <w:r w:rsidRPr="00196BE9">
              <w:rPr>
                <w:rFonts w:ascii="Bookman Old Style" w:hAnsi="Bookman Old Style"/>
              </w:rPr>
              <w:t xml:space="preserve"> diubah sehingga berbunyi sebagai berikut:</w:t>
            </w:r>
          </w:p>
          <w:p w14:paraId="0CAC1A3C" w14:textId="534DB81F" w:rsidR="00E03521" w:rsidRPr="00196BE9" w:rsidRDefault="00E03521" w:rsidP="00A94411">
            <w:pPr>
              <w:spacing w:after="0"/>
              <w:ind w:left="447" w:hanging="447"/>
              <w:jc w:val="center"/>
              <w:rPr>
                <w:rFonts w:ascii="Bookman Old Style" w:hAnsi="Bookman Old Style"/>
                <w:lang w:val="en-GB"/>
              </w:rPr>
            </w:pPr>
            <w:r w:rsidRPr="00196BE9">
              <w:rPr>
                <w:rFonts w:ascii="Bookman Old Style" w:hAnsi="Bookman Old Style"/>
                <w:lang w:val="en-GB"/>
              </w:rPr>
              <w:t>Pasal 11</w:t>
            </w:r>
          </w:p>
          <w:p w14:paraId="139CD54E" w14:textId="77777777" w:rsidR="00E03521" w:rsidRPr="00196BE9" w:rsidRDefault="00E03521" w:rsidP="00A94411">
            <w:pPr>
              <w:spacing w:after="0"/>
              <w:ind w:left="326" w:hanging="326"/>
              <w:jc w:val="both"/>
              <w:rPr>
                <w:rFonts w:ascii="Bookman Old Style" w:hAnsi="Bookman Old Style"/>
                <w:color w:val="000000" w:themeColor="text1"/>
              </w:rPr>
            </w:pPr>
            <w:r w:rsidRPr="00196BE9">
              <w:rPr>
                <w:rFonts w:ascii="Bookman Old Style" w:hAnsi="Bookman Old Style"/>
                <w:color w:val="000000"/>
              </w:rPr>
              <w:t xml:space="preserve">(1) Proses uji coba dan pengembangan inovasi dalam </w:t>
            </w:r>
            <w:r w:rsidRPr="00196BE9">
              <w:rPr>
                <w:rFonts w:ascii="Bookman Old Style" w:hAnsi="Bookman Old Style"/>
                <w:i/>
                <w:iCs/>
                <w:color w:val="000000"/>
              </w:rPr>
              <w:t xml:space="preserve">Sandbox </w:t>
            </w:r>
            <w:r w:rsidRPr="00196BE9">
              <w:rPr>
                <w:rFonts w:ascii="Bookman Old Style" w:hAnsi="Bookman Old Style"/>
                <w:color w:val="000000"/>
              </w:rPr>
              <w:t>dimulai sejak diberikannya persetujuan menjadi Peserta oleh Otoritas J</w:t>
            </w:r>
            <w:r w:rsidRPr="00196BE9">
              <w:rPr>
                <w:rFonts w:ascii="Bookman Old Style" w:hAnsi="Bookman Old Style"/>
                <w:color w:val="000000" w:themeColor="text1"/>
              </w:rPr>
              <w:t>asa Keuangan sebagaimana dimaksud dalam Pasal 10 ayat (2).</w:t>
            </w:r>
          </w:p>
          <w:p w14:paraId="02AFCC9C" w14:textId="77777777" w:rsidR="00E03521" w:rsidRPr="00196BE9" w:rsidRDefault="00E03521" w:rsidP="00A94411">
            <w:pPr>
              <w:spacing w:after="0"/>
              <w:ind w:left="326" w:hanging="326"/>
              <w:jc w:val="both"/>
              <w:rPr>
                <w:rFonts w:ascii="Bookman Old Style" w:hAnsi="Bookman Old Style"/>
                <w:color w:val="000000" w:themeColor="text1"/>
              </w:rPr>
            </w:pPr>
            <w:r w:rsidRPr="00196BE9">
              <w:rPr>
                <w:rFonts w:ascii="Bookman Old Style" w:hAnsi="Bookman Old Style"/>
                <w:color w:val="000000" w:themeColor="text1"/>
              </w:rPr>
              <w:t>(2) Peserta sebagaimana dimaksud pada ayat (1) harus melakukan uji coba dan pengembangan inovasi sesuai Rencana Pengujian yang disampaikan kepada Otoritas Jasa Keuangan.</w:t>
            </w:r>
          </w:p>
          <w:p w14:paraId="2D4923C9" w14:textId="50AB8078" w:rsidR="00E03521" w:rsidRPr="00196BE9" w:rsidRDefault="00E03521" w:rsidP="00A94411">
            <w:pPr>
              <w:spacing w:after="0"/>
              <w:ind w:left="465" w:hanging="465"/>
              <w:jc w:val="both"/>
              <w:rPr>
                <w:rFonts w:ascii="Bookman Old Style" w:hAnsi="Bookman Old Style"/>
                <w:color w:val="000000" w:themeColor="text1"/>
              </w:rPr>
            </w:pPr>
            <w:r w:rsidRPr="00196BE9">
              <w:rPr>
                <w:rFonts w:ascii="Bookman Old Style" w:hAnsi="Bookman Old Style"/>
                <w:color w:val="000000" w:themeColor="text1"/>
              </w:rPr>
              <w:lastRenderedPageBreak/>
              <w:t xml:space="preserve">(3) </w:t>
            </w:r>
            <w:r w:rsidRPr="00196BE9">
              <w:rPr>
                <w:rFonts w:ascii="Bookman Old Style" w:hAnsi="Bookman Old Style"/>
                <w:color w:val="000000" w:themeColor="text1"/>
              </w:rPr>
              <w:tab/>
              <w:t>Berdasarkan pertimbangan tertentu, Otoritas Jasa Keuangan berwenang untuk melakukan penyesuaian atas Rencana Pengujian ditengah proses uji coba dan pengembangan inovasi dalam Sandbox sebagaimana dimaksud pada ayat (1).</w:t>
            </w:r>
          </w:p>
          <w:p w14:paraId="69EEA8D1" w14:textId="1921EDD9" w:rsidR="00E03521" w:rsidRPr="00196BE9" w:rsidRDefault="00E03521" w:rsidP="00A94411">
            <w:pPr>
              <w:spacing w:after="0"/>
              <w:ind w:left="465" w:hanging="465"/>
              <w:jc w:val="both"/>
              <w:rPr>
                <w:rFonts w:ascii="Bookman Old Style" w:hAnsi="Bookman Old Style"/>
                <w:color w:val="000000" w:themeColor="text1"/>
              </w:rPr>
            </w:pPr>
            <w:r w:rsidRPr="00196BE9">
              <w:rPr>
                <w:rFonts w:ascii="Bookman Old Style" w:hAnsi="Bookman Old Style"/>
                <w:color w:val="000000" w:themeColor="text1"/>
              </w:rPr>
              <w:t>(4) Atas penyesuaian sebagaimana dimaksud pada ayat (3), Peserta harus menyesuaikan Rencana Pengujian sesuai dengan penyesuaian yang ditentukan oleh Otoritas Jasa Keuangan.</w:t>
            </w:r>
          </w:p>
          <w:p w14:paraId="03CF3FC2" w14:textId="77777777" w:rsidR="00E03521" w:rsidRPr="00196BE9" w:rsidRDefault="00E03521" w:rsidP="00A94411">
            <w:pPr>
              <w:spacing w:after="0"/>
              <w:ind w:left="326" w:hanging="326"/>
              <w:jc w:val="both"/>
              <w:rPr>
                <w:rFonts w:ascii="Bookman Old Style" w:hAnsi="Bookman Old Style"/>
                <w:color w:val="000000" w:themeColor="text1"/>
              </w:rPr>
            </w:pPr>
            <w:r w:rsidRPr="00196BE9">
              <w:rPr>
                <w:rFonts w:ascii="Bookman Old Style" w:hAnsi="Bookman Old Style"/>
                <w:color w:val="000000" w:themeColor="text1"/>
              </w:rPr>
              <w:t>(5) Peserta sebagaimana dimaksud pada ayat (1) harus memenuhi ketentuan:</w:t>
            </w:r>
          </w:p>
          <w:p w14:paraId="40CDA32F" w14:textId="77777777" w:rsidR="00E03521" w:rsidRPr="00196BE9" w:rsidRDefault="00E03521" w:rsidP="00A94411">
            <w:pPr>
              <w:spacing w:after="0"/>
              <w:ind w:left="1034" w:hanging="326"/>
              <w:jc w:val="both"/>
              <w:rPr>
                <w:rFonts w:ascii="Bookman Old Style" w:hAnsi="Bookman Old Style"/>
                <w:color w:val="000000" w:themeColor="text1"/>
              </w:rPr>
            </w:pPr>
            <w:r w:rsidRPr="00196BE9">
              <w:rPr>
                <w:rFonts w:ascii="Bookman Old Style" w:hAnsi="Bookman Old Style"/>
                <w:color w:val="000000" w:themeColor="text1"/>
              </w:rPr>
              <w:t>a. memberitahukan kepada Otoritas Jasa Keuangan setiap terdapat perubahan yang terkait dengan ITSK dan Peserta;</w:t>
            </w:r>
          </w:p>
          <w:p w14:paraId="2BFA1446" w14:textId="77777777" w:rsidR="00E03521" w:rsidRPr="00196BE9" w:rsidRDefault="00E03521" w:rsidP="00A94411">
            <w:pPr>
              <w:spacing w:after="0"/>
              <w:ind w:left="1034" w:hanging="326"/>
              <w:jc w:val="both"/>
              <w:rPr>
                <w:rFonts w:ascii="Bookman Old Style" w:hAnsi="Bookman Old Style"/>
                <w:color w:val="000000" w:themeColor="text1"/>
              </w:rPr>
            </w:pPr>
            <w:r w:rsidRPr="00196BE9">
              <w:rPr>
                <w:rFonts w:ascii="Bookman Old Style" w:hAnsi="Bookman Old Style"/>
                <w:color w:val="000000" w:themeColor="text1"/>
              </w:rPr>
              <w:t xml:space="preserve">b. membuka setiap informasi dan/atau dokumen yang berkaitan dengan pelaksanaan </w:t>
            </w:r>
            <w:r w:rsidRPr="00196BE9">
              <w:rPr>
                <w:rFonts w:ascii="Bookman Old Style" w:hAnsi="Bookman Old Style"/>
                <w:i/>
                <w:iCs/>
                <w:color w:val="000000" w:themeColor="text1"/>
              </w:rPr>
              <w:t xml:space="preserve">Sandbox </w:t>
            </w:r>
            <w:r w:rsidRPr="00196BE9">
              <w:rPr>
                <w:rFonts w:ascii="Bookman Old Style" w:hAnsi="Bookman Old Style"/>
                <w:color w:val="000000" w:themeColor="text1"/>
              </w:rPr>
              <w:t>kepada Otoritas Jasa Keuangan; dan</w:t>
            </w:r>
          </w:p>
          <w:p w14:paraId="33E87EDF" w14:textId="77777777" w:rsidR="00E03521" w:rsidRPr="00196BE9" w:rsidRDefault="00E03521" w:rsidP="00A94411">
            <w:pPr>
              <w:spacing w:after="0"/>
              <w:ind w:left="1034" w:hanging="326"/>
              <w:jc w:val="both"/>
              <w:rPr>
                <w:rFonts w:ascii="Bookman Old Style" w:hAnsi="Bookman Old Style"/>
                <w:color w:val="000000" w:themeColor="text1"/>
              </w:rPr>
            </w:pPr>
            <w:r w:rsidRPr="00196BE9">
              <w:rPr>
                <w:rFonts w:ascii="Bookman Old Style" w:hAnsi="Bookman Old Style"/>
                <w:color w:val="000000" w:themeColor="text1"/>
              </w:rPr>
              <w:t xml:space="preserve">c. mengikuti setiap kegiatan yang berkaitan dengan pelaksanaan </w:t>
            </w:r>
            <w:r w:rsidRPr="00196BE9">
              <w:rPr>
                <w:rFonts w:ascii="Bookman Old Style" w:hAnsi="Bookman Old Style"/>
                <w:i/>
                <w:iCs/>
                <w:color w:val="000000" w:themeColor="text1"/>
              </w:rPr>
              <w:t>Sandbox</w:t>
            </w:r>
            <w:r w:rsidRPr="00196BE9">
              <w:rPr>
                <w:rFonts w:ascii="Bookman Old Style" w:hAnsi="Bookman Old Style"/>
                <w:color w:val="000000" w:themeColor="text1"/>
              </w:rPr>
              <w:t>.</w:t>
            </w:r>
          </w:p>
          <w:p w14:paraId="795808C0" w14:textId="77777777" w:rsidR="00E03521" w:rsidRPr="00196BE9" w:rsidRDefault="00E03521" w:rsidP="00A94411">
            <w:pPr>
              <w:spacing w:after="0"/>
              <w:ind w:left="326" w:hanging="326"/>
              <w:jc w:val="both"/>
              <w:rPr>
                <w:rFonts w:ascii="Bookman Old Style" w:hAnsi="Bookman Old Style"/>
                <w:color w:val="000000" w:themeColor="text1"/>
              </w:rPr>
            </w:pPr>
            <w:r w:rsidRPr="00196BE9">
              <w:rPr>
                <w:rFonts w:ascii="Bookman Old Style" w:hAnsi="Bookman Old Style"/>
                <w:color w:val="000000" w:themeColor="text1"/>
              </w:rPr>
              <w:t>(6) Peserta sebagaimana dimaksud pada ayat (1) dapat:</w:t>
            </w:r>
          </w:p>
          <w:p w14:paraId="4154A27D" w14:textId="77777777" w:rsidR="00E03521" w:rsidRPr="00196BE9" w:rsidRDefault="00E03521" w:rsidP="00A94411">
            <w:pPr>
              <w:spacing w:after="0"/>
              <w:ind w:left="609" w:hanging="326"/>
              <w:jc w:val="both"/>
              <w:rPr>
                <w:rFonts w:ascii="Bookman Old Style" w:hAnsi="Bookman Old Style"/>
                <w:color w:val="000000" w:themeColor="text1"/>
              </w:rPr>
            </w:pPr>
            <w:r w:rsidRPr="00196BE9">
              <w:rPr>
                <w:rFonts w:ascii="Bookman Old Style" w:hAnsi="Bookman Old Style"/>
                <w:color w:val="000000" w:themeColor="text1"/>
              </w:rPr>
              <w:t xml:space="preserve">a. mengikuti setiap pelaksanaan koordinasi dan kerjasama dengan otoritas, kementerian, lembaga, dan pihak lainnya yang berkaitan dengan pelaksanaan </w:t>
            </w:r>
            <w:r w:rsidRPr="00196BE9">
              <w:rPr>
                <w:rFonts w:ascii="Bookman Old Style" w:hAnsi="Bookman Old Style"/>
                <w:i/>
                <w:iCs/>
                <w:color w:val="000000" w:themeColor="text1"/>
              </w:rPr>
              <w:t>Sandbox</w:t>
            </w:r>
            <w:r w:rsidRPr="00196BE9">
              <w:rPr>
                <w:rFonts w:ascii="Bookman Old Style" w:hAnsi="Bookman Old Style"/>
                <w:color w:val="000000" w:themeColor="text1"/>
              </w:rPr>
              <w:t>; dan</w:t>
            </w:r>
          </w:p>
          <w:p w14:paraId="66EA6F3F" w14:textId="77777777" w:rsidR="00E03521" w:rsidRPr="00196BE9" w:rsidRDefault="00E03521" w:rsidP="00A94411">
            <w:pPr>
              <w:spacing w:after="0"/>
              <w:ind w:left="609" w:hanging="326"/>
              <w:jc w:val="both"/>
              <w:rPr>
                <w:rFonts w:ascii="Bookman Old Style" w:hAnsi="Bookman Old Style"/>
                <w:color w:val="000000" w:themeColor="text1"/>
              </w:rPr>
            </w:pPr>
            <w:r w:rsidRPr="00196BE9">
              <w:rPr>
                <w:rFonts w:ascii="Bookman Old Style" w:hAnsi="Bookman Old Style"/>
                <w:color w:val="000000" w:themeColor="text1"/>
              </w:rPr>
              <w:lastRenderedPageBreak/>
              <w:t xml:space="preserve">b. melakukan koordinasi dan/atau kerja sama dengan LJK dan/atau pihak lainnya yang berkaitan dengan pelaksanaan </w:t>
            </w:r>
            <w:r w:rsidRPr="00196BE9">
              <w:rPr>
                <w:rFonts w:ascii="Bookman Old Style" w:hAnsi="Bookman Old Style"/>
                <w:i/>
                <w:iCs/>
                <w:color w:val="000000" w:themeColor="text1"/>
              </w:rPr>
              <w:t xml:space="preserve">Sandbox </w:t>
            </w:r>
            <w:r w:rsidRPr="00196BE9">
              <w:rPr>
                <w:rFonts w:ascii="Bookman Old Style" w:hAnsi="Bookman Old Style"/>
                <w:color w:val="000000" w:themeColor="text1"/>
              </w:rPr>
              <w:t>di bawah koordinasi Otoritas Jasa Keuangan.</w:t>
            </w:r>
          </w:p>
          <w:p w14:paraId="4ABABBEC" w14:textId="77777777" w:rsidR="00E03521" w:rsidRPr="00196BE9" w:rsidRDefault="00E03521" w:rsidP="00A94411">
            <w:pPr>
              <w:spacing w:after="0"/>
              <w:ind w:left="326" w:hanging="326"/>
              <w:jc w:val="both"/>
              <w:rPr>
                <w:rFonts w:ascii="Bookman Old Style" w:hAnsi="Bookman Old Style"/>
                <w:color w:val="000000" w:themeColor="text1"/>
              </w:rPr>
            </w:pPr>
            <w:r w:rsidRPr="00196BE9">
              <w:rPr>
                <w:rFonts w:ascii="Bookman Old Style" w:hAnsi="Bookman Old Style"/>
                <w:color w:val="000000" w:themeColor="text1"/>
              </w:rPr>
              <w:t>(7) Peserta sebagaimana dimaksud pada ayat (1) harus menyampaikan laporan hasil pelaksanaan uji coba dan pengembangan inovasi sebagaimana dimaksud pada ayat (2) secara berkala dan/atau sewaktu-waktu kepada Otoritas Jasa Keuangan.</w:t>
            </w:r>
          </w:p>
          <w:p w14:paraId="78C8261F" w14:textId="77777777" w:rsidR="00E03521" w:rsidRPr="00196BE9" w:rsidRDefault="00E03521" w:rsidP="00A94411">
            <w:pPr>
              <w:spacing w:after="0"/>
              <w:ind w:left="326" w:hanging="326"/>
              <w:jc w:val="both"/>
              <w:rPr>
                <w:rFonts w:ascii="Bookman Old Style" w:hAnsi="Bookman Old Style"/>
                <w:color w:val="000000" w:themeColor="text1"/>
              </w:rPr>
            </w:pPr>
            <w:r w:rsidRPr="00196BE9">
              <w:rPr>
                <w:rFonts w:ascii="Bookman Old Style" w:hAnsi="Bookman Old Style"/>
                <w:color w:val="000000" w:themeColor="text1"/>
              </w:rPr>
              <w:t>(8) Otoritas Jasa Keuangan melakukan pemantauan atas laporan yang disampaikan oleh Peserta sebagaimana dimaksud pada ayat (5).</w:t>
            </w:r>
          </w:p>
          <w:p w14:paraId="316B67DA" w14:textId="77777777" w:rsidR="00E03521" w:rsidRPr="00196BE9" w:rsidRDefault="00E03521" w:rsidP="00A94411">
            <w:pPr>
              <w:spacing w:after="0"/>
              <w:ind w:left="326" w:hanging="326"/>
              <w:jc w:val="both"/>
              <w:rPr>
                <w:rFonts w:ascii="Bookman Old Style" w:hAnsi="Bookman Old Style"/>
                <w:color w:val="000000" w:themeColor="text1"/>
              </w:rPr>
            </w:pPr>
            <w:r w:rsidRPr="00196BE9">
              <w:rPr>
                <w:rFonts w:ascii="Bookman Old Style" w:hAnsi="Bookman Old Style"/>
                <w:color w:val="000000" w:themeColor="text1"/>
              </w:rPr>
              <w:t>(9) Pemantauan sebagaimana dimaksud pada ayat (6) dilakukan secara:</w:t>
            </w:r>
          </w:p>
          <w:p w14:paraId="007BE1F4" w14:textId="77777777" w:rsidR="00E03521" w:rsidRPr="00196BE9" w:rsidRDefault="00E03521" w:rsidP="00A94411">
            <w:pPr>
              <w:spacing w:after="0"/>
              <w:ind w:left="751" w:hanging="326"/>
              <w:jc w:val="both"/>
              <w:rPr>
                <w:rFonts w:ascii="Bookman Old Style" w:hAnsi="Bookman Old Style"/>
                <w:color w:val="000000" w:themeColor="text1"/>
              </w:rPr>
            </w:pPr>
            <w:r w:rsidRPr="00196BE9">
              <w:rPr>
                <w:rFonts w:ascii="Bookman Old Style" w:hAnsi="Bookman Old Style"/>
                <w:color w:val="000000" w:themeColor="text1"/>
              </w:rPr>
              <w:t>a. tidak langsung;</w:t>
            </w:r>
          </w:p>
          <w:p w14:paraId="2B97F342" w14:textId="77777777" w:rsidR="00E03521" w:rsidRPr="00196BE9" w:rsidRDefault="00E03521" w:rsidP="00A94411">
            <w:pPr>
              <w:spacing w:after="0"/>
              <w:ind w:left="751" w:hanging="326"/>
              <w:jc w:val="both"/>
              <w:rPr>
                <w:rFonts w:ascii="Bookman Old Style" w:hAnsi="Bookman Old Style"/>
                <w:color w:val="000000" w:themeColor="text1"/>
              </w:rPr>
            </w:pPr>
            <w:r w:rsidRPr="00196BE9">
              <w:rPr>
                <w:rFonts w:ascii="Bookman Old Style" w:hAnsi="Bookman Old Style"/>
                <w:color w:val="000000" w:themeColor="text1"/>
              </w:rPr>
              <w:t>b. langsung; dan/atau</w:t>
            </w:r>
          </w:p>
          <w:p w14:paraId="0C6B28B5" w14:textId="7CD68047" w:rsidR="00A94411" w:rsidRPr="00196BE9" w:rsidRDefault="00E03521" w:rsidP="00196BE9">
            <w:pPr>
              <w:spacing w:after="0"/>
              <w:ind w:left="751" w:hanging="326"/>
              <w:jc w:val="both"/>
              <w:rPr>
                <w:rFonts w:ascii="Bookman Old Style" w:hAnsi="Bookman Old Style"/>
                <w:color w:val="000000" w:themeColor="text1"/>
              </w:rPr>
            </w:pPr>
            <w:r w:rsidRPr="00196BE9">
              <w:rPr>
                <w:rFonts w:ascii="Bookman Old Style" w:hAnsi="Bookman Old Style"/>
                <w:color w:val="000000" w:themeColor="text1"/>
              </w:rPr>
              <w:t>c. metode pemantauan lainnya.</w:t>
            </w:r>
          </w:p>
          <w:p w14:paraId="0427A347" w14:textId="03801929" w:rsidR="0046445D" w:rsidRPr="00196BE9" w:rsidRDefault="00E03521" w:rsidP="00A94411">
            <w:pPr>
              <w:spacing w:after="0"/>
              <w:ind w:left="326" w:hanging="326"/>
              <w:jc w:val="both"/>
              <w:rPr>
                <w:rFonts w:ascii="Bookman Old Style" w:hAnsi="Bookman Old Style"/>
                <w:lang w:val="en-GB"/>
              </w:rPr>
            </w:pPr>
            <w:r w:rsidRPr="00196BE9">
              <w:rPr>
                <w:rFonts w:ascii="Bookman Old Style" w:hAnsi="Bookman Old Style"/>
                <w:color w:val="000000" w:themeColor="text1"/>
              </w:rPr>
              <w:t>(10) Ketentuan lebih lanjut mengenai penyampaian laporan hasil pelaksanaan uji coba dan pengembangan inovasi secara berkala dan/atau sewaktu-waktu ditetapkan oleh Otoritas Jasa Keuangan.</w:t>
            </w:r>
          </w:p>
        </w:tc>
        <w:tc>
          <w:tcPr>
            <w:tcW w:w="6378" w:type="dxa"/>
          </w:tcPr>
          <w:p w14:paraId="4B610F53" w14:textId="63387DB1" w:rsidR="0046445D" w:rsidRDefault="0046445D" w:rsidP="00A94411">
            <w:pPr>
              <w:spacing w:after="0"/>
              <w:ind w:left="30"/>
              <w:jc w:val="both"/>
              <w:rPr>
                <w:rFonts w:ascii="Bookman Old Style" w:eastAsia="Bookman Old Style" w:hAnsi="Bookman Old Style" w:cs="Bookman Old Style"/>
              </w:rPr>
            </w:pPr>
          </w:p>
          <w:p w14:paraId="77EF401A" w14:textId="77777777" w:rsidR="00196BE9" w:rsidRPr="00196BE9" w:rsidRDefault="00196BE9" w:rsidP="00196BE9">
            <w:pPr>
              <w:spacing w:after="0"/>
              <w:jc w:val="both"/>
              <w:rPr>
                <w:rFonts w:ascii="Bookman Old Style" w:eastAsia="Bookman Old Style" w:hAnsi="Bookman Old Style" w:cs="Bookman Old Style"/>
              </w:rPr>
            </w:pPr>
          </w:p>
          <w:p w14:paraId="02D611FB" w14:textId="77777777"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Pasal 11</w:t>
            </w:r>
          </w:p>
          <w:p w14:paraId="3D4D9ECA" w14:textId="77777777"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Ayat (1)</w:t>
            </w:r>
          </w:p>
          <w:p w14:paraId="0195F73F" w14:textId="7EBB35C2"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Cukup jelas.</w:t>
            </w:r>
          </w:p>
          <w:p w14:paraId="7A4FE7B0" w14:textId="77777777" w:rsidR="00A94411" w:rsidRPr="00196BE9" w:rsidRDefault="00A94411" w:rsidP="00A94411">
            <w:pPr>
              <w:spacing w:after="0"/>
              <w:jc w:val="both"/>
              <w:rPr>
                <w:rFonts w:ascii="Bookman Old Style" w:eastAsia="Bookman Old Style" w:hAnsi="Bookman Old Style" w:cs="Bookman Old Style"/>
                <w:lang w:val="en-GB"/>
              </w:rPr>
            </w:pPr>
          </w:p>
          <w:p w14:paraId="2FC4F761" w14:textId="77777777" w:rsidR="00A94411" w:rsidRPr="00196BE9" w:rsidRDefault="00A94411" w:rsidP="00A94411">
            <w:pPr>
              <w:spacing w:after="0"/>
              <w:jc w:val="both"/>
              <w:rPr>
                <w:rFonts w:ascii="Bookman Old Style" w:eastAsia="Bookman Old Style" w:hAnsi="Bookman Old Style" w:cs="Bookman Old Style"/>
                <w:lang w:val="en-GB"/>
              </w:rPr>
            </w:pPr>
          </w:p>
          <w:p w14:paraId="32530953" w14:textId="6A35A9D2"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Ayat (</w:t>
            </w:r>
            <w:r w:rsidRPr="00196BE9">
              <w:rPr>
                <w:rFonts w:ascii="Bookman Old Style" w:eastAsia="Bookman Old Style" w:hAnsi="Bookman Old Style" w:cs="Bookman Old Style"/>
                <w:lang w:val="en-GB"/>
              </w:rPr>
              <w:t>2</w:t>
            </w:r>
            <w:r w:rsidRPr="00196BE9">
              <w:rPr>
                <w:rFonts w:ascii="Bookman Old Style" w:eastAsia="Bookman Old Style" w:hAnsi="Bookman Old Style" w:cs="Bookman Old Style"/>
                <w:lang w:val="en-GB"/>
              </w:rPr>
              <w:t>)</w:t>
            </w:r>
          </w:p>
          <w:p w14:paraId="2D571870" w14:textId="17BE687D"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Cukup jelas</w:t>
            </w:r>
            <w:r w:rsidRPr="00196BE9">
              <w:rPr>
                <w:rFonts w:ascii="Bookman Old Style" w:eastAsia="Bookman Old Style" w:hAnsi="Bookman Old Style" w:cs="Bookman Old Style"/>
                <w:lang w:val="en-GB"/>
              </w:rPr>
              <w:t>.</w:t>
            </w:r>
          </w:p>
          <w:p w14:paraId="2713B559" w14:textId="77777777" w:rsidR="00A94411" w:rsidRPr="00196BE9" w:rsidRDefault="00A94411" w:rsidP="00A94411">
            <w:pPr>
              <w:spacing w:after="0"/>
              <w:jc w:val="both"/>
              <w:rPr>
                <w:rFonts w:ascii="Bookman Old Style" w:eastAsia="Bookman Old Style" w:hAnsi="Bookman Old Style" w:cs="Bookman Old Style"/>
                <w:lang w:val="en-GB"/>
              </w:rPr>
            </w:pPr>
          </w:p>
          <w:p w14:paraId="3A20E901" w14:textId="443C1983"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Ayat (</w:t>
            </w:r>
            <w:r w:rsidRPr="00196BE9">
              <w:rPr>
                <w:rFonts w:ascii="Bookman Old Style" w:eastAsia="Bookman Old Style" w:hAnsi="Bookman Old Style" w:cs="Bookman Old Style"/>
                <w:lang w:val="en-GB"/>
              </w:rPr>
              <w:t>3</w:t>
            </w:r>
            <w:r w:rsidRPr="00196BE9">
              <w:rPr>
                <w:rFonts w:ascii="Bookman Old Style" w:eastAsia="Bookman Old Style" w:hAnsi="Bookman Old Style" w:cs="Bookman Old Style"/>
                <w:lang w:val="en-GB"/>
              </w:rPr>
              <w:t>)</w:t>
            </w:r>
          </w:p>
          <w:p w14:paraId="169DFF11" w14:textId="679DC45E"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lastRenderedPageBreak/>
              <w:t>Pertimbangan tertentu antara lain: diterbitkan standar baru, diberlakukannya protokol khusus yang digunakan secara luas dalam industri</w:t>
            </w:r>
          </w:p>
          <w:p w14:paraId="2A832770" w14:textId="048CACA3" w:rsidR="00A94411" w:rsidRPr="00196BE9" w:rsidRDefault="00A94411" w:rsidP="00A94411">
            <w:pPr>
              <w:spacing w:after="0"/>
              <w:jc w:val="both"/>
              <w:rPr>
                <w:rFonts w:ascii="Bookman Old Style" w:eastAsia="Bookman Old Style" w:hAnsi="Bookman Old Style" w:cs="Bookman Old Style"/>
                <w:lang w:val="en-GB"/>
              </w:rPr>
            </w:pPr>
          </w:p>
          <w:p w14:paraId="23C79E7E" w14:textId="3C1800DF" w:rsidR="00A94411" w:rsidRPr="00196BE9" w:rsidRDefault="00A94411" w:rsidP="00A94411">
            <w:pPr>
              <w:spacing w:after="0"/>
              <w:jc w:val="both"/>
              <w:rPr>
                <w:rFonts w:ascii="Bookman Old Style" w:eastAsia="Bookman Old Style" w:hAnsi="Bookman Old Style" w:cs="Bookman Old Style"/>
                <w:lang w:val="en-GB"/>
              </w:rPr>
            </w:pPr>
          </w:p>
          <w:p w14:paraId="4C0AA30F" w14:textId="4F1E469F" w:rsidR="00A94411" w:rsidRPr="00196BE9" w:rsidRDefault="00A94411" w:rsidP="00A94411">
            <w:pPr>
              <w:spacing w:after="0"/>
              <w:jc w:val="both"/>
              <w:rPr>
                <w:rFonts w:ascii="Bookman Old Style" w:eastAsia="Bookman Old Style" w:hAnsi="Bookman Old Style" w:cs="Bookman Old Style"/>
                <w:lang w:val="en-GB"/>
              </w:rPr>
            </w:pPr>
          </w:p>
          <w:p w14:paraId="1DA2DD15" w14:textId="4026EA95"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Ayat (</w:t>
            </w:r>
            <w:r w:rsidRPr="00196BE9">
              <w:rPr>
                <w:rFonts w:ascii="Bookman Old Style" w:eastAsia="Bookman Old Style" w:hAnsi="Bookman Old Style" w:cs="Bookman Old Style"/>
                <w:lang w:val="en-GB"/>
              </w:rPr>
              <w:t>4</w:t>
            </w:r>
            <w:r w:rsidRPr="00196BE9">
              <w:rPr>
                <w:rFonts w:ascii="Bookman Old Style" w:eastAsia="Bookman Old Style" w:hAnsi="Bookman Old Style" w:cs="Bookman Old Style"/>
                <w:lang w:val="en-GB"/>
              </w:rPr>
              <w:t>)</w:t>
            </w:r>
          </w:p>
          <w:p w14:paraId="0C0832E4" w14:textId="657D6CA8"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Cukup jelas</w:t>
            </w:r>
            <w:r w:rsidRPr="00196BE9">
              <w:rPr>
                <w:rFonts w:ascii="Bookman Old Style" w:eastAsia="Bookman Old Style" w:hAnsi="Bookman Old Style" w:cs="Bookman Old Style"/>
                <w:lang w:val="en-GB"/>
              </w:rPr>
              <w:t>.</w:t>
            </w:r>
          </w:p>
          <w:p w14:paraId="5788293D" w14:textId="77777777" w:rsidR="00A94411" w:rsidRPr="00196BE9" w:rsidRDefault="00A94411" w:rsidP="00A94411">
            <w:pPr>
              <w:spacing w:after="0"/>
              <w:jc w:val="both"/>
              <w:rPr>
                <w:rFonts w:ascii="Bookman Old Style" w:eastAsia="Bookman Old Style" w:hAnsi="Bookman Old Style" w:cs="Bookman Old Style"/>
                <w:lang w:val="en-GB"/>
              </w:rPr>
            </w:pPr>
          </w:p>
          <w:p w14:paraId="5DC116AA" w14:textId="30022B8C" w:rsidR="00A94411" w:rsidRPr="00196BE9" w:rsidRDefault="00A94411" w:rsidP="00A94411">
            <w:pPr>
              <w:spacing w:after="0"/>
              <w:jc w:val="both"/>
              <w:rPr>
                <w:rFonts w:ascii="Bookman Old Style" w:eastAsia="Bookman Old Style" w:hAnsi="Bookman Old Style" w:cs="Bookman Old Style"/>
                <w:lang w:val="en-GB"/>
              </w:rPr>
            </w:pPr>
          </w:p>
          <w:p w14:paraId="5E4D7665" w14:textId="5CC3E70B" w:rsidR="00A94411" w:rsidRPr="00196BE9" w:rsidRDefault="00A94411" w:rsidP="00A94411">
            <w:pPr>
              <w:spacing w:after="0"/>
              <w:jc w:val="both"/>
              <w:rPr>
                <w:rFonts w:ascii="Bookman Old Style" w:eastAsia="Bookman Old Style" w:hAnsi="Bookman Old Style" w:cs="Bookman Old Style"/>
                <w:lang w:val="en-GB"/>
              </w:rPr>
            </w:pPr>
          </w:p>
          <w:p w14:paraId="67589D65" w14:textId="5E4ECA49"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Ayat (</w:t>
            </w:r>
            <w:r w:rsidRPr="00196BE9">
              <w:rPr>
                <w:rFonts w:ascii="Bookman Old Style" w:eastAsia="Bookman Old Style" w:hAnsi="Bookman Old Style" w:cs="Bookman Old Style"/>
                <w:lang w:val="en-GB"/>
              </w:rPr>
              <w:t>5</w:t>
            </w:r>
            <w:r w:rsidRPr="00196BE9">
              <w:rPr>
                <w:rFonts w:ascii="Bookman Old Style" w:eastAsia="Bookman Old Style" w:hAnsi="Bookman Old Style" w:cs="Bookman Old Style"/>
                <w:lang w:val="en-GB"/>
              </w:rPr>
              <w:t>)</w:t>
            </w:r>
          </w:p>
          <w:p w14:paraId="4D9B121E" w14:textId="01EA9550"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Huruf a</w:t>
            </w:r>
          </w:p>
          <w:p w14:paraId="1F6ECBD9" w14:textId="4751E788"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Perubahan yang terkait dengan ITSK dan Peserta antara</w:t>
            </w:r>
            <w:r w:rsidRPr="00196BE9">
              <w:rPr>
                <w:rFonts w:ascii="Bookman Old Style" w:eastAsia="Bookman Old Style" w:hAnsi="Bookman Old Style" w:cs="Bookman Old Style"/>
                <w:lang w:val="en-GB"/>
              </w:rPr>
              <w:t xml:space="preserve"> </w:t>
            </w:r>
            <w:r w:rsidRPr="00196BE9">
              <w:rPr>
                <w:rFonts w:ascii="Bookman Old Style" w:eastAsia="Bookman Old Style" w:hAnsi="Bookman Old Style" w:cs="Bookman Old Style"/>
                <w:lang w:val="en-GB"/>
              </w:rPr>
              <w:t>lain perubahan bisnis model, perubahan kelembagaan</w:t>
            </w:r>
            <w:r w:rsidRPr="00196BE9">
              <w:rPr>
                <w:rFonts w:ascii="Bookman Old Style" w:eastAsia="Bookman Old Style" w:hAnsi="Bookman Old Style" w:cs="Bookman Old Style"/>
                <w:lang w:val="en-GB"/>
              </w:rPr>
              <w:t xml:space="preserve"> </w:t>
            </w:r>
            <w:r w:rsidRPr="00196BE9">
              <w:rPr>
                <w:rFonts w:ascii="Bookman Old Style" w:eastAsia="Bookman Old Style" w:hAnsi="Bookman Old Style" w:cs="Bookman Old Style"/>
                <w:lang w:val="en-GB"/>
              </w:rPr>
              <w:t>Peserta, dan perubahan Rencana Pengujian.</w:t>
            </w:r>
          </w:p>
          <w:p w14:paraId="2C2C23C6" w14:textId="3F015AB8"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Huruf b</w:t>
            </w:r>
          </w:p>
          <w:p w14:paraId="32020DC0" w14:textId="6F0A5613"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Cukup jelas.</w:t>
            </w:r>
          </w:p>
          <w:p w14:paraId="0AFE1E54" w14:textId="51DE2786" w:rsidR="00A94411" w:rsidRPr="00196BE9" w:rsidRDefault="00A94411" w:rsidP="00A94411">
            <w:pPr>
              <w:spacing w:after="0"/>
              <w:jc w:val="both"/>
              <w:rPr>
                <w:rFonts w:ascii="Bookman Old Style" w:eastAsia="Bookman Old Style" w:hAnsi="Bookman Old Style" w:cs="Bookman Old Style"/>
                <w:lang w:val="en-GB"/>
              </w:rPr>
            </w:pPr>
          </w:p>
          <w:p w14:paraId="529F238F" w14:textId="5C7F51FA"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Huruf c</w:t>
            </w:r>
          </w:p>
          <w:p w14:paraId="1B78CA53" w14:textId="2CB4C413"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Cukup jelas.</w:t>
            </w:r>
          </w:p>
          <w:p w14:paraId="237B7016" w14:textId="50766CDF" w:rsidR="00A94411" w:rsidRDefault="00A94411" w:rsidP="00A94411">
            <w:pPr>
              <w:spacing w:after="0"/>
              <w:jc w:val="both"/>
              <w:rPr>
                <w:rFonts w:ascii="Bookman Old Style" w:eastAsia="Bookman Old Style" w:hAnsi="Bookman Old Style" w:cs="Bookman Old Style"/>
                <w:lang w:val="en-GB"/>
              </w:rPr>
            </w:pPr>
          </w:p>
          <w:p w14:paraId="056DDD3B" w14:textId="62CCD8C7" w:rsidR="00196BE9" w:rsidRDefault="00196BE9" w:rsidP="00A94411">
            <w:pPr>
              <w:spacing w:after="0"/>
              <w:jc w:val="both"/>
              <w:rPr>
                <w:rFonts w:ascii="Bookman Old Style" w:eastAsia="Bookman Old Style" w:hAnsi="Bookman Old Style" w:cs="Bookman Old Style"/>
                <w:lang w:val="en-GB"/>
              </w:rPr>
            </w:pPr>
          </w:p>
          <w:p w14:paraId="67A53AE8" w14:textId="77777777" w:rsidR="00196BE9" w:rsidRPr="00196BE9" w:rsidRDefault="00196BE9" w:rsidP="00A94411">
            <w:pPr>
              <w:spacing w:after="0"/>
              <w:jc w:val="both"/>
              <w:rPr>
                <w:rFonts w:ascii="Bookman Old Style" w:eastAsia="Bookman Old Style" w:hAnsi="Bookman Old Style" w:cs="Bookman Old Style"/>
                <w:lang w:val="en-GB"/>
              </w:rPr>
            </w:pPr>
          </w:p>
          <w:p w14:paraId="62684675" w14:textId="138E1A9E"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Ayat (6)</w:t>
            </w:r>
          </w:p>
          <w:p w14:paraId="4D9FD4D2" w14:textId="7723996D"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Cukup jelas</w:t>
            </w:r>
          </w:p>
          <w:p w14:paraId="2BC1D034" w14:textId="455D1A0E" w:rsidR="00A94411" w:rsidRPr="00196BE9" w:rsidRDefault="00A94411" w:rsidP="00A94411">
            <w:pPr>
              <w:spacing w:after="0"/>
              <w:jc w:val="both"/>
              <w:rPr>
                <w:rFonts w:ascii="Bookman Old Style" w:eastAsia="Bookman Old Style" w:hAnsi="Bookman Old Style" w:cs="Bookman Old Style"/>
                <w:lang w:val="en-GB"/>
              </w:rPr>
            </w:pPr>
          </w:p>
          <w:p w14:paraId="1FBD69A6" w14:textId="77777777" w:rsidR="00A94411" w:rsidRPr="00196BE9" w:rsidRDefault="00A94411" w:rsidP="00A94411">
            <w:pPr>
              <w:spacing w:after="0"/>
              <w:jc w:val="both"/>
              <w:rPr>
                <w:rFonts w:ascii="Bookman Old Style" w:eastAsia="Bookman Old Style" w:hAnsi="Bookman Old Style" w:cs="Bookman Old Style"/>
                <w:lang w:val="en-GB"/>
              </w:rPr>
            </w:pPr>
          </w:p>
          <w:p w14:paraId="62836F7B" w14:textId="2B440F6F" w:rsidR="00A94411" w:rsidRPr="00196BE9" w:rsidRDefault="00A94411" w:rsidP="00A94411">
            <w:pPr>
              <w:spacing w:after="0"/>
              <w:jc w:val="both"/>
              <w:rPr>
                <w:rFonts w:ascii="Bookman Old Style" w:eastAsia="Bookman Old Style" w:hAnsi="Bookman Old Style" w:cs="Bookman Old Style"/>
                <w:lang w:val="en-GB"/>
              </w:rPr>
            </w:pPr>
          </w:p>
          <w:p w14:paraId="4AFA2601" w14:textId="7990C2BC" w:rsidR="00A94411" w:rsidRPr="00196BE9" w:rsidRDefault="00A94411" w:rsidP="00A94411">
            <w:pPr>
              <w:spacing w:after="0"/>
              <w:jc w:val="both"/>
              <w:rPr>
                <w:rFonts w:ascii="Bookman Old Style" w:eastAsia="Bookman Old Style" w:hAnsi="Bookman Old Style" w:cs="Bookman Old Style"/>
                <w:lang w:val="en-GB"/>
              </w:rPr>
            </w:pPr>
          </w:p>
          <w:p w14:paraId="418BA659" w14:textId="25798E82" w:rsidR="00A94411" w:rsidRPr="00196BE9" w:rsidRDefault="00A94411" w:rsidP="00A94411">
            <w:pPr>
              <w:spacing w:after="0"/>
              <w:jc w:val="both"/>
              <w:rPr>
                <w:rFonts w:ascii="Bookman Old Style" w:eastAsia="Bookman Old Style" w:hAnsi="Bookman Old Style" w:cs="Bookman Old Style"/>
                <w:lang w:val="en-GB"/>
              </w:rPr>
            </w:pPr>
          </w:p>
          <w:p w14:paraId="435CD377" w14:textId="48D1D6B5" w:rsidR="00A94411" w:rsidRDefault="00A94411" w:rsidP="00A94411">
            <w:pPr>
              <w:spacing w:after="0"/>
              <w:jc w:val="both"/>
              <w:rPr>
                <w:rFonts w:ascii="Bookman Old Style" w:eastAsia="Bookman Old Style" w:hAnsi="Bookman Old Style" w:cs="Bookman Old Style"/>
                <w:lang w:val="en-GB"/>
              </w:rPr>
            </w:pPr>
          </w:p>
          <w:p w14:paraId="3526C455" w14:textId="2B46BDE8" w:rsidR="00196BE9" w:rsidRDefault="00196BE9" w:rsidP="00A94411">
            <w:pPr>
              <w:spacing w:after="0"/>
              <w:jc w:val="both"/>
              <w:rPr>
                <w:rFonts w:ascii="Bookman Old Style" w:eastAsia="Bookman Old Style" w:hAnsi="Bookman Old Style" w:cs="Bookman Old Style"/>
                <w:lang w:val="en-GB"/>
              </w:rPr>
            </w:pPr>
          </w:p>
          <w:p w14:paraId="53F03CA1" w14:textId="77777777" w:rsidR="00196BE9" w:rsidRPr="00196BE9" w:rsidRDefault="00196BE9" w:rsidP="00A94411">
            <w:pPr>
              <w:spacing w:after="0"/>
              <w:jc w:val="both"/>
              <w:rPr>
                <w:rFonts w:ascii="Bookman Old Style" w:eastAsia="Bookman Old Style" w:hAnsi="Bookman Old Style" w:cs="Bookman Old Style"/>
                <w:lang w:val="en-GB"/>
              </w:rPr>
            </w:pPr>
          </w:p>
          <w:p w14:paraId="595F5EA9" w14:textId="3ABF6B10" w:rsidR="00A94411" w:rsidRPr="00196BE9" w:rsidRDefault="00A94411" w:rsidP="00A94411">
            <w:pPr>
              <w:spacing w:after="0"/>
              <w:jc w:val="both"/>
              <w:rPr>
                <w:rFonts w:ascii="Bookman Old Style" w:eastAsia="Bookman Old Style" w:hAnsi="Bookman Old Style" w:cs="Bookman Old Style"/>
                <w:lang w:val="en-GB"/>
              </w:rPr>
            </w:pPr>
          </w:p>
          <w:p w14:paraId="77BBBC36" w14:textId="6791AF6D"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Ayat (</w:t>
            </w:r>
            <w:r w:rsidRPr="00196BE9">
              <w:rPr>
                <w:rFonts w:ascii="Bookman Old Style" w:eastAsia="Bookman Old Style" w:hAnsi="Bookman Old Style" w:cs="Bookman Old Style"/>
                <w:lang w:val="en-GB"/>
              </w:rPr>
              <w:t>7</w:t>
            </w:r>
            <w:r w:rsidRPr="00196BE9">
              <w:rPr>
                <w:rFonts w:ascii="Bookman Old Style" w:eastAsia="Bookman Old Style" w:hAnsi="Bookman Old Style" w:cs="Bookman Old Style"/>
                <w:lang w:val="en-GB"/>
              </w:rPr>
              <w:t>)</w:t>
            </w:r>
          </w:p>
          <w:p w14:paraId="78305C40" w14:textId="77777777"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Cukup jelas</w:t>
            </w:r>
          </w:p>
          <w:p w14:paraId="5C7B0D57" w14:textId="724FEE2C" w:rsidR="00A94411" w:rsidRPr="00196BE9" w:rsidRDefault="00A94411" w:rsidP="00A94411">
            <w:pPr>
              <w:spacing w:after="0"/>
              <w:jc w:val="both"/>
              <w:rPr>
                <w:rFonts w:ascii="Bookman Old Style" w:eastAsia="Bookman Old Style" w:hAnsi="Bookman Old Style" w:cs="Bookman Old Style"/>
                <w:lang w:val="en-GB"/>
              </w:rPr>
            </w:pPr>
          </w:p>
          <w:p w14:paraId="7F70EF9D" w14:textId="2AA54DF3" w:rsidR="00A94411" w:rsidRPr="00196BE9" w:rsidRDefault="00A94411" w:rsidP="00A94411">
            <w:pPr>
              <w:spacing w:after="0"/>
              <w:jc w:val="both"/>
              <w:rPr>
                <w:rFonts w:ascii="Bookman Old Style" w:eastAsia="Bookman Old Style" w:hAnsi="Bookman Old Style" w:cs="Bookman Old Style"/>
                <w:lang w:val="en-GB"/>
              </w:rPr>
            </w:pPr>
          </w:p>
          <w:p w14:paraId="22AC3D1E" w14:textId="4252D40A" w:rsidR="00A94411" w:rsidRDefault="00A94411" w:rsidP="00A94411">
            <w:pPr>
              <w:spacing w:after="0"/>
              <w:jc w:val="both"/>
              <w:rPr>
                <w:rFonts w:ascii="Bookman Old Style" w:eastAsia="Bookman Old Style" w:hAnsi="Bookman Old Style" w:cs="Bookman Old Style"/>
                <w:lang w:val="en-GB"/>
              </w:rPr>
            </w:pPr>
          </w:p>
          <w:p w14:paraId="6FD7F484" w14:textId="77777777" w:rsidR="00196BE9" w:rsidRPr="00196BE9" w:rsidRDefault="00196BE9" w:rsidP="00A94411">
            <w:pPr>
              <w:spacing w:after="0"/>
              <w:jc w:val="both"/>
              <w:rPr>
                <w:rFonts w:ascii="Bookman Old Style" w:eastAsia="Bookman Old Style" w:hAnsi="Bookman Old Style" w:cs="Bookman Old Style"/>
                <w:lang w:val="en-GB"/>
              </w:rPr>
            </w:pPr>
          </w:p>
          <w:p w14:paraId="1C1691C8" w14:textId="715C844A"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Ayat (</w:t>
            </w:r>
            <w:r w:rsidRPr="00196BE9">
              <w:rPr>
                <w:rFonts w:ascii="Bookman Old Style" w:eastAsia="Bookman Old Style" w:hAnsi="Bookman Old Style" w:cs="Bookman Old Style"/>
                <w:lang w:val="en-GB"/>
              </w:rPr>
              <w:t>8</w:t>
            </w:r>
            <w:r w:rsidRPr="00196BE9">
              <w:rPr>
                <w:rFonts w:ascii="Bookman Old Style" w:eastAsia="Bookman Old Style" w:hAnsi="Bookman Old Style" w:cs="Bookman Old Style"/>
                <w:lang w:val="en-GB"/>
              </w:rPr>
              <w:t>)</w:t>
            </w:r>
          </w:p>
          <w:p w14:paraId="5747BEDD" w14:textId="0D4198A6"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Cukup jelas</w:t>
            </w:r>
          </w:p>
          <w:p w14:paraId="2889D0F4" w14:textId="77777777" w:rsidR="00A94411" w:rsidRPr="00196BE9" w:rsidRDefault="00A94411" w:rsidP="00A94411">
            <w:pPr>
              <w:spacing w:after="0"/>
              <w:jc w:val="both"/>
              <w:rPr>
                <w:rFonts w:ascii="Bookman Old Style" w:eastAsia="Bookman Old Style" w:hAnsi="Bookman Old Style" w:cs="Bookman Old Style"/>
                <w:lang w:val="en-GB"/>
              </w:rPr>
            </w:pPr>
          </w:p>
          <w:p w14:paraId="0BCB0EAC" w14:textId="7C428343"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Ayat (</w:t>
            </w:r>
            <w:r w:rsidRPr="00196BE9">
              <w:rPr>
                <w:rFonts w:ascii="Bookman Old Style" w:eastAsia="Bookman Old Style" w:hAnsi="Bookman Old Style" w:cs="Bookman Old Style"/>
                <w:lang w:val="en-GB"/>
              </w:rPr>
              <w:t>9</w:t>
            </w:r>
            <w:r w:rsidRPr="00196BE9">
              <w:rPr>
                <w:rFonts w:ascii="Bookman Old Style" w:eastAsia="Bookman Old Style" w:hAnsi="Bookman Old Style" w:cs="Bookman Old Style"/>
                <w:lang w:val="en-GB"/>
              </w:rPr>
              <w:t>)</w:t>
            </w:r>
          </w:p>
          <w:p w14:paraId="07FE9EE0" w14:textId="500130DE"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Huruf a</w:t>
            </w:r>
          </w:p>
          <w:p w14:paraId="58BCA0FE" w14:textId="0889734D"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 xml:space="preserve">Pemantauan tidak langsung dikenal dengan istilah </w:t>
            </w:r>
            <w:r w:rsidRPr="00196BE9">
              <w:rPr>
                <w:rFonts w:ascii="Bookman Old Style" w:eastAsia="Bookman Old Style" w:hAnsi="Bookman Old Style" w:cs="Bookman Old Style"/>
                <w:i/>
                <w:iCs/>
                <w:lang w:val="en-GB"/>
              </w:rPr>
              <w:t>off-site</w:t>
            </w:r>
            <w:r w:rsidRPr="00196BE9">
              <w:rPr>
                <w:rFonts w:ascii="Bookman Old Style" w:eastAsia="Bookman Old Style" w:hAnsi="Bookman Old Style" w:cs="Bookman Old Style"/>
                <w:i/>
                <w:iCs/>
                <w:lang w:val="en-GB"/>
              </w:rPr>
              <w:t xml:space="preserve"> </w:t>
            </w:r>
            <w:r w:rsidRPr="00196BE9">
              <w:rPr>
                <w:rFonts w:ascii="Bookman Old Style" w:eastAsia="Bookman Old Style" w:hAnsi="Bookman Old Style" w:cs="Bookman Old Style"/>
                <w:i/>
                <w:iCs/>
                <w:lang w:val="en-GB"/>
              </w:rPr>
              <w:t>monitoring.</w:t>
            </w:r>
          </w:p>
          <w:p w14:paraId="19DCABDF" w14:textId="4C67CEB9"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Huruf b</w:t>
            </w:r>
          </w:p>
          <w:p w14:paraId="0A06BFAC" w14:textId="77777777"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 xml:space="preserve">Pemantauan langsung dikenal dengan istilah </w:t>
            </w:r>
            <w:r w:rsidRPr="00196BE9">
              <w:rPr>
                <w:rFonts w:ascii="Bookman Old Style" w:eastAsia="Bookman Old Style" w:hAnsi="Bookman Old Style" w:cs="Bookman Old Style"/>
                <w:i/>
                <w:iCs/>
                <w:lang w:val="en-GB"/>
              </w:rPr>
              <w:t>on-site</w:t>
            </w:r>
          </w:p>
          <w:p w14:paraId="45726107" w14:textId="3FF3E979"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i/>
                <w:iCs/>
                <w:lang w:val="en-GB"/>
              </w:rPr>
              <w:t>monitoring</w:t>
            </w:r>
            <w:r w:rsidRPr="00196BE9">
              <w:rPr>
                <w:rFonts w:ascii="Bookman Old Style" w:eastAsia="Bookman Old Style" w:hAnsi="Bookman Old Style" w:cs="Bookman Old Style"/>
                <w:lang w:val="en-GB"/>
              </w:rPr>
              <w:t>.</w:t>
            </w:r>
          </w:p>
          <w:p w14:paraId="72F1FCDD" w14:textId="08695829"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Huruf c</w:t>
            </w:r>
          </w:p>
          <w:p w14:paraId="126D726A" w14:textId="65275E99"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Cukup jelas.</w:t>
            </w:r>
          </w:p>
          <w:p w14:paraId="74E6AC8C" w14:textId="77777777" w:rsidR="00196BE9" w:rsidRPr="00196BE9" w:rsidRDefault="00196BE9" w:rsidP="00A94411">
            <w:pPr>
              <w:spacing w:after="0"/>
              <w:jc w:val="both"/>
              <w:rPr>
                <w:rFonts w:ascii="Bookman Old Style" w:eastAsia="Bookman Old Style" w:hAnsi="Bookman Old Style" w:cs="Bookman Old Style"/>
                <w:lang w:val="en-GB"/>
              </w:rPr>
            </w:pPr>
          </w:p>
          <w:p w14:paraId="61E1EA96" w14:textId="1E9C9C4C"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Ayat (</w:t>
            </w:r>
            <w:r w:rsidRPr="00196BE9">
              <w:rPr>
                <w:rFonts w:ascii="Bookman Old Style" w:eastAsia="Bookman Old Style" w:hAnsi="Bookman Old Style" w:cs="Bookman Old Style"/>
                <w:lang w:val="en-GB"/>
              </w:rPr>
              <w:t>10</w:t>
            </w:r>
            <w:r w:rsidRPr="00196BE9">
              <w:rPr>
                <w:rFonts w:ascii="Bookman Old Style" w:eastAsia="Bookman Old Style" w:hAnsi="Bookman Old Style" w:cs="Bookman Old Style"/>
                <w:lang w:val="en-GB"/>
              </w:rPr>
              <w:t>)</w:t>
            </w:r>
          </w:p>
          <w:p w14:paraId="32F16578" w14:textId="77777777" w:rsidR="00A94411" w:rsidRPr="00196BE9" w:rsidRDefault="00A94411" w:rsidP="00A94411">
            <w:pPr>
              <w:spacing w:after="0"/>
              <w:jc w:val="both"/>
              <w:rPr>
                <w:rFonts w:ascii="Bookman Old Style" w:eastAsia="Bookman Old Style" w:hAnsi="Bookman Old Style" w:cs="Bookman Old Style"/>
                <w:lang w:val="en-GB"/>
              </w:rPr>
            </w:pPr>
            <w:r w:rsidRPr="00196BE9">
              <w:rPr>
                <w:rFonts w:ascii="Bookman Old Style" w:eastAsia="Bookman Old Style" w:hAnsi="Bookman Old Style" w:cs="Bookman Old Style"/>
                <w:lang w:val="en-GB"/>
              </w:rPr>
              <w:t>Cukup jelas</w:t>
            </w:r>
          </w:p>
          <w:p w14:paraId="7FAF8832" w14:textId="060558E9" w:rsidR="00A94411" w:rsidRPr="00196BE9" w:rsidRDefault="00A94411" w:rsidP="00A94411">
            <w:pPr>
              <w:spacing w:after="0"/>
              <w:jc w:val="both"/>
              <w:rPr>
                <w:rFonts w:ascii="Bookman Old Style" w:eastAsia="Bookman Old Style" w:hAnsi="Bookman Old Style" w:cs="Bookman Old Style"/>
                <w:lang w:val="en-GB"/>
              </w:rPr>
            </w:pPr>
          </w:p>
        </w:tc>
        <w:tc>
          <w:tcPr>
            <w:tcW w:w="3351" w:type="dxa"/>
            <w:gridSpan w:val="2"/>
          </w:tcPr>
          <w:p w14:paraId="0C08E938" w14:textId="77777777" w:rsidR="0046445D" w:rsidRPr="00196BE9" w:rsidRDefault="0046445D" w:rsidP="00A94411">
            <w:pPr>
              <w:spacing w:after="0"/>
              <w:ind w:left="30"/>
              <w:jc w:val="both"/>
              <w:rPr>
                <w:rFonts w:ascii="Bookman Old Style" w:eastAsia="Bookman Old Style" w:hAnsi="Bookman Old Style" w:cs="Bookman Old Style"/>
              </w:rPr>
            </w:pPr>
          </w:p>
        </w:tc>
        <w:tc>
          <w:tcPr>
            <w:tcW w:w="2865" w:type="dxa"/>
            <w:gridSpan w:val="2"/>
          </w:tcPr>
          <w:p w14:paraId="4CE7B0FB" w14:textId="77777777" w:rsidR="0046445D" w:rsidRPr="00196BE9" w:rsidRDefault="0046445D" w:rsidP="00A94411">
            <w:pPr>
              <w:spacing w:after="0"/>
              <w:ind w:left="30"/>
              <w:jc w:val="both"/>
              <w:rPr>
                <w:rFonts w:ascii="Bookman Old Style" w:eastAsia="Bookman Old Style" w:hAnsi="Bookman Old Style" w:cs="Bookman Old Style"/>
              </w:rPr>
            </w:pPr>
          </w:p>
        </w:tc>
      </w:tr>
      <w:tr w:rsidR="0046445D" w:rsidRPr="00196BE9" w14:paraId="17F5D56D" w14:textId="77777777" w:rsidTr="008240E1">
        <w:trPr>
          <w:gridAfter w:val="1"/>
          <w:wAfter w:w="23" w:type="dxa"/>
          <w:jc w:val="center"/>
        </w:trPr>
        <w:tc>
          <w:tcPr>
            <w:tcW w:w="5949" w:type="dxa"/>
            <w:shd w:val="clear" w:color="auto" w:fill="auto"/>
          </w:tcPr>
          <w:p w14:paraId="0AE9DD5F" w14:textId="5EF21DDB" w:rsidR="0046445D" w:rsidRPr="00196BE9" w:rsidRDefault="00D15748" w:rsidP="00196BE9">
            <w:pPr>
              <w:spacing w:after="0"/>
              <w:ind w:left="312" w:hanging="426"/>
              <w:jc w:val="both"/>
              <w:rPr>
                <w:rFonts w:ascii="Bookman Old Style" w:hAnsi="Bookman Old Style"/>
              </w:rPr>
            </w:pPr>
            <w:r w:rsidRPr="00196BE9">
              <w:rPr>
                <w:rFonts w:ascii="Bookman Old Style" w:hAnsi="Bookman Old Style"/>
                <w:lang w:val="en-GB"/>
              </w:rPr>
              <w:lastRenderedPageBreak/>
              <w:t xml:space="preserve">6. </w:t>
            </w:r>
            <w:r w:rsidRPr="00196BE9">
              <w:rPr>
                <w:rFonts w:ascii="Bookman Old Style" w:hAnsi="Bookman Old Style"/>
              </w:rPr>
              <w:t xml:space="preserve">Ketentuan Pasal </w:t>
            </w:r>
            <w:r w:rsidRPr="00196BE9">
              <w:rPr>
                <w:rFonts w:ascii="Bookman Old Style" w:hAnsi="Bookman Old Style"/>
                <w:lang w:val="en-GB"/>
              </w:rPr>
              <w:t>1</w:t>
            </w:r>
            <w:r w:rsidRPr="00196BE9">
              <w:rPr>
                <w:rFonts w:ascii="Bookman Old Style" w:hAnsi="Bookman Old Style"/>
                <w:lang w:val="en-GB"/>
              </w:rPr>
              <w:t>2</w:t>
            </w:r>
            <w:r w:rsidRPr="00196BE9">
              <w:rPr>
                <w:rFonts w:ascii="Bookman Old Style" w:hAnsi="Bookman Old Style"/>
              </w:rPr>
              <w:t xml:space="preserve"> diubah sehingga berbunyi sebagai berikut:</w:t>
            </w:r>
          </w:p>
          <w:p w14:paraId="097039F2" w14:textId="2625157C" w:rsidR="00196BE9" w:rsidRPr="00196BE9" w:rsidRDefault="00196BE9" w:rsidP="00196BE9">
            <w:pPr>
              <w:spacing w:after="0"/>
              <w:jc w:val="center"/>
              <w:rPr>
                <w:rFonts w:ascii="Bookman Old Style" w:hAnsi="Bookman Old Style"/>
                <w:lang w:val="en-GB"/>
              </w:rPr>
            </w:pPr>
            <w:r w:rsidRPr="00196BE9">
              <w:rPr>
                <w:rFonts w:ascii="Bookman Old Style" w:hAnsi="Bookman Old Style"/>
                <w:lang w:val="en-GB"/>
              </w:rPr>
              <w:t>Pasal 12</w:t>
            </w:r>
          </w:p>
          <w:p w14:paraId="432FE34F" w14:textId="77777777" w:rsidR="00196BE9" w:rsidRPr="00196BE9" w:rsidRDefault="00196BE9" w:rsidP="00196BE9">
            <w:pPr>
              <w:spacing w:after="100"/>
              <w:ind w:left="457" w:hanging="457"/>
              <w:jc w:val="both"/>
              <w:rPr>
                <w:rFonts w:ascii="Bookman Old Style" w:hAnsi="Bookman Old Style"/>
                <w:color w:val="000000" w:themeColor="text1"/>
              </w:rPr>
            </w:pPr>
            <w:r w:rsidRPr="00196BE9">
              <w:rPr>
                <w:rFonts w:ascii="Bookman Old Style" w:hAnsi="Bookman Old Style"/>
                <w:color w:val="000000" w:themeColor="text1"/>
              </w:rPr>
              <w:t>(1)</w:t>
            </w:r>
            <w:r w:rsidRPr="00196BE9">
              <w:rPr>
                <w:rFonts w:ascii="Bookman Old Style" w:hAnsi="Bookman Old Style"/>
                <w:color w:val="000000" w:themeColor="text1"/>
              </w:rPr>
              <w:tab/>
              <w:t>Atas permohonan pengecualian sementara dari peraturan dan ketentuan Otoritas Jasa Keuangan tertentu yang diajukan Peserta, Otoritas Jasa Keuangan berwenang memberikan pengecualian sementara dari peraturan dan ketentuan Otoritas Jasa Keuangan tertentu kepada Peserta dan/atau pihak lain yang terkait dengan Peserta yang sedang dalam proses Sandbox.</w:t>
            </w:r>
          </w:p>
          <w:p w14:paraId="1F301722" w14:textId="77777777" w:rsidR="00196BE9" w:rsidRPr="00196BE9" w:rsidRDefault="00196BE9" w:rsidP="007902E6">
            <w:pPr>
              <w:numPr>
                <w:ilvl w:val="0"/>
                <w:numId w:val="29"/>
              </w:numPr>
              <w:spacing w:after="33" w:line="249" w:lineRule="auto"/>
              <w:ind w:left="470" w:hanging="508"/>
              <w:jc w:val="both"/>
              <w:rPr>
                <w:rFonts w:ascii="Bookman Old Style" w:hAnsi="Bookman Old Style"/>
                <w:color w:val="000000" w:themeColor="text1"/>
              </w:rPr>
            </w:pPr>
            <w:r w:rsidRPr="00196BE9">
              <w:rPr>
                <w:rFonts w:ascii="Bookman Old Style" w:hAnsi="Bookman Old Style"/>
                <w:color w:val="000000" w:themeColor="text1"/>
              </w:rPr>
              <w:t xml:space="preserve">Pengecualian sementara sebagaimana dimaksud pada ayat (1) dapat dilakukan sepanjang Peserta berada di dalam </w:t>
            </w:r>
            <w:r w:rsidRPr="00196BE9">
              <w:rPr>
                <w:rFonts w:ascii="Bookman Old Style" w:hAnsi="Bookman Old Style"/>
                <w:i/>
                <w:iCs/>
                <w:color w:val="000000" w:themeColor="text1"/>
              </w:rPr>
              <w:t>Sandbox</w:t>
            </w:r>
            <w:r w:rsidRPr="00196BE9">
              <w:rPr>
                <w:rFonts w:ascii="Bookman Old Style" w:hAnsi="Bookman Old Style"/>
                <w:color w:val="000000" w:themeColor="text1"/>
              </w:rPr>
              <w:t xml:space="preserve">. </w:t>
            </w:r>
          </w:p>
          <w:p w14:paraId="12F42721" w14:textId="027841B2" w:rsidR="00196BE9" w:rsidRPr="00196BE9" w:rsidRDefault="00196BE9" w:rsidP="00196BE9">
            <w:pPr>
              <w:spacing w:after="100"/>
              <w:ind w:left="457" w:hanging="457"/>
              <w:jc w:val="both"/>
              <w:rPr>
                <w:rFonts w:ascii="Bookman Old Style" w:hAnsi="Bookman Old Style"/>
                <w:color w:val="000000" w:themeColor="text1"/>
              </w:rPr>
            </w:pPr>
            <w:r w:rsidRPr="00196BE9">
              <w:rPr>
                <w:rFonts w:ascii="Bookman Old Style" w:hAnsi="Bookman Old Style"/>
                <w:color w:val="000000" w:themeColor="text1"/>
              </w:rPr>
              <w:t>(3)</w:t>
            </w:r>
            <w:r w:rsidRPr="00196BE9">
              <w:rPr>
                <w:rFonts w:ascii="Bookman Old Style" w:hAnsi="Bookman Old Style"/>
                <w:color w:val="000000" w:themeColor="text1"/>
              </w:rPr>
              <w:tab/>
              <w:t>Otoritas Jasa Keuangan berwenang melakukan evaluasi terhadap pelaksanaan pengecualian sebagaimana dimaksud pada ayat (1).</w:t>
            </w:r>
          </w:p>
          <w:p w14:paraId="3B8DE42C" w14:textId="09AEACBF" w:rsidR="00196BE9" w:rsidRPr="00196BE9" w:rsidRDefault="00196BE9" w:rsidP="00196BE9">
            <w:pPr>
              <w:spacing w:after="100"/>
              <w:ind w:left="457" w:hanging="457"/>
              <w:jc w:val="both"/>
              <w:rPr>
                <w:rFonts w:ascii="Bookman Old Style" w:hAnsi="Bookman Old Style"/>
                <w:color w:val="000000" w:themeColor="text1"/>
              </w:rPr>
            </w:pPr>
            <w:r w:rsidRPr="00196BE9">
              <w:rPr>
                <w:rFonts w:ascii="Bookman Old Style" w:hAnsi="Bookman Old Style"/>
                <w:color w:val="000000" w:themeColor="text1"/>
              </w:rPr>
              <w:t>(4)</w:t>
            </w:r>
            <w:r w:rsidRPr="00196BE9">
              <w:rPr>
                <w:rFonts w:ascii="Bookman Old Style" w:hAnsi="Bookman Old Style"/>
                <w:color w:val="000000" w:themeColor="text1"/>
              </w:rPr>
              <w:tab/>
              <w:t>Atas evaluasi sebagaimana dimaksud pada ayat (3) Otoritas Jasa Keuangan berwenang mengakhiri sebelum jangka waktu berakhir atau memperpanjang jangka waktu pengecualian.</w:t>
            </w:r>
          </w:p>
          <w:p w14:paraId="36DED719" w14:textId="7D52D367" w:rsidR="00D15748" w:rsidRPr="00196BE9" w:rsidRDefault="00196BE9" w:rsidP="00196BE9">
            <w:pPr>
              <w:spacing w:after="100"/>
              <w:ind w:left="463" w:hanging="457"/>
              <w:jc w:val="both"/>
              <w:rPr>
                <w:rFonts w:ascii="Bookman Old Style" w:hAnsi="Bookman Old Style"/>
              </w:rPr>
            </w:pPr>
            <w:r w:rsidRPr="00196BE9">
              <w:rPr>
                <w:rFonts w:ascii="Bookman Old Style" w:hAnsi="Bookman Old Style"/>
                <w:color w:val="000000" w:themeColor="text1"/>
              </w:rPr>
              <w:t>(5)</w:t>
            </w:r>
            <w:r w:rsidRPr="00196BE9">
              <w:rPr>
                <w:rFonts w:ascii="Bookman Old Style" w:hAnsi="Bookman Old Style"/>
                <w:color w:val="000000" w:themeColor="text1"/>
              </w:rPr>
              <w:tab/>
              <w:t>Dalam hal Peserta  dinyatakan keluar dari Sandbox, pengecualian sebagaimana dimaksud pada ayat (1) berakhir secara otomatis.</w:t>
            </w:r>
          </w:p>
        </w:tc>
        <w:tc>
          <w:tcPr>
            <w:tcW w:w="6378" w:type="dxa"/>
          </w:tcPr>
          <w:p w14:paraId="0832DF81" w14:textId="7B7544DE" w:rsidR="0046445D" w:rsidRDefault="0046445D" w:rsidP="00196BE9">
            <w:pPr>
              <w:spacing w:after="0"/>
              <w:jc w:val="both"/>
              <w:rPr>
                <w:rFonts w:ascii="Bookman Old Style" w:eastAsia="Bookman Old Style" w:hAnsi="Bookman Old Style" w:cs="Bookman Old Style"/>
                <w:lang w:val="en-GB"/>
              </w:rPr>
            </w:pPr>
          </w:p>
          <w:p w14:paraId="5CDFF6FA" w14:textId="77777777" w:rsidR="00196BE9" w:rsidRPr="00196BE9" w:rsidRDefault="00196BE9" w:rsidP="00196BE9">
            <w:pPr>
              <w:spacing w:after="0"/>
              <w:jc w:val="both"/>
              <w:rPr>
                <w:rFonts w:ascii="Bookman Old Style" w:eastAsia="Bookman Old Style" w:hAnsi="Bookman Old Style" w:cs="Bookman Old Style"/>
                <w:lang w:val="en-GB"/>
              </w:rPr>
            </w:pPr>
          </w:p>
          <w:p w14:paraId="1413F637" w14:textId="1712B841" w:rsidR="00196BE9" w:rsidRPr="00196BE9" w:rsidRDefault="00196BE9" w:rsidP="00196BE9">
            <w:pPr>
              <w:spacing w:after="0"/>
              <w:ind w:left="30"/>
              <w:jc w:val="center"/>
              <w:rPr>
                <w:rFonts w:ascii="Bookman Old Style" w:eastAsia="Bookman Old Style" w:hAnsi="Bookman Old Style" w:cs="Bookman Old Style"/>
                <w:lang w:val="en-GB"/>
              </w:rPr>
            </w:pPr>
            <w:r>
              <w:rPr>
                <w:rFonts w:ascii="Bookman Old Style" w:eastAsia="Bookman Old Style" w:hAnsi="Bookman Old Style" w:cs="Bookman Old Style"/>
                <w:lang w:val="en-GB"/>
              </w:rPr>
              <w:t>Pasal 12</w:t>
            </w:r>
          </w:p>
          <w:p w14:paraId="0083681D" w14:textId="77777777"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Ayat (1)</w:t>
            </w:r>
          </w:p>
          <w:p w14:paraId="4C3DD895" w14:textId="77777777"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Yang dimaksud dengan “peraturan dan ketentuan Otoritas Jasa Keuangan tertentu” adalah peraturan dan ketentuan terkait uji coba dan pengembangan inovasi yang sedang dilakukan Peserta.</w:t>
            </w:r>
          </w:p>
          <w:p w14:paraId="7BAAA0DF" w14:textId="77777777"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Yang dimaksud dengan “permohonan kepada Otoritas Jasa Keuangan” adalah permohonan kepada pengawas Otoritas Jasa Keuangan yang mengawasi entitas, dalam hal belum ada pengawas entitas permohonan diajukan kepada yang melakukan pemantauan Sandbox.</w:t>
            </w:r>
          </w:p>
          <w:p w14:paraId="5BEA8106" w14:textId="77777777"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Contoh pihak lain yang terkait dengan Peserta antara lain: inovasi teknologi atau model bisnis yang disediakan bank yang memungkinkan integrasi layanan dengan LJK Aset Kripto, dimana LJK Aset Kripto menjadi pihak lain yang terkait dengan bank sebagai calon Peserta.</w:t>
            </w:r>
          </w:p>
          <w:p w14:paraId="4E64A051" w14:textId="77777777"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Ayat (2)</w:t>
            </w:r>
          </w:p>
          <w:p w14:paraId="056714CD" w14:textId="77777777"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5E95B9FD" w14:textId="77777777"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Ayat (3)</w:t>
            </w:r>
          </w:p>
          <w:p w14:paraId="310CFD9F" w14:textId="77777777"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5A6A8704" w14:textId="77777777"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Ayat (4)</w:t>
            </w:r>
          </w:p>
          <w:p w14:paraId="43CA7E84" w14:textId="77777777"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p w14:paraId="4A647488" w14:textId="7EBE6691"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Ayat (</w:t>
            </w:r>
            <w:r>
              <w:rPr>
                <w:rFonts w:ascii="Bookman Old Style" w:eastAsia="Bookman Old Style" w:hAnsi="Bookman Old Style" w:cs="Bookman Old Style"/>
                <w:lang w:val="en-GB"/>
              </w:rPr>
              <w:t>5</w:t>
            </w:r>
            <w:r w:rsidRPr="00196BE9">
              <w:rPr>
                <w:rFonts w:ascii="Bookman Old Style" w:eastAsia="Bookman Old Style" w:hAnsi="Bookman Old Style" w:cs="Bookman Old Style"/>
              </w:rPr>
              <w:t>)</w:t>
            </w:r>
          </w:p>
          <w:p w14:paraId="1DEE9E92" w14:textId="0AD75270"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tc>
        <w:tc>
          <w:tcPr>
            <w:tcW w:w="3351" w:type="dxa"/>
            <w:gridSpan w:val="2"/>
          </w:tcPr>
          <w:p w14:paraId="6645FB43" w14:textId="77777777" w:rsidR="0046445D" w:rsidRPr="00196BE9" w:rsidRDefault="0046445D" w:rsidP="00A94411">
            <w:pPr>
              <w:spacing w:after="0"/>
              <w:ind w:left="30"/>
              <w:jc w:val="both"/>
              <w:rPr>
                <w:rFonts w:ascii="Bookman Old Style" w:eastAsia="Bookman Old Style" w:hAnsi="Bookman Old Style" w:cs="Bookman Old Style"/>
              </w:rPr>
            </w:pPr>
          </w:p>
        </w:tc>
        <w:tc>
          <w:tcPr>
            <w:tcW w:w="2865" w:type="dxa"/>
            <w:gridSpan w:val="2"/>
          </w:tcPr>
          <w:p w14:paraId="25C52A55" w14:textId="77777777" w:rsidR="0046445D" w:rsidRPr="00196BE9" w:rsidRDefault="0046445D" w:rsidP="00A94411">
            <w:pPr>
              <w:spacing w:after="0"/>
              <w:ind w:left="30"/>
              <w:jc w:val="both"/>
              <w:rPr>
                <w:rFonts w:ascii="Bookman Old Style" w:eastAsia="Bookman Old Style" w:hAnsi="Bookman Old Style" w:cs="Bookman Old Style"/>
              </w:rPr>
            </w:pPr>
          </w:p>
        </w:tc>
      </w:tr>
      <w:tr w:rsidR="00196BE9" w:rsidRPr="00196BE9" w14:paraId="6431132D" w14:textId="77777777" w:rsidTr="008240E1">
        <w:trPr>
          <w:gridAfter w:val="1"/>
          <w:wAfter w:w="23" w:type="dxa"/>
          <w:jc w:val="center"/>
        </w:trPr>
        <w:tc>
          <w:tcPr>
            <w:tcW w:w="5949" w:type="dxa"/>
            <w:shd w:val="clear" w:color="auto" w:fill="auto"/>
          </w:tcPr>
          <w:p w14:paraId="79FB2B2B" w14:textId="77777777" w:rsidR="00196BE9" w:rsidRDefault="00196BE9" w:rsidP="0021579E">
            <w:pPr>
              <w:spacing w:after="0"/>
              <w:ind w:left="312" w:hanging="426"/>
              <w:jc w:val="both"/>
              <w:rPr>
                <w:rFonts w:ascii="Bookman Old Style" w:hAnsi="Bookman Old Style"/>
                <w:lang w:val="en-GB"/>
              </w:rPr>
            </w:pPr>
            <w:r>
              <w:rPr>
                <w:rFonts w:ascii="Bookman Old Style" w:hAnsi="Bookman Old Style"/>
                <w:lang w:val="en-GB"/>
              </w:rPr>
              <w:lastRenderedPageBreak/>
              <w:t xml:space="preserve">7. </w:t>
            </w:r>
            <w:r w:rsidRPr="00196BE9">
              <w:rPr>
                <w:rFonts w:ascii="Bookman Old Style" w:hAnsi="Bookman Old Style"/>
                <w:lang w:val="en-GB"/>
              </w:rPr>
              <w:t>Ketentuan Pasal 13 diubah sehingga berbunyi sebagai berikut:</w:t>
            </w:r>
          </w:p>
          <w:p w14:paraId="3EBA6677" w14:textId="77777777" w:rsidR="00196BE9" w:rsidRDefault="00196BE9" w:rsidP="0021579E">
            <w:pPr>
              <w:spacing w:after="0"/>
              <w:ind w:left="312" w:hanging="426"/>
              <w:jc w:val="center"/>
              <w:rPr>
                <w:rFonts w:ascii="Bookman Old Style" w:hAnsi="Bookman Old Style"/>
                <w:lang w:val="en-GB"/>
              </w:rPr>
            </w:pPr>
            <w:r>
              <w:rPr>
                <w:rFonts w:ascii="Bookman Old Style" w:hAnsi="Bookman Old Style"/>
                <w:lang w:val="en-GB"/>
              </w:rPr>
              <w:t>Pasal 13</w:t>
            </w:r>
          </w:p>
          <w:p w14:paraId="0FF9A8FE" w14:textId="0358FE4C" w:rsidR="0021579E" w:rsidRPr="002C64E7" w:rsidRDefault="0021579E" w:rsidP="0021579E">
            <w:pPr>
              <w:spacing w:after="0"/>
              <w:ind w:left="467" w:hanging="467"/>
              <w:jc w:val="both"/>
              <w:rPr>
                <w:rFonts w:ascii="Bookman Old Style" w:hAnsi="Bookman Old Style"/>
                <w:color w:val="000000"/>
              </w:rPr>
            </w:pPr>
            <w:bookmarkStart w:id="0" w:name="_Hlk239667660"/>
            <w:r>
              <w:rPr>
                <w:rFonts w:ascii="Bookman Old Style" w:hAnsi="Bookman Old Style"/>
                <w:color w:val="000000"/>
                <w:lang w:val="en-GB"/>
              </w:rPr>
              <w:t xml:space="preserve">(1) </w:t>
            </w:r>
            <w:r w:rsidRPr="002C64E7">
              <w:rPr>
                <w:rFonts w:ascii="Bookman Old Style" w:hAnsi="Bookman Old Style"/>
                <w:color w:val="000000"/>
              </w:rPr>
              <w:t xml:space="preserve">Pelaksanaan uji coba dan pengembangan inovasi dalam </w:t>
            </w:r>
            <w:r w:rsidRPr="002C64E7">
              <w:rPr>
                <w:rFonts w:ascii="Bookman Old Style" w:hAnsi="Bookman Old Style"/>
                <w:i/>
                <w:iCs/>
                <w:color w:val="000000"/>
              </w:rPr>
              <w:t xml:space="preserve">Sandbox </w:t>
            </w:r>
            <w:r w:rsidRPr="002C64E7">
              <w:rPr>
                <w:rFonts w:ascii="Bookman Old Style" w:hAnsi="Bookman Old Style"/>
                <w:color w:val="000000"/>
              </w:rPr>
              <w:t>dilaksanakan dalam jangka waktu paling lama 1 (satu) tahun sejak persetujuan diberikan oleh Otoritas Jasa Keuangan sebagaimana dimaksud dalam Pasal 10 ayat (2).</w:t>
            </w:r>
          </w:p>
          <w:p w14:paraId="77D4CFDE" w14:textId="77777777" w:rsidR="0021579E" w:rsidRPr="002C64E7" w:rsidRDefault="0021579E" w:rsidP="0021579E">
            <w:pPr>
              <w:spacing w:after="0"/>
              <w:ind w:left="467" w:hanging="467"/>
              <w:jc w:val="both"/>
              <w:rPr>
                <w:rFonts w:ascii="Bookman Old Style" w:hAnsi="Bookman Old Style"/>
                <w:color w:val="000000"/>
              </w:rPr>
            </w:pPr>
            <w:r w:rsidRPr="002C64E7">
              <w:rPr>
                <w:rFonts w:ascii="Bookman Old Style" w:hAnsi="Bookman Old Style"/>
                <w:color w:val="000000"/>
              </w:rPr>
              <w:t>(2) Otoritas Jasa Keuangan berwenang menetapkan jangka waktu uji coba dan pengembangan inovasi yang berbeda dari jangka waktu sebagaimana dimaksud pada ayat (1).</w:t>
            </w:r>
          </w:p>
          <w:p w14:paraId="3A376F4F" w14:textId="77777777" w:rsidR="0021579E" w:rsidRPr="002C64E7" w:rsidRDefault="0021579E" w:rsidP="0021579E">
            <w:pPr>
              <w:spacing w:after="0"/>
              <w:ind w:left="467" w:hanging="467"/>
              <w:jc w:val="both"/>
              <w:rPr>
                <w:rFonts w:ascii="Bookman Old Style" w:hAnsi="Bookman Old Style"/>
                <w:color w:val="000000"/>
              </w:rPr>
            </w:pPr>
            <w:r w:rsidRPr="002C64E7">
              <w:rPr>
                <w:rFonts w:ascii="Bookman Old Style" w:hAnsi="Bookman Old Style"/>
                <w:color w:val="000000"/>
              </w:rPr>
              <w:t>(3) Otoritas Jasa Keuangan berwenang menghentikan proses uji coba dan pengembangan inovasi sebelum jangka waktu sebagaimana dimaksud pada ayat (1) dan ayat (2) berakhir, apabila terdapat ketidaksesuaian dengan kriteria sebagaimana dimaksud dalam Pasal 10 ayat (1).</w:t>
            </w:r>
          </w:p>
          <w:p w14:paraId="7BB606AF" w14:textId="77777777" w:rsidR="0021579E" w:rsidRPr="002C64E7" w:rsidRDefault="0021579E" w:rsidP="0021579E">
            <w:pPr>
              <w:spacing w:after="0"/>
              <w:ind w:left="467" w:hanging="467"/>
              <w:jc w:val="both"/>
              <w:rPr>
                <w:rFonts w:ascii="Bookman Old Style" w:hAnsi="Bookman Old Style"/>
                <w:color w:val="000000"/>
              </w:rPr>
            </w:pPr>
            <w:r w:rsidRPr="002C64E7">
              <w:rPr>
                <w:rFonts w:ascii="Bookman Old Style" w:hAnsi="Bookman Old Style"/>
                <w:color w:val="000000"/>
              </w:rPr>
              <w:t xml:space="preserve">(4) Peserta </w:t>
            </w:r>
            <w:r w:rsidRPr="00922F8F">
              <w:rPr>
                <w:rFonts w:ascii="Bookman Old Style" w:hAnsi="Bookman Old Style"/>
                <w:color w:val="70AD47" w:themeColor="accent6"/>
              </w:rPr>
              <w:t xml:space="preserve">harus </w:t>
            </w:r>
            <w:r w:rsidRPr="002C64E7">
              <w:rPr>
                <w:rFonts w:ascii="Bookman Old Style" w:hAnsi="Bookman Old Style"/>
                <w:color w:val="000000"/>
              </w:rPr>
              <w:t>menyampaikan laporan akhir pelaksanaan uji coba dan pengembangan inovasi paling lambat 20 (dua puluh) hari kerja sebelum jangka waktu uji coba dan pengembangan inovasi sebagaimana dimaksud pada ayat (1) atau ayat (2) berakhir.</w:t>
            </w:r>
          </w:p>
          <w:p w14:paraId="112B5160" w14:textId="77777777" w:rsidR="0021579E" w:rsidRPr="002C64E7" w:rsidRDefault="0021579E" w:rsidP="0021579E">
            <w:pPr>
              <w:spacing w:after="0"/>
              <w:ind w:left="467" w:hanging="467"/>
              <w:jc w:val="both"/>
              <w:rPr>
                <w:rFonts w:ascii="Bookman Old Style" w:hAnsi="Bookman Old Style"/>
                <w:color w:val="000000"/>
              </w:rPr>
            </w:pPr>
            <w:r w:rsidRPr="002C64E7">
              <w:rPr>
                <w:rFonts w:ascii="Bookman Old Style" w:hAnsi="Bookman Old Style"/>
                <w:color w:val="000000"/>
              </w:rPr>
              <w:t>(5) Laporan akhir sebagaimana dimaksud pada ayat (4) paling sedikit mencakup:</w:t>
            </w:r>
          </w:p>
          <w:p w14:paraId="45DD95A2" w14:textId="77777777" w:rsidR="0021579E" w:rsidRPr="002C64E7" w:rsidRDefault="0021579E" w:rsidP="0021579E">
            <w:pPr>
              <w:spacing w:after="0"/>
              <w:ind w:left="893" w:hanging="467"/>
              <w:jc w:val="both"/>
              <w:rPr>
                <w:rFonts w:ascii="Bookman Old Style" w:hAnsi="Bookman Old Style"/>
                <w:color w:val="000000"/>
              </w:rPr>
            </w:pPr>
            <w:r w:rsidRPr="002C64E7">
              <w:rPr>
                <w:rFonts w:ascii="Bookman Old Style" w:hAnsi="Bookman Old Style"/>
                <w:color w:val="000000"/>
              </w:rPr>
              <w:lastRenderedPageBreak/>
              <w:t>a. hasil uji coba dan pengembangan atas skenario uji</w:t>
            </w:r>
            <w:r>
              <w:rPr>
                <w:rFonts w:ascii="Bookman Old Style" w:hAnsi="Bookman Old Style"/>
                <w:color w:val="000000"/>
              </w:rPr>
              <w:t xml:space="preserve"> </w:t>
            </w:r>
            <w:r w:rsidRPr="002C64E7">
              <w:rPr>
                <w:rFonts w:ascii="Bookman Old Style" w:hAnsi="Bookman Old Style"/>
                <w:color w:val="000000"/>
              </w:rPr>
              <w:t>coba dan pengembangan inovasi sebagaimana</w:t>
            </w:r>
            <w:r>
              <w:rPr>
                <w:rFonts w:ascii="Bookman Old Style" w:hAnsi="Bookman Old Style"/>
                <w:color w:val="000000"/>
              </w:rPr>
              <w:t xml:space="preserve"> </w:t>
            </w:r>
            <w:r w:rsidRPr="002C64E7">
              <w:rPr>
                <w:rFonts w:ascii="Bookman Old Style" w:hAnsi="Bookman Old Style"/>
                <w:color w:val="000000"/>
              </w:rPr>
              <w:t>dimaksud dalam Pasal 9 ayat (5) huruf h;</w:t>
            </w:r>
          </w:p>
          <w:p w14:paraId="60C245CF" w14:textId="77777777" w:rsidR="0021579E" w:rsidRPr="002C64E7" w:rsidRDefault="0021579E" w:rsidP="0021579E">
            <w:pPr>
              <w:spacing w:after="0"/>
              <w:ind w:left="893" w:hanging="467"/>
              <w:jc w:val="both"/>
              <w:rPr>
                <w:rFonts w:ascii="Bookman Old Style" w:hAnsi="Bookman Old Style"/>
                <w:color w:val="000000"/>
              </w:rPr>
            </w:pPr>
            <w:r w:rsidRPr="002C64E7">
              <w:rPr>
                <w:rFonts w:ascii="Bookman Old Style" w:hAnsi="Bookman Old Style"/>
                <w:color w:val="000000"/>
              </w:rPr>
              <w:t>b. pemenuhan indikator kinerja utama sebagaimana</w:t>
            </w:r>
            <w:r>
              <w:rPr>
                <w:rFonts w:ascii="Bookman Old Style" w:hAnsi="Bookman Old Style"/>
                <w:color w:val="000000"/>
              </w:rPr>
              <w:t xml:space="preserve"> </w:t>
            </w:r>
            <w:r w:rsidRPr="002C64E7">
              <w:rPr>
                <w:rFonts w:ascii="Bookman Old Style" w:hAnsi="Bookman Old Style"/>
                <w:color w:val="000000"/>
              </w:rPr>
              <w:t>dimaksud dalam Pasal 9 ayat (5) huruf i;</w:t>
            </w:r>
          </w:p>
          <w:p w14:paraId="17FD0DDD" w14:textId="77777777" w:rsidR="0021579E" w:rsidRPr="002C64E7" w:rsidRDefault="0021579E" w:rsidP="0021579E">
            <w:pPr>
              <w:spacing w:after="0"/>
              <w:ind w:left="893" w:hanging="467"/>
              <w:jc w:val="both"/>
              <w:rPr>
                <w:rFonts w:ascii="Bookman Old Style" w:hAnsi="Bookman Old Style"/>
                <w:color w:val="000000"/>
              </w:rPr>
            </w:pPr>
            <w:r w:rsidRPr="002C64E7">
              <w:rPr>
                <w:rFonts w:ascii="Bookman Old Style" w:hAnsi="Bookman Old Style"/>
                <w:color w:val="000000"/>
              </w:rPr>
              <w:t>c. identifikasi atas uji coba dan pengembangan</w:t>
            </w:r>
            <w:r>
              <w:rPr>
                <w:rFonts w:ascii="Bookman Old Style" w:hAnsi="Bookman Old Style"/>
                <w:color w:val="000000"/>
              </w:rPr>
              <w:t xml:space="preserve"> </w:t>
            </w:r>
            <w:r w:rsidRPr="002C64E7">
              <w:rPr>
                <w:rFonts w:ascii="Bookman Old Style" w:hAnsi="Bookman Old Style"/>
                <w:color w:val="000000"/>
              </w:rPr>
              <w:t>inovasi yang gagal dan insiden yang terjadi selama</w:t>
            </w:r>
            <w:r>
              <w:rPr>
                <w:rFonts w:ascii="Bookman Old Style" w:hAnsi="Bookman Old Style"/>
                <w:color w:val="000000"/>
              </w:rPr>
              <w:t>c</w:t>
            </w:r>
            <w:r w:rsidRPr="002C64E7">
              <w:rPr>
                <w:rFonts w:ascii="Bookman Old Style" w:hAnsi="Bookman Old Style"/>
                <w:color w:val="000000"/>
              </w:rPr>
              <w:t>uji coba dan pengembangan;</w:t>
            </w:r>
          </w:p>
          <w:p w14:paraId="62098DD5" w14:textId="77777777" w:rsidR="0021579E" w:rsidRPr="002C64E7" w:rsidRDefault="0021579E" w:rsidP="0021579E">
            <w:pPr>
              <w:spacing w:after="0"/>
              <w:ind w:left="893" w:hanging="467"/>
              <w:jc w:val="both"/>
              <w:rPr>
                <w:rFonts w:ascii="Bookman Old Style" w:hAnsi="Bookman Old Style"/>
                <w:color w:val="000000"/>
              </w:rPr>
            </w:pPr>
            <w:r w:rsidRPr="002C64E7">
              <w:rPr>
                <w:rFonts w:ascii="Bookman Old Style" w:hAnsi="Bookman Old Style"/>
                <w:color w:val="000000"/>
              </w:rPr>
              <w:t>d. asesmen kepatuhan Peserta atas ketentuan</w:t>
            </w:r>
            <w:r>
              <w:rPr>
                <w:rFonts w:ascii="Bookman Old Style" w:hAnsi="Bookman Old Style"/>
                <w:color w:val="000000"/>
              </w:rPr>
              <w:t xml:space="preserve"> </w:t>
            </w:r>
            <w:r w:rsidRPr="002C64E7">
              <w:rPr>
                <w:rFonts w:ascii="Bookman Old Style" w:hAnsi="Bookman Old Style"/>
                <w:color w:val="000000"/>
              </w:rPr>
              <w:t>peraturan perundang-undangan; dan</w:t>
            </w:r>
          </w:p>
          <w:p w14:paraId="23930736" w14:textId="77777777" w:rsidR="0021579E" w:rsidRPr="002C64E7" w:rsidRDefault="0021579E" w:rsidP="0021579E">
            <w:pPr>
              <w:spacing w:after="0"/>
              <w:ind w:left="893" w:hanging="467"/>
              <w:jc w:val="both"/>
              <w:rPr>
                <w:rFonts w:ascii="Bookman Old Style" w:hAnsi="Bookman Old Style"/>
                <w:color w:val="000000"/>
              </w:rPr>
            </w:pPr>
            <w:r w:rsidRPr="002C64E7">
              <w:rPr>
                <w:rFonts w:ascii="Bookman Old Style" w:hAnsi="Bookman Old Style"/>
                <w:color w:val="000000"/>
              </w:rPr>
              <w:t>e. rencana tindak lanjut Peserta setelah berakhirnya</w:t>
            </w:r>
            <w:r>
              <w:rPr>
                <w:rFonts w:ascii="Bookman Old Style" w:hAnsi="Bookman Old Style"/>
                <w:color w:val="000000"/>
              </w:rPr>
              <w:t xml:space="preserve"> </w:t>
            </w:r>
            <w:r w:rsidRPr="002C64E7">
              <w:rPr>
                <w:rFonts w:ascii="Bookman Old Style" w:hAnsi="Bookman Old Style"/>
                <w:color w:val="000000"/>
              </w:rPr>
              <w:t>jangka waktu uji coba dan pengembangan.</w:t>
            </w:r>
          </w:p>
          <w:p w14:paraId="217B6866" w14:textId="5A886C7F" w:rsidR="0021579E" w:rsidRPr="00196BE9" w:rsidRDefault="0021579E" w:rsidP="0021579E">
            <w:pPr>
              <w:spacing w:after="0"/>
              <w:ind w:left="312" w:hanging="426"/>
              <w:jc w:val="both"/>
              <w:rPr>
                <w:rFonts w:ascii="Bookman Old Style" w:hAnsi="Bookman Old Style"/>
                <w:lang w:val="en-GB"/>
              </w:rPr>
            </w:pPr>
            <w:r w:rsidRPr="002C64E7">
              <w:rPr>
                <w:rFonts w:ascii="Bookman Old Style" w:hAnsi="Bookman Old Style"/>
                <w:color w:val="000000"/>
              </w:rPr>
              <w:t>(6) Ketentuan lebih lanjut mengenai laporan akhir pelaksanaan uji coba dan pengembangan inovasi ditetapkan oleh Otoritas Jasa Keuangan.</w:t>
            </w:r>
            <w:bookmarkEnd w:id="0"/>
          </w:p>
        </w:tc>
        <w:tc>
          <w:tcPr>
            <w:tcW w:w="6378" w:type="dxa"/>
          </w:tcPr>
          <w:p w14:paraId="1B5709FD" w14:textId="77777777" w:rsidR="00196BE9" w:rsidRDefault="00196BE9" w:rsidP="0021579E">
            <w:pPr>
              <w:spacing w:after="0"/>
              <w:ind w:left="30"/>
              <w:jc w:val="both"/>
              <w:rPr>
                <w:rFonts w:ascii="Bookman Old Style" w:eastAsia="Bookman Old Style" w:hAnsi="Bookman Old Style" w:cs="Bookman Old Style"/>
              </w:rPr>
            </w:pPr>
          </w:p>
          <w:p w14:paraId="704EDB8E" w14:textId="77777777" w:rsidR="0021579E" w:rsidRDefault="0021579E" w:rsidP="0021579E">
            <w:pPr>
              <w:spacing w:after="0"/>
              <w:ind w:left="30"/>
              <w:jc w:val="both"/>
              <w:rPr>
                <w:rFonts w:ascii="Bookman Old Style" w:eastAsia="Bookman Old Style" w:hAnsi="Bookman Old Style" w:cs="Bookman Old Style"/>
              </w:rPr>
            </w:pPr>
          </w:p>
          <w:p w14:paraId="5EF70542"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Pasal 13</w:t>
            </w:r>
          </w:p>
          <w:p w14:paraId="4591987B"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Ayat (1)</w:t>
            </w:r>
          </w:p>
          <w:p w14:paraId="7D9388E9" w14:textId="71F9FD2A" w:rsid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Cukup jelas.</w:t>
            </w:r>
          </w:p>
          <w:p w14:paraId="1E72161E" w14:textId="19C73912" w:rsidR="0021579E" w:rsidRDefault="0021579E" w:rsidP="0021579E">
            <w:pPr>
              <w:spacing w:after="0"/>
              <w:ind w:left="30"/>
              <w:jc w:val="both"/>
              <w:rPr>
                <w:rFonts w:ascii="Bookman Old Style" w:eastAsia="Bookman Old Style" w:hAnsi="Bookman Old Style" w:cs="Bookman Old Style"/>
              </w:rPr>
            </w:pPr>
          </w:p>
          <w:p w14:paraId="0AE5158C" w14:textId="11786392" w:rsidR="0021579E" w:rsidRDefault="0021579E" w:rsidP="0021579E">
            <w:pPr>
              <w:spacing w:after="0"/>
              <w:ind w:left="30"/>
              <w:jc w:val="both"/>
              <w:rPr>
                <w:rFonts w:ascii="Bookman Old Style" w:eastAsia="Bookman Old Style" w:hAnsi="Bookman Old Style" w:cs="Bookman Old Style"/>
              </w:rPr>
            </w:pPr>
          </w:p>
          <w:p w14:paraId="529084FF" w14:textId="0D4B03E1" w:rsidR="0021579E" w:rsidRDefault="0021579E" w:rsidP="0021579E">
            <w:pPr>
              <w:spacing w:after="0"/>
              <w:ind w:left="30"/>
              <w:jc w:val="both"/>
              <w:rPr>
                <w:rFonts w:ascii="Bookman Old Style" w:eastAsia="Bookman Old Style" w:hAnsi="Bookman Old Style" w:cs="Bookman Old Style"/>
              </w:rPr>
            </w:pPr>
          </w:p>
          <w:p w14:paraId="11E08F08" w14:textId="77777777" w:rsidR="0021579E" w:rsidRPr="0021579E" w:rsidRDefault="0021579E" w:rsidP="0021579E">
            <w:pPr>
              <w:spacing w:after="0"/>
              <w:ind w:left="30"/>
              <w:jc w:val="both"/>
              <w:rPr>
                <w:rFonts w:ascii="Bookman Old Style" w:eastAsia="Bookman Old Style" w:hAnsi="Bookman Old Style" w:cs="Bookman Old Style"/>
              </w:rPr>
            </w:pPr>
          </w:p>
          <w:p w14:paraId="1FF857DF"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Ayat (2)</w:t>
            </w:r>
          </w:p>
          <w:p w14:paraId="154FB7FE"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Jangka waktu uji coba dan pengembangan inovasi yang</w:t>
            </w:r>
          </w:p>
          <w:p w14:paraId="2E5244AB"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berbeda berupa percepatan atau perpanjangan.</w:t>
            </w:r>
          </w:p>
          <w:p w14:paraId="25213335"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Dalam menetapkan percepatan atau perpanjangan jangka waktu uji coba dan pengembangan dilakukan dengan mempertimbangkan antara lain perkembangan hasil uji coba dan pengembangan, kebutuhan perbaikan, kompleksitas, dan kebutuhan Peserta untuk percepatan jangka waktu Sandbox.</w:t>
            </w:r>
          </w:p>
          <w:p w14:paraId="05B63EFD"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Ayat (3)</w:t>
            </w:r>
          </w:p>
          <w:p w14:paraId="3B9B355F"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Contoh:</w:t>
            </w:r>
          </w:p>
          <w:p w14:paraId="4C5B3F99"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Dalam proses Sandbox diketahui terdapat ketidaksesuaian dengan kriteria kelayakan untuk mengikuti Sandbox</w:t>
            </w:r>
          </w:p>
          <w:p w14:paraId="63A3B25D"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Ayat (4)</w:t>
            </w:r>
          </w:p>
          <w:p w14:paraId="19FE7533"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Cukup jelas.</w:t>
            </w:r>
          </w:p>
          <w:p w14:paraId="51E2F015"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Ayat (6)</w:t>
            </w:r>
          </w:p>
          <w:p w14:paraId="0A212535"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Cukup jelas.</w:t>
            </w:r>
          </w:p>
          <w:p w14:paraId="349D11FC" w14:textId="77777777" w:rsidR="0021579E" w:rsidRP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t>Ayat (7)</w:t>
            </w:r>
          </w:p>
          <w:p w14:paraId="576B9902" w14:textId="08C7BF13" w:rsidR="0021579E" w:rsidRDefault="0021579E" w:rsidP="0021579E">
            <w:pPr>
              <w:spacing w:after="0"/>
              <w:ind w:left="30"/>
              <w:jc w:val="both"/>
              <w:rPr>
                <w:rFonts w:ascii="Bookman Old Style" w:eastAsia="Bookman Old Style" w:hAnsi="Bookman Old Style" w:cs="Bookman Old Style"/>
              </w:rPr>
            </w:pPr>
            <w:r w:rsidRPr="0021579E">
              <w:rPr>
                <w:rFonts w:ascii="Bookman Old Style" w:eastAsia="Bookman Old Style" w:hAnsi="Bookman Old Style" w:cs="Bookman Old Style"/>
              </w:rPr>
              <w:lastRenderedPageBreak/>
              <w:t>Cukup jelas.</w:t>
            </w:r>
          </w:p>
          <w:p w14:paraId="1660E859" w14:textId="1C49D48B" w:rsidR="0021579E" w:rsidRDefault="0021579E" w:rsidP="0021579E">
            <w:pPr>
              <w:spacing w:after="0"/>
              <w:ind w:left="30"/>
              <w:jc w:val="both"/>
              <w:rPr>
                <w:rFonts w:ascii="Bookman Old Style" w:eastAsia="Bookman Old Style" w:hAnsi="Bookman Old Style" w:cs="Bookman Old Style"/>
              </w:rPr>
            </w:pPr>
          </w:p>
        </w:tc>
        <w:tc>
          <w:tcPr>
            <w:tcW w:w="3351" w:type="dxa"/>
            <w:gridSpan w:val="2"/>
          </w:tcPr>
          <w:p w14:paraId="1EBE6943" w14:textId="77777777" w:rsidR="00196BE9" w:rsidRPr="00196BE9" w:rsidRDefault="00196BE9" w:rsidP="0021579E">
            <w:pPr>
              <w:spacing w:after="0"/>
              <w:ind w:left="30"/>
              <w:jc w:val="both"/>
              <w:rPr>
                <w:rFonts w:ascii="Bookman Old Style" w:eastAsia="Bookman Old Style" w:hAnsi="Bookman Old Style" w:cs="Bookman Old Style"/>
              </w:rPr>
            </w:pPr>
          </w:p>
        </w:tc>
        <w:tc>
          <w:tcPr>
            <w:tcW w:w="2865" w:type="dxa"/>
            <w:gridSpan w:val="2"/>
          </w:tcPr>
          <w:p w14:paraId="09D8FB65" w14:textId="77777777" w:rsidR="00196BE9" w:rsidRPr="00196BE9" w:rsidRDefault="00196BE9" w:rsidP="0021579E">
            <w:pPr>
              <w:spacing w:after="0"/>
              <w:ind w:left="30"/>
              <w:jc w:val="both"/>
              <w:rPr>
                <w:rFonts w:ascii="Bookman Old Style" w:eastAsia="Bookman Old Style" w:hAnsi="Bookman Old Style" w:cs="Bookman Old Style"/>
              </w:rPr>
            </w:pPr>
          </w:p>
        </w:tc>
      </w:tr>
      <w:tr w:rsidR="0046445D" w:rsidRPr="00196BE9" w14:paraId="63AEF70D" w14:textId="77777777" w:rsidTr="008240E1">
        <w:trPr>
          <w:gridAfter w:val="1"/>
          <w:wAfter w:w="23" w:type="dxa"/>
          <w:jc w:val="center"/>
        </w:trPr>
        <w:tc>
          <w:tcPr>
            <w:tcW w:w="5949" w:type="dxa"/>
            <w:shd w:val="clear" w:color="auto" w:fill="auto"/>
          </w:tcPr>
          <w:p w14:paraId="6F0A548D" w14:textId="3FCB25E1" w:rsidR="00196BE9" w:rsidRDefault="00196BE9" w:rsidP="00196BE9">
            <w:pPr>
              <w:spacing w:after="0"/>
              <w:ind w:left="312" w:hanging="426"/>
              <w:jc w:val="both"/>
              <w:rPr>
                <w:rFonts w:ascii="Bookman Old Style" w:hAnsi="Bookman Old Style"/>
              </w:rPr>
            </w:pPr>
            <w:r>
              <w:rPr>
                <w:rFonts w:ascii="Bookman Old Style" w:hAnsi="Bookman Old Style"/>
                <w:lang w:val="en-GB"/>
              </w:rPr>
              <w:t>8</w:t>
            </w:r>
            <w:r w:rsidRPr="00196BE9">
              <w:rPr>
                <w:rFonts w:ascii="Bookman Old Style" w:hAnsi="Bookman Old Style"/>
                <w:lang w:val="en-GB"/>
              </w:rPr>
              <w:t xml:space="preserve">. </w:t>
            </w:r>
            <w:r w:rsidRPr="00196BE9">
              <w:rPr>
                <w:rFonts w:ascii="Bookman Old Style" w:hAnsi="Bookman Old Style"/>
              </w:rPr>
              <w:t xml:space="preserve">Ketentuan Pasal </w:t>
            </w:r>
            <w:r w:rsidRPr="00196BE9">
              <w:rPr>
                <w:rFonts w:ascii="Bookman Old Style" w:hAnsi="Bookman Old Style"/>
                <w:lang w:val="en-GB"/>
              </w:rPr>
              <w:t>1</w:t>
            </w:r>
            <w:r w:rsidRPr="00196BE9">
              <w:rPr>
                <w:rFonts w:ascii="Bookman Old Style" w:hAnsi="Bookman Old Style"/>
                <w:lang w:val="en-GB"/>
              </w:rPr>
              <w:t>4</w:t>
            </w:r>
            <w:r w:rsidRPr="00196BE9">
              <w:rPr>
                <w:rFonts w:ascii="Bookman Old Style" w:hAnsi="Bookman Old Style"/>
              </w:rPr>
              <w:t xml:space="preserve"> diubah sehingga berbunyi sebagai berikut:</w:t>
            </w:r>
          </w:p>
          <w:p w14:paraId="699FF5B9" w14:textId="61A7D83D" w:rsidR="00196BE9" w:rsidRPr="00196BE9" w:rsidRDefault="00196BE9" w:rsidP="00196BE9">
            <w:pPr>
              <w:spacing w:after="0"/>
              <w:ind w:left="312" w:hanging="426"/>
              <w:jc w:val="center"/>
              <w:rPr>
                <w:rFonts w:ascii="Bookman Old Style" w:hAnsi="Bookman Old Style"/>
                <w:lang w:val="en-GB"/>
              </w:rPr>
            </w:pPr>
            <w:r>
              <w:rPr>
                <w:rFonts w:ascii="Bookman Old Style" w:hAnsi="Bookman Old Style"/>
                <w:lang w:val="en-GB"/>
              </w:rPr>
              <w:t>Pasal 14</w:t>
            </w:r>
          </w:p>
          <w:p w14:paraId="0D7E34C8" w14:textId="77777777" w:rsidR="00196BE9" w:rsidRPr="00196BE9" w:rsidRDefault="00196BE9" w:rsidP="00196BE9">
            <w:pPr>
              <w:spacing w:after="0"/>
              <w:ind w:left="312" w:hanging="426"/>
              <w:jc w:val="both"/>
              <w:rPr>
                <w:rFonts w:ascii="Bookman Old Style" w:hAnsi="Bookman Old Style"/>
              </w:rPr>
            </w:pPr>
            <w:r w:rsidRPr="00196BE9">
              <w:rPr>
                <w:rFonts w:ascii="Bookman Old Style" w:hAnsi="Bookman Old Style"/>
              </w:rPr>
              <w:t>(1)</w:t>
            </w:r>
            <w:r w:rsidRPr="00196BE9">
              <w:rPr>
                <w:rFonts w:ascii="Bookman Old Style" w:hAnsi="Bookman Old Style"/>
              </w:rPr>
              <w:tab/>
              <w:t xml:space="preserve">Otoritas Jasa Keuangan berwenang melakukan evaluasi dan/atau tindak lanjut hasil Sandbox. </w:t>
            </w:r>
          </w:p>
          <w:p w14:paraId="3DBB9155" w14:textId="77777777" w:rsidR="00196BE9" w:rsidRPr="00196BE9" w:rsidRDefault="00196BE9" w:rsidP="00196BE9">
            <w:pPr>
              <w:spacing w:after="0"/>
              <w:ind w:left="312" w:hanging="426"/>
              <w:jc w:val="both"/>
              <w:rPr>
                <w:rFonts w:ascii="Bookman Old Style" w:hAnsi="Bookman Old Style"/>
              </w:rPr>
            </w:pPr>
            <w:r w:rsidRPr="00196BE9">
              <w:rPr>
                <w:rFonts w:ascii="Bookman Old Style" w:hAnsi="Bookman Old Style"/>
              </w:rPr>
              <w:t>(2)</w:t>
            </w:r>
            <w:r w:rsidRPr="00196BE9">
              <w:rPr>
                <w:rFonts w:ascii="Bookman Old Style" w:hAnsi="Bookman Old Style"/>
              </w:rPr>
              <w:tab/>
              <w:t xml:space="preserve">Otoritas Jasa Keuangan menyatakan hasil Sandbox: </w:t>
            </w:r>
          </w:p>
          <w:p w14:paraId="5FC337F4" w14:textId="77777777" w:rsidR="00196BE9" w:rsidRPr="00196BE9" w:rsidRDefault="00196BE9" w:rsidP="00196BE9">
            <w:pPr>
              <w:spacing w:after="0"/>
              <w:ind w:left="737" w:hanging="426"/>
              <w:jc w:val="both"/>
              <w:rPr>
                <w:rFonts w:ascii="Bookman Old Style" w:hAnsi="Bookman Old Style"/>
              </w:rPr>
            </w:pPr>
            <w:r w:rsidRPr="00196BE9">
              <w:rPr>
                <w:rFonts w:ascii="Bookman Old Style" w:hAnsi="Bookman Old Style"/>
              </w:rPr>
              <w:t>a.</w:t>
            </w:r>
            <w:r w:rsidRPr="00196BE9">
              <w:rPr>
                <w:rFonts w:ascii="Bookman Old Style" w:hAnsi="Bookman Old Style"/>
              </w:rPr>
              <w:tab/>
              <w:t xml:space="preserve">lulus; </w:t>
            </w:r>
          </w:p>
          <w:p w14:paraId="5F466FD1" w14:textId="77777777" w:rsidR="00196BE9" w:rsidRPr="00196BE9" w:rsidRDefault="00196BE9" w:rsidP="00196BE9">
            <w:pPr>
              <w:spacing w:after="0"/>
              <w:ind w:left="737" w:hanging="426"/>
              <w:jc w:val="both"/>
              <w:rPr>
                <w:rFonts w:ascii="Bookman Old Style" w:hAnsi="Bookman Old Style"/>
              </w:rPr>
            </w:pPr>
            <w:r w:rsidRPr="00196BE9">
              <w:rPr>
                <w:rFonts w:ascii="Bookman Old Style" w:hAnsi="Bookman Old Style"/>
              </w:rPr>
              <w:t>b.</w:t>
            </w:r>
            <w:r w:rsidRPr="00196BE9">
              <w:rPr>
                <w:rFonts w:ascii="Bookman Old Style" w:hAnsi="Bookman Old Style"/>
              </w:rPr>
              <w:tab/>
              <w:t>tidak lulus; atau</w:t>
            </w:r>
          </w:p>
          <w:p w14:paraId="075EAF1B" w14:textId="732BA43A" w:rsidR="0046445D" w:rsidRPr="00196BE9" w:rsidRDefault="00196BE9" w:rsidP="00196BE9">
            <w:pPr>
              <w:spacing w:after="0"/>
              <w:ind w:left="737" w:hanging="426"/>
              <w:jc w:val="both"/>
              <w:rPr>
                <w:rFonts w:ascii="Bookman Old Style" w:hAnsi="Bookman Old Style"/>
              </w:rPr>
            </w:pPr>
            <w:r w:rsidRPr="00196BE9">
              <w:rPr>
                <w:rFonts w:ascii="Bookman Old Style" w:hAnsi="Bookman Old Style"/>
              </w:rPr>
              <w:t>c.</w:t>
            </w:r>
            <w:r w:rsidRPr="00196BE9">
              <w:rPr>
                <w:rFonts w:ascii="Bookman Old Style" w:hAnsi="Bookman Old Style"/>
              </w:rPr>
              <w:tab/>
              <w:t>rekomendasi tertentu.</w:t>
            </w:r>
          </w:p>
        </w:tc>
        <w:tc>
          <w:tcPr>
            <w:tcW w:w="6378" w:type="dxa"/>
          </w:tcPr>
          <w:p w14:paraId="41F5486E" w14:textId="77777777" w:rsidR="0046445D" w:rsidRDefault="0046445D" w:rsidP="00A94411">
            <w:pPr>
              <w:spacing w:after="0"/>
              <w:ind w:left="30"/>
              <w:jc w:val="both"/>
              <w:rPr>
                <w:rFonts w:ascii="Bookman Old Style" w:eastAsia="Bookman Old Style" w:hAnsi="Bookman Old Style" w:cs="Bookman Old Style"/>
              </w:rPr>
            </w:pPr>
          </w:p>
          <w:p w14:paraId="66433DBF" w14:textId="77777777" w:rsidR="00196BE9" w:rsidRDefault="00196BE9" w:rsidP="00A94411">
            <w:pPr>
              <w:spacing w:after="0"/>
              <w:ind w:left="30"/>
              <w:jc w:val="both"/>
              <w:rPr>
                <w:rFonts w:ascii="Bookman Old Style" w:eastAsia="Bookman Old Style" w:hAnsi="Bookman Old Style" w:cs="Bookman Old Style"/>
              </w:rPr>
            </w:pPr>
          </w:p>
          <w:p w14:paraId="099FDF56" w14:textId="77777777"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Pasal 14</w:t>
            </w:r>
          </w:p>
          <w:p w14:paraId="567050CE" w14:textId="5547A51B" w:rsidR="00196BE9" w:rsidRPr="00196BE9" w:rsidRDefault="00196BE9" w:rsidP="00196BE9">
            <w:pPr>
              <w:spacing w:after="0"/>
              <w:ind w:left="30"/>
              <w:jc w:val="both"/>
              <w:rPr>
                <w:rFonts w:ascii="Bookman Old Style" w:eastAsia="Bookman Old Style" w:hAnsi="Bookman Old Style" w:cs="Bookman Old Style"/>
              </w:rPr>
            </w:pPr>
            <w:r w:rsidRPr="00196BE9">
              <w:rPr>
                <w:rFonts w:ascii="Bookman Old Style" w:eastAsia="Bookman Old Style" w:hAnsi="Bookman Old Style" w:cs="Bookman Old Style"/>
              </w:rPr>
              <w:t>Cukup jelas.</w:t>
            </w:r>
          </w:p>
        </w:tc>
        <w:tc>
          <w:tcPr>
            <w:tcW w:w="3351" w:type="dxa"/>
            <w:gridSpan w:val="2"/>
          </w:tcPr>
          <w:p w14:paraId="2DD8C6BF" w14:textId="77777777" w:rsidR="0046445D" w:rsidRPr="00196BE9" w:rsidRDefault="0046445D" w:rsidP="00A94411">
            <w:pPr>
              <w:spacing w:after="0"/>
              <w:ind w:left="30"/>
              <w:jc w:val="both"/>
              <w:rPr>
                <w:rFonts w:ascii="Bookman Old Style" w:eastAsia="Bookman Old Style" w:hAnsi="Bookman Old Style" w:cs="Bookman Old Style"/>
              </w:rPr>
            </w:pPr>
          </w:p>
        </w:tc>
        <w:tc>
          <w:tcPr>
            <w:tcW w:w="2865" w:type="dxa"/>
            <w:gridSpan w:val="2"/>
          </w:tcPr>
          <w:p w14:paraId="704D61D4" w14:textId="77777777" w:rsidR="0046445D" w:rsidRPr="00196BE9" w:rsidRDefault="0046445D" w:rsidP="00A94411">
            <w:pPr>
              <w:spacing w:after="0"/>
              <w:ind w:left="30"/>
              <w:jc w:val="both"/>
              <w:rPr>
                <w:rFonts w:ascii="Bookman Old Style" w:eastAsia="Bookman Old Style" w:hAnsi="Bookman Old Style" w:cs="Bookman Old Style"/>
              </w:rPr>
            </w:pPr>
          </w:p>
        </w:tc>
      </w:tr>
      <w:tr w:rsidR="0046445D" w:rsidRPr="00196BE9" w14:paraId="0F6D6E1D" w14:textId="77777777" w:rsidTr="008240E1">
        <w:trPr>
          <w:gridAfter w:val="1"/>
          <w:wAfter w:w="23" w:type="dxa"/>
          <w:jc w:val="center"/>
        </w:trPr>
        <w:tc>
          <w:tcPr>
            <w:tcW w:w="5949" w:type="dxa"/>
            <w:shd w:val="clear" w:color="auto" w:fill="auto"/>
          </w:tcPr>
          <w:p w14:paraId="2904E422" w14:textId="7D124E48" w:rsidR="009804D2" w:rsidRDefault="009804D2" w:rsidP="00E25C2D">
            <w:pPr>
              <w:spacing w:after="0"/>
              <w:ind w:left="312" w:hanging="426"/>
              <w:jc w:val="both"/>
              <w:rPr>
                <w:rFonts w:ascii="Bookman Old Style" w:hAnsi="Bookman Old Style"/>
              </w:rPr>
            </w:pPr>
            <w:r>
              <w:rPr>
                <w:rFonts w:ascii="Bookman Old Style" w:hAnsi="Bookman Old Style"/>
                <w:lang w:val="en-GB"/>
              </w:rPr>
              <w:lastRenderedPageBreak/>
              <w:t>9</w:t>
            </w:r>
            <w:r w:rsidRPr="00196BE9">
              <w:rPr>
                <w:rFonts w:ascii="Bookman Old Style" w:hAnsi="Bookman Old Style"/>
                <w:lang w:val="en-GB"/>
              </w:rPr>
              <w:t xml:space="preserve">. </w:t>
            </w:r>
            <w:r w:rsidRPr="00196BE9">
              <w:rPr>
                <w:rFonts w:ascii="Bookman Old Style" w:hAnsi="Bookman Old Style"/>
              </w:rPr>
              <w:t xml:space="preserve">Ketentuan Pasal </w:t>
            </w:r>
            <w:r w:rsidRPr="00196BE9">
              <w:rPr>
                <w:rFonts w:ascii="Bookman Old Style" w:hAnsi="Bookman Old Style"/>
                <w:lang w:val="en-GB"/>
              </w:rPr>
              <w:t>1</w:t>
            </w:r>
            <w:r>
              <w:rPr>
                <w:rFonts w:ascii="Bookman Old Style" w:hAnsi="Bookman Old Style"/>
                <w:lang w:val="en-GB"/>
              </w:rPr>
              <w:t>5</w:t>
            </w:r>
            <w:r w:rsidRPr="00196BE9">
              <w:rPr>
                <w:rFonts w:ascii="Bookman Old Style" w:hAnsi="Bookman Old Style"/>
              </w:rPr>
              <w:t xml:space="preserve"> diubah sehingga berbunyi sebagai berikut:</w:t>
            </w:r>
          </w:p>
          <w:p w14:paraId="42521E69" w14:textId="0BA6D131" w:rsidR="009804D2" w:rsidRDefault="009804D2" w:rsidP="00E25C2D">
            <w:pPr>
              <w:spacing w:after="0"/>
              <w:ind w:left="312" w:hanging="426"/>
              <w:jc w:val="center"/>
              <w:rPr>
                <w:rFonts w:ascii="Bookman Old Style" w:hAnsi="Bookman Old Style"/>
                <w:lang w:val="en-GB"/>
              </w:rPr>
            </w:pPr>
            <w:r>
              <w:rPr>
                <w:rFonts w:ascii="Bookman Old Style" w:hAnsi="Bookman Old Style"/>
                <w:lang w:val="en-GB"/>
              </w:rPr>
              <w:t>Pasal 15</w:t>
            </w:r>
          </w:p>
          <w:p w14:paraId="65119D46" w14:textId="77777777" w:rsidR="00E25C2D" w:rsidRPr="00E25C2D" w:rsidRDefault="00E25C2D" w:rsidP="00E25C2D">
            <w:pPr>
              <w:spacing w:after="0"/>
              <w:ind w:left="312" w:hanging="426"/>
              <w:jc w:val="both"/>
              <w:rPr>
                <w:rFonts w:ascii="Bookman Old Style" w:hAnsi="Bookman Old Style"/>
                <w:lang w:val="en-GB"/>
              </w:rPr>
            </w:pPr>
            <w:r w:rsidRPr="00E25C2D">
              <w:rPr>
                <w:rFonts w:ascii="Bookman Old Style" w:hAnsi="Bookman Old Style"/>
                <w:lang w:val="en-GB"/>
              </w:rPr>
              <w:t>(1)</w:t>
            </w:r>
            <w:r w:rsidRPr="00E25C2D">
              <w:rPr>
                <w:rFonts w:ascii="Bookman Old Style" w:hAnsi="Bookman Old Style"/>
                <w:lang w:val="en-GB"/>
              </w:rPr>
              <w:tab/>
              <w:t xml:space="preserve">Otoritas Jasa Keuangan menyampaikan surat kepada Peserta yang inovasi dan/atau model bisnisnya dinyatakan lulus sebagaimana dimaksud dalam Pasal 14 ayat (2) huruf a dan mengumumkan Hasil Sandbox melalui laman resmi Otoritas Jasa Keuangan. </w:t>
            </w:r>
          </w:p>
          <w:p w14:paraId="6FCB6104" w14:textId="77777777" w:rsidR="00E25C2D" w:rsidRPr="00E25C2D" w:rsidRDefault="00E25C2D" w:rsidP="00E25C2D">
            <w:pPr>
              <w:spacing w:after="0"/>
              <w:ind w:left="312" w:hanging="426"/>
              <w:jc w:val="both"/>
              <w:rPr>
                <w:rFonts w:ascii="Bookman Old Style" w:hAnsi="Bookman Old Style"/>
                <w:lang w:val="en-GB"/>
              </w:rPr>
            </w:pPr>
            <w:r w:rsidRPr="00E25C2D">
              <w:rPr>
                <w:rFonts w:ascii="Bookman Old Style" w:hAnsi="Bookman Old Style"/>
                <w:lang w:val="en-GB"/>
              </w:rPr>
              <w:t>(2)</w:t>
            </w:r>
            <w:r w:rsidRPr="00E25C2D">
              <w:rPr>
                <w:rFonts w:ascii="Bookman Old Style" w:hAnsi="Bookman Old Style"/>
                <w:lang w:val="en-GB"/>
              </w:rPr>
              <w:tab/>
              <w:t>Peserta sebagaimana dimaksud pada ayat (1) harus mengajukan pendaftaran kepada Otoritas Jasa Keuangan, jika Hasil Sandbox dilakukan oleh pihak yang belum diawasi Otoritas Jasa Keuangan dan berdasarkan keputusan Otoritas Jasa Keuangan Peserta atau Hasil Sandbox tersebut harus diawasi oleh Otoritas Jasa Keuangan.</w:t>
            </w:r>
          </w:p>
          <w:p w14:paraId="6855C771" w14:textId="77777777" w:rsidR="00E25C2D" w:rsidRPr="00E25C2D" w:rsidRDefault="00E25C2D" w:rsidP="00E25C2D">
            <w:pPr>
              <w:spacing w:after="0"/>
              <w:ind w:left="312" w:hanging="426"/>
              <w:jc w:val="both"/>
              <w:rPr>
                <w:rFonts w:ascii="Bookman Old Style" w:hAnsi="Bookman Old Style"/>
                <w:lang w:val="en-GB"/>
              </w:rPr>
            </w:pPr>
            <w:r w:rsidRPr="00E25C2D">
              <w:rPr>
                <w:rFonts w:ascii="Bookman Old Style" w:hAnsi="Bookman Old Style"/>
                <w:lang w:val="en-GB"/>
              </w:rPr>
              <w:t>(3)</w:t>
            </w:r>
            <w:r w:rsidRPr="00E25C2D">
              <w:rPr>
                <w:rFonts w:ascii="Bookman Old Style" w:hAnsi="Bookman Old Style"/>
                <w:lang w:val="en-GB"/>
              </w:rPr>
              <w:tab/>
              <w:t xml:space="preserve">Peserta yang mendapatkan rekomendasi tertentu sebagaimana dimaksud dalam Pasal 14 ayat (2) huruf c menindaklanjuti dengan: </w:t>
            </w:r>
          </w:p>
          <w:p w14:paraId="3DD136F5" w14:textId="77777777" w:rsidR="00E25C2D" w:rsidRPr="00E25C2D" w:rsidRDefault="00E25C2D" w:rsidP="009B48CA">
            <w:pPr>
              <w:spacing w:after="0"/>
              <w:ind w:left="734" w:hanging="426"/>
              <w:jc w:val="both"/>
              <w:rPr>
                <w:rFonts w:ascii="Bookman Old Style" w:hAnsi="Bookman Old Style"/>
                <w:lang w:val="en-GB"/>
              </w:rPr>
            </w:pPr>
            <w:r w:rsidRPr="00E25C2D">
              <w:rPr>
                <w:rFonts w:ascii="Bookman Old Style" w:hAnsi="Bookman Old Style"/>
                <w:lang w:val="en-GB"/>
              </w:rPr>
              <w:t>a.</w:t>
            </w:r>
            <w:r w:rsidRPr="00E25C2D">
              <w:rPr>
                <w:rFonts w:ascii="Bookman Old Style" w:hAnsi="Bookman Old Style"/>
                <w:lang w:val="en-GB"/>
              </w:rPr>
              <w:tab/>
              <w:t>mengajukan permohonan persetujuan perizinan kepada pengawas dan/atau perizinan di bidang terkait, jika Hasil Sandbox dilakukan oleh LJK atau Pihak lain selain LJK dan diawasi Otoritas Jasa Keuangan; atau</w:t>
            </w:r>
          </w:p>
          <w:p w14:paraId="1E3626FA" w14:textId="77777777" w:rsidR="00E25C2D" w:rsidRPr="00E25C2D" w:rsidRDefault="00E25C2D" w:rsidP="009B48CA">
            <w:pPr>
              <w:spacing w:after="0"/>
              <w:ind w:left="734" w:hanging="426"/>
              <w:jc w:val="both"/>
              <w:rPr>
                <w:rFonts w:ascii="Bookman Old Style" w:hAnsi="Bookman Old Style"/>
                <w:lang w:val="en-GB"/>
              </w:rPr>
            </w:pPr>
            <w:r w:rsidRPr="00E25C2D">
              <w:rPr>
                <w:rFonts w:ascii="Bookman Old Style" w:hAnsi="Bookman Old Style"/>
                <w:lang w:val="en-GB"/>
              </w:rPr>
              <w:t>b.</w:t>
            </w:r>
            <w:r w:rsidRPr="00E25C2D">
              <w:rPr>
                <w:rFonts w:ascii="Bookman Old Style" w:hAnsi="Bookman Old Style"/>
                <w:lang w:val="en-GB"/>
              </w:rPr>
              <w:tab/>
              <w:t xml:space="preserve">mengajukan permohonan persetujuan perizinan kepada kementerian/lembaga atau otoritas pengawas terkait selain Otoritas Jasa </w:t>
            </w:r>
            <w:r w:rsidRPr="00E25C2D">
              <w:rPr>
                <w:rFonts w:ascii="Bookman Old Style" w:hAnsi="Bookman Old Style"/>
                <w:lang w:val="en-GB"/>
              </w:rPr>
              <w:lastRenderedPageBreak/>
              <w:t>Keuangan sesuai dengan peraturan perundang-undangan yang berlaku.</w:t>
            </w:r>
          </w:p>
          <w:p w14:paraId="1E8213B9" w14:textId="77777777" w:rsidR="00E25C2D" w:rsidRPr="00E25C2D" w:rsidRDefault="00E25C2D" w:rsidP="00E25C2D">
            <w:pPr>
              <w:spacing w:after="0"/>
              <w:ind w:left="312" w:hanging="426"/>
              <w:jc w:val="both"/>
              <w:rPr>
                <w:rFonts w:ascii="Bookman Old Style" w:hAnsi="Bookman Old Style"/>
                <w:lang w:val="en-GB"/>
              </w:rPr>
            </w:pPr>
            <w:r w:rsidRPr="00E25C2D">
              <w:rPr>
                <w:rFonts w:ascii="Bookman Old Style" w:hAnsi="Bookman Old Style"/>
                <w:lang w:val="en-GB"/>
              </w:rPr>
              <w:t>(4)</w:t>
            </w:r>
            <w:r w:rsidRPr="00E25C2D">
              <w:rPr>
                <w:rFonts w:ascii="Bookman Old Style" w:hAnsi="Bookman Old Style"/>
                <w:lang w:val="en-GB"/>
              </w:rPr>
              <w:tab/>
              <w:t xml:space="preserve">Surat lulus sebagaimana dimaksud pada ayat (2), dan ayat (3) berlaku 14 (empat belas) hari kalender dan dapat diperpanjang berdasarkan pertimbangan Otoritas Jasa Keuangan. </w:t>
            </w:r>
          </w:p>
          <w:p w14:paraId="7F3B5DF2" w14:textId="67039821" w:rsidR="00E25C2D" w:rsidRPr="00E25C2D" w:rsidRDefault="00E25C2D" w:rsidP="00E25C2D">
            <w:pPr>
              <w:spacing w:after="0"/>
              <w:ind w:left="312" w:hanging="426"/>
              <w:jc w:val="both"/>
              <w:rPr>
                <w:rFonts w:ascii="Bookman Old Style" w:hAnsi="Bookman Old Style"/>
                <w:lang w:val="en-GB"/>
              </w:rPr>
            </w:pPr>
            <w:r w:rsidRPr="00E25C2D">
              <w:rPr>
                <w:rFonts w:ascii="Bookman Old Style" w:hAnsi="Bookman Old Style"/>
                <w:lang w:val="en-GB"/>
              </w:rPr>
              <w:t>(5)</w:t>
            </w:r>
            <w:r w:rsidRPr="00E25C2D">
              <w:rPr>
                <w:rFonts w:ascii="Bookman Old Style" w:hAnsi="Bookman Old Style"/>
                <w:lang w:val="en-GB"/>
              </w:rPr>
              <w:tab/>
              <w:t>Dalam hal  pada saat surat kepada Peserta yang inovasi model bisnis, produk, aktivitas, dan/atau layanan dinyatakan lulus telah terdapat Peraturan Otoritas Jasa Keuangan mengenai perizinan dan pengawasan masing-masing produk, aktivitas, layanan, dan/atau model bisnis  jenis ITSK, maka dapat langsung mengajukan izin usaha berdasarkan Peraturan Otoritas Jasa Keuangan dimaksud.</w:t>
            </w:r>
          </w:p>
          <w:p w14:paraId="23900088" w14:textId="77777777" w:rsidR="00E25C2D" w:rsidRPr="00E25C2D" w:rsidRDefault="00E25C2D" w:rsidP="00E25C2D">
            <w:pPr>
              <w:spacing w:after="0"/>
              <w:ind w:left="312" w:hanging="426"/>
              <w:jc w:val="both"/>
              <w:rPr>
                <w:rFonts w:ascii="Bookman Old Style" w:hAnsi="Bookman Old Style"/>
                <w:lang w:val="en-GB"/>
              </w:rPr>
            </w:pPr>
            <w:r w:rsidRPr="00E25C2D">
              <w:rPr>
                <w:rFonts w:ascii="Bookman Old Style" w:hAnsi="Bookman Old Style"/>
                <w:lang w:val="en-GB"/>
              </w:rPr>
              <w:t>(6)</w:t>
            </w:r>
            <w:r w:rsidRPr="00E25C2D">
              <w:rPr>
                <w:rFonts w:ascii="Bookman Old Style" w:hAnsi="Bookman Old Style"/>
                <w:lang w:val="en-GB"/>
              </w:rPr>
              <w:tab/>
              <w:t xml:space="preserve">Peserta sebagaimana dimaksud ayat (2), dan ayat (3) tetap dapat melakukan kegiatan operasional bisnis terbatas sebagaimana dalam batasan Sandbox selama masa berlaku surat lulus sebagaimana dimaksud pada ayat (4). </w:t>
            </w:r>
          </w:p>
          <w:p w14:paraId="66711F5F" w14:textId="77777777" w:rsidR="00E25C2D" w:rsidRPr="00E25C2D" w:rsidRDefault="00E25C2D" w:rsidP="00E25C2D">
            <w:pPr>
              <w:spacing w:after="0"/>
              <w:ind w:left="312" w:hanging="426"/>
              <w:jc w:val="both"/>
              <w:rPr>
                <w:rFonts w:ascii="Bookman Old Style" w:hAnsi="Bookman Old Style"/>
                <w:lang w:val="en-GB"/>
              </w:rPr>
            </w:pPr>
            <w:r w:rsidRPr="00E25C2D">
              <w:rPr>
                <w:rFonts w:ascii="Bookman Old Style" w:hAnsi="Bookman Old Style"/>
                <w:lang w:val="en-GB"/>
              </w:rPr>
              <w:t>(7)</w:t>
            </w:r>
            <w:r w:rsidRPr="00E25C2D">
              <w:rPr>
                <w:rFonts w:ascii="Bookman Old Style" w:hAnsi="Bookman Old Style"/>
                <w:lang w:val="en-GB"/>
              </w:rPr>
              <w:tab/>
              <w:t>(Baru) Dalam masa berlakunya surat lulus sebagaimana dimaksud pada ayat (5), Otoritas Jasa Keuangan berwenang pemantauan sebagaimana dimaksud dalam Pasal 14 ayat (3) dan pembinaan lanjutan terhadap pengelolaan risiko, tata kelola, dan pelindungan Konsumen Peserta.</w:t>
            </w:r>
          </w:p>
          <w:p w14:paraId="1CCD61AC" w14:textId="77777777" w:rsidR="00E25C2D" w:rsidRPr="00E25C2D" w:rsidRDefault="00E25C2D" w:rsidP="00E25C2D">
            <w:pPr>
              <w:spacing w:after="0"/>
              <w:ind w:left="312" w:hanging="426"/>
              <w:jc w:val="both"/>
              <w:rPr>
                <w:rFonts w:ascii="Bookman Old Style" w:hAnsi="Bookman Old Style"/>
                <w:lang w:val="en-GB"/>
              </w:rPr>
            </w:pPr>
            <w:r w:rsidRPr="00E25C2D">
              <w:rPr>
                <w:rFonts w:ascii="Bookman Old Style" w:hAnsi="Bookman Old Style"/>
                <w:lang w:val="en-GB"/>
              </w:rPr>
              <w:lastRenderedPageBreak/>
              <w:t>(8)</w:t>
            </w:r>
            <w:r w:rsidRPr="00E25C2D">
              <w:rPr>
                <w:rFonts w:ascii="Bookman Old Style" w:hAnsi="Bookman Old Style"/>
                <w:lang w:val="en-GB"/>
              </w:rPr>
              <w:tab/>
              <w:t xml:space="preserve">Surat lulus sebagaimana dimaksud pada ayat (1) bukan merupakan izin usaha untuk melakukan operasional bisnis secara penuh di sektor jasa keuangan. </w:t>
            </w:r>
          </w:p>
          <w:p w14:paraId="0E28B504" w14:textId="77777777" w:rsidR="00E25C2D" w:rsidRPr="00E25C2D" w:rsidRDefault="00E25C2D" w:rsidP="00E25C2D">
            <w:pPr>
              <w:spacing w:after="0"/>
              <w:ind w:left="312" w:hanging="426"/>
              <w:jc w:val="both"/>
              <w:rPr>
                <w:rFonts w:ascii="Bookman Old Style" w:hAnsi="Bookman Old Style"/>
                <w:lang w:val="en-GB"/>
              </w:rPr>
            </w:pPr>
            <w:r w:rsidRPr="00E25C2D">
              <w:rPr>
                <w:rFonts w:ascii="Bookman Old Style" w:hAnsi="Bookman Old Style"/>
                <w:lang w:val="en-GB"/>
              </w:rPr>
              <w:t>(9)</w:t>
            </w:r>
            <w:r w:rsidRPr="00E25C2D">
              <w:rPr>
                <w:rFonts w:ascii="Bookman Old Style" w:hAnsi="Bookman Old Style"/>
                <w:lang w:val="en-GB"/>
              </w:rPr>
              <w:tab/>
              <w:t xml:space="preserve">Dalam hal Peserta sebagaimana dimaksud pada ayat (2) tidak mengajukan permohonan izin usaha sebagaimana dimaksud pada ayat (2) hingga melewati masa berlaku surat lulus dan tidak diperpanjang oleh Otoritas Jasa Keuangan, status lulus dengan sendirinya berakhir dan dinyatakan tidak berlaku. </w:t>
            </w:r>
          </w:p>
          <w:p w14:paraId="4AB51067" w14:textId="77777777" w:rsidR="00E25C2D" w:rsidRPr="00E25C2D" w:rsidRDefault="00E25C2D" w:rsidP="00E25C2D">
            <w:pPr>
              <w:spacing w:after="0"/>
              <w:ind w:left="312" w:hanging="426"/>
              <w:jc w:val="both"/>
              <w:rPr>
                <w:rFonts w:ascii="Bookman Old Style" w:hAnsi="Bookman Old Style"/>
                <w:lang w:val="en-GB"/>
              </w:rPr>
            </w:pPr>
            <w:r w:rsidRPr="00E25C2D">
              <w:rPr>
                <w:rFonts w:ascii="Bookman Old Style" w:hAnsi="Bookman Old Style"/>
                <w:lang w:val="en-GB"/>
              </w:rPr>
              <w:t>(10)</w:t>
            </w:r>
            <w:r w:rsidRPr="00E25C2D">
              <w:rPr>
                <w:rFonts w:ascii="Bookman Old Style" w:hAnsi="Bookman Old Style"/>
                <w:lang w:val="en-GB"/>
              </w:rPr>
              <w:tab/>
              <w:t xml:space="preserve">Apabila masa berlaku surat lulus sebagaimana dimaksud pada ayat (4) telah berakhir, dan Peserta belum mengajukan izin usaha kepada Otoritas Jasa Keuangan, Peserta harus: </w:t>
            </w:r>
          </w:p>
          <w:p w14:paraId="1F4310DE" w14:textId="77777777" w:rsidR="00E25C2D" w:rsidRPr="00E25C2D" w:rsidRDefault="00E25C2D" w:rsidP="009B48CA">
            <w:pPr>
              <w:spacing w:after="0"/>
              <w:ind w:left="734" w:hanging="426"/>
              <w:jc w:val="both"/>
              <w:rPr>
                <w:rFonts w:ascii="Bookman Old Style" w:hAnsi="Bookman Old Style"/>
                <w:lang w:val="en-GB"/>
              </w:rPr>
            </w:pPr>
            <w:r w:rsidRPr="00E25C2D">
              <w:rPr>
                <w:rFonts w:ascii="Bookman Old Style" w:hAnsi="Bookman Old Style"/>
                <w:lang w:val="en-GB"/>
              </w:rPr>
              <w:t>a.</w:t>
            </w:r>
            <w:r w:rsidRPr="00E25C2D">
              <w:rPr>
                <w:rFonts w:ascii="Bookman Old Style" w:hAnsi="Bookman Old Style"/>
                <w:lang w:val="en-GB"/>
              </w:rPr>
              <w:tab/>
              <w:t xml:space="preserve">menghentikan kegiatan operasional bisnis, inovasi produk, aktivitas, dan layanan yang menggunakan model bisnis yang diuji coba dan dikembangkan dalam Sandbox; </w:t>
            </w:r>
          </w:p>
          <w:p w14:paraId="6AEAD921" w14:textId="77777777" w:rsidR="00E25C2D" w:rsidRPr="00E25C2D" w:rsidRDefault="00E25C2D" w:rsidP="009B48CA">
            <w:pPr>
              <w:spacing w:after="0"/>
              <w:ind w:left="734" w:hanging="426"/>
              <w:jc w:val="both"/>
              <w:rPr>
                <w:rFonts w:ascii="Bookman Old Style" w:hAnsi="Bookman Old Style"/>
                <w:lang w:val="en-GB"/>
              </w:rPr>
            </w:pPr>
            <w:r w:rsidRPr="00E25C2D">
              <w:rPr>
                <w:rFonts w:ascii="Bookman Old Style" w:hAnsi="Bookman Old Style"/>
                <w:lang w:val="en-GB"/>
              </w:rPr>
              <w:t>b.</w:t>
            </w:r>
            <w:r w:rsidRPr="00E25C2D">
              <w:rPr>
                <w:rFonts w:ascii="Bookman Old Style" w:hAnsi="Bookman Old Style"/>
                <w:lang w:val="en-GB"/>
              </w:rPr>
              <w:tab/>
              <w:t xml:space="preserve">menyelesaikan seluruh kewajibannya kepada Konsumen dan pihak lainnya; dan </w:t>
            </w:r>
          </w:p>
          <w:p w14:paraId="4E98C7F0" w14:textId="77777777" w:rsidR="00E25C2D" w:rsidRPr="00E25C2D" w:rsidRDefault="00E25C2D" w:rsidP="009B48CA">
            <w:pPr>
              <w:spacing w:after="0"/>
              <w:ind w:left="734" w:hanging="426"/>
              <w:jc w:val="both"/>
              <w:rPr>
                <w:rFonts w:ascii="Bookman Old Style" w:hAnsi="Bookman Old Style"/>
                <w:lang w:val="en-GB"/>
              </w:rPr>
            </w:pPr>
            <w:r w:rsidRPr="00E25C2D">
              <w:rPr>
                <w:rFonts w:ascii="Bookman Old Style" w:hAnsi="Bookman Old Style"/>
                <w:lang w:val="en-GB"/>
              </w:rPr>
              <w:t>c.</w:t>
            </w:r>
            <w:r w:rsidRPr="00E25C2D">
              <w:rPr>
                <w:rFonts w:ascii="Bookman Old Style" w:hAnsi="Bookman Old Style"/>
                <w:lang w:val="en-GB"/>
              </w:rPr>
              <w:tab/>
              <w:t>menjalankan exit policy yang tercantum dalam Rencana Pengujian sebagaimana dimaksud dalam Pasal 9 ayat (6) huruf g, paling lama 3 (tiga) bulan sejak masa berlaku surat lulus berakhir.</w:t>
            </w:r>
          </w:p>
          <w:p w14:paraId="563B3341" w14:textId="79A49F43" w:rsidR="00E25C2D" w:rsidRPr="00E25C2D" w:rsidRDefault="00E25C2D" w:rsidP="009B48CA">
            <w:pPr>
              <w:spacing w:after="0"/>
              <w:ind w:left="734" w:hanging="426"/>
              <w:jc w:val="both"/>
              <w:rPr>
                <w:rFonts w:ascii="Bookman Old Style" w:hAnsi="Bookman Old Style"/>
                <w:lang w:val="en-GB"/>
              </w:rPr>
            </w:pPr>
            <w:r w:rsidRPr="00E25C2D">
              <w:rPr>
                <w:rFonts w:ascii="Bookman Old Style" w:hAnsi="Bookman Old Style"/>
                <w:lang w:val="en-GB"/>
              </w:rPr>
              <w:t>d.</w:t>
            </w:r>
            <w:r w:rsidRPr="00E25C2D">
              <w:rPr>
                <w:rFonts w:ascii="Bookman Old Style" w:hAnsi="Bookman Old Style"/>
                <w:lang w:val="en-GB"/>
              </w:rPr>
              <w:tab/>
              <w:t xml:space="preserve"> melaporkan proses pelaksanaan huruf a, huruf b, dan huruf c kepada Otoritas Jasa </w:t>
            </w:r>
            <w:r w:rsidRPr="00E25C2D">
              <w:rPr>
                <w:rFonts w:ascii="Bookman Old Style" w:hAnsi="Bookman Old Style"/>
                <w:lang w:val="en-GB"/>
              </w:rPr>
              <w:lastRenderedPageBreak/>
              <w:t>Keuangan paling lambat 5 hari kerja setelah tenggat waktu sebagaimana dimaksud pada huruf c.</w:t>
            </w:r>
          </w:p>
          <w:p w14:paraId="31E847A1" w14:textId="648793CE" w:rsidR="0046445D" w:rsidRPr="009804D2" w:rsidRDefault="00E25C2D" w:rsidP="00F95CDA">
            <w:pPr>
              <w:spacing w:after="0"/>
              <w:ind w:left="312" w:hanging="426"/>
              <w:jc w:val="both"/>
              <w:rPr>
                <w:rFonts w:ascii="Bookman Old Style" w:hAnsi="Bookman Old Style"/>
                <w:lang w:val="en-GB"/>
              </w:rPr>
            </w:pPr>
            <w:r w:rsidRPr="00E25C2D">
              <w:rPr>
                <w:rFonts w:ascii="Bookman Old Style" w:hAnsi="Bookman Old Style"/>
                <w:lang w:val="en-GB"/>
              </w:rPr>
              <w:t>(11)</w:t>
            </w:r>
            <w:r w:rsidRPr="00E25C2D">
              <w:rPr>
                <w:rFonts w:ascii="Bookman Old Style" w:hAnsi="Bookman Old Style"/>
                <w:lang w:val="en-GB"/>
              </w:rPr>
              <w:tab/>
              <w:t>Apabila terdapat kewajiban Peserta yang belum diselesaikan setelah masa berlaku surat lulus   sebagaimana dimaksud pada ayat (7) segala kewajiban Peserta menjadi tanggung jawab pemegang saham atau penanggung jawab Peserta.</w:t>
            </w:r>
          </w:p>
        </w:tc>
        <w:tc>
          <w:tcPr>
            <w:tcW w:w="6378" w:type="dxa"/>
          </w:tcPr>
          <w:p w14:paraId="5ADDC167" w14:textId="77777777" w:rsidR="009804D2" w:rsidRDefault="009804D2" w:rsidP="009804D2">
            <w:pPr>
              <w:spacing w:after="0"/>
              <w:ind w:left="30"/>
              <w:jc w:val="both"/>
              <w:rPr>
                <w:rFonts w:ascii="Bookman Old Style" w:eastAsia="Bookman Old Style" w:hAnsi="Bookman Old Style" w:cs="Bookman Old Style"/>
              </w:rPr>
            </w:pPr>
          </w:p>
          <w:p w14:paraId="3989F895" w14:textId="77777777" w:rsidR="009804D2" w:rsidRDefault="009804D2" w:rsidP="009804D2">
            <w:pPr>
              <w:spacing w:after="0"/>
              <w:ind w:left="30"/>
              <w:jc w:val="both"/>
              <w:rPr>
                <w:rFonts w:ascii="Bookman Old Style" w:eastAsia="Bookman Old Style" w:hAnsi="Bookman Old Style" w:cs="Bookman Old Style"/>
              </w:rPr>
            </w:pPr>
          </w:p>
          <w:p w14:paraId="4440C99A" w14:textId="08517F36"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Pasal 15</w:t>
            </w:r>
          </w:p>
          <w:p w14:paraId="0482EA52" w14:textId="77777777"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Ayat (1)</w:t>
            </w:r>
          </w:p>
          <w:p w14:paraId="2D64094F" w14:textId="77777777"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Cukup jelas.</w:t>
            </w:r>
          </w:p>
          <w:p w14:paraId="31EB2025" w14:textId="77777777" w:rsidR="00E25C2D" w:rsidRDefault="00E25C2D" w:rsidP="009804D2">
            <w:pPr>
              <w:spacing w:after="0"/>
              <w:ind w:left="30"/>
              <w:jc w:val="both"/>
              <w:rPr>
                <w:rFonts w:ascii="Bookman Old Style" w:eastAsia="Bookman Old Style" w:hAnsi="Bookman Old Style" w:cs="Bookman Old Style"/>
              </w:rPr>
            </w:pPr>
          </w:p>
          <w:p w14:paraId="54C6C3E7" w14:textId="77777777" w:rsidR="00E25C2D" w:rsidRDefault="00E25C2D" w:rsidP="009804D2">
            <w:pPr>
              <w:spacing w:after="0"/>
              <w:ind w:left="30"/>
              <w:jc w:val="both"/>
              <w:rPr>
                <w:rFonts w:ascii="Bookman Old Style" w:eastAsia="Bookman Old Style" w:hAnsi="Bookman Old Style" w:cs="Bookman Old Style"/>
              </w:rPr>
            </w:pPr>
          </w:p>
          <w:p w14:paraId="556833FF" w14:textId="77777777" w:rsidR="00E25C2D" w:rsidRDefault="00E25C2D" w:rsidP="009804D2">
            <w:pPr>
              <w:spacing w:after="0"/>
              <w:ind w:left="30"/>
              <w:jc w:val="both"/>
              <w:rPr>
                <w:rFonts w:ascii="Bookman Old Style" w:eastAsia="Bookman Old Style" w:hAnsi="Bookman Old Style" w:cs="Bookman Old Style"/>
              </w:rPr>
            </w:pPr>
          </w:p>
          <w:p w14:paraId="71C5D40B" w14:textId="199FA2F1" w:rsid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Ayat (2)</w:t>
            </w:r>
          </w:p>
          <w:p w14:paraId="1C3AC135" w14:textId="3C4DB323" w:rsidR="00E25C2D" w:rsidRPr="00E25C2D" w:rsidRDefault="00E25C2D" w:rsidP="009804D2">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Cukup jelas.</w:t>
            </w:r>
          </w:p>
          <w:p w14:paraId="0ECC7002" w14:textId="77777777" w:rsidR="00E25C2D" w:rsidRPr="009804D2" w:rsidRDefault="00E25C2D" w:rsidP="009804D2">
            <w:pPr>
              <w:spacing w:after="0"/>
              <w:ind w:left="30"/>
              <w:jc w:val="both"/>
              <w:rPr>
                <w:rFonts w:ascii="Bookman Old Style" w:eastAsia="Bookman Old Style" w:hAnsi="Bookman Old Style" w:cs="Bookman Old Style"/>
              </w:rPr>
            </w:pPr>
          </w:p>
          <w:p w14:paraId="7EDDF4BC" w14:textId="77777777" w:rsidR="00E25C2D" w:rsidRDefault="00E25C2D" w:rsidP="009804D2">
            <w:pPr>
              <w:spacing w:after="0"/>
              <w:ind w:left="30"/>
              <w:jc w:val="both"/>
              <w:rPr>
                <w:rFonts w:ascii="Bookman Old Style" w:eastAsia="Bookman Old Style" w:hAnsi="Bookman Old Style" w:cs="Bookman Old Style"/>
              </w:rPr>
            </w:pPr>
          </w:p>
          <w:p w14:paraId="18C6AA1D" w14:textId="77777777" w:rsidR="00E25C2D" w:rsidRDefault="00E25C2D" w:rsidP="009804D2">
            <w:pPr>
              <w:spacing w:after="0"/>
              <w:ind w:left="30"/>
              <w:jc w:val="both"/>
              <w:rPr>
                <w:rFonts w:ascii="Bookman Old Style" w:eastAsia="Bookman Old Style" w:hAnsi="Bookman Old Style" w:cs="Bookman Old Style"/>
              </w:rPr>
            </w:pPr>
          </w:p>
          <w:p w14:paraId="71470F6F" w14:textId="77777777" w:rsidR="00E25C2D" w:rsidRDefault="00E25C2D" w:rsidP="009804D2">
            <w:pPr>
              <w:spacing w:after="0"/>
              <w:ind w:left="30"/>
              <w:jc w:val="both"/>
              <w:rPr>
                <w:rFonts w:ascii="Bookman Old Style" w:eastAsia="Bookman Old Style" w:hAnsi="Bookman Old Style" w:cs="Bookman Old Style"/>
              </w:rPr>
            </w:pPr>
          </w:p>
          <w:p w14:paraId="72D18D95" w14:textId="77777777" w:rsidR="00E25C2D" w:rsidRDefault="00E25C2D" w:rsidP="009804D2">
            <w:pPr>
              <w:spacing w:after="0"/>
              <w:ind w:left="30"/>
              <w:jc w:val="both"/>
              <w:rPr>
                <w:rFonts w:ascii="Bookman Old Style" w:eastAsia="Bookman Old Style" w:hAnsi="Bookman Old Style" w:cs="Bookman Old Style"/>
              </w:rPr>
            </w:pPr>
          </w:p>
          <w:p w14:paraId="43586F97" w14:textId="77777777" w:rsidR="00E25C2D" w:rsidRDefault="00E25C2D" w:rsidP="009804D2">
            <w:pPr>
              <w:spacing w:after="0"/>
              <w:ind w:left="30"/>
              <w:jc w:val="both"/>
              <w:rPr>
                <w:rFonts w:ascii="Bookman Old Style" w:eastAsia="Bookman Old Style" w:hAnsi="Bookman Old Style" w:cs="Bookman Old Style"/>
              </w:rPr>
            </w:pPr>
          </w:p>
          <w:p w14:paraId="35FEFD8B" w14:textId="77777777" w:rsidR="00E25C2D" w:rsidRDefault="00E25C2D" w:rsidP="009804D2">
            <w:pPr>
              <w:spacing w:after="0"/>
              <w:ind w:left="30"/>
              <w:jc w:val="both"/>
              <w:rPr>
                <w:rFonts w:ascii="Bookman Old Style" w:eastAsia="Bookman Old Style" w:hAnsi="Bookman Old Style" w:cs="Bookman Old Style"/>
              </w:rPr>
            </w:pPr>
          </w:p>
          <w:p w14:paraId="5CFA3A01" w14:textId="32BDCA19" w:rsid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Ayat (3)</w:t>
            </w:r>
          </w:p>
          <w:p w14:paraId="0AA3B63B" w14:textId="77777777" w:rsidR="00E25C2D" w:rsidRPr="009804D2" w:rsidRDefault="00E25C2D" w:rsidP="00E25C2D">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Huruf a</w:t>
            </w:r>
          </w:p>
          <w:p w14:paraId="254607BD" w14:textId="24AC183C" w:rsidR="00E25C2D" w:rsidRDefault="00E25C2D" w:rsidP="00E25C2D">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Contoh: bank mengembangkan layanan digital dibidang</w:t>
            </w:r>
          </w:p>
          <w:p w14:paraId="792A7DA6" w14:textId="11FC826B" w:rsidR="00E25C2D" w:rsidRPr="00E25C2D" w:rsidRDefault="00E25C2D" w:rsidP="00E25C2D">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Huruf b</w:t>
            </w:r>
          </w:p>
          <w:p w14:paraId="069020BE" w14:textId="77777777"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Contoh: penyedia layanan elektronik menyediakan layanan dukungan digitalisasi yang dapat digunakan di sektor keuangan dan non-keuangan.</w:t>
            </w:r>
          </w:p>
          <w:p w14:paraId="5FFC4658" w14:textId="77777777" w:rsidR="00E25C2D" w:rsidRDefault="00E25C2D" w:rsidP="009804D2">
            <w:pPr>
              <w:spacing w:after="0"/>
              <w:ind w:left="30"/>
              <w:jc w:val="both"/>
              <w:rPr>
                <w:rFonts w:ascii="Bookman Old Style" w:eastAsia="Bookman Old Style" w:hAnsi="Bookman Old Style" w:cs="Bookman Old Style"/>
              </w:rPr>
            </w:pPr>
          </w:p>
          <w:p w14:paraId="27F18F49" w14:textId="77777777" w:rsidR="00E25C2D" w:rsidRDefault="00E25C2D" w:rsidP="009804D2">
            <w:pPr>
              <w:spacing w:after="0"/>
              <w:ind w:left="30"/>
              <w:jc w:val="both"/>
              <w:rPr>
                <w:rFonts w:ascii="Bookman Old Style" w:eastAsia="Bookman Old Style" w:hAnsi="Bookman Old Style" w:cs="Bookman Old Style"/>
              </w:rPr>
            </w:pPr>
          </w:p>
          <w:p w14:paraId="5E114E70" w14:textId="77777777" w:rsidR="00E25C2D" w:rsidRDefault="00E25C2D" w:rsidP="009804D2">
            <w:pPr>
              <w:spacing w:after="0"/>
              <w:ind w:left="30"/>
              <w:jc w:val="both"/>
              <w:rPr>
                <w:rFonts w:ascii="Bookman Old Style" w:eastAsia="Bookman Old Style" w:hAnsi="Bookman Old Style" w:cs="Bookman Old Style"/>
              </w:rPr>
            </w:pPr>
          </w:p>
          <w:p w14:paraId="327B7DEB" w14:textId="77777777" w:rsidR="00E25C2D" w:rsidRDefault="00E25C2D" w:rsidP="009804D2">
            <w:pPr>
              <w:spacing w:after="0"/>
              <w:ind w:left="30"/>
              <w:jc w:val="both"/>
              <w:rPr>
                <w:rFonts w:ascii="Bookman Old Style" w:eastAsia="Bookman Old Style" w:hAnsi="Bookman Old Style" w:cs="Bookman Old Style"/>
              </w:rPr>
            </w:pPr>
          </w:p>
          <w:p w14:paraId="2DF08B11" w14:textId="77777777" w:rsidR="00E25C2D" w:rsidRDefault="00E25C2D" w:rsidP="009804D2">
            <w:pPr>
              <w:spacing w:after="0"/>
              <w:ind w:left="30"/>
              <w:jc w:val="both"/>
              <w:rPr>
                <w:rFonts w:ascii="Bookman Old Style" w:eastAsia="Bookman Old Style" w:hAnsi="Bookman Old Style" w:cs="Bookman Old Style"/>
              </w:rPr>
            </w:pPr>
          </w:p>
          <w:p w14:paraId="16CF95EC" w14:textId="77777777" w:rsidR="00E25C2D" w:rsidRDefault="00E25C2D" w:rsidP="009804D2">
            <w:pPr>
              <w:spacing w:after="0"/>
              <w:ind w:left="30"/>
              <w:jc w:val="both"/>
              <w:rPr>
                <w:rFonts w:ascii="Bookman Old Style" w:eastAsia="Bookman Old Style" w:hAnsi="Bookman Old Style" w:cs="Bookman Old Style"/>
              </w:rPr>
            </w:pPr>
          </w:p>
          <w:p w14:paraId="6244CD79" w14:textId="44A2C53A" w:rsid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Ayat (4)</w:t>
            </w:r>
          </w:p>
          <w:p w14:paraId="3020FB48" w14:textId="77777777" w:rsidR="00E25C2D" w:rsidRPr="009804D2" w:rsidRDefault="00E25C2D" w:rsidP="00E25C2D">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Pertimbangan yang dilakukan oleh Otoritas Jasa Keuangan antara lain:</w:t>
            </w:r>
          </w:p>
          <w:p w14:paraId="7C54C641" w14:textId="77777777" w:rsidR="00E25C2D" w:rsidRPr="009804D2" w:rsidRDefault="00E25C2D" w:rsidP="00E25C2D">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a.</w:t>
            </w:r>
            <w:r w:rsidRPr="009804D2">
              <w:rPr>
                <w:rFonts w:ascii="Bookman Old Style" w:eastAsia="Bookman Old Style" w:hAnsi="Bookman Old Style" w:cs="Bookman Old Style"/>
              </w:rPr>
              <w:tab/>
              <w:t>kesiapan Peserta yang terdiri atas aspek kelembagaan, permodalan, dan infrastruktur teknologi;</w:t>
            </w:r>
          </w:p>
          <w:p w14:paraId="5B46A84B" w14:textId="77777777" w:rsidR="00E25C2D" w:rsidRPr="009804D2" w:rsidRDefault="00E25C2D" w:rsidP="00E25C2D">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b.</w:t>
            </w:r>
            <w:r w:rsidRPr="009804D2">
              <w:rPr>
                <w:rFonts w:ascii="Bookman Old Style" w:eastAsia="Bookman Old Style" w:hAnsi="Bookman Old Style" w:cs="Bookman Old Style"/>
              </w:rPr>
              <w:tab/>
              <w:t>kesiapan kerangka pengaturan; dan</w:t>
            </w:r>
          </w:p>
          <w:p w14:paraId="40B328AD" w14:textId="77777777" w:rsidR="00E25C2D" w:rsidRPr="009804D2" w:rsidRDefault="00E25C2D" w:rsidP="00E25C2D">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c.</w:t>
            </w:r>
            <w:r w:rsidRPr="009804D2">
              <w:rPr>
                <w:rFonts w:ascii="Bookman Old Style" w:eastAsia="Bookman Old Style" w:hAnsi="Bookman Old Style" w:cs="Bookman Old Style"/>
              </w:rPr>
              <w:tab/>
              <w:t>kesiapan infrastruktur pendukung pasar lainnya.</w:t>
            </w:r>
          </w:p>
          <w:p w14:paraId="33752534" w14:textId="77777777" w:rsidR="00E25C2D" w:rsidRPr="009804D2" w:rsidRDefault="00E25C2D" w:rsidP="009804D2">
            <w:pPr>
              <w:spacing w:after="0"/>
              <w:ind w:left="30"/>
              <w:jc w:val="both"/>
              <w:rPr>
                <w:rFonts w:ascii="Bookman Old Style" w:eastAsia="Bookman Old Style" w:hAnsi="Bookman Old Style" w:cs="Bookman Old Style"/>
              </w:rPr>
            </w:pPr>
          </w:p>
          <w:p w14:paraId="34DE0641" w14:textId="77777777" w:rsidR="00E25C2D" w:rsidRDefault="009804D2" w:rsidP="00E25C2D">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Ayat (5)</w:t>
            </w:r>
          </w:p>
          <w:p w14:paraId="59763E0A" w14:textId="342C501D" w:rsidR="00E25C2D" w:rsidRPr="009804D2" w:rsidRDefault="00E25C2D" w:rsidP="00E25C2D">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Cukup jelas.</w:t>
            </w:r>
          </w:p>
          <w:p w14:paraId="75E6FDF3" w14:textId="51BA69F2" w:rsidR="009804D2" w:rsidRDefault="009804D2" w:rsidP="009804D2">
            <w:pPr>
              <w:spacing w:after="0"/>
              <w:ind w:left="30"/>
              <w:jc w:val="both"/>
              <w:rPr>
                <w:rFonts w:ascii="Bookman Old Style" w:eastAsia="Bookman Old Style" w:hAnsi="Bookman Old Style" w:cs="Bookman Old Style"/>
              </w:rPr>
            </w:pPr>
          </w:p>
          <w:p w14:paraId="777F3CC1" w14:textId="674AC221" w:rsidR="00E25C2D" w:rsidRDefault="00E25C2D" w:rsidP="009804D2">
            <w:pPr>
              <w:spacing w:after="0"/>
              <w:ind w:left="30"/>
              <w:jc w:val="both"/>
              <w:rPr>
                <w:rFonts w:ascii="Bookman Old Style" w:eastAsia="Bookman Old Style" w:hAnsi="Bookman Old Style" w:cs="Bookman Old Style"/>
              </w:rPr>
            </w:pPr>
          </w:p>
          <w:p w14:paraId="3A065C4E" w14:textId="77777777" w:rsidR="00E25C2D" w:rsidRPr="009804D2" w:rsidRDefault="00E25C2D" w:rsidP="009804D2">
            <w:pPr>
              <w:spacing w:after="0"/>
              <w:ind w:left="30"/>
              <w:jc w:val="both"/>
              <w:rPr>
                <w:rFonts w:ascii="Bookman Old Style" w:eastAsia="Bookman Old Style" w:hAnsi="Bookman Old Style" w:cs="Bookman Old Style"/>
              </w:rPr>
            </w:pPr>
          </w:p>
          <w:p w14:paraId="37C88C1C" w14:textId="77777777"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Ayat (6)</w:t>
            </w:r>
          </w:p>
          <w:p w14:paraId="23B3E3AB" w14:textId="77777777"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Cukup jelas.</w:t>
            </w:r>
          </w:p>
          <w:p w14:paraId="7DFEFB86" w14:textId="77777777" w:rsidR="00E25C2D" w:rsidRDefault="00E25C2D" w:rsidP="009804D2">
            <w:pPr>
              <w:spacing w:after="0"/>
              <w:ind w:left="30"/>
              <w:jc w:val="both"/>
              <w:rPr>
                <w:rFonts w:ascii="Bookman Old Style" w:eastAsia="Bookman Old Style" w:hAnsi="Bookman Old Style" w:cs="Bookman Old Style"/>
              </w:rPr>
            </w:pPr>
          </w:p>
          <w:p w14:paraId="4E87FF79" w14:textId="77777777" w:rsidR="00E25C2D" w:rsidRDefault="00E25C2D" w:rsidP="009804D2">
            <w:pPr>
              <w:spacing w:after="0"/>
              <w:ind w:left="30"/>
              <w:jc w:val="both"/>
              <w:rPr>
                <w:rFonts w:ascii="Bookman Old Style" w:eastAsia="Bookman Old Style" w:hAnsi="Bookman Old Style" w:cs="Bookman Old Style"/>
              </w:rPr>
            </w:pPr>
          </w:p>
          <w:p w14:paraId="62A14849" w14:textId="77777777" w:rsidR="00E25C2D" w:rsidRDefault="00E25C2D" w:rsidP="009804D2">
            <w:pPr>
              <w:spacing w:after="0"/>
              <w:ind w:left="30"/>
              <w:jc w:val="both"/>
              <w:rPr>
                <w:rFonts w:ascii="Bookman Old Style" w:eastAsia="Bookman Old Style" w:hAnsi="Bookman Old Style" w:cs="Bookman Old Style"/>
              </w:rPr>
            </w:pPr>
          </w:p>
          <w:p w14:paraId="3678DA1A" w14:textId="77777777" w:rsidR="00E25C2D" w:rsidRDefault="00E25C2D" w:rsidP="009804D2">
            <w:pPr>
              <w:spacing w:after="0"/>
              <w:ind w:left="30"/>
              <w:jc w:val="both"/>
              <w:rPr>
                <w:rFonts w:ascii="Bookman Old Style" w:eastAsia="Bookman Old Style" w:hAnsi="Bookman Old Style" w:cs="Bookman Old Style"/>
              </w:rPr>
            </w:pPr>
          </w:p>
          <w:p w14:paraId="4731D443" w14:textId="605EF8BA"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Ayat (7)</w:t>
            </w:r>
          </w:p>
          <w:p w14:paraId="5DA8F092" w14:textId="77777777"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Cukup jelas.</w:t>
            </w:r>
          </w:p>
          <w:p w14:paraId="0F8A78A3" w14:textId="77777777" w:rsidR="00E25C2D" w:rsidRDefault="00E25C2D" w:rsidP="009804D2">
            <w:pPr>
              <w:spacing w:after="0"/>
              <w:ind w:left="30"/>
              <w:jc w:val="both"/>
              <w:rPr>
                <w:rFonts w:ascii="Bookman Old Style" w:eastAsia="Bookman Old Style" w:hAnsi="Bookman Old Style" w:cs="Bookman Old Style"/>
              </w:rPr>
            </w:pPr>
          </w:p>
          <w:p w14:paraId="6FBA1B39" w14:textId="77777777" w:rsidR="00E25C2D" w:rsidRDefault="00E25C2D" w:rsidP="009804D2">
            <w:pPr>
              <w:spacing w:after="0"/>
              <w:ind w:left="30"/>
              <w:jc w:val="both"/>
              <w:rPr>
                <w:rFonts w:ascii="Bookman Old Style" w:eastAsia="Bookman Old Style" w:hAnsi="Bookman Old Style" w:cs="Bookman Old Style"/>
              </w:rPr>
            </w:pPr>
          </w:p>
          <w:p w14:paraId="64B8DD90" w14:textId="77777777" w:rsidR="00E25C2D" w:rsidRDefault="00E25C2D" w:rsidP="009804D2">
            <w:pPr>
              <w:spacing w:after="0"/>
              <w:ind w:left="30"/>
              <w:jc w:val="both"/>
              <w:rPr>
                <w:rFonts w:ascii="Bookman Old Style" w:eastAsia="Bookman Old Style" w:hAnsi="Bookman Old Style" w:cs="Bookman Old Style"/>
              </w:rPr>
            </w:pPr>
          </w:p>
          <w:p w14:paraId="0BDD03CB" w14:textId="77777777" w:rsidR="00E25C2D" w:rsidRDefault="00E25C2D" w:rsidP="009804D2">
            <w:pPr>
              <w:spacing w:after="0"/>
              <w:ind w:left="30"/>
              <w:jc w:val="both"/>
              <w:rPr>
                <w:rFonts w:ascii="Bookman Old Style" w:eastAsia="Bookman Old Style" w:hAnsi="Bookman Old Style" w:cs="Bookman Old Style"/>
              </w:rPr>
            </w:pPr>
          </w:p>
          <w:p w14:paraId="18D5DD5B" w14:textId="77777777" w:rsidR="00E25C2D" w:rsidRDefault="00E25C2D" w:rsidP="009804D2">
            <w:pPr>
              <w:spacing w:after="0"/>
              <w:ind w:left="30"/>
              <w:jc w:val="both"/>
              <w:rPr>
                <w:rFonts w:ascii="Bookman Old Style" w:eastAsia="Bookman Old Style" w:hAnsi="Bookman Old Style" w:cs="Bookman Old Style"/>
              </w:rPr>
            </w:pPr>
          </w:p>
          <w:p w14:paraId="3521EFE6" w14:textId="5F99B124" w:rsidR="009804D2" w:rsidRPr="009804D2" w:rsidRDefault="009804D2" w:rsidP="00E25C2D">
            <w:pPr>
              <w:spacing w:after="0"/>
              <w:jc w:val="both"/>
              <w:rPr>
                <w:rFonts w:ascii="Bookman Old Style" w:eastAsia="Bookman Old Style" w:hAnsi="Bookman Old Style" w:cs="Bookman Old Style"/>
              </w:rPr>
            </w:pPr>
            <w:r w:rsidRPr="009804D2">
              <w:rPr>
                <w:rFonts w:ascii="Bookman Old Style" w:eastAsia="Bookman Old Style" w:hAnsi="Bookman Old Style" w:cs="Bookman Old Style"/>
              </w:rPr>
              <w:lastRenderedPageBreak/>
              <w:t>Ayat (8)</w:t>
            </w:r>
          </w:p>
          <w:p w14:paraId="71FD22BE" w14:textId="77777777"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Cukup jelas.</w:t>
            </w:r>
          </w:p>
          <w:p w14:paraId="29C900ED" w14:textId="77777777" w:rsidR="00E25C2D" w:rsidRDefault="00E25C2D" w:rsidP="009804D2">
            <w:pPr>
              <w:spacing w:after="0"/>
              <w:ind w:left="30"/>
              <w:jc w:val="both"/>
              <w:rPr>
                <w:rFonts w:ascii="Bookman Old Style" w:eastAsia="Bookman Old Style" w:hAnsi="Bookman Old Style" w:cs="Bookman Old Style"/>
              </w:rPr>
            </w:pPr>
          </w:p>
          <w:p w14:paraId="36A94793" w14:textId="77777777" w:rsidR="00E25C2D" w:rsidRDefault="00E25C2D" w:rsidP="00E25C2D">
            <w:pPr>
              <w:spacing w:after="0"/>
              <w:jc w:val="both"/>
              <w:rPr>
                <w:rFonts w:ascii="Bookman Old Style" w:eastAsia="Bookman Old Style" w:hAnsi="Bookman Old Style" w:cs="Bookman Old Style"/>
              </w:rPr>
            </w:pPr>
          </w:p>
          <w:p w14:paraId="172ACB36" w14:textId="5DAC50EC" w:rsidR="009804D2" w:rsidRPr="009804D2" w:rsidRDefault="009804D2" w:rsidP="00E25C2D">
            <w:pPr>
              <w:spacing w:after="0"/>
              <w:jc w:val="both"/>
              <w:rPr>
                <w:rFonts w:ascii="Bookman Old Style" w:eastAsia="Bookman Old Style" w:hAnsi="Bookman Old Style" w:cs="Bookman Old Style"/>
              </w:rPr>
            </w:pPr>
            <w:r w:rsidRPr="009804D2">
              <w:rPr>
                <w:rFonts w:ascii="Bookman Old Style" w:eastAsia="Bookman Old Style" w:hAnsi="Bookman Old Style" w:cs="Bookman Old Style"/>
              </w:rPr>
              <w:t>Ayat (9)</w:t>
            </w:r>
          </w:p>
          <w:p w14:paraId="5FC29794" w14:textId="77777777"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Cukup jelas.</w:t>
            </w:r>
          </w:p>
          <w:p w14:paraId="0042464C" w14:textId="77777777" w:rsidR="00E25C2D" w:rsidRDefault="00E25C2D" w:rsidP="009804D2">
            <w:pPr>
              <w:spacing w:after="0"/>
              <w:ind w:left="30"/>
              <w:jc w:val="both"/>
              <w:rPr>
                <w:rFonts w:ascii="Bookman Old Style" w:eastAsia="Bookman Old Style" w:hAnsi="Bookman Old Style" w:cs="Bookman Old Style"/>
              </w:rPr>
            </w:pPr>
          </w:p>
          <w:p w14:paraId="6033E2B6" w14:textId="77777777" w:rsidR="00E25C2D" w:rsidRDefault="00E25C2D" w:rsidP="009804D2">
            <w:pPr>
              <w:spacing w:after="0"/>
              <w:ind w:left="30"/>
              <w:jc w:val="both"/>
              <w:rPr>
                <w:rFonts w:ascii="Bookman Old Style" w:eastAsia="Bookman Old Style" w:hAnsi="Bookman Old Style" w:cs="Bookman Old Style"/>
              </w:rPr>
            </w:pPr>
          </w:p>
          <w:p w14:paraId="620900C2" w14:textId="77777777" w:rsidR="00E25C2D" w:rsidRDefault="00E25C2D" w:rsidP="009804D2">
            <w:pPr>
              <w:spacing w:after="0"/>
              <w:ind w:left="30"/>
              <w:jc w:val="both"/>
              <w:rPr>
                <w:rFonts w:ascii="Bookman Old Style" w:eastAsia="Bookman Old Style" w:hAnsi="Bookman Old Style" w:cs="Bookman Old Style"/>
              </w:rPr>
            </w:pPr>
          </w:p>
          <w:p w14:paraId="51780512" w14:textId="77777777" w:rsidR="00E25C2D" w:rsidRDefault="00E25C2D" w:rsidP="009804D2">
            <w:pPr>
              <w:spacing w:after="0"/>
              <w:ind w:left="30"/>
              <w:jc w:val="both"/>
              <w:rPr>
                <w:rFonts w:ascii="Bookman Old Style" w:eastAsia="Bookman Old Style" w:hAnsi="Bookman Old Style" w:cs="Bookman Old Style"/>
              </w:rPr>
            </w:pPr>
          </w:p>
          <w:p w14:paraId="473DF51D" w14:textId="0E6EF34A"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Ayat (10)</w:t>
            </w:r>
          </w:p>
          <w:p w14:paraId="2EF1260A" w14:textId="77777777"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Cukup jelas.</w:t>
            </w:r>
          </w:p>
          <w:p w14:paraId="0C73440B" w14:textId="77777777" w:rsidR="00E25C2D" w:rsidRDefault="00E25C2D" w:rsidP="009804D2">
            <w:pPr>
              <w:spacing w:after="0"/>
              <w:ind w:left="30"/>
              <w:jc w:val="both"/>
              <w:rPr>
                <w:rFonts w:ascii="Bookman Old Style" w:eastAsia="Bookman Old Style" w:hAnsi="Bookman Old Style" w:cs="Bookman Old Style"/>
              </w:rPr>
            </w:pPr>
          </w:p>
          <w:p w14:paraId="2CCC864B" w14:textId="77777777" w:rsidR="00E25C2D" w:rsidRDefault="00E25C2D" w:rsidP="009804D2">
            <w:pPr>
              <w:spacing w:after="0"/>
              <w:ind w:left="30"/>
              <w:jc w:val="both"/>
              <w:rPr>
                <w:rFonts w:ascii="Bookman Old Style" w:eastAsia="Bookman Old Style" w:hAnsi="Bookman Old Style" w:cs="Bookman Old Style"/>
              </w:rPr>
            </w:pPr>
          </w:p>
          <w:p w14:paraId="2A2860E7" w14:textId="77777777" w:rsidR="00E25C2D" w:rsidRDefault="00E25C2D" w:rsidP="009804D2">
            <w:pPr>
              <w:spacing w:after="0"/>
              <w:ind w:left="30"/>
              <w:jc w:val="both"/>
              <w:rPr>
                <w:rFonts w:ascii="Bookman Old Style" w:eastAsia="Bookman Old Style" w:hAnsi="Bookman Old Style" w:cs="Bookman Old Style"/>
              </w:rPr>
            </w:pPr>
          </w:p>
          <w:p w14:paraId="0AAC1871" w14:textId="77777777" w:rsidR="00E25C2D" w:rsidRDefault="00E25C2D" w:rsidP="009804D2">
            <w:pPr>
              <w:spacing w:after="0"/>
              <w:ind w:left="30"/>
              <w:jc w:val="both"/>
              <w:rPr>
                <w:rFonts w:ascii="Bookman Old Style" w:eastAsia="Bookman Old Style" w:hAnsi="Bookman Old Style" w:cs="Bookman Old Style"/>
              </w:rPr>
            </w:pPr>
          </w:p>
          <w:p w14:paraId="3517B891" w14:textId="77777777" w:rsidR="00E25C2D" w:rsidRDefault="00E25C2D" w:rsidP="009804D2">
            <w:pPr>
              <w:spacing w:after="0"/>
              <w:ind w:left="30"/>
              <w:jc w:val="both"/>
              <w:rPr>
                <w:rFonts w:ascii="Bookman Old Style" w:eastAsia="Bookman Old Style" w:hAnsi="Bookman Old Style" w:cs="Bookman Old Style"/>
              </w:rPr>
            </w:pPr>
          </w:p>
          <w:p w14:paraId="0F17E40E" w14:textId="77777777" w:rsidR="00E25C2D" w:rsidRDefault="00E25C2D" w:rsidP="009804D2">
            <w:pPr>
              <w:spacing w:after="0"/>
              <w:ind w:left="30"/>
              <w:jc w:val="both"/>
              <w:rPr>
                <w:rFonts w:ascii="Bookman Old Style" w:eastAsia="Bookman Old Style" w:hAnsi="Bookman Old Style" w:cs="Bookman Old Style"/>
              </w:rPr>
            </w:pPr>
          </w:p>
          <w:p w14:paraId="3E0E0163" w14:textId="77777777" w:rsidR="00E25C2D" w:rsidRDefault="00E25C2D" w:rsidP="009804D2">
            <w:pPr>
              <w:spacing w:after="0"/>
              <w:ind w:left="30"/>
              <w:jc w:val="both"/>
              <w:rPr>
                <w:rFonts w:ascii="Bookman Old Style" w:eastAsia="Bookman Old Style" w:hAnsi="Bookman Old Style" w:cs="Bookman Old Style"/>
              </w:rPr>
            </w:pPr>
          </w:p>
          <w:p w14:paraId="5C9187CB" w14:textId="77777777" w:rsidR="00E25C2D" w:rsidRDefault="00E25C2D" w:rsidP="009804D2">
            <w:pPr>
              <w:spacing w:after="0"/>
              <w:ind w:left="30"/>
              <w:jc w:val="both"/>
              <w:rPr>
                <w:rFonts w:ascii="Bookman Old Style" w:eastAsia="Bookman Old Style" w:hAnsi="Bookman Old Style" w:cs="Bookman Old Style"/>
              </w:rPr>
            </w:pPr>
          </w:p>
          <w:p w14:paraId="41CA50D7" w14:textId="77777777" w:rsidR="00E25C2D" w:rsidRDefault="00E25C2D" w:rsidP="009804D2">
            <w:pPr>
              <w:spacing w:after="0"/>
              <w:ind w:left="30"/>
              <w:jc w:val="both"/>
              <w:rPr>
                <w:rFonts w:ascii="Bookman Old Style" w:eastAsia="Bookman Old Style" w:hAnsi="Bookman Old Style" w:cs="Bookman Old Style"/>
              </w:rPr>
            </w:pPr>
          </w:p>
          <w:p w14:paraId="6001F274" w14:textId="77777777" w:rsidR="00E25C2D" w:rsidRDefault="00E25C2D" w:rsidP="009804D2">
            <w:pPr>
              <w:spacing w:after="0"/>
              <w:ind w:left="30"/>
              <w:jc w:val="both"/>
              <w:rPr>
                <w:rFonts w:ascii="Bookman Old Style" w:eastAsia="Bookman Old Style" w:hAnsi="Bookman Old Style" w:cs="Bookman Old Style"/>
              </w:rPr>
            </w:pPr>
          </w:p>
          <w:p w14:paraId="56314587" w14:textId="77777777" w:rsidR="00E25C2D" w:rsidRDefault="00E25C2D" w:rsidP="009804D2">
            <w:pPr>
              <w:spacing w:after="0"/>
              <w:ind w:left="30"/>
              <w:jc w:val="both"/>
              <w:rPr>
                <w:rFonts w:ascii="Bookman Old Style" w:eastAsia="Bookman Old Style" w:hAnsi="Bookman Old Style" w:cs="Bookman Old Style"/>
              </w:rPr>
            </w:pPr>
          </w:p>
          <w:p w14:paraId="69E75CF3" w14:textId="77777777" w:rsidR="00E25C2D" w:rsidRDefault="00E25C2D" w:rsidP="009804D2">
            <w:pPr>
              <w:spacing w:after="0"/>
              <w:ind w:left="30"/>
              <w:jc w:val="both"/>
              <w:rPr>
                <w:rFonts w:ascii="Bookman Old Style" w:eastAsia="Bookman Old Style" w:hAnsi="Bookman Old Style" w:cs="Bookman Old Style"/>
              </w:rPr>
            </w:pPr>
          </w:p>
          <w:p w14:paraId="66F8512E" w14:textId="77777777" w:rsidR="00E25C2D" w:rsidRDefault="00E25C2D" w:rsidP="009804D2">
            <w:pPr>
              <w:spacing w:after="0"/>
              <w:ind w:left="30"/>
              <w:jc w:val="both"/>
              <w:rPr>
                <w:rFonts w:ascii="Bookman Old Style" w:eastAsia="Bookman Old Style" w:hAnsi="Bookman Old Style" w:cs="Bookman Old Style"/>
              </w:rPr>
            </w:pPr>
          </w:p>
          <w:p w14:paraId="7C77442F" w14:textId="77777777" w:rsidR="00E25C2D" w:rsidRDefault="00E25C2D" w:rsidP="009804D2">
            <w:pPr>
              <w:spacing w:after="0"/>
              <w:ind w:left="30"/>
              <w:jc w:val="both"/>
              <w:rPr>
                <w:rFonts w:ascii="Bookman Old Style" w:eastAsia="Bookman Old Style" w:hAnsi="Bookman Old Style" w:cs="Bookman Old Style"/>
              </w:rPr>
            </w:pPr>
          </w:p>
          <w:p w14:paraId="6B8F72EB" w14:textId="77777777" w:rsidR="00E25C2D" w:rsidRDefault="00E25C2D" w:rsidP="009804D2">
            <w:pPr>
              <w:spacing w:after="0"/>
              <w:ind w:left="30"/>
              <w:jc w:val="both"/>
              <w:rPr>
                <w:rFonts w:ascii="Bookman Old Style" w:eastAsia="Bookman Old Style" w:hAnsi="Bookman Old Style" w:cs="Bookman Old Style"/>
              </w:rPr>
            </w:pPr>
          </w:p>
          <w:p w14:paraId="0D16F0AB" w14:textId="77777777" w:rsidR="00E25C2D" w:rsidRDefault="00E25C2D" w:rsidP="009804D2">
            <w:pPr>
              <w:spacing w:after="0"/>
              <w:ind w:left="30"/>
              <w:jc w:val="both"/>
              <w:rPr>
                <w:rFonts w:ascii="Bookman Old Style" w:eastAsia="Bookman Old Style" w:hAnsi="Bookman Old Style" w:cs="Bookman Old Style"/>
              </w:rPr>
            </w:pPr>
          </w:p>
          <w:p w14:paraId="744D1290" w14:textId="7938A4CB" w:rsidR="009804D2" w:rsidRPr="009804D2"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lastRenderedPageBreak/>
              <w:t>Ayat (11)</w:t>
            </w:r>
          </w:p>
          <w:p w14:paraId="3710BC69" w14:textId="4BCE22B6" w:rsidR="0046445D" w:rsidRPr="00196BE9" w:rsidRDefault="009804D2" w:rsidP="009804D2">
            <w:pPr>
              <w:spacing w:after="0"/>
              <w:ind w:left="30"/>
              <w:jc w:val="both"/>
              <w:rPr>
                <w:rFonts w:ascii="Bookman Old Style" w:eastAsia="Bookman Old Style" w:hAnsi="Bookman Old Style" w:cs="Bookman Old Style"/>
              </w:rPr>
            </w:pPr>
            <w:r w:rsidRPr="009804D2">
              <w:rPr>
                <w:rFonts w:ascii="Bookman Old Style" w:eastAsia="Bookman Old Style" w:hAnsi="Bookman Old Style" w:cs="Bookman Old Style"/>
              </w:rPr>
              <w:t>Yang dimaksud dengan “penanggung jawab” adalah penanggung jawab dari Peserta Sandbox berbentuk badan hukum selain perseroan, contoh: pengurus yang bertanggung jawab secara hukum atas badan hukum koperasi sesuai peraturan perundang-undangan.</w:t>
            </w:r>
          </w:p>
        </w:tc>
        <w:tc>
          <w:tcPr>
            <w:tcW w:w="3351" w:type="dxa"/>
            <w:gridSpan w:val="2"/>
          </w:tcPr>
          <w:p w14:paraId="1818E894" w14:textId="77777777" w:rsidR="0046445D" w:rsidRPr="00196BE9" w:rsidRDefault="0046445D" w:rsidP="00A94411">
            <w:pPr>
              <w:spacing w:after="0"/>
              <w:ind w:left="30"/>
              <w:jc w:val="both"/>
              <w:rPr>
                <w:rFonts w:ascii="Bookman Old Style" w:eastAsia="Bookman Old Style" w:hAnsi="Bookman Old Style" w:cs="Bookman Old Style"/>
              </w:rPr>
            </w:pPr>
          </w:p>
        </w:tc>
        <w:tc>
          <w:tcPr>
            <w:tcW w:w="2865" w:type="dxa"/>
            <w:gridSpan w:val="2"/>
          </w:tcPr>
          <w:p w14:paraId="0E9F46D7" w14:textId="77777777" w:rsidR="0046445D" w:rsidRPr="00196BE9" w:rsidRDefault="0046445D" w:rsidP="00A94411">
            <w:pPr>
              <w:spacing w:after="0"/>
              <w:ind w:left="30"/>
              <w:jc w:val="both"/>
              <w:rPr>
                <w:rFonts w:ascii="Bookman Old Style" w:eastAsia="Bookman Old Style" w:hAnsi="Bookman Old Style" w:cs="Bookman Old Style"/>
              </w:rPr>
            </w:pPr>
          </w:p>
        </w:tc>
      </w:tr>
      <w:tr w:rsidR="0046445D" w:rsidRPr="00196BE9" w14:paraId="76334413" w14:textId="77777777" w:rsidTr="008240E1">
        <w:trPr>
          <w:gridAfter w:val="1"/>
          <w:wAfter w:w="23" w:type="dxa"/>
          <w:jc w:val="center"/>
        </w:trPr>
        <w:tc>
          <w:tcPr>
            <w:tcW w:w="5949" w:type="dxa"/>
            <w:shd w:val="clear" w:color="auto" w:fill="auto"/>
          </w:tcPr>
          <w:p w14:paraId="403E25BF" w14:textId="03D04C4A" w:rsidR="00F95CDA" w:rsidRDefault="00F95CDA" w:rsidP="00F95CDA">
            <w:pPr>
              <w:spacing w:after="0"/>
              <w:ind w:left="312" w:hanging="426"/>
              <w:jc w:val="both"/>
              <w:rPr>
                <w:rFonts w:ascii="Bookman Old Style" w:hAnsi="Bookman Old Style"/>
              </w:rPr>
            </w:pPr>
            <w:r>
              <w:rPr>
                <w:rFonts w:ascii="Bookman Old Style" w:hAnsi="Bookman Old Style"/>
                <w:lang w:val="en-GB"/>
              </w:rPr>
              <w:lastRenderedPageBreak/>
              <w:t>10</w:t>
            </w:r>
            <w:r w:rsidRPr="00196BE9">
              <w:rPr>
                <w:rFonts w:ascii="Bookman Old Style" w:hAnsi="Bookman Old Style"/>
                <w:lang w:val="en-GB"/>
              </w:rPr>
              <w:t xml:space="preserve">. </w:t>
            </w:r>
            <w:r w:rsidR="00C423C3" w:rsidRPr="00C423C3">
              <w:rPr>
                <w:rFonts w:ascii="Bookman Old Style" w:hAnsi="Bookman Old Style"/>
              </w:rPr>
              <w:t>Di antara Pasal 15 dan Pasal 16 disisipkan 2 (dua) pasal, yakni Pasal 15A dan 15B sehingga berbunyi sebagai berikut:</w:t>
            </w:r>
          </w:p>
          <w:p w14:paraId="690B6EAC" w14:textId="13764EE8" w:rsidR="00C423C3" w:rsidRPr="00C423C3" w:rsidRDefault="00C423C3" w:rsidP="00C423C3">
            <w:pPr>
              <w:spacing w:after="0"/>
              <w:ind w:left="312" w:hanging="426"/>
              <w:jc w:val="center"/>
              <w:rPr>
                <w:rFonts w:ascii="Bookman Old Style" w:hAnsi="Bookman Old Style"/>
                <w:lang w:val="en-GB"/>
              </w:rPr>
            </w:pPr>
            <w:r>
              <w:rPr>
                <w:rFonts w:ascii="Bookman Old Style" w:hAnsi="Bookman Old Style"/>
                <w:lang w:val="en-GB"/>
              </w:rPr>
              <w:t>Pasal 15A</w:t>
            </w:r>
          </w:p>
          <w:p w14:paraId="7A9F6609" w14:textId="77BA73A9" w:rsidR="00C423C3" w:rsidRPr="00C423C3" w:rsidRDefault="00C423C3" w:rsidP="00C423C3">
            <w:pPr>
              <w:spacing w:after="0"/>
              <w:ind w:left="453" w:hanging="453"/>
              <w:jc w:val="both"/>
              <w:rPr>
                <w:rFonts w:ascii="Bookman Old Style" w:hAnsi="Bookman Old Style"/>
                <w:lang w:val="sv-SE"/>
              </w:rPr>
            </w:pPr>
            <w:r w:rsidRPr="00C423C3">
              <w:rPr>
                <w:rFonts w:ascii="Bookman Old Style" w:hAnsi="Bookman Old Style"/>
                <w:lang w:val="sv-SE"/>
              </w:rPr>
              <w:t>(1)</w:t>
            </w:r>
            <w:r w:rsidRPr="00C423C3">
              <w:rPr>
                <w:rFonts w:ascii="Bookman Old Style" w:hAnsi="Bookman Old Style"/>
                <w:lang w:val="sv-SE"/>
              </w:rPr>
              <w:tab/>
              <w:t>Kewajiban Peserta dan pemantauan sebagaimana dimaksud pada Pasal 11 ayat (3) huruf b, ayat (5), ayat (6), dan ayat (7) berlaku secara mutatis mutandis bagi   Peserta yang dinyatakan lulus sebagaimana dimaksud pada ayat (2) huruf a.</w:t>
            </w:r>
          </w:p>
          <w:p w14:paraId="501A67C5" w14:textId="46FDF1B5" w:rsidR="00C423C3" w:rsidRPr="00C423C3" w:rsidRDefault="00C423C3" w:rsidP="00C423C3">
            <w:pPr>
              <w:spacing w:after="0"/>
              <w:ind w:left="453" w:hanging="453"/>
              <w:jc w:val="both"/>
              <w:rPr>
                <w:rFonts w:ascii="Bookman Old Style" w:hAnsi="Bookman Old Style"/>
                <w:lang w:val="sv-SE"/>
              </w:rPr>
            </w:pPr>
            <w:r w:rsidRPr="00C423C3">
              <w:rPr>
                <w:rFonts w:ascii="Bookman Old Style" w:hAnsi="Bookman Old Style"/>
                <w:lang w:val="sv-SE"/>
              </w:rPr>
              <w:t>(2)</w:t>
            </w:r>
            <w:r w:rsidRPr="00C423C3">
              <w:rPr>
                <w:rFonts w:ascii="Bookman Old Style" w:hAnsi="Bookman Old Style"/>
                <w:lang w:val="sv-SE"/>
              </w:rPr>
              <w:tab/>
              <w:t xml:space="preserve">Otoritas Jasa Keuangan berwenang untuk memperpanjang masa pengecualian peraturan sementara sebagaimana dimaksud dalam Pasal 12 ayat (1) bagi   Peserta yang dinyatakan lulus sebagaimana dimaksud pada ayat (2) huruf a secara otomatis sepanjang tidak terdapat evaluasi yang mengakibatkan diakhirinya pengecualian sebagaimana dimaksud Pasal 12 ayat (3) dengan mempertimbangkan </w:t>
            </w:r>
            <w:r w:rsidRPr="00C423C3">
              <w:rPr>
                <w:rFonts w:ascii="Bookman Old Style" w:hAnsi="Bookman Old Style"/>
                <w:lang w:val="sv-SE"/>
              </w:rPr>
              <w:lastRenderedPageBreak/>
              <w:t xml:space="preserve">keberlanjutan inovasi dan usaha Peserta yang dimaksud. </w:t>
            </w:r>
          </w:p>
          <w:p w14:paraId="200BDE30" w14:textId="7D873052" w:rsidR="00C423C3" w:rsidRPr="00C423C3" w:rsidRDefault="00C423C3" w:rsidP="00C423C3">
            <w:pPr>
              <w:spacing w:after="0"/>
              <w:ind w:left="453" w:hanging="453"/>
              <w:jc w:val="both"/>
              <w:rPr>
                <w:rFonts w:ascii="Bookman Old Style" w:hAnsi="Bookman Old Style"/>
                <w:lang w:val="sv-SE"/>
              </w:rPr>
            </w:pPr>
            <w:r w:rsidRPr="00C423C3">
              <w:rPr>
                <w:rFonts w:ascii="Bookman Old Style" w:hAnsi="Bookman Old Style"/>
                <w:lang w:val="sv-SE"/>
              </w:rPr>
              <w:t>(3)</w:t>
            </w:r>
            <w:r w:rsidRPr="00C423C3">
              <w:rPr>
                <w:rFonts w:ascii="Bookman Old Style" w:hAnsi="Bookman Old Style"/>
                <w:lang w:val="sv-SE"/>
              </w:rPr>
              <w:tab/>
              <w:t>Ketentuan pengecualian selama Sandbox sebagaimana dimaksud pada Pasal 12 ayat (3), ayat (4), ayat (5) dan ayat (6) berlaku secara mutatis mutandis bagi perpanjangan masa pengecualian sebagaimana dimaksud pada ayat (4).</w:t>
            </w:r>
          </w:p>
          <w:p w14:paraId="35951608" w14:textId="482C3176" w:rsidR="0046445D" w:rsidRPr="00F95CDA" w:rsidRDefault="00C423C3" w:rsidP="00C423C3">
            <w:pPr>
              <w:spacing w:after="0"/>
              <w:ind w:left="453" w:hanging="453"/>
              <w:jc w:val="both"/>
              <w:rPr>
                <w:rFonts w:ascii="Bookman Old Style" w:hAnsi="Bookman Old Style"/>
                <w:lang w:val="sv-SE"/>
              </w:rPr>
            </w:pPr>
            <w:r w:rsidRPr="00C423C3">
              <w:rPr>
                <w:rFonts w:ascii="Bookman Old Style" w:hAnsi="Bookman Old Style"/>
                <w:lang w:val="sv-SE"/>
              </w:rPr>
              <w:t>(4)</w:t>
            </w:r>
            <w:r w:rsidRPr="00C423C3">
              <w:rPr>
                <w:rFonts w:ascii="Bookman Old Style" w:hAnsi="Bookman Old Style"/>
                <w:lang w:val="sv-SE"/>
              </w:rPr>
              <w:tab/>
              <w:t>Ketentuan perpanjangan masa pengecualian sebagaimana dimaksud pada ayat (2) dapat diberlakukan kepada pihak yang memiliki model bisnis, produk, aktivitas, dan/atau layanan yang sama dengan Hasil Sandbox.</w:t>
            </w:r>
          </w:p>
        </w:tc>
        <w:tc>
          <w:tcPr>
            <w:tcW w:w="6378" w:type="dxa"/>
          </w:tcPr>
          <w:p w14:paraId="4E12F91D" w14:textId="77777777" w:rsidR="0046445D" w:rsidRDefault="0046445D" w:rsidP="00A94411">
            <w:pPr>
              <w:spacing w:after="0"/>
              <w:ind w:left="30"/>
              <w:jc w:val="both"/>
              <w:rPr>
                <w:rFonts w:ascii="Bookman Old Style" w:eastAsia="Bookman Old Style" w:hAnsi="Bookman Old Style" w:cs="Bookman Old Style"/>
              </w:rPr>
            </w:pPr>
          </w:p>
          <w:p w14:paraId="13869F4B" w14:textId="77777777" w:rsidR="00E53F88" w:rsidRDefault="00E53F88" w:rsidP="00A94411">
            <w:pPr>
              <w:spacing w:after="0"/>
              <w:ind w:left="30"/>
              <w:jc w:val="both"/>
              <w:rPr>
                <w:rFonts w:ascii="Bookman Old Style" w:eastAsia="Bookman Old Style" w:hAnsi="Bookman Old Style" w:cs="Bookman Old Style"/>
              </w:rPr>
            </w:pPr>
          </w:p>
          <w:p w14:paraId="584320E1" w14:textId="77777777" w:rsidR="00E53F88" w:rsidRDefault="00E53F88" w:rsidP="00A94411">
            <w:pPr>
              <w:spacing w:after="0"/>
              <w:ind w:left="30"/>
              <w:jc w:val="both"/>
              <w:rPr>
                <w:rFonts w:ascii="Bookman Old Style" w:eastAsia="Bookman Old Style" w:hAnsi="Bookman Old Style" w:cs="Bookman Old Style"/>
              </w:rPr>
            </w:pPr>
          </w:p>
          <w:p w14:paraId="760213F3" w14:textId="77777777" w:rsidR="00E53F88" w:rsidRDefault="00E53F88" w:rsidP="00A94411">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Pasal 15A</w:t>
            </w:r>
          </w:p>
          <w:p w14:paraId="337B0EB8" w14:textId="18219ED3" w:rsidR="00E53F88" w:rsidRPr="00E53F88" w:rsidRDefault="0090727E" w:rsidP="00A94411">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Cukup jelas</w:t>
            </w:r>
          </w:p>
        </w:tc>
        <w:tc>
          <w:tcPr>
            <w:tcW w:w="3351" w:type="dxa"/>
            <w:gridSpan w:val="2"/>
          </w:tcPr>
          <w:p w14:paraId="12F06C35" w14:textId="77777777" w:rsidR="0046445D" w:rsidRPr="00196BE9" w:rsidRDefault="0046445D" w:rsidP="00A94411">
            <w:pPr>
              <w:spacing w:after="0"/>
              <w:ind w:left="30"/>
              <w:jc w:val="both"/>
              <w:rPr>
                <w:rFonts w:ascii="Bookman Old Style" w:eastAsia="Bookman Old Style" w:hAnsi="Bookman Old Style" w:cs="Bookman Old Style"/>
              </w:rPr>
            </w:pPr>
          </w:p>
        </w:tc>
        <w:tc>
          <w:tcPr>
            <w:tcW w:w="2865" w:type="dxa"/>
            <w:gridSpan w:val="2"/>
          </w:tcPr>
          <w:p w14:paraId="2C73EC0C" w14:textId="77777777" w:rsidR="0046445D" w:rsidRPr="00196BE9" w:rsidRDefault="0046445D" w:rsidP="00A94411">
            <w:pPr>
              <w:spacing w:after="0"/>
              <w:ind w:left="30"/>
              <w:jc w:val="both"/>
              <w:rPr>
                <w:rFonts w:ascii="Bookman Old Style" w:eastAsia="Bookman Old Style" w:hAnsi="Bookman Old Style" w:cs="Bookman Old Style"/>
              </w:rPr>
            </w:pPr>
          </w:p>
        </w:tc>
      </w:tr>
      <w:tr w:rsidR="0090727E" w:rsidRPr="00196BE9" w14:paraId="17CAE4B1" w14:textId="77777777" w:rsidTr="008240E1">
        <w:trPr>
          <w:gridAfter w:val="1"/>
          <w:wAfter w:w="23" w:type="dxa"/>
          <w:jc w:val="center"/>
        </w:trPr>
        <w:tc>
          <w:tcPr>
            <w:tcW w:w="5949" w:type="dxa"/>
            <w:shd w:val="clear" w:color="auto" w:fill="auto"/>
          </w:tcPr>
          <w:p w14:paraId="68F09545" w14:textId="77777777" w:rsidR="0090727E" w:rsidRDefault="0090727E" w:rsidP="0090727E">
            <w:pPr>
              <w:spacing w:after="0"/>
              <w:ind w:left="453" w:hanging="453"/>
              <w:jc w:val="both"/>
              <w:rPr>
                <w:rFonts w:ascii="Bookman Old Style" w:hAnsi="Bookman Old Style"/>
                <w:lang w:val="en-GB"/>
              </w:rPr>
            </w:pPr>
            <w:r w:rsidRPr="0090727E">
              <w:rPr>
                <w:rFonts w:ascii="Bookman Old Style" w:hAnsi="Bookman Old Style"/>
                <w:lang w:val="en-GB"/>
              </w:rPr>
              <w:t>11.</w:t>
            </w:r>
            <w:r w:rsidRPr="0090727E">
              <w:rPr>
                <w:rFonts w:ascii="Bookman Old Style" w:hAnsi="Bookman Old Style"/>
                <w:lang w:val="en-GB"/>
              </w:rPr>
              <w:tab/>
              <w:t>Ketentuan Pasal 16 diubah sehingga berbunyi sebagai berikut:</w:t>
            </w:r>
          </w:p>
          <w:p w14:paraId="48FE6AFD" w14:textId="77777777" w:rsidR="0090727E" w:rsidRDefault="0090727E" w:rsidP="0090727E">
            <w:pPr>
              <w:spacing w:after="0"/>
              <w:ind w:left="453" w:hanging="453"/>
              <w:jc w:val="center"/>
              <w:rPr>
                <w:rFonts w:ascii="Bookman Old Style" w:hAnsi="Bookman Old Style"/>
                <w:lang w:val="en-GB"/>
              </w:rPr>
            </w:pPr>
            <w:r>
              <w:rPr>
                <w:rFonts w:ascii="Bookman Old Style" w:hAnsi="Bookman Old Style"/>
                <w:lang w:val="en-GB"/>
              </w:rPr>
              <w:t>Pasal 16</w:t>
            </w:r>
          </w:p>
          <w:p w14:paraId="1A687EE1" w14:textId="77777777" w:rsidR="0090727E" w:rsidRPr="0090727E" w:rsidRDefault="0090727E" w:rsidP="0090727E">
            <w:pPr>
              <w:spacing w:after="0"/>
              <w:ind w:left="453" w:hanging="453"/>
              <w:jc w:val="both"/>
              <w:rPr>
                <w:rFonts w:ascii="Bookman Old Style" w:hAnsi="Bookman Old Style"/>
                <w:lang w:val="en-GB"/>
              </w:rPr>
            </w:pPr>
            <w:r w:rsidRPr="0090727E">
              <w:rPr>
                <w:rFonts w:ascii="Bookman Old Style" w:hAnsi="Bookman Old Style"/>
                <w:lang w:val="en-GB"/>
              </w:rPr>
              <w:t>(1)</w:t>
            </w:r>
            <w:r w:rsidRPr="0090727E">
              <w:rPr>
                <w:rFonts w:ascii="Bookman Old Style" w:hAnsi="Bookman Old Style"/>
                <w:lang w:val="en-GB"/>
              </w:rPr>
              <w:tab/>
              <w:t>Pendaftaran sebagaimana dimaksud dalam Pasal 15 ayat (2) tidak termasuk perizinan.</w:t>
            </w:r>
          </w:p>
          <w:p w14:paraId="35D84512" w14:textId="77777777" w:rsidR="0090727E" w:rsidRPr="0090727E" w:rsidRDefault="0090727E" w:rsidP="0090727E">
            <w:pPr>
              <w:spacing w:after="0"/>
              <w:ind w:left="453" w:hanging="453"/>
              <w:jc w:val="both"/>
              <w:rPr>
                <w:rFonts w:ascii="Bookman Old Style" w:hAnsi="Bookman Old Style"/>
                <w:lang w:val="en-GB"/>
              </w:rPr>
            </w:pPr>
            <w:r w:rsidRPr="0090727E">
              <w:rPr>
                <w:rFonts w:ascii="Bookman Old Style" w:hAnsi="Bookman Old Style"/>
                <w:lang w:val="en-GB"/>
              </w:rPr>
              <w:t>(2)</w:t>
            </w:r>
            <w:r w:rsidRPr="0090727E">
              <w:rPr>
                <w:rFonts w:ascii="Bookman Old Style" w:hAnsi="Bookman Old Style"/>
                <w:lang w:val="en-GB"/>
              </w:rPr>
              <w:tab/>
              <w:t>Pihak yang memiliki inovasi atau kegiatan yang sama dengan Hasil Sandbox dimaksud pada dalam Pasal 15 ayat (2) mempunyai hak yang sama untuk mengajukan permohonan pendaftaran kepada Otoritas Jasa Keuangan.</w:t>
            </w:r>
          </w:p>
          <w:p w14:paraId="44DE9A62" w14:textId="77777777" w:rsidR="0090727E" w:rsidRPr="0090727E" w:rsidRDefault="0090727E" w:rsidP="0090727E">
            <w:pPr>
              <w:spacing w:after="0"/>
              <w:ind w:left="453" w:hanging="453"/>
              <w:jc w:val="both"/>
              <w:rPr>
                <w:rFonts w:ascii="Bookman Old Style" w:hAnsi="Bookman Old Style"/>
                <w:lang w:val="en-GB"/>
              </w:rPr>
            </w:pPr>
            <w:r w:rsidRPr="0090727E">
              <w:rPr>
                <w:rFonts w:ascii="Bookman Old Style" w:hAnsi="Bookman Old Style"/>
                <w:lang w:val="en-GB"/>
              </w:rPr>
              <w:t>(3)</w:t>
            </w:r>
            <w:r w:rsidRPr="0090727E">
              <w:rPr>
                <w:rFonts w:ascii="Bookman Old Style" w:hAnsi="Bookman Old Style"/>
                <w:lang w:val="en-GB"/>
              </w:rPr>
              <w:tab/>
              <w:t xml:space="preserve">Dalam hal Peserta lulus yang ditentukan mengajukan pendaftaran sebagaimana dimaksud dalam Pasal 15 ayat (2) pendaftarannya ditolak, tidak melanjutkan proses pendaftaran, atau mengembalikan tanda </w:t>
            </w:r>
            <w:r w:rsidRPr="0090727E">
              <w:rPr>
                <w:rFonts w:ascii="Bookman Old Style" w:hAnsi="Bookman Old Style"/>
                <w:lang w:val="en-GB"/>
              </w:rPr>
              <w:lastRenderedPageBreak/>
              <w:t>lulus, ketentuan mengenai kewajiban exit policy sebagaimana dimaksud dalam Pasal 15 ayat (10) dan ayat (11) berlaku secara mutatis mutandis bagi  Peserta dimaksud.</w:t>
            </w:r>
          </w:p>
          <w:p w14:paraId="1CD3A832" w14:textId="2AD56916" w:rsidR="0090727E" w:rsidRDefault="0090727E" w:rsidP="0090727E">
            <w:pPr>
              <w:spacing w:after="0"/>
              <w:ind w:left="453" w:hanging="453"/>
              <w:jc w:val="both"/>
              <w:rPr>
                <w:rFonts w:ascii="Bookman Old Style" w:hAnsi="Bookman Old Style"/>
                <w:lang w:val="en-GB"/>
              </w:rPr>
            </w:pPr>
            <w:r w:rsidRPr="0090727E">
              <w:rPr>
                <w:rFonts w:ascii="Bookman Old Style" w:hAnsi="Bookman Old Style"/>
                <w:lang w:val="en-GB"/>
              </w:rPr>
              <w:t>(4)</w:t>
            </w:r>
            <w:r w:rsidRPr="0090727E">
              <w:rPr>
                <w:rFonts w:ascii="Bookman Old Style" w:hAnsi="Bookman Old Style"/>
                <w:lang w:val="en-GB"/>
              </w:rPr>
              <w:tab/>
              <w:t xml:space="preserve">Ketentuan mengenai mekanisme pendaftaran ditetapkan oleh Otoritas Jasa Keuangan.   </w:t>
            </w:r>
          </w:p>
        </w:tc>
        <w:tc>
          <w:tcPr>
            <w:tcW w:w="6378" w:type="dxa"/>
          </w:tcPr>
          <w:p w14:paraId="244A9E87" w14:textId="77777777" w:rsidR="0090727E" w:rsidRDefault="0090727E" w:rsidP="0090727E">
            <w:pPr>
              <w:spacing w:after="0"/>
              <w:ind w:left="30"/>
              <w:jc w:val="both"/>
              <w:rPr>
                <w:rFonts w:ascii="Bookman Old Style" w:eastAsia="Bookman Old Style" w:hAnsi="Bookman Old Style" w:cs="Bookman Old Style"/>
              </w:rPr>
            </w:pPr>
          </w:p>
          <w:p w14:paraId="54824B97" w14:textId="21459B51" w:rsidR="00B94768" w:rsidRDefault="00B94768" w:rsidP="0090727E">
            <w:pPr>
              <w:spacing w:after="0"/>
              <w:ind w:left="30"/>
              <w:jc w:val="both"/>
              <w:rPr>
                <w:rFonts w:ascii="Bookman Old Style" w:eastAsia="Bookman Old Style" w:hAnsi="Bookman Old Style" w:cs="Bookman Old Style"/>
              </w:rPr>
            </w:pPr>
          </w:p>
          <w:p w14:paraId="3C8AAB0F" w14:textId="3D99E88F" w:rsidR="00B94768" w:rsidRPr="00B94768" w:rsidRDefault="00B94768" w:rsidP="00B94768">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Pasal 16</w:t>
            </w:r>
          </w:p>
          <w:p w14:paraId="58EFD301" w14:textId="77777777" w:rsidR="00B94768" w:rsidRPr="00B94768" w:rsidRDefault="00B94768" w:rsidP="00B94768">
            <w:pPr>
              <w:spacing w:after="0"/>
              <w:ind w:left="30"/>
              <w:jc w:val="both"/>
              <w:rPr>
                <w:rFonts w:ascii="Bookman Old Style" w:eastAsia="Bookman Old Style" w:hAnsi="Bookman Old Style" w:cs="Bookman Old Style"/>
              </w:rPr>
            </w:pPr>
            <w:r w:rsidRPr="00B94768">
              <w:rPr>
                <w:rFonts w:ascii="Bookman Old Style" w:eastAsia="Bookman Old Style" w:hAnsi="Bookman Old Style" w:cs="Bookman Old Style"/>
              </w:rPr>
              <w:t>Ayat (1)</w:t>
            </w:r>
          </w:p>
          <w:p w14:paraId="037EB9DD" w14:textId="77777777" w:rsidR="00B94768" w:rsidRPr="00B94768" w:rsidRDefault="00B94768" w:rsidP="00B94768">
            <w:pPr>
              <w:spacing w:after="0"/>
              <w:ind w:left="30"/>
              <w:jc w:val="both"/>
              <w:rPr>
                <w:rFonts w:ascii="Bookman Old Style" w:eastAsia="Bookman Old Style" w:hAnsi="Bookman Old Style" w:cs="Bookman Old Style"/>
              </w:rPr>
            </w:pPr>
            <w:r w:rsidRPr="00B94768">
              <w:rPr>
                <w:rFonts w:ascii="Bookman Old Style" w:eastAsia="Bookman Old Style" w:hAnsi="Bookman Old Style" w:cs="Bookman Old Style"/>
              </w:rPr>
              <w:t>Perizinan sebagaimana dimaksud Pasal 216 ayat 3 huruf c Undang Undang Nomor 4 Tahun 2023 tentang Pengembangan dan Penguatan Sektor Keuangan.</w:t>
            </w:r>
          </w:p>
          <w:p w14:paraId="2FAD075D" w14:textId="77777777" w:rsidR="00B94768" w:rsidRPr="00B94768" w:rsidRDefault="00B94768" w:rsidP="00B94768">
            <w:pPr>
              <w:spacing w:after="0"/>
              <w:ind w:left="30"/>
              <w:jc w:val="both"/>
              <w:rPr>
                <w:rFonts w:ascii="Bookman Old Style" w:eastAsia="Bookman Old Style" w:hAnsi="Bookman Old Style" w:cs="Bookman Old Style"/>
              </w:rPr>
            </w:pPr>
            <w:r w:rsidRPr="00B94768">
              <w:rPr>
                <w:rFonts w:ascii="Bookman Old Style" w:eastAsia="Bookman Old Style" w:hAnsi="Bookman Old Style" w:cs="Bookman Old Style"/>
              </w:rPr>
              <w:t>Ayat (2)</w:t>
            </w:r>
          </w:p>
          <w:p w14:paraId="1C00377B" w14:textId="77777777" w:rsidR="00B94768" w:rsidRPr="00B94768" w:rsidRDefault="00B94768" w:rsidP="00B94768">
            <w:pPr>
              <w:spacing w:after="0"/>
              <w:ind w:left="30"/>
              <w:jc w:val="both"/>
              <w:rPr>
                <w:rFonts w:ascii="Bookman Old Style" w:eastAsia="Bookman Old Style" w:hAnsi="Bookman Old Style" w:cs="Bookman Old Style"/>
              </w:rPr>
            </w:pPr>
            <w:r w:rsidRPr="00B94768">
              <w:rPr>
                <w:rFonts w:ascii="Bookman Old Style" w:eastAsia="Bookman Old Style" w:hAnsi="Bookman Old Style" w:cs="Bookman Old Style"/>
              </w:rPr>
              <w:t>Yang dimaksud dengan “inovasi dan kegiatan yang sama dengan Hasil Sandbox” adalah serangkaian produk, aktivitas, layanan, dan model bisnis dalam ekosistem keuangan digital yang memiliki kekhususan dan dihasilkan dari proses Sandbox.</w:t>
            </w:r>
          </w:p>
          <w:p w14:paraId="4F5D221B" w14:textId="77777777" w:rsidR="00B94768" w:rsidRPr="00B94768" w:rsidRDefault="00B94768" w:rsidP="00B94768">
            <w:pPr>
              <w:spacing w:after="0"/>
              <w:ind w:left="30"/>
              <w:jc w:val="both"/>
              <w:rPr>
                <w:rFonts w:ascii="Bookman Old Style" w:eastAsia="Bookman Old Style" w:hAnsi="Bookman Old Style" w:cs="Bookman Old Style"/>
              </w:rPr>
            </w:pPr>
            <w:r w:rsidRPr="00B94768">
              <w:rPr>
                <w:rFonts w:ascii="Bookman Old Style" w:eastAsia="Bookman Old Style" w:hAnsi="Bookman Old Style" w:cs="Bookman Old Style"/>
              </w:rPr>
              <w:t>Contoh:</w:t>
            </w:r>
          </w:p>
          <w:p w14:paraId="42F23708" w14:textId="77777777" w:rsidR="00B94768" w:rsidRPr="00B94768" w:rsidRDefault="00B94768" w:rsidP="00B94768">
            <w:pPr>
              <w:spacing w:after="0"/>
              <w:ind w:left="30"/>
              <w:jc w:val="both"/>
              <w:rPr>
                <w:rFonts w:ascii="Bookman Old Style" w:eastAsia="Bookman Old Style" w:hAnsi="Bookman Old Style" w:cs="Bookman Old Style"/>
              </w:rPr>
            </w:pPr>
            <w:r w:rsidRPr="00B94768">
              <w:rPr>
                <w:rFonts w:ascii="Bookman Old Style" w:eastAsia="Bookman Old Style" w:hAnsi="Bookman Old Style" w:cs="Bookman Old Style"/>
              </w:rPr>
              <w:lastRenderedPageBreak/>
              <w:t>Jenis ITSK berupa pemeringkat kredit alternatif yang dikenal dengan nama alternative/innovative credit scoring.</w:t>
            </w:r>
          </w:p>
          <w:p w14:paraId="613603D9" w14:textId="77777777" w:rsidR="00B94768" w:rsidRPr="00B94768" w:rsidRDefault="00B94768" w:rsidP="00B94768">
            <w:pPr>
              <w:spacing w:after="0"/>
              <w:ind w:left="30"/>
              <w:jc w:val="both"/>
              <w:rPr>
                <w:rFonts w:ascii="Bookman Old Style" w:eastAsia="Bookman Old Style" w:hAnsi="Bookman Old Style" w:cs="Bookman Old Style"/>
              </w:rPr>
            </w:pPr>
            <w:r w:rsidRPr="00B94768">
              <w:rPr>
                <w:rFonts w:ascii="Bookman Old Style" w:eastAsia="Bookman Old Style" w:hAnsi="Bookman Old Style" w:cs="Bookman Old Style"/>
              </w:rPr>
              <w:t>Ayat (3)</w:t>
            </w:r>
          </w:p>
          <w:p w14:paraId="703E82C8" w14:textId="77777777" w:rsidR="00B94768" w:rsidRPr="00B94768" w:rsidRDefault="00B94768" w:rsidP="00B94768">
            <w:pPr>
              <w:spacing w:after="0"/>
              <w:ind w:left="30"/>
              <w:jc w:val="both"/>
              <w:rPr>
                <w:rFonts w:ascii="Bookman Old Style" w:eastAsia="Bookman Old Style" w:hAnsi="Bookman Old Style" w:cs="Bookman Old Style"/>
              </w:rPr>
            </w:pPr>
            <w:r w:rsidRPr="00B94768">
              <w:rPr>
                <w:rFonts w:ascii="Bookman Old Style" w:eastAsia="Bookman Old Style" w:hAnsi="Bookman Old Style" w:cs="Bookman Old Style"/>
              </w:rPr>
              <w:t>Cukup jelas.</w:t>
            </w:r>
          </w:p>
          <w:p w14:paraId="292C2287" w14:textId="77777777" w:rsidR="00B94768" w:rsidRPr="00B94768" w:rsidRDefault="00B94768" w:rsidP="00B94768">
            <w:pPr>
              <w:spacing w:after="0"/>
              <w:ind w:left="30"/>
              <w:jc w:val="both"/>
              <w:rPr>
                <w:rFonts w:ascii="Bookman Old Style" w:eastAsia="Bookman Old Style" w:hAnsi="Bookman Old Style" w:cs="Bookman Old Style"/>
              </w:rPr>
            </w:pPr>
            <w:r w:rsidRPr="00B94768">
              <w:rPr>
                <w:rFonts w:ascii="Bookman Old Style" w:eastAsia="Bookman Old Style" w:hAnsi="Bookman Old Style" w:cs="Bookman Old Style"/>
              </w:rPr>
              <w:t>Ayat (4)</w:t>
            </w:r>
          </w:p>
          <w:p w14:paraId="7EE85A88" w14:textId="1D354FDD" w:rsidR="00B94768" w:rsidRPr="0090727E" w:rsidRDefault="00B94768" w:rsidP="00B94768">
            <w:pPr>
              <w:spacing w:after="0"/>
              <w:ind w:left="30"/>
              <w:jc w:val="both"/>
              <w:rPr>
                <w:rFonts w:ascii="Bookman Old Style" w:eastAsia="Bookman Old Style" w:hAnsi="Bookman Old Style" w:cs="Bookman Old Style"/>
              </w:rPr>
            </w:pPr>
            <w:r w:rsidRPr="00B94768">
              <w:rPr>
                <w:rFonts w:ascii="Bookman Old Style" w:eastAsia="Bookman Old Style" w:hAnsi="Bookman Old Style" w:cs="Bookman Old Style"/>
              </w:rPr>
              <w:t>Cukup jelas.</w:t>
            </w:r>
          </w:p>
        </w:tc>
        <w:tc>
          <w:tcPr>
            <w:tcW w:w="3351" w:type="dxa"/>
            <w:gridSpan w:val="2"/>
          </w:tcPr>
          <w:p w14:paraId="32E6017A" w14:textId="77777777" w:rsidR="0090727E" w:rsidRPr="00196BE9" w:rsidRDefault="0090727E" w:rsidP="00A94411">
            <w:pPr>
              <w:spacing w:after="0"/>
              <w:ind w:left="30"/>
              <w:jc w:val="both"/>
              <w:rPr>
                <w:rFonts w:ascii="Bookman Old Style" w:eastAsia="Bookman Old Style" w:hAnsi="Bookman Old Style" w:cs="Bookman Old Style"/>
              </w:rPr>
            </w:pPr>
          </w:p>
        </w:tc>
        <w:tc>
          <w:tcPr>
            <w:tcW w:w="2865" w:type="dxa"/>
            <w:gridSpan w:val="2"/>
          </w:tcPr>
          <w:p w14:paraId="3CD378B7" w14:textId="77777777" w:rsidR="0090727E" w:rsidRPr="00196BE9" w:rsidRDefault="0090727E" w:rsidP="00A94411">
            <w:pPr>
              <w:spacing w:after="0"/>
              <w:ind w:left="30"/>
              <w:jc w:val="both"/>
              <w:rPr>
                <w:rFonts w:ascii="Bookman Old Style" w:eastAsia="Bookman Old Style" w:hAnsi="Bookman Old Style" w:cs="Bookman Old Style"/>
              </w:rPr>
            </w:pPr>
          </w:p>
        </w:tc>
      </w:tr>
      <w:tr w:rsidR="00E07CBC" w:rsidRPr="00196BE9" w14:paraId="7EED69C1" w14:textId="77777777" w:rsidTr="008240E1">
        <w:trPr>
          <w:gridAfter w:val="1"/>
          <w:wAfter w:w="23" w:type="dxa"/>
          <w:jc w:val="center"/>
        </w:trPr>
        <w:tc>
          <w:tcPr>
            <w:tcW w:w="5949" w:type="dxa"/>
            <w:shd w:val="clear" w:color="auto" w:fill="auto"/>
          </w:tcPr>
          <w:p w14:paraId="370649CC" w14:textId="4EAF087C" w:rsidR="00E07CBC" w:rsidRDefault="00E07CBC" w:rsidP="0090727E">
            <w:pPr>
              <w:spacing w:after="0"/>
              <w:ind w:left="453" w:hanging="453"/>
              <w:jc w:val="both"/>
              <w:rPr>
                <w:rFonts w:ascii="Bookman Old Style" w:hAnsi="Bookman Old Style"/>
                <w:lang w:val="en-GB"/>
              </w:rPr>
            </w:pPr>
            <w:r w:rsidRPr="00E07CBC">
              <w:rPr>
                <w:rFonts w:ascii="Bookman Old Style" w:hAnsi="Bookman Old Style"/>
                <w:lang w:val="en-GB"/>
              </w:rPr>
              <w:t>12.</w:t>
            </w:r>
            <w:r w:rsidRPr="00E07CBC">
              <w:rPr>
                <w:rFonts w:ascii="Bookman Old Style" w:hAnsi="Bookman Old Style"/>
                <w:lang w:val="en-GB"/>
              </w:rPr>
              <w:tab/>
              <w:t xml:space="preserve">Di antara Pasal 16 dan Pasal 17 disisipkan </w:t>
            </w:r>
            <w:r>
              <w:rPr>
                <w:rFonts w:ascii="Bookman Old Style" w:hAnsi="Bookman Old Style"/>
                <w:lang w:val="en-GB"/>
              </w:rPr>
              <w:t>4</w:t>
            </w:r>
            <w:r w:rsidRPr="00E07CBC">
              <w:rPr>
                <w:rFonts w:ascii="Bookman Old Style" w:hAnsi="Bookman Old Style"/>
                <w:lang w:val="en-GB"/>
              </w:rPr>
              <w:t xml:space="preserve"> (</w:t>
            </w:r>
            <w:r>
              <w:rPr>
                <w:rFonts w:ascii="Bookman Old Style" w:hAnsi="Bookman Old Style"/>
                <w:lang w:val="en-GB"/>
              </w:rPr>
              <w:t>empat</w:t>
            </w:r>
            <w:r w:rsidRPr="00E07CBC">
              <w:rPr>
                <w:rFonts w:ascii="Bookman Old Style" w:hAnsi="Bookman Old Style"/>
                <w:lang w:val="en-GB"/>
              </w:rPr>
              <w:t>) pasal, yakni Pasal 16A, 16B, 16C</w:t>
            </w:r>
            <w:r>
              <w:rPr>
                <w:rFonts w:ascii="Bookman Old Style" w:hAnsi="Bookman Old Style"/>
                <w:lang w:val="en-GB"/>
              </w:rPr>
              <w:t>, dan 16D</w:t>
            </w:r>
            <w:r w:rsidRPr="00E07CBC">
              <w:rPr>
                <w:rFonts w:ascii="Bookman Old Style" w:hAnsi="Bookman Old Style"/>
                <w:lang w:val="en-GB"/>
              </w:rPr>
              <w:t xml:space="preserve"> sehingga berbunyi sebagai berikut:</w:t>
            </w:r>
          </w:p>
          <w:p w14:paraId="36A86EA4" w14:textId="77777777" w:rsidR="00E07CBC" w:rsidRDefault="00E07CBC" w:rsidP="00E07CBC">
            <w:pPr>
              <w:spacing w:after="0"/>
              <w:jc w:val="center"/>
              <w:rPr>
                <w:rFonts w:ascii="Bookman Old Style" w:hAnsi="Bookman Old Style"/>
                <w:lang w:val="en-GB"/>
              </w:rPr>
            </w:pPr>
            <w:r>
              <w:rPr>
                <w:rFonts w:ascii="Bookman Old Style" w:hAnsi="Bookman Old Style"/>
                <w:lang w:val="en-GB"/>
              </w:rPr>
              <w:t>Pasal 16A</w:t>
            </w:r>
          </w:p>
          <w:p w14:paraId="06403C97" w14:textId="77777777" w:rsidR="00125AE5" w:rsidRPr="00125AE5" w:rsidRDefault="00125AE5" w:rsidP="00E86936">
            <w:pPr>
              <w:spacing w:after="0"/>
              <w:ind w:left="309" w:hanging="309"/>
              <w:jc w:val="both"/>
              <w:rPr>
                <w:rFonts w:ascii="Bookman Old Style" w:hAnsi="Bookman Old Style"/>
                <w:lang w:val="en-GB"/>
              </w:rPr>
            </w:pPr>
            <w:r w:rsidRPr="00125AE5">
              <w:rPr>
                <w:rFonts w:ascii="Bookman Old Style" w:hAnsi="Bookman Old Style"/>
                <w:lang w:val="en-GB"/>
              </w:rPr>
              <w:t>(1)</w:t>
            </w:r>
            <w:r w:rsidRPr="00125AE5">
              <w:rPr>
                <w:rFonts w:ascii="Bookman Old Style" w:hAnsi="Bookman Old Style"/>
                <w:lang w:val="en-GB"/>
              </w:rPr>
              <w:tab/>
              <w:t xml:space="preserve">Dalam hal Hasil Sandbox sebagaimana dimaksud dalam Pasal 14 ayat (2) huruf a, Otoritas Jasa Keuangan berwenang menetapkan kriteria dan persyaratan pendaftaran Hasil Sandbox. </w:t>
            </w:r>
          </w:p>
          <w:p w14:paraId="69610EA5" w14:textId="77777777" w:rsidR="00125AE5" w:rsidRPr="00125AE5" w:rsidRDefault="00125AE5" w:rsidP="00E86936">
            <w:pPr>
              <w:spacing w:after="0"/>
              <w:ind w:left="309" w:hanging="309"/>
              <w:jc w:val="both"/>
              <w:rPr>
                <w:rFonts w:ascii="Bookman Old Style" w:hAnsi="Bookman Old Style"/>
                <w:lang w:val="en-GB"/>
              </w:rPr>
            </w:pPr>
            <w:r w:rsidRPr="00125AE5">
              <w:rPr>
                <w:rFonts w:ascii="Bookman Old Style" w:hAnsi="Bookman Old Style"/>
                <w:lang w:val="en-GB"/>
              </w:rPr>
              <w:t>(2)</w:t>
            </w:r>
            <w:r w:rsidRPr="00125AE5">
              <w:rPr>
                <w:rFonts w:ascii="Bookman Old Style" w:hAnsi="Bookman Old Style"/>
                <w:lang w:val="en-GB"/>
              </w:rPr>
              <w:tab/>
              <w:t>Kriteria dan persyaratan Hasil Sandbox sebagaimana dimaksud ayat (1) paling sedikit memuat:</w:t>
            </w:r>
          </w:p>
          <w:p w14:paraId="4B7BCD12" w14:textId="77777777" w:rsidR="00125AE5" w:rsidRPr="00125AE5" w:rsidRDefault="00125AE5" w:rsidP="00E86936">
            <w:pPr>
              <w:spacing w:after="0"/>
              <w:ind w:left="592" w:hanging="309"/>
              <w:jc w:val="both"/>
              <w:rPr>
                <w:rFonts w:ascii="Bookman Old Style" w:hAnsi="Bookman Old Style"/>
                <w:lang w:val="en-GB"/>
              </w:rPr>
            </w:pPr>
            <w:r w:rsidRPr="00125AE5">
              <w:rPr>
                <w:rFonts w:ascii="Bookman Old Style" w:hAnsi="Bookman Old Style"/>
                <w:lang w:val="en-GB"/>
              </w:rPr>
              <w:t>a.</w:t>
            </w:r>
            <w:r w:rsidRPr="00125AE5">
              <w:rPr>
                <w:rFonts w:ascii="Bookman Old Style" w:hAnsi="Bookman Old Style"/>
                <w:lang w:val="en-GB"/>
              </w:rPr>
              <w:tab/>
              <w:t xml:space="preserve">ruang lingkup model bisnis, produk, dan/atau aktivitas, layanan Hasil Sandbox; </w:t>
            </w:r>
          </w:p>
          <w:p w14:paraId="6777126A" w14:textId="77777777" w:rsidR="00125AE5" w:rsidRPr="00125AE5" w:rsidRDefault="00125AE5" w:rsidP="00E86936">
            <w:pPr>
              <w:spacing w:after="0"/>
              <w:ind w:left="592" w:hanging="309"/>
              <w:jc w:val="both"/>
              <w:rPr>
                <w:rFonts w:ascii="Bookman Old Style" w:hAnsi="Bookman Old Style"/>
                <w:lang w:val="en-GB"/>
              </w:rPr>
            </w:pPr>
            <w:r w:rsidRPr="00125AE5">
              <w:rPr>
                <w:rFonts w:ascii="Bookman Old Style" w:hAnsi="Bookman Old Style"/>
                <w:lang w:val="en-GB"/>
              </w:rPr>
              <w:t>b.</w:t>
            </w:r>
            <w:r w:rsidRPr="00125AE5">
              <w:rPr>
                <w:rFonts w:ascii="Bookman Old Style" w:hAnsi="Bookman Old Style"/>
                <w:lang w:val="en-GB"/>
              </w:rPr>
              <w:tab/>
              <w:t>kelembagaan; dan</w:t>
            </w:r>
          </w:p>
          <w:p w14:paraId="5E0A5568" w14:textId="77777777" w:rsidR="00125AE5" w:rsidRPr="00125AE5" w:rsidRDefault="00125AE5" w:rsidP="00E86936">
            <w:pPr>
              <w:spacing w:after="0"/>
              <w:ind w:left="592" w:hanging="309"/>
              <w:jc w:val="both"/>
              <w:rPr>
                <w:rFonts w:ascii="Bookman Old Style" w:hAnsi="Bookman Old Style"/>
                <w:lang w:val="en-GB"/>
              </w:rPr>
            </w:pPr>
            <w:r w:rsidRPr="00125AE5">
              <w:rPr>
                <w:rFonts w:ascii="Bookman Old Style" w:hAnsi="Bookman Old Style"/>
                <w:lang w:val="en-GB"/>
              </w:rPr>
              <w:t>c.</w:t>
            </w:r>
            <w:r w:rsidRPr="00125AE5">
              <w:rPr>
                <w:rFonts w:ascii="Bookman Old Style" w:hAnsi="Bookman Old Style"/>
                <w:lang w:val="en-GB"/>
              </w:rPr>
              <w:tab/>
              <w:t xml:space="preserve">syarat lain yang ditentukan Otoritas Jasa Keuangan. </w:t>
            </w:r>
          </w:p>
          <w:p w14:paraId="4D7B5C02" w14:textId="77777777" w:rsidR="00125AE5" w:rsidRPr="00125AE5" w:rsidRDefault="00125AE5" w:rsidP="00E86936">
            <w:pPr>
              <w:spacing w:after="0"/>
              <w:ind w:left="309" w:hanging="309"/>
              <w:jc w:val="both"/>
              <w:rPr>
                <w:rFonts w:ascii="Bookman Old Style" w:hAnsi="Bookman Old Style"/>
                <w:lang w:val="en-GB"/>
              </w:rPr>
            </w:pPr>
            <w:r w:rsidRPr="00125AE5">
              <w:rPr>
                <w:rFonts w:ascii="Bookman Old Style" w:hAnsi="Bookman Old Style"/>
                <w:lang w:val="en-GB"/>
              </w:rPr>
              <w:t>(3)</w:t>
            </w:r>
            <w:r w:rsidRPr="00125AE5">
              <w:rPr>
                <w:rFonts w:ascii="Bookman Old Style" w:hAnsi="Bookman Old Style"/>
                <w:lang w:val="en-GB"/>
              </w:rPr>
              <w:tab/>
              <w:t>Kriteria model bisnis hasil Sandbox sebagaimana dimaksud ayat (1) digunakan sebagai dasar proses pendaftaran sebagaimana dimaksud dalam Pasal 16 ayat (1).</w:t>
            </w:r>
          </w:p>
          <w:p w14:paraId="7DB469FB" w14:textId="1085A1C7" w:rsidR="00E07CBC" w:rsidRPr="0090727E" w:rsidRDefault="00125AE5" w:rsidP="00E86936">
            <w:pPr>
              <w:spacing w:after="0"/>
              <w:ind w:left="309" w:hanging="309"/>
              <w:jc w:val="both"/>
              <w:rPr>
                <w:rFonts w:ascii="Bookman Old Style" w:hAnsi="Bookman Old Style"/>
                <w:lang w:val="en-GB"/>
              </w:rPr>
            </w:pPr>
            <w:r w:rsidRPr="00125AE5">
              <w:rPr>
                <w:rFonts w:ascii="Bookman Old Style" w:hAnsi="Bookman Old Style"/>
                <w:lang w:val="en-GB"/>
              </w:rPr>
              <w:lastRenderedPageBreak/>
              <w:t>(4)</w:t>
            </w:r>
            <w:r w:rsidRPr="00125AE5">
              <w:rPr>
                <w:rFonts w:ascii="Bookman Old Style" w:hAnsi="Bookman Old Style"/>
                <w:lang w:val="en-GB"/>
              </w:rPr>
              <w:tab/>
              <w:t>Pihak yang memiliki model bisnis, produk, aktivitas, dan/atau layanan, yang sama dengan kriteria sebagaimana dimaksud ayat (1) dapat mengajukan permohonan pendaftaran sebagaimana dimaksud dalam Pasal 16 ayat (1).</w:t>
            </w:r>
          </w:p>
        </w:tc>
        <w:tc>
          <w:tcPr>
            <w:tcW w:w="6378" w:type="dxa"/>
          </w:tcPr>
          <w:p w14:paraId="5EAC6BE9" w14:textId="77777777" w:rsidR="00E07CBC" w:rsidRDefault="00E07CBC" w:rsidP="0090727E">
            <w:pPr>
              <w:spacing w:after="0"/>
              <w:ind w:left="30"/>
              <w:jc w:val="both"/>
              <w:rPr>
                <w:rFonts w:ascii="Bookman Old Style" w:eastAsia="Bookman Old Style" w:hAnsi="Bookman Old Style" w:cs="Bookman Old Style"/>
              </w:rPr>
            </w:pPr>
          </w:p>
          <w:p w14:paraId="0B7CF4DB" w14:textId="77777777" w:rsidR="009928B2" w:rsidRDefault="009928B2" w:rsidP="0090727E">
            <w:pPr>
              <w:spacing w:after="0"/>
              <w:ind w:left="30"/>
              <w:jc w:val="both"/>
              <w:rPr>
                <w:rFonts w:ascii="Bookman Old Style" w:eastAsia="Bookman Old Style" w:hAnsi="Bookman Old Style" w:cs="Bookman Old Style"/>
              </w:rPr>
            </w:pPr>
          </w:p>
          <w:p w14:paraId="0DD44D19" w14:textId="77777777" w:rsidR="009928B2" w:rsidRDefault="009928B2" w:rsidP="0090727E">
            <w:pPr>
              <w:spacing w:after="0"/>
              <w:ind w:left="30"/>
              <w:jc w:val="both"/>
              <w:rPr>
                <w:rFonts w:ascii="Bookman Old Style" w:eastAsia="Bookman Old Style" w:hAnsi="Bookman Old Style" w:cs="Bookman Old Style"/>
              </w:rPr>
            </w:pPr>
          </w:p>
          <w:p w14:paraId="7028F53C" w14:textId="08114EDA" w:rsidR="009928B2" w:rsidRPr="009928B2" w:rsidRDefault="009928B2" w:rsidP="0090727E">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Pasal 16A</w:t>
            </w:r>
          </w:p>
          <w:p w14:paraId="76ADA80A"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(1)</w:t>
            </w:r>
          </w:p>
          <w:p w14:paraId="7F146E35"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p w14:paraId="4DD4DAB8"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(2)</w:t>
            </w:r>
          </w:p>
          <w:p w14:paraId="79D79B3C"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a</w:t>
            </w:r>
          </w:p>
          <w:p w14:paraId="5F6B3732"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Yang dimaksud dengan “ruang lingkup” adalah batas minimum, dan batasan aktivitas suatu kegiatan usaha atau inovasi untuk dapat dikategorikan sebagai Hasil Sandbox.</w:t>
            </w:r>
          </w:p>
          <w:p w14:paraId="2F31504F"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b</w:t>
            </w:r>
          </w:p>
          <w:p w14:paraId="11E2A3B2"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Yang dimaksud dengan “kelembagaan” adalah dokumen legalitas organisasi calon Peserta Sandbox Terdaftar.</w:t>
            </w:r>
          </w:p>
          <w:p w14:paraId="3EAE9198"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c</w:t>
            </w:r>
          </w:p>
          <w:p w14:paraId="4A145B52" w14:textId="1B0AABE8"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 xml:space="preserve">Contoh: </w:t>
            </w:r>
          </w:p>
          <w:p w14:paraId="0A00303C"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w:t>
            </w:r>
            <w:r w:rsidRPr="009928B2">
              <w:rPr>
                <w:rFonts w:ascii="Bookman Old Style" w:eastAsia="Bookman Old Style" w:hAnsi="Bookman Old Style" w:cs="Bookman Old Style"/>
              </w:rPr>
              <w:tab/>
              <w:t>bukti keandalan infrastruktur teknologi informasi terkait dengan model bisnis, produk, dan/atau aktivitas, layanan Hasil Sandbox;</w:t>
            </w:r>
          </w:p>
          <w:p w14:paraId="4447204C"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lastRenderedPageBreak/>
              <w:t>b.</w:t>
            </w:r>
            <w:r w:rsidRPr="009928B2">
              <w:rPr>
                <w:rFonts w:ascii="Bookman Old Style" w:eastAsia="Bookman Old Style" w:hAnsi="Bookman Old Style" w:cs="Bookman Old Style"/>
              </w:rPr>
              <w:tab/>
              <w:t xml:space="preserve">bukti aspek tata kelola termasuk kelembagaan dan manajemen risiko; </w:t>
            </w:r>
          </w:p>
          <w:p w14:paraId="77AEEDC8"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w:t>
            </w:r>
            <w:r w:rsidRPr="009928B2">
              <w:rPr>
                <w:rFonts w:ascii="Bookman Old Style" w:eastAsia="Bookman Old Style" w:hAnsi="Bookman Old Style" w:cs="Bookman Old Style"/>
              </w:rPr>
              <w:tab/>
              <w:t>bukti aspek permodalan dan keuangan perusahaan; dan/atau</w:t>
            </w:r>
          </w:p>
          <w:p w14:paraId="0CE4FA42"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d.</w:t>
            </w:r>
            <w:r w:rsidRPr="009928B2">
              <w:rPr>
                <w:rFonts w:ascii="Bookman Old Style" w:eastAsia="Bookman Old Style" w:hAnsi="Bookman Old Style" w:cs="Bookman Old Style"/>
              </w:rPr>
              <w:tab/>
              <w:t>bukti aspek lainnya yang ditentukan oleh Otoritas Jasa Keuangan.</w:t>
            </w:r>
          </w:p>
          <w:p w14:paraId="47617F55"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(3)</w:t>
            </w:r>
          </w:p>
          <w:p w14:paraId="025EB30E"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p w14:paraId="0607C508"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(4)</w:t>
            </w:r>
          </w:p>
          <w:p w14:paraId="0D52AADD" w14:textId="731E6613" w:rsid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tc>
        <w:tc>
          <w:tcPr>
            <w:tcW w:w="3351" w:type="dxa"/>
            <w:gridSpan w:val="2"/>
          </w:tcPr>
          <w:p w14:paraId="37718A52" w14:textId="77777777" w:rsidR="00E07CBC" w:rsidRPr="00196BE9" w:rsidRDefault="00E07CBC" w:rsidP="00A94411">
            <w:pPr>
              <w:spacing w:after="0"/>
              <w:ind w:left="30"/>
              <w:jc w:val="both"/>
              <w:rPr>
                <w:rFonts w:ascii="Bookman Old Style" w:eastAsia="Bookman Old Style" w:hAnsi="Bookman Old Style" w:cs="Bookman Old Style"/>
              </w:rPr>
            </w:pPr>
          </w:p>
        </w:tc>
        <w:tc>
          <w:tcPr>
            <w:tcW w:w="2865" w:type="dxa"/>
            <w:gridSpan w:val="2"/>
          </w:tcPr>
          <w:p w14:paraId="19D441CF" w14:textId="77777777" w:rsidR="00E07CBC" w:rsidRPr="00196BE9" w:rsidRDefault="00E07CBC" w:rsidP="00A94411">
            <w:pPr>
              <w:spacing w:after="0"/>
              <w:ind w:left="30"/>
              <w:jc w:val="both"/>
              <w:rPr>
                <w:rFonts w:ascii="Bookman Old Style" w:eastAsia="Bookman Old Style" w:hAnsi="Bookman Old Style" w:cs="Bookman Old Style"/>
              </w:rPr>
            </w:pPr>
          </w:p>
        </w:tc>
      </w:tr>
      <w:tr w:rsidR="0046445D" w:rsidRPr="00196BE9" w14:paraId="084328A7" w14:textId="77777777" w:rsidTr="008240E1">
        <w:trPr>
          <w:gridAfter w:val="1"/>
          <w:wAfter w:w="23" w:type="dxa"/>
          <w:jc w:val="center"/>
        </w:trPr>
        <w:tc>
          <w:tcPr>
            <w:tcW w:w="5949" w:type="dxa"/>
            <w:shd w:val="clear" w:color="auto" w:fill="auto"/>
          </w:tcPr>
          <w:p w14:paraId="0B1DEB1F" w14:textId="77777777" w:rsidR="0046445D" w:rsidRDefault="00E86936" w:rsidP="00E86936">
            <w:pPr>
              <w:spacing w:after="0"/>
              <w:jc w:val="center"/>
              <w:rPr>
                <w:rFonts w:ascii="Bookman Old Style" w:hAnsi="Bookman Old Style"/>
                <w:lang w:val="en-GB"/>
              </w:rPr>
            </w:pPr>
            <w:r>
              <w:rPr>
                <w:rFonts w:ascii="Bookman Old Style" w:hAnsi="Bookman Old Style"/>
                <w:lang w:val="en-GB"/>
              </w:rPr>
              <w:t>Pasal 16B</w:t>
            </w:r>
          </w:p>
          <w:p w14:paraId="3DFBF9A4" w14:textId="77777777" w:rsidR="00E86936" w:rsidRPr="00E86936" w:rsidRDefault="00E86936" w:rsidP="00E86936">
            <w:pPr>
              <w:spacing w:after="0"/>
              <w:ind w:left="450" w:hanging="450"/>
              <w:jc w:val="both"/>
              <w:rPr>
                <w:rFonts w:ascii="Bookman Old Style" w:hAnsi="Bookman Old Style"/>
                <w:lang w:val="en-GB"/>
              </w:rPr>
            </w:pPr>
            <w:r w:rsidRPr="00E86936">
              <w:rPr>
                <w:rFonts w:ascii="Bookman Old Style" w:hAnsi="Bookman Old Style"/>
                <w:lang w:val="en-GB"/>
              </w:rPr>
              <w:t>(1)</w:t>
            </w:r>
            <w:r w:rsidRPr="00E86936">
              <w:rPr>
                <w:rFonts w:ascii="Bookman Old Style" w:hAnsi="Bookman Old Style"/>
                <w:lang w:val="en-GB"/>
              </w:rPr>
              <w:tab/>
              <w:t>Berdasarkan hasil evaluasi Sandbox sebagaimana dimaksud dalam Pasal 14 ayat (1), Otoritas Jasa Keuangan berwenang menetapkan risiko yang harus diperhatikan Peserta Sandbox Terdaftar , Penyelenggara ITSK dengan model bisnis hasil Sandbox yang dinyatakan lulus sebagaimana dimaksud dalam Pasal 14 ayat (2) huruf a.</w:t>
            </w:r>
          </w:p>
          <w:p w14:paraId="06A4EA4A" w14:textId="77777777" w:rsidR="00E86936" w:rsidRPr="00E86936" w:rsidRDefault="00E86936" w:rsidP="00E86936">
            <w:pPr>
              <w:spacing w:after="0"/>
              <w:ind w:left="450" w:hanging="450"/>
              <w:jc w:val="both"/>
              <w:rPr>
                <w:rFonts w:ascii="Bookman Old Style" w:hAnsi="Bookman Old Style"/>
                <w:lang w:val="en-GB"/>
              </w:rPr>
            </w:pPr>
            <w:r w:rsidRPr="00E86936">
              <w:rPr>
                <w:rFonts w:ascii="Bookman Old Style" w:hAnsi="Bookman Old Style"/>
                <w:lang w:val="en-GB"/>
              </w:rPr>
              <w:t>(2)</w:t>
            </w:r>
            <w:r w:rsidRPr="00E86936">
              <w:rPr>
                <w:rFonts w:ascii="Bookman Old Style" w:hAnsi="Bookman Old Style"/>
                <w:lang w:val="en-GB"/>
              </w:rPr>
              <w:tab/>
              <w:t>Risiko yang dapat ditetapkan oleh Otoritas Jasa Keuangan sebagaimana dimaksud pada ayat (1) antara lain:</w:t>
            </w:r>
          </w:p>
          <w:p w14:paraId="7FBCC6F6" w14:textId="77777777" w:rsidR="00E86936" w:rsidRPr="00E86936" w:rsidRDefault="00E86936" w:rsidP="00E86936">
            <w:pPr>
              <w:spacing w:after="0"/>
              <w:ind w:left="1017" w:hanging="450"/>
              <w:jc w:val="both"/>
              <w:rPr>
                <w:rFonts w:ascii="Bookman Old Style" w:hAnsi="Bookman Old Style"/>
                <w:lang w:val="en-GB"/>
              </w:rPr>
            </w:pPr>
            <w:r w:rsidRPr="00E86936">
              <w:rPr>
                <w:rFonts w:ascii="Bookman Old Style" w:hAnsi="Bookman Old Style"/>
                <w:lang w:val="en-GB"/>
              </w:rPr>
              <w:t>a.</w:t>
            </w:r>
            <w:r w:rsidRPr="00E86936">
              <w:rPr>
                <w:rFonts w:ascii="Bookman Old Style" w:hAnsi="Bookman Old Style"/>
                <w:lang w:val="en-GB"/>
              </w:rPr>
              <w:tab/>
              <w:t>risiko strategis;</w:t>
            </w:r>
          </w:p>
          <w:p w14:paraId="0829C069" w14:textId="77777777" w:rsidR="00E86936" w:rsidRPr="00E86936" w:rsidRDefault="00E86936" w:rsidP="00E86936">
            <w:pPr>
              <w:spacing w:after="0"/>
              <w:ind w:left="1017" w:hanging="450"/>
              <w:jc w:val="both"/>
              <w:rPr>
                <w:rFonts w:ascii="Bookman Old Style" w:hAnsi="Bookman Old Style"/>
                <w:lang w:val="en-GB"/>
              </w:rPr>
            </w:pPr>
            <w:r w:rsidRPr="00E86936">
              <w:rPr>
                <w:rFonts w:ascii="Bookman Old Style" w:hAnsi="Bookman Old Style"/>
                <w:lang w:val="en-GB"/>
              </w:rPr>
              <w:t>b.</w:t>
            </w:r>
            <w:r w:rsidRPr="00E86936">
              <w:rPr>
                <w:rFonts w:ascii="Bookman Old Style" w:hAnsi="Bookman Old Style"/>
                <w:lang w:val="en-GB"/>
              </w:rPr>
              <w:tab/>
              <w:t>risiko operasional;</w:t>
            </w:r>
          </w:p>
          <w:p w14:paraId="44C72521" w14:textId="77777777" w:rsidR="00E86936" w:rsidRPr="00E86936" w:rsidRDefault="00E86936" w:rsidP="00E86936">
            <w:pPr>
              <w:spacing w:after="0"/>
              <w:ind w:left="1017" w:hanging="450"/>
              <w:jc w:val="both"/>
              <w:rPr>
                <w:rFonts w:ascii="Bookman Old Style" w:hAnsi="Bookman Old Style"/>
                <w:lang w:val="en-GB"/>
              </w:rPr>
            </w:pPr>
            <w:r w:rsidRPr="00E86936">
              <w:rPr>
                <w:rFonts w:ascii="Bookman Old Style" w:hAnsi="Bookman Old Style"/>
                <w:lang w:val="en-GB"/>
              </w:rPr>
              <w:t>c.</w:t>
            </w:r>
            <w:r w:rsidRPr="00E86936">
              <w:rPr>
                <w:rFonts w:ascii="Bookman Old Style" w:hAnsi="Bookman Old Style"/>
                <w:lang w:val="en-GB"/>
              </w:rPr>
              <w:tab/>
              <w:t>risiko siber;</w:t>
            </w:r>
          </w:p>
          <w:p w14:paraId="26E84A8B" w14:textId="77777777" w:rsidR="00E86936" w:rsidRPr="00E86936" w:rsidRDefault="00E86936" w:rsidP="00E86936">
            <w:pPr>
              <w:spacing w:after="0"/>
              <w:ind w:left="1017" w:hanging="450"/>
              <w:jc w:val="both"/>
              <w:rPr>
                <w:rFonts w:ascii="Bookman Old Style" w:hAnsi="Bookman Old Style"/>
                <w:lang w:val="en-GB"/>
              </w:rPr>
            </w:pPr>
            <w:r w:rsidRPr="00E86936">
              <w:rPr>
                <w:rFonts w:ascii="Bookman Old Style" w:hAnsi="Bookman Old Style"/>
                <w:lang w:val="en-GB"/>
              </w:rPr>
              <w:t>d.</w:t>
            </w:r>
            <w:r w:rsidRPr="00E86936">
              <w:rPr>
                <w:rFonts w:ascii="Bookman Old Style" w:hAnsi="Bookman Old Style"/>
                <w:lang w:val="en-GB"/>
              </w:rPr>
              <w:tab/>
              <w:t>risiko likuiditas;</w:t>
            </w:r>
          </w:p>
          <w:p w14:paraId="38806B06" w14:textId="77777777" w:rsidR="00E86936" w:rsidRPr="00E86936" w:rsidRDefault="00E86936" w:rsidP="00E86936">
            <w:pPr>
              <w:spacing w:after="0"/>
              <w:ind w:left="1017" w:hanging="450"/>
              <w:jc w:val="both"/>
              <w:rPr>
                <w:rFonts w:ascii="Bookman Old Style" w:hAnsi="Bookman Old Style"/>
                <w:lang w:val="en-GB"/>
              </w:rPr>
            </w:pPr>
            <w:r w:rsidRPr="00E86936">
              <w:rPr>
                <w:rFonts w:ascii="Bookman Old Style" w:hAnsi="Bookman Old Style"/>
                <w:lang w:val="en-GB"/>
              </w:rPr>
              <w:t>e.</w:t>
            </w:r>
            <w:r w:rsidRPr="00E86936">
              <w:rPr>
                <w:rFonts w:ascii="Bookman Old Style" w:hAnsi="Bookman Old Style"/>
                <w:lang w:val="en-GB"/>
              </w:rPr>
              <w:tab/>
              <w:t>risiko investasi;</w:t>
            </w:r>
          </w:p>
          <w:p w14:paraId="31968552" w14:textId="77777777" w:rsidR="00E86936" w:rsidRPr="00E86936" w:rsidRDefault="00E86936" w:rsidP="00E86936">
            <w:pPr>
              <w:spacing w:after="0"/>
              <w:ind w:left="1017" w:hanging="450"/>
              <w:jc w:val="both"/>
              <w:rPr>
                <w:rFonts w:ascii="Bookman Old Style" w:hAnsi="Bookman Old Style"/>
                <w:lang w:val="en-GB"/>
              </w:rPr>
            </w:pPr>
            <w:r w:rsidRPr="00E86936">
              <w:rPr>
                <w:rFonts w:ascii="Bookman Old Style" w:hAnsi="Bookman Old Style"/>
                <w:lang w:val="en-GB"/>
              </w:rPr>
              <w:t>f.</w:t>
            </w:r>
            <w:r w:rsidRPr="00E86936">
              <w:rPr>
                <w:rFonts w:ascii="Bookman Old Style" w:hAnsi="Bookman Old Style"/>
                <w:lang w:val="en-GB"/>
              </w:rPr>
              <w:tab/>
              <w:t>risiko hukum;</w:t>
            </w:r>
          </w:p>
          <w:p w14:paraId="768560D8" w14:textId="77777777" w:rsidR="00E86936" w:rsidRPr="00E86936" w:rsidRDefault="00E86936" w:rsidP="00E86936">
            <w:pPr>
              <w:spacing w:after="0"/>
              <w:ind w:left="1017" w:hanging="450"/>
              <w:jc w:val="both"/>
              <w:rPr>
                <w:rFonts w:ascii="Bookman Old Style" w:hAnsi="Bookman Old Style"/>
                <w:lang w:val="en-GB"/>
              </w:rPr>
            </w:pPr>
            <w:r w:rsidRPr="00E86936">
              <w:rPr>
                <w:rFonts w:ascii="Bookman Old Style" w:hAnsi="Bookman Old Style"/>
                <w:lang w:val="en-GB"/>
              </w:rPr>
              <w:lastRenderedPageBreak/>
              <w:t>g.</w:t>
            </w:r>
            <w:r w:rsidRPr="00E86936">
              <w:rPr>
                <w:rFonts w:ascii="Bookman Old Style" w:hAnsi="Bookman Old Style"/>
                <w:lang w:val="en-GB"/>
              </w:rPr>
              <w:tab/>
              <w:t>risiko kepatuhan;</w:t>
            </w:r>
          </w:p>
          <w:p w14:paraId="75E1384D" w14:textId="77777777" w:rsidR="00E86936" w:rsidRPr="00E86936" w:rsidRDefault="00E86936" w:rsidP="00E86936">
            <w:pPr>
              <w:spacing w:after="0"/>
              <w:ind w:left="1017" w:hanging="450"/>
              <w:jc w:val="both"/>
              <w:rPr>
                <w:rFonts w:ascii="Bookman Old Style" w:hAnsi="Bookman Old Style"/>
                <w:lang w:val="en-GB"/>
              </w:rPr>
            </w:pPr>
            <w:r w:rsidRPr="00E86936">
              <w:rPr>
                <w:rFonts w:ascii="Bookman Old Style" w:hAnsi="Bookman Old Style"/>
                <w:lang w:val="en-GB"/>
              </w:rPr>
              <w:t>h.</w:t>
            </w:r>
            <w:r w:rsidRPr="00E86936">
              <w:rPr>
                <w:rFonts w:ascii="Bookman Old Style" w:hAnsi="Bookman Old Style"/>
                <w:lang w:val="en-GB"/>
              </w:rPr>
              <w:tab/>
              <w:t>risiko kredit;</w:t>
            </w:r>
          </w:p>
          <w:p w14:paraId="5C39C94C" w14:textId="7AE38613" w:rsidR="00E86936" w:rsidRPr="00E86936" w:rsidRDefault="00E86936" w:rsidP="00E86936">
            <w:pPr>
              <w:spacing w:after="0"/>
              <w:ind w:left="1017" w:hanging="450"/>
              <w:jc w:val="both"/>
              <w:rPr>
                <w:rFonts w:ascii="Bookman Old Style" w:hAnsi="Bookman Old Style"/>
                <w:lang w:val="en-GB"/>
              </w:rPr>
            </w:pPr>
            <w:r w:rsidRPr="00E86936">
              <w:rPr>
                <w:rFonts w:ascii="Bookman Old Style" w:hAnsi="Bookman Old Style"/>
                <w:lang w:val="en-GB"/>
              </w:rPr>
              <w:t>i.</w:t>
            </w:r>
            <w:r w:rsidRPr="00E86936">
              <w:rPr>
                <w:rFonts w:ascii="Bookman Old Style" w:hAnsi="Bookman Old Style"/>
                <w:lang w:val="en-GB"/>
              </w:rPr>
              <w:tab/>
              <w:t xml:space="preserve">risiko reputasi; </w:t>
            </w:r>
          </w:p>
          <w:p w14:paraId="771C8AC3" w14:textId="6FC97CC9" w:rsidR="00E86936" w:rsidRDefault="00E86936" w:rsidP="00E86936">
            <w:pPr>
              <w:spacing w:after="0"/>
              <w:ind w:left="1017" w:hanging="450"/>
              <w:jc w:val="both"/>
              <w:rPr>
                <w:rFonts w:ascii="Bookman Old Style" w:hAnsi="Bookman Old Style"/>
                <w:lang w:val="en-GB"/>
              </w:rPr>
            </w:pPr>
            <w:r w:rsidRPr="00E86936">
              <w:rPr>
                <w:rFonts w:ascii="Bookman Old Style" w:hAnsi="Bookman Old Style"/>
                <w:lang w:val="en-GB"/>
              </w:rPr>
              <w:t>j.</w:t>
            </w:r>
            <w:r w:rsidRPr="00E86936">
              <w:rPr>
                <w:rFonts w:ascii="Bookman Old Style" w:hAnsi="Bookman Old Style"/>
                <w:lang w:val="en-GB"/>
              </w:rPr>
              <w:tab/>
              <w:t>risiko pasar</w:t>
            </w:r>
            <w:r>
              <w:rPr>
                <w:rFonts w:ascii="Bookman Old Style" w:hAnsi="Bookman Old Style"/>
                <w:lang w:val="en-GB"/>
              </w:rPr>
              <w:t xml:space="preserve">; </w:t>
            </w:r>
            <w:r w:rsidRPr="00E86936">
              <w:rPr>
                <w:rFonts w:ascii="Bookman Old Style" w:hAnsi="Bookman Old Style"/>
                <w:lang w:val="en-GB"/>
              </w:rPr>
              <w:t>dan/atau</w:t>
            </w:r>
          </w:p>
          <w:p w14:paraId="2FEC5508" w14:textId="250E387F" w:rsidR="00E86936" w:rsidRPr="00E86936" w:rsidRDefault="00E86936" w:rsidP="00E86936">
            <w:pPr>
              <w:spacing w:after="0"/>
              <w:ind w:left="1017" w:hanging="450"/>
              <w:jc w:val="both"/>
              <w:rPr>
                <w:rFonts w:ascii="Bookman Old Style" w:hAnsi="Bookman Old Style"/>
                <w:lang w:val="en-GB"/>
              </w:rPr>
            </w:pPr>
            <w:r>
              <w:rPr>
                <w:rFonts w:ascii="Bookman Old Style" w:hAnsi="Bookman Old Style"/>
                <w:lang w:val="en-GB"/>
              </w:rPr>
              <w:t>k. risiko lain yang ditetapkan Otoritas Jasa Keuangan,</w:t>
            </w:r>
          </w:p>
          <w:p w14:paraId="1886E761" w14:textId="77777777" w:rsidR="00E86936" w:rsidRPr="00E86936" w:rsidRDefault="00E86936" w:rsidP="00E86936">
            <w:pPr>
              <w:spacing w:after="0"/>
              <w:ind w:left="592" w:hanging="25"/>
              <w:jc w:val="both"/>
              <w:rPr>
                <w:rFonts w:ascii="Bookman Old Style" w:hAnsi="Bookman Old Style"/>
                <w:lang w:val="en-GB"/>
              </w:rPr>
            </w:pPr>
            <w:r w:rsidRPr="00E86936">
              <w:rPr>
                <w:rFonts w:ascii="Bookman Old Style" w:hAnsi="Bookman Old Style"/>
                <w:lang w:val="en-GB"/>
              </w:rPr>
              <w:t>yang ditentukan berdasarkan relevansi dan kesesuaian dengan lingkup inovasi model bisnis, produk, aktivitas, dan/atau layanan.</w:t>
            </w:r>
          </w:p>
          <w:p w14:paraId="65071C2B" w14:textId="0A67350E" w:rsidR="00E86936" w:rsidRPr="00E86936" w:rsidRDefault="00E86936" w:rsidP="00E86936">
            <w:pPr>
              <w:spacing w:after="0"/>
              <w:ind w:left="450" w:hanging="450"/>
              <w:jc w:val="both"/>
              <w:rPr>
                <w:rFonts w:ascii="Bookman Old Style" w:hAnsi="Bookman Old Style"/>
                <w:lang w:val="en-GB"/>
              </w:rPr>
            </w:pPr>
            <w:r w:rsidRPr="00E86936">
              <w:rPr>
                <w:rFonts w:ascii="Bookman Old Style" w:hAnsi="Bookman Old Style"/>
                <w:lang w:val="en-GB"/>
              </w:rPr>
              <w:t>(3)</w:t>
            </w:r>
            <w:r w:rsidRPr="00E86936">
              <w:rPr>
                <w:rFonts w:ascii="Bookman Old Style" w:hAnsi="Bookman Old Style"/>
                <w:lang w:val="en-GB"/>
              </w:rPr>
              <w:tab/>
              <w:t>Ketentuan mengenai mekanisme dan tata cara penetapan risiko uang harus diperhatikan hasil Sandbox ditetapkan oleh Otoritas Jasa Keuangan.</w:t>
            </w:r>
          </w:p>
        </w:tc>
        <w:tc>
          <w:tcPr>
            <w:tcW w:w="6378" w:type="dxa"/>
          </w:tcPr>
          <w:p w14:paraId="218556EE" w14:textId="7F59C59C" w:rsidR="009928B2" w:rsidRPr="009928B2" w:rsidRDefault="009928B2" w:rsidP="009928B2">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lastRenderedPageBreak/>
              <w:t>Pasal 16B</w:t>
            </w:r>
          </w:p>
          <w:p w14:paraId="13F2E051" w14:textId="4333490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(1)</w:t>
            </w:r>
          </w:p>
          <w:p w14:paraId="67942FEE"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p w14:paraId="3AFFB99E"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(2)</w:t>
            </w:r>
          </w:p>
          <w:p w14:paraId="7F80BB69"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a</w:t>
            </w:r>
          </w:p>
          <w:p w14:paraId="08A2A342"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risiko strategis adalah risiko akibat ketidaktepatan dalam pengambilan dan/atau pelaksanaan suatu keputusan strategis serta kegagalan dalam mengantisipasi perubahan lingkungan bisnis.</w:t>
            </w:r>
          </w:p>
          <w:p w14:paraId="625DD50B"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b</w:t>
            </w:r>
          </w:p>
          <w:p w14:paraId="44C2FE6F"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risiko operasional adalah risiko akibat ketidakcukupan dan/atau tidak berfungsinya proses internal, kesalahan manusia dan/atau adanya kejadian eksternal yang memengaruhi operasional Penyelenggara ITSK.</w:t>
            </w:r>
          </w:p>
          <w:p w14:paraId="07A7B056"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c</w:t>
            </w:r>
          </w:p>
          <w:p w14:paraId="472475B6"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 xml:space="preserve">risiko siber adalah risiko yang disebabkan oleh serangan, kegagalan, kerentanan, atau celah pada keamanan sistem informasi yang memiliki potensi kerugian dan </w:t>
            </w:r>
            <w:r w:rsidRPr="009928B2">
              <w:rPr>
                <w:rFonts w:ascii="Bookman Old Style" w:eastAsia="Bookman Old Style" w:hAnsi="Bookman Old Style" w:cs="Bookman Old Style"/>
              </w:rPr>
              <w:lastRenderedPageBreak/>
              <w:t>dampak negatif terhadap sistem teknologi informasi, data, atau operasional.</w:t>
            </w:r>
          </w:p>
          <w:p w14:paraId="5CC48FDF"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d</w:t>
            </w:r>
          </w:p>
          <w:p w14:paraId="7BD04629"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risiko likuiditas adalah risiko yang timbul akibat ketidakmampuan produk yang dikelola Penyelenggara ITSK dalam memenuhi kewajiban jangka pendeknya.</w:t>
            </w:r>
          </w:p>
          <w:p w14:paraId="00207F2C"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e</w:t>
            </w:r>
          </w:p>
          <w:p w14:paraId="79BB5A3A"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risiko investasi adalah risiko yang timbul pada kondisi keuangan Penyelenggara ITSK akibat penempatan investasi yang dilakukan untuk kepentingan Penyelenggara ITSK sendiri.</w:t>
            </w:r>
          </w:p>
          <w:p w14:paraId="23815976"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f</w:t>
            </w:r>
          </w:p>
          <w:p w14:paraId="3451C56E"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risiko hukum adalah risiko yang timbul akibat tuntutan hukum dan/atau kelemahan aspek hukum. Huruf g</w:t>
            </w:r>
          </w:p>
          <w:p w14:paraId="400FE454"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p w14:paraId="3CB73C6A"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g</w:t>
            </w:r>
          </w:p>
          <w:p w14:paraId="5C957670"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risiko kepatuhan adalah risiko akibat Penyelenggara ITSK tidak mematuhi dan/atau tidak melaksanakan ketentuan peraturan perundang-undangan bagi Penyelenggara ITSK.</w:t>
            </w:r>
          </w:p>
          <w:p w14:paraId="6CED8EE9"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h</w:t>
            </w:r>
          </w:p>
          <w:p w14:paraId="709073E2"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risiko kredit adalah risiko yang disebabkan kegagalan pihak lain khususnya counterparty transaksi dan/atau kontrak, terkait instrumen dalam portofolio dalam memenuhi kewajibannya</w:t>
            </w:r>
          </w:p>
          <w:p w14:paraId="70BA8D06"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i</w:t>
            </w:r>
          </w:p>
          <w:p w14:paraId="3FC11CFC"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lastRenderedPageBreak/>
              <w:t>risiko reputasi adalah risiko akibat menurunnya tingkat kepercayaan Pemangku Kepentingan yang bersumber dari persepsi negatif terhadap Penyelenggara ITSK.</w:t>
            </w:r>
          </w:p>
          <w:p w14:paraId="6E81C87C"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j</w:t>
            </w:r>
          </w:p>
          <w:p w14:paraId="03F52E31"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risiko pasar adalah risiko yang timbul pada portofolio akibat perubahan kondisi pasar termasuk perubahan harga dan suku bunga.</w:t>
            </w:r>
          </w:p>
          <w:p w14:paraId="6FF9CC10"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(3)</w:t>
            </w:r>
          </w:p>
          <w:p w14:paraId="7059698B" w14:textId="5D167FD7" w:rsidR="0046445D"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p w14:paraId="5CD08625" w14:textId="253EAC01" w:rsidR="009928B2" w:rsidRPr="00196BE9" w:rsidRDefault="009928B2" w:rsidP="00A94411">
            <w:pPr>
              <w:spacing w:after="0"/>
              <w:ind w:left="30"/>
              <w:jc w:val="both"/>
              <w:rPr>
                <w:rFonts w:ascii="Bookman Old Style" w:eastAsia="Bookman Old Style" w:hAnsi="Bookman Old Style" w:cs="Bookman Old Style"/>
              </w:rPr>
            </w:pPr>
          </w:p>
        </w:tc>
        <w:tc>
          <w:tcPr>
            <w:tcW w:w="3351" w:type="dxa"/>
            <w:gridSpan w:val="2"/>
          </w:tcPr>
          <w:p w14:paraId="46B72231" w14:textId="77777777" w:rsidR="0046445D" w:rsidRPr="00196BE9" w:rsidRDefault="0046445D" w:rsidP="00A94411">
            <w:pPr>
              <w:spacing w:after="0"/>
              <w:ind w:left="30"/>
              <w:jc w:val="both"/>
              <w:rPr>
                <w:rFonts w:ascii="Bookman Old Style" w:eastAsia="Bookman Old Style" w:hAnsi="Bookman Old Style" w:cs="Bookman Old Style"/>
              </w:rPr>
            </w:pPr>
          </w:p>
        </w:tc>
        <w:tc>
          <w:tcPr>
            <w:tcW w:w="2865" w:type="dxa"/>
            <w:gridSpan w:val="2"/>
          </w:tcPr>
          <w:p w14:paraId="7AA78917" w14:textId="77777777" w:rsidR="0046445D" w:rsidRPr="00196BE9" w:rsidRDefault="0046445D" w:rsidP="00A94411">
            <w:pPr>
              <w:spacing w:after="0"/>
              <w:ind w:left="30"/>
              <w:jc w:val="both"/>
              <w:rPr>
                <w:rFonts w:ascii="Bookman Old Style" w:eastAsia="Bookman Old Style" w:hAnsi="Bookman Old Style" w:cs="Bookman Old Style"/>
              </w:rPr>
            </w:pPr>
          </w:p>
        </w:tc>
      </w:tr>
      <w:tr w:rsidR="00E86936" w:rsidRPr="00196BE9" w14:paraId="3AB1C28B" w14:textId="77777777" w:rsidTr="008240E1">
        <w:trPr>
          <w:gridAfter w:val="1"/>
          <w:wAfter w:w="23" w:type="dxa"/>
          <w:jc w:val="center"/>
        </w:trPr>
        <w:tc>
          <w:tcPr>
            <w:tcW w:w="5949" w:type="dxa"/>
            <w:shd w:val="clear" w:color="auto" w:fill="auto"/>
          </w:tcPr>
          <w:p w14:paraId="5EE58617" w14:textId="77777777" w:rsidR="00E86936" w:rsidRDefault="00E86936" w:rsidP="00E86936">
            <w:pPr>
              <w:spacing w:after="0"/>
              <w:jc w:val="center"/>
              <w:rPr>
                <w:rFonts w:ascii="Bookman Old Style" w:hAnsi="Bookman Old Style"/>
                <w:lang w:val="en-GB"/>
              </w:rPr>
            </w:pPr>
            <w:r>
              <w:rPr>
                <w:rFonts w:ascii="Bookman Old Style" w:hAnsi="Bookman Old Style"/>
                <w:lang w:val="en-GB"/>
              </w:rPr>
              <w:lastRenderedPageBreak/>
              <w:t>Pasal 16C</w:t>
            </w:r>
          </w:p>
          <w:p w14:paraId="48315762" w14:textId="77777777" w:rsidR="00E86936" w:rsidRPr="00E86936" w:rsidRDefault="00E86936" w:rsidP="00E86936">
            <w:pPr>
              <w:spacing w:after="0"/>
              <w:ind w:left="450" w:hanging="450"/>
              <w:jc w:val="both"/>
              <w:rPr>
                <w:rFonts w:ascii="Bookman Old Style" w:hAnsi="Bookman Old Style"/>
                <w:lang w:val="en-GB"/>
              </w:rPr>
            </w:pPr>
            <w:r w:rsidRPr="00E86936">
              <w:rPr>
                <w:rFonts w:ascii="Bookman Old Style" w:hAnsi="Bookman Old Style"/>
                <w:lang w:val="en-GB"/>
              </w:rPr>
              <w:t>(1)</w:t>
            </w:r>
            <w:r w:rsidRPr="00E86936">
              <w:rPr>
                <w:rFonts w:ascii="Bookman Old Style" w:hAnsi="Bookman Old Style"/>
                <w:lang w:val="en-GB"/>
              </w:rPr>
              <w:tab/>
              <w:t>Berdasarkan hasil evaluasi Sandbox sebagaimana dimaksud dalam Pasal 14 ayat (1), Otoritas Jasa Keuangan berwenang menetapkan spesifikasi teknis.</w:t>
            </w:r>
          </w:p>
          <w:p w14:paraId="27F21B3A" w14:textId="77777777" w:rsidR="00E86936" w:rsidRPr="00E86936" w:rsidRDefault="00E86936" w:rsidP="00E86936">
            <w:pPr>
              <w:spacing w:after="0"/>
              <w:ind w:left="450" w:hanging="450"/>
              <w:jc w:val="both"/>
              <w:rPr>
                <w:rFonts w:ascii="Bookman Old Style" w:hAnsi="Bookman Old Style"/>
                <w:lang w:val="en-GB"/>
              </w:rPr>
            </w:pPr>
            <w:r w:rsidRPr="00E86936">
              <w:rPr>
                <w:rFonts w:ascii="Bookman Old Style" w:hAnsi="Bookman Old Style"/>
                <w:lang w:val="en-GB"/>
              </w:rPr>
              <w:t>(2)</w:t>
            </w:r>
            <w:r w:rsidRPr="00E86936">
              <w:rPr>
                <w:rFonts w:ascii="Bookman Old Style" w:hAnsi="Bookman Old Style"/>
                <w:lang w:val="en-GB"/>
              </w:rPr>
              <w:tab/>
              <w:t>Spesifikasi teknis yang dapat ditetapkan oleh Otoritas Jasa Keuangan sebagaimana dimaksud pada ayat (1) antara lain:</w:t>
            </w:r>
          </w:p>
          <w:p w14:paraId="0E0B44A2" w14:textId="77777777" w:rsidR="00E86936" w:rsidRPr="00E86936" w:rsidRDefault="00E86936" w:rsidP="00E86936">
            <w:pPr>
              <w:spacing w:after="0"/>
              <w:ind w:left="876" w:hanging="450"/>
              <w:jc w:val="both"/>
              <w:rPr>
                <w:rFonts w:ascii="Bookman Old Style" w:hAnsi="Bookman Old Style"/>
                <w:lang w:val="en-GB"/>
              </w:rPr>
            </w:pPr>
            <w:r w:rsidRPr="00E86936">
              <w:rPr>
                <w:rFonts w:ascii="Bookman Old Style" w:hAnsi="Bookman Old Style"/>
                <w:lang w:val="en-GB"/>
              </w:rPr>
              <w:t>a.</w:t>
            </w:r>
            <w:r w:rsidRPr="00E86936">
              <w:rPr>
                <w:rFonts w:ascii="Bookman Old Style" w:hAnsi="Bookman Old Style"/>
                <w:lang w:val="en-GB"/>
              </w:rPr>
              <w:tab/>
              <w:t xml:space="preserve">kelembagaan; </w:t>
            </w:r>
          </w:p>
          <w:p w14:paraId="6154B60B" w14:textId="77777777" w:rsidR="00E86936" w:rsidRPr="00E86936" w:rsidRDefault="00E86936" w:rsidP="00E86936">
            <w:pPr>
              <w:spacing w:after="0"/>
              <w:ind w:left="876" w:hanging="450"/>
              <w:jc w:val="both"/>
              <w:rPr>
                <w:rFonts w:ascii="Bookman Old Style" w:hAnsi="Bookman Old Style"/>
                <w:lang w:val="en-GB"/>
              </w:rPr>
            </w:pPr>
            <w:r w:rsidRPr="00E86936">
              <w:rPr>
                <w:rFonts w:ascii="Bookman Old Style" w:hAnsi="Bookman Old Style"/>
                <w:lang w:val="en-GB"/>
              </w:rPr>
              <w:t>b.</w:t>
            </w:r>
            <w:r w:rsidRPr="00E86936">
              <w:rPr>
                <w:rFonts w:ascii="Bookman Old Style" w:hAnsi="Bookman Old Style"/>
                <w:lang w:val="en-GB"/>
              </w:rPr>
              <w:tab/>
              <w:t xml:space="preserve">tata kelola; </w:t>
            </w:r>
          </w:p>
          <w:p w14:paraId="09D8B0DF" w14:textId="77777777" w:rsidR="00E86936" w:rsidRPr="00E86936" w:rsidRDefault="00E86936" w:rsidP="00E86936">
            <w:pPr>
              <w:spacing w:after="0"/>
              <w:ind w:left="876" w:hanging="450"/>
              <w:jc w:val="both"/>
              <w:rPr>
                <w:rFonts w:ascii="Bookman Old Style" w:hAnsi="Bookman Old Style"/>
                <w:lang w:val="en-GB"/>
              </w:rPr>
            </w:pPr>
            <w:r w:rsidRPr="00E86936">
              <w:rPr>
                <w:rFonts w:ascii="Bookman Old Style" w:hAnsi="Bookman Old Style"/>
                <w:lang w:val="en-GB"/>
              </w:rPr>
              <w:t>c.</w:t>
            </w:r>
            <w:r w:rsidRPr="00E86936">
              <w:rPr>
                <w:rFonts w:ascii="Bookman Old Style" w:hAnsi="Bookman Old Style"/>
                <w:lang w:val="en-GB"/>
              </w:rPr>
              <w:tab/>
              <w:t xml:space="preserve">teknologi informasi; dan/atau </w:t>
            </w:r>
          </w:p>
          <w:p w14:paraId="59060B90" w14:textId="77777777" w:rsidR="00E86936" w:rsidRPr="00E86936" w:rsidRDefault="00E86936" w:rsidP="00E86936">
            <w:pPr>
              <w:spacing w:after="0"/>
              <w:ind w:left="876" w:hanging="450"/>
              <w:jc w:val="both"/>
              <w:rPr>
                <w:rFonts w:ascii="Bookman Old Style" w:hAnsi="Bookman Old Style"/>
                <w:lang w:val="en-GB"/>
              </w:rPr>
            </w:pPr>
            <w:r w:rsidRPr="00E86936">
              <w:rPr>
                <w:rFonts w:ascii="Bookman Old Style" w:hAnsi="Bookman Old Style"/>
                <w:lang w:val="en-GB"/>
              </w:rPr>
              <w:t>d.</w:t>
            </w:r>
            <w:r w:rsidRPr="00E86936">
              <w:rPr>
                <w:rFonts w:ascii="Bookman Old Style" w:hAnsi="Bookman Old Style"/>
                <w:lang w:val="en-GB"/>
              </w:rPr>
              <w:tab/>
              <w:t xml:space="preserve">kemitraan. </w:t>
            </w:r>
          </w:p>
          <w:p w14:paraId="57F68820" w14:textId="77777777" w:rsidR="00E86936" w:rsidRPr="00E86936" w:rsidRDefault="00E86936" w:rsidP="00E86936">
            <w:pPr>
              <w:spacing w:after="0"/>
              <w:ind w:left="450" w:hanging="450"/>
              <w:jc w:val="both"/>
              <w:rPr>
                <w:rFonts w:ascii="Bookman Old Style" w:hAnsi="Bookman Old Style"/>
                <w:lang w:val="en-GB"/>
              </w:rPr>
            </w:pPr>
            <w:r w:rsidRPr="00E86936">
              <w:rPr>
                <w:rFonts w:ascii="Bookman Old Style" w:hAnsi="Bookman Old Style"/>
                <w:lang w:val="en-GB"/>
              </w:rPr>
              <w:t>(3)</w:t>
            </w:r>
            <w:r w:rsidRPr="00E86936">
              <w:rPr>
                <w:rFonts w:ascii="Bookman Old Style" w:hAnsi="Bookman Old Style"/>
                <w:lang w:val="en-GB"/>
              </w:rPr>
              <w:tab/>
              <w:t>Spesifikasi teknis sebagaimana dimaksud ayat (1) digunakan sebagai dasar penilaian kematangan entitas pada proses pemantauan Peserta Sandbox Terdaftar  sebagaimana dimaksud dalam Pasal 16 ayat (1).</w:t>
            </w:r>
          </w:p>
          <w:p w14:paraId="404D211E" w14:textId="27D11449" w:rsidR="00E86936" w:rsidRDefault="00E86936" w:rsidP="00E86936">
            <w:pPr>
              <w:spacing w:after="0"/>
              <w:ind w:left="450" w:hanging="450"/>
              <w:jc w:val="both"/>
              <w:rPr>
                <w:rFonts w:ascii="Bookman Old Style" w:hAnsi="Bookman Old Style"/>
                <w:lang w:val="en-GB"/>
              </w:rPr>
            </w:pPr>
            <w:r w:rsidRPr="00E86936">
              <w:rPr>
                <w:rFonts w:ascii="Bookman Old Style" w:hAnsi="Bookman Old Style"/>
                <w:lang w:val="en-GB"/>
              </w:rPr>
              <w:lastRenderedPageBreak/>
              <w:t>(4)</w:t>
            </w:r>
            <w:r w:rsidRPr="00E86936">
              <w:rPr>
                <w:rFonts w:ascii="Bookman Old Style" w:hAnsi="Bookman Old Style"/>
                <w:lang w:val="en-GB"/>
              </w:rPr>
              <w:tab/>
              <w:t>Ketentuan mengenai mekanisme dan tata cara spesifikasi teknis yang harus diperhatikan model bisnis hasil Sandbox yang dinyatakan lulus ditetapkan oleh Otoritas Jasa Keuangan.</w:t>
            </w:r>
          </w:p>
        </w:tc>
        <w:tc>
          <w:tcPr>
            <w:tcW w:w="6378" w:type="dxa"/>
          </w:tcPr>
          <w:p w14:paraId="6E5B5638" w14:textId="77777777" w:rsidR="00E86936" w:rsidRDefault="009928B2" w:rsidP="00A94411">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lastRenderedPageBreak/>
              <w:t>Pasal 16C</w:t>
            </w:r>
          </w:p>
          <w:p w14:paraId="69FC5C7B" w14:textId="6C12CB92" w:rsidR="009928B2" w:rsidRPr="009928B2" w:rsidRDefault="009928B2" w:rsidP="00A94411">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Cukup jelas.</w:t>
            </w:r>
          </w:p>
        </w:tc>
        <w:tc>
          <w:tcPr>
            <w:tcW w:w="3351" w:type="dxa"/>
            <w:gridSpan w:val="2"/>
          </w:tcPr>
          <w:p w14:paraId="1174B9B2" w14:textId="77777777" w:rsidR="00E86936" w:rsidRPr="00196BE9" w:rsidRDefault="00E86936" w:rsidP="00A94411">
            <w:pPr>
              <w:spacing w:after="0"/>
              <w:ind w:left="30"/>
              <w:jc w:val="both"/>
              <w:rPr>
                <w:rFonts w:ascii="Bookman Old Style" w:eastAsia="Bookman Old Style" w:hAnsi="Bookman Old Style" w:cs="Bookman Old Style"/>
              </w:rPr>
            </w:pPr>
          </w:p>
        </w:tc>
        <w:tc>
          <w:tcPr>
            <w:tcW w:w="2865" w:type="dxa"/>
            <w:gridSpan w:val="2"/>
          </w:tcPr>
          <w:p w14:paraId="4604A16E" w14:textId="77777777" w:rsidR="00E86936" w:rsidRPr="00196BE9" w:rsidRDefault="00E86936" w:rsidP="00A94411">
            <w:pPr>
              <w:spacing w:after="0"/>
              <w:ind w:left="30"/>
              <w:jc w:val="both"/>
              <w:rPr>
                <w:rFonts w:ascii="Bookman Old Style" w:eastAsia="Bookman Old Style" w:hAnsi="Bookman Old Style" w:cs="Bookman Old Style"/>
              </w:rPr>
            </w:pPr>
          </w:p>
        </w:tc>
      </w:tr>
      <w:tr w:rsidR="00E86936" w:rsidRPr="00196BE9" w14:paraId="6F598446" w14:textId="77777777" w:rsidTr="008240E1">
        <w:trPr>
          <w:gridAfter w:val="1"/>
          <w:wAfter w:w="23" w:type="dxa"/>
          <w:jc w:val="center"/>
        </w:trPr>
        <w:tc>
          <w:tcPr>
            <w:tcW w:w="5949" w:type="dxa"/>
            <w:shd w:val="clear" w:color="auto" w:fill="auto"/>
          </w:tcPr>
          <w:p w14:paraId="5AD2C140" w14:textId="77777777" w:rsidR="00E86936" w:rsidRDefault="00E86936" w:rsidP="00E86936">
            <w:pPr>
              <w:spacing w:after="0"/>
              <w:jc w:val="center"/>
              <w:rPr>
                <w:rFonts w:ascii="Bookman Old Style" w:hAnsi="Bookman Old Style"/>
                <w:lang w:val="en-GB"/>
              </w:rPr>
            </w:pPr>
            <w:r>
              <w:rPr>
                <w:rFonts w:ascii="Bookman Old Style" w:hAnsi="Bookman Old Style"/>
                <w:lang w:val="en-GB"/>
              </w:rPr>
              <w:t>Pasal 16D</w:t>
            </w:r>
          </w:p>
          <w:p w14:paraId="37FDFD9B" w14:textId="77777777" w:rsidR="00E86936" w:rsidRPr="00E86936" w:rsidRDefault="00E86936" w:rsidP="00E86936">
            <w:pPr>
              <w:spacing w:after="0"/>
              <w:ind w:left="309" w:hanging="309"/>
              <w:jc w:val="both"/>
              <w:rPr>
                <w:rFonts w:ascii="Bookman Old Style" w:hAnsi="Bookman Old Style"/>
                <w:lang w:val="en-GB"/>
              </w:rPr>
            </w:pPr>
            <w:r w:rsidRPr="00E86936">
              <w:rPr>
                <w:rFonts w:ascii="Bookman Old Style" w:hAnsi="Bookman Old Style"/>
                <w:lang w:val="en-GB"/>
              </w:rPr>
              <w:t>(1)</w:t>
            </w:r>
            <w:r w:rsidRPr="00E86936">
              <w:rPr>
                <w:rFonts w:ascii="Bookman Old Style" w:hAnsi="Bookman Old Style"/>
                <w:lang w:val="en-GB"/>
              </w:rPr>
              <w:tab/>
              <w:t>Peserta yang dan pihak yang menyelenggarakan Hasil Sandbox ditentukan mengajukan permohonan pendaftaran sebagaimana dimaksud pada Pasal 16 ayat (1) untuk menjadi Peserta Sandbox Terdaftar, menyampaikan permohonan melalui sistem perizinan Otoritas Jasa Keuangan disertai pemenuhan persyaratan dokumen pengajuan pendaftaran yang telah ditetapkan Otoritas Jasa Keuangan sebagaimana dimaksud dalam Pasal 16A ayat (3).</w:t>
            </w:r>
          </w:p>
          <w:p w14:paraId="25F6FC2D" w14:textId="77777777" w:rsidR="00E86936" w:rsidRPr="00E86936" w:rsidRDefault="00E86936" w:rsidP="00E86936">
            <w:pPr>
              <w:spacing w:after="0"/>
              <w:ind w:left="309" w:hanging="309"/>
              <w:jc w:val="both"/>
              <w:rPr>
                <w:rFonts w:ascii="Bookman Old Style" w:hAnsi="Bookman Old Style"/>
                <w:lang w:val="en-GB"/>
              </w:rPr>
            </w:pPr>
            <w:r w:rsidRPr="00E86936">
              <w:rPr>
                <w:rFonts w:ascii="Bookman Old Style" w:hAnsi="Bookman Old Style"/>
                <w:lang w:val="en-GB"/>
              </w:rPr>
              <w:t>(2)</w:t>
            </w:r>
            <w:r w:rsidRPr="00E86936">
              <w:rPr>
                <w:rFonts w:ascii="Bookman Old Style" w:hAnsi="Bookman Old Style"/>
                <w:lang w:val="en-GB"/>
              </w:rPr>
              <w:tab/>
              <w:t>Pemberian persetujuan atau penolakan dapat disetujui atas permohonan izin usaha diberikan oleh Otoritas Jasa Keuangan paling lama 14 (empat belas) hari kerja setelah dokumen permohonan diterima secara lengkap.</w:t>
            </w:r>
          </w:p>
          <w:p w14:paraId="0F350E29" w14:textId="77777777" w:rsidR="00E86936" w:rsidRPr="00E86936" w:rsidRDefault="00E86936" w:rsidP="00E86936">
            <w:pPr>
              <w:spacing w:after="0"/>
              <w:ind w:left="309" w:hanging="309"/>
              <w:jc w:val="both"/>
              <w:rPr>
                <w:rFonts w:ascii="Bookman Old Style" w:hAnsi="Bookman Old Style"/>
                <w:lang w:val="en-GB"/>
              </w:rPr>
            </w:pPr>
            <w:r w:rsidRPr="00E86936">
              <w:rPr>
                <w:rFonts w:ascii="Bookman Old Style" w:hAnsi="Bookman Old Style"/>
                <w:lang w:val="en-GB"/>
              </w:rPr>
              <w:t>(3)</w:t>
            </w:r>
            <w:r w:rsidRPr="00E86936">
              <w:rPr>
                <w:rFonts w:ascii="Bookman Old Style" w:hAnsi="Bookman Old Style"/>
                <w:lang w:val="en-GB"/>
              </w:rPr>
              <w:tab/>
              <w:t>Dalam memberikan persetujuan atau pernyataan belum dapat disetujui sebagaimana dimaksud pada ayat (2), Otoritas Jasa Keuangan melakukan:</w:t>
            </w:r>
          </w:p>
          <w:p w14:paraId="016CFD23" w14:textId="77777777" w:rsidR="00E86936" w:rsidRPr="00E86936" w:rsidRDefault="00E86936" w:rsidP="009928B2">
            <w:pPr>
              <w:spacing w:after="0"/>
              <w:ind w:left="734" w:hanging="309"/>
              <w:jc w:val="both"/>
              <w:rPr>
                <w:rFonts w:ascii="Bookman Old Style" w:hAnsi="Bookman Old Style"/>
                <w:lang w:val="en-GB"/>
              </w:rPr>
            </w:pPr>
            <w:r w:rsidRPr="00E86936">
              <w:rPr>
                <w:rFonts w:ascii="Bookman Old Style" w:hAnsi="Bookman Old Style"/>
                <w:lang w:val="en-GB"/>
              </w:rPr>
              <w:t>a.</w:t>
            </w:r>
            <w:r w:rsidRPr="00E86936">
              <w:rPr>
                <w:rFonts w:ascii="Bookman Old Style" w:hAnsi="Bookman Old Style"/>
                <w:lang w:val="en-GB"/>
              </w:rPr>
              <w:tab/>
              <w:t>peninajauan dan penelaahan terhadap dokumen permohonan; dan</w:t>
            </w:r>
          </w:p>
          <w:p w14:paraId="4D37CAB5" w14:textId="77777777" w:rsidR="00E86936" w:rsidRPr="00E86936" w:rsidRDefault="00E86936" w:rsidP="009928B2">
            <w:pPr>
              <w:spacing w:after="0"/>
              <w:ind w:left="734" w:hanging="309"/>
              <w:jc w:val="both"/>
              <w:rPr>
                <w:rFonts w:ascii="Bookman Old Style" w:hAnsi="Bookman Old Style"/>
                <w:lang w:val="en-GB"/>
              </w:rPr>
            </w:pPr>
            <w:r w:rsidRPr="00E86936">
              <w:rPr>
                <w:rFonts w:ascii="Bookman Old Style" w:hAnsi="Bookman Old Style"/>
                <w:lang w:val="en-GB"/>
              </w:rPr>
              <w:t>b.</w:t>
            </w:r>
            <w:r w:rsidRPr="00E86936">
              <w:rPr>
                <w:rFonts w:ascii="Bookman Old Style" w:hAnsi="Bookman Old Style"/>
                <w:lang w:val="en-GB"/>
              </w:rPr>
              <w:tab/>
              <w:t>analisis lain berdasarkan pertimbangan Otoritas Jasa Keuangan.</w:t>
            </w:r>
          </w:p>
          <w:p w14:paraId="706854EC" w14:textId="77777777" w:rsidR="00E86936" w:rsidRPr="00E86936" w:rsidRDefault="00E86936" w:rsidP="00E86936">
            <w:pPr>
              <w:spacing w:after="0"/>
              <w:ind w:left="309" w:hanging="309"/>
              <w:jc w:val="both"/>
              <w:rPr>
                <w:rFonts w:ascii="Bookman Old Style" w:hAnsi="Bookman Old Style"/>
                <w:lang w:val="en-GB"/>
              </w:rPr>
            </w:pPr>
            <w:r w:rsidRPr="00E86936">
              <w:rPr>
                <w:rFonts w:ascii="Bookman Old Style" w:hAnsi="Bookman Old Style"/>
                <w:lang w:val="en-GB"/>
              </w:rPr>
              <w:lastRenderedPageBreak/>
              <w:t>(4)</w:t>
            </w:r>
            <w:r w:rsidRPr="00E86936">
              <w:rPr>
                <w:rFonts w:ascii="Bookman Old Style" w:hAnsi="Bookman Old Style"/>
                <w:lang w:val="en-GB"/>
              </w:rPr>
              <w:tab/>
              <w:t>Untuk mendukung pelaksanaan peninjauan,  dan penelaahan sebagaimana dimaksud pada ayat (3), berdasarkan pertimbangan tertentu Otoritas Jasa Keuangan dapat meminta dokumen dan/atau informasi tambahan kepada pemohon.</w:t>
            </w:r>
          </w:p>
          <w:p w14:paraId="6D8EDEDD" w14:textId="77777777" w:rsidR="00E86936" w:rsidRPr="00E86936" w:rsidRDefault="00E86936" w:rsidP="00E86936">
            <w:pPr>
              <w:spacing w:after="0"/>
              <w:ind w:left="309" w:hanging="309"/>
              <w:jc w:val="both"/>
              <w:rPr>
                <w:rFonts w:ascii="Bookman Old Style" w:hAnsi="Bookman Old Style"/>
                <w:lang w:val="en-GB"/>
              </w:rPr>
            </w:pPr>
            <w:r w:rsidRPr="00E86936">
              <w:rPr>
                <w:rFonts w:ascii="Bookman Old Style" w:hAnsi="Bookman Old Style"/>
                <w:lang w:val="en-GB"/>
              </w:rPr>
              <w:t>(5)</w:t>
            </w:r>
            <w:r w:rsidRPr="00E86936">
              <w:rPr>
                <w:rFonts w:ascii="Bookman Old Style" w:hAnsi="Bookman Old Style"/>
                <w:lang w:val="en-GB"/>
              </w:rPr>
              <w:tab/>
              <w:t>Pemohon menyampaikan dokumen dan/atau informasi tambahan sebagaimana dimaksud pada ayat (7) kepada Otoritas Jasa Keuangan paling lambat 5 (lima) hari kerja sejak tanggal pemberitahuan dari Otoritas Jasa Keuangan.</w:t>
            </w:r>
          </w:p>
          <w:p w14:paraId="1D08AB50" w14:textId="77777777" w:rsidR="00E86936" w:rsidRPr="00E86936" w:rsidRDefault="00E86936" w:rsidP="00E86936">
            <w:pPr>
              <w:spacing w:after="0"/>
              <w:ind w:left="309" w:hanging="309"/>
              <w:jc w:val="both"/>
              <w:rPr>
                <w:rFonts w:ascii="Bookman Old Style" w:hAnsi="Bookman Old Style"/>
                <w:lang w:val="en-GB"/>
              </w:rPr>
            </w:pPr>
            <w:r w:rsidRPr="00E86936">
              <w:rPr>
                <w:rFonts w:ascii="Bookman Old Style" w:hAnsi="Bookman Old Style"/>
                <w:lang w:val="en-GB"/>
              </w:rPr>
              <w:t>(6)</w:t>
            </w:r>
            <w:r w:rsidRPr="00E86936">
              <w:rPr>
                <w:rFonts w:ascii="Bookman Old Style" w:hAnsi="Bookman Old Style"/>
                <w:lang w:val="en-GB"/>
              </w:rPr>
              <w:tab/>
              <w:t>Pemohon dianggap membatalkan permohonan persetujuan perubahan proses bisnis, kelembagaan, dan/atau operasional ITSK dalam hal tidak memenuhi kelengkapan dan/atau informasi tambahan dalam jangka waktu sebagaimana dimaksud pada ayat (8).</w:t>
            </w:r>
          </w:p>
          <w:p w14:paraId="70A0EC9C" w14:textId="77777777" w:rsidR="00E86936" w:rsidRPr="00E86936" w:rsidRDefault="00E86936" w:rsidP="00E86936">
            <w:pPr>
              <w:spacing w:after="0"/>
              <w:ind w:left="309" w:hanging="309"/>
              <w:jc w:val="both"/>
              <w:rPr>
                <w:rFonts w:ascii="Bookman Old Style" w:hAnsi="Bookman Old Style"/>
                <w:lang w:val="en-GB"/>
              </w:rPr>
            </w:pPr>
            <w:r w:rsidRPr="00E86936">
              <w:rPr>
                <w:rFonts w:ascii="Bookman Old Style" w:hAnsi="Bookman Old Style"/>
                <w:lang w:val="en-GB"/>
              </w:rPr>
              <w:t>(7)</w:t>
            </w:r>
            <w:r w:rsidRPr="00E86936">
              <w:rPr>
                <w:rFonts w:ascii="Bookman Old Style" w:hAnsi="Bookman Old Style"/>
                <w:lang w:val="en-GB"/>
              </w:rPr>
              <w:tab/>
              <w:t>Dalam hal permohonan sebagaimana dimaksud pada ayat (1) ditolak, Otoritas Jasa Keuangan menyampaikan secara tertulis dan disertai dengan alasan belum dapat disetujui.</w:t>
            </w:r>
          </w:p>
          <w:p w14:paraId="0B74788E" w14:textId="68A200A0" w:rsidR="00E86936" w:rsidRDefault="00E86936" w:rsidP="00E86936">
            <w:pPr>
              <w:spacing w:after="0"/>
              <w:ind w:left="309" w:hanging="309"/>
              <w:jc w:val="both"/>
              <w:rPr>
                <w:rFonts w:ascii="Bookman Old Style" w:hAnsi="Bookman Old Style"/>
                <w:lang w:val="en-GB"/>
              </w:rPr>
            </w:pPr>
            <w:r w:rsidRPr="00E86936">
              <w:rPr>
                <w:rFonts w:ascii="Bookman Old Style" w:hAnsi="Bookman Old Style"/>
                <w:lang w:val="en-GB"/>
              </w:rPr>
              <w:t>(8)</w:t>
            </w:r>
            <w:r w:rsidRPr="00E86936">
              <w:rPr>
                <w:rFonts w:ascii="Bookman Old Style" w:hAnsi="Bookman Old Style"/>
                <w:lang w:val="en-GB"/>
              </w:rPr>
              <w:tab/>
              <w:t>Dalam hal penolakan sebagaimana dimaksud pada ayat (7) dikenakan kepada Peserta yang lulus sebagaimana dimaksud Pasal 14 ayat (2) huruf a, ketentuan mengenai kewajiban exit policy sebagaimana dimaksud dalam Pasal 15 ayat (8) dan ayat (9) berlaku secara mutatis mutandis bagi  Peserta dimaksud.</w:t>
            </w:r>
          </w:p>
        </w:tc>
        <w:tc>
          <w:tcPr>
            <w:tcW w:w="6378" w:type="dxa"/>
          </w:tcPr>
          <w:p w14:paraId="00F689BE" w14:textId="77777777" w:rsidR="00E86936" w:rsidRDefault="009928B2" w:rsidP="00A94411">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lastRenderedPageBreak/>
              <w:t>Pasal 16D</w:t>
            </w:r>
          </w:p>
          <w:p w14:paraId="0D0EFBFE"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(1)</w:t>
            </w:r>
          </w:p>
          <w:p w14:paraId="12E5FB12"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p w14:paraId="1BDD9E92" w14:textId="39EA1F58"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w:t>
            </w:r>
            <w:r>
              <w:rPr>
                <w:rFonts w:ascii="Bookman Old Style" w:eastAsia="Bookman Old Style" w:hAnsi="Bookman Old Style" w:cs="Bookman Old Style"/>
                <w:lang w:val="en-GB"/>
              </w:rPr>
              <w:t>2</w:t>
            </w:r>
            <w:r w:rsidRPr="009928B2">
              <w:rPr>
                <w:rFonts w:ascii="Bookman Old Style" w:eastAsia="Bookman Old Style" w:hAnsi="Bookman Old Style" w:cs="Bookman Old Style"/>
              </w:rPr>
              <w:t>)</w:t>
            </w:r>
          </w:p>
          <w:p w14:paraId="20190BA3"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p w14:paraId="7BE03E12" w14:textId="41340F53"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w:t>
            </w:r>
            <w:r>
              <w:rPr>
                <w:rFonts w:ascii="Bookman Old Style" w:eastAsia="Bookman Old Style" w:hAnsi="Bookman Old Style" w:cs="Bookman Old Style"/>
                <w:lang w:val="en-GB"/>
              </w:rPr>
              <w:t>3</w:t>
            </w:r>
            <w:r w:rsidRPr="009928B2">
              <w:rPr>
                <w:rFonts w:ascii="Bookman Old Style" w:eastAsia="Bookman Old Style" w:hAnsi="Bookman Old Style" w:cs="Bookman Old Style"/>
              </w:rPr>
              <w:t>)</w:t>
            </w:r>
          </w:p>
          <w:p w14:paraId="180518CC"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a</w:t>
            </w:r>
          </w:p>
          <w:p w14:paraId="1694F87E" w14:textId="5881ACC9" w:rsidR="009928B2" w:rsidRPr="009928B2" w:rsidRDefault="009928B2" w:rsidP="009928B2">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Cukup jelas.</w:t>
            </w:r>
          </w:p>
          <w:p w14:paraId="6C0DBDF5"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Huruf b</w:t>
            </w:r>
          </w:p>
          <w:p w14:paraId="663D4515" w14:textId="1E5DF71E" w:rsidR="009928B2" w:rsidRPr="009928B2" w:rsidRDefault="009928B2" w:rsidP="009928B2">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A</w:t>
            </w:r>
            <w:r w:rsidRPr="009928B2">
              <w:rPr>
                <w:rFonts w:ascii="Bookman Old Style" w:eastAsia="Bookman Old Style" w:hAnsi="Bookman Old Style" w:cs="Bookman Old Style"/>
                <w:lang w:val="en-GB"/>
              </w:rPr>
              <w:t>nalisis lain berdasarkan pertimbangan Otoritas Jasa</w:t>
            </w:r>
            <w:r>
              <w:rPr>
                <w:rFonts w:ascii="Bookman Old Style" w:eastAsia="Bookman Old Style" w:hAnsi="Bookman Old Style" w:cs="Bookman Old Style"/>
                <w:lang w:val="en-GB"/>
              </w:rPr>
              <w:t xml:space="preserve"> </w:t>
            </w:r>
            <w:r w:rsidRPr="009928B2">
              <w:rPr>
                <w:rFonts w:ascii="Bookman Old Style" w:eastAsia="Bookman Old Style" w:hAnsi="Bookman Old Style" w:cs="Bookman Old Style"/>
                <w:lang w:val="en-GB"/>
              </w:rPr>
              <w:t>Keuangan antara lain adanya informasi dan/atau</w:t>
            </w:r>
            <w:r>
              <w:rPr>
                <w:rFonts w:ascii="Bookman Old Style" w:eastAsia="Bookman Old Style" w:hAnsi="Bookman Old Style" w:cs="Bookman Old Style"/>
                <w:lang w:val="en-GB"/>
              </w:rPr>
              <w:t xml:space="preserve"> </w:t>
            </w:r>
            <w:r w:rsidRPr="009928B2">
              <w:rPr>
                <w:rFonts w:ascii="Bookman Old Style" w:eastAsia="Bookman Old Style" w:hAnsi="Bookman Old Style" w:cs="Bookman Old Style"/>
                <w:lang w:val="en-GB"/>
              </w:rPr>
              <w:t>dokumen dari otoritas lain terkait pemohon dan/atau</w:t>
            </w:r>
            <w:r>
              <w:rPr>
                <w:rFonts w:ascii="Bookman Old Style" w:eastAsia="Bookman Old Style" w:hAnsi="Bookman Old Style" w:cs="Bookman Old Style"/>
                <w:lang w:val="en-GB"/>
              </w:rPr>
              <w:t xml:space="preserve"> </w:t>
            </w:r>
            <w:r w:rsidRPr="009928B2">
              <w:rPr>
                <w:rFonts w:ascii="Bookman Old Style" w:eastAsia="Bookman Old Style" w:hAnsi="Bookman Old Style" w:cs="Bookman Old Style"/>
                <w:lang w:val="en-GB"/>
              </w:rPr>
              <w:t>permohonan yang diajukan.</w:t>
            </w:r>
          </w:p>
          <w:p w14:paraId="56CAD68C" w14:textId="03FD870A"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w:t>
            </w:r>
            <w:r>
              <w:rPr>
                <w:rFonts w:ascii="Bookman Old Style" w:eastAsia="Bookman Old Style" w:hAnsi="Bookman Old Style" w:cs="Bookman Old Style"/>
                <w:lang w:val="en-GB"/>
              </w:rPr>
              <w:t>4</w:t>
            </w:r>
            <w:r w:rsidRPr="009928B2">
              <w:rPr>
                <w:rFonts w:ascii="Bookman Old Style" w:eastAsia="Bookman Old Style" w:hAnsi="Bookman Old Style" w:cs="Bookman Old Style"/>
              </w:rPr>
              <w:t>)</w:t>
            </w:r>
          </w:p>
          <w:p w14:paraId="3E959C37"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p w14:paraId="0C96BE47" w14:textId="1188953A"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w:t>
            </w:r>
            <w:r>
              <w:rPr>
                <w:rFonts w:ascii="Bookman Old Style" w:eastAsia="Bookman Old Style" w:hAnsi="Bookman Old Style" w:cs="Bookman Old Style"/>
                <w:lang w:val="en-GB"/>
              </w:rPr>
              <w:t>5</w:t>
            </w:r>
            <w:r w:rsidRPr="009928B2">
              <w:rPr>
                <w:rFonts w:ascii="Bookman Old Style" w:eastAsia="Bookman Old Style" w:hAnsi="Bookman Old Style" w:cs="Bookman Old Style"/>
              </w:rPr>
              <w:t>)</w:t>
            </w:r>
          </w:p>
          <w:p w14:paraId="0E0E6A89"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p w14:paraId="5A19BAD9" w14:textId="6686C04D"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w:t>
            </w:r>
            <w:r>
              <w:rPr>
                <w:rFonts w:ascii="Bookman Old Style" w:eastAsia="Bookman Old Style" w:hAnsi="Bookman Old Style" w:cs="Bookman Old Style"/>
                <w:lang w:val="en-GB"/>
              </w:rPr>
              <w:t>6</w:t>
            </w:r>
            <w:r w:rsidRPr="009928B2">
              <w:rPr>
                <w:rFonts w:ascii="Bookman Old Style" w:eastAsia="Bookman Old Style" w:hAnsi="Bookman Old Style" w:cs="Bookman Old Style"/>
              </w:rPr>
              <w:t>)</w:t>
            </w:r>
          </w:p>
          <w:p w14:paraId="2821EFB3"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p w14:paraId="5A8C3F16" w14:textId="0BD67879"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w:t>
            </w:r>
            <w:r>
              <w:rPr>
                <w:rFonts w:ascii="Bookman Old Style" w:eastAsia="Bookman Old Style" w:hAnsi="Bookman Old Style" w:cs="Bookman Old Style"/>
                <w:lang w:val="en-GB"/>
              </w:rPr>
              <w:t>7</w:t>
            </w:r>
            <w:r w:rsidRPr="009928B2">
              <w:rPr>
                <w:rFonts w:ascii="Bookman Old Style" w:eastAsia="Bookman Old Style" w:hAnsi="Bookman Old Style" w:cs="Bookman Old Style"/>
              </w:rPr>
              <w:t>)</w:t>
            </w:r>
          </w:p>
          <w:p w14:paraId="515D0529"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p w14:paraId="3DD875D3" w14:textId="78C62D7A"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Ayat (</w:t>
            </w:r>
            <w:r>
              <w:rPr>
                <w:rFonts w:ascii="Bookman Old Style" w:eastAsia="Bookman Old Style" w:hAnsi="Bookman Old Style" w:cs="Bookman Old Style"/>
                <w:lang w:val="en-GB"/>
              </w:rPr>
              <w:t>8</w:t>
            </w:r>
            <w:r w:rsidRPr="009928B2">
              <w:rPr>
                <w:rFonts w:ascii="Bookman Old Style" w:eastAsia="Bookman Old Style" w:hAnsi="Bookman Old Style" w:cs="Bookman Old Style"/>
              </w:rPr>
              <w:t>)</w:t>
            </w:r>
          </w:p>
          <w:p w14:paraId="342CFE83" w14:textId="77777777" w:rsidR="009928B2" w:rsidRPr="009928B2" w:rsidRDefault="009928B2" w:rsidP="009928B2">
            <w:pPr>
              <w:spacing w:after="0"/>
              <w:ind w:left="30"/>
              <w:jc w:val="both"/>
              <w:rPr>
                <w:rFonts w:ascii="Bookman Old Style" w:eastAsia="Bookman Old Style" w:hAnsi="Bookman Old Style" w:cs="Bookman Old Style"/>
              </w:rPr>
            </w:pPr>
            <w:r w:rsidRPr="009928B2">
              <w:rPr>
                <w:rFonts w:ascii="Bookman Old Style" w:eastAsia="Bookman Old Style" w:hAnsi="Bookman Old Style" w:cs="Bookman Old Style"/>
              </w:rPr>
              <w:t>Cukup jelas.</w:t>
            </w:r>
          </w:p>
          <w:p w14:paraId="0E41A25A" w14:textId="24703D90" w:rsidR="009928B2" w:rsidRPr="009928B2" w:rsidRDefault="009928B2" w:rsidP="00A94411">
            <w:pPr>
              <w:spacing w:after="0"/>
              <w:ind w:left="30"/>
              <w:jc w:val="both"/>
              <w:rPr>
                <w:rFonts w:ascii="Bookman Old Style" w:eastAsia="Bookman Old Style" w:hAnsi="Bookman Old Style" w:cs="Bookman Old Style"/>
                <w:lang w:val="en-GB"/>
              </w:rPr>
            </w:pPr>
          </w:p>
        </w:tc>
        <w:tc>
          <w:tcPr>
            <w:tcW w:w="3351" w:type="dxa"/>
            <w:gridSpan w:val="2"/>
          </w:tcPr>
          <w:p w14:paraId="06FE041B" w14:textId="77777777" w:rsidR="00E86936" w:rsidRPr="00196BE9" w:rsidRDefault="00E86936" w:rsidP="00A94411">
            <w:pPr>
              <w:spacing w:after="0"/>
              <w:ind w:left="30"/>
              <w:jc w:val="both"/>
              <w:rPr>
                <w:rFonts w:ascii="Bookman Old Style" w:eastAsia="Bookman Old Style" w:hAnsi="Bookman Old Style" w:cs="Bookman Old Style"/>
              </w:rPr>
            </w:pPr>
          </w:p>
        </w:tc>
        <w:tc>
          <w:tcPr>
            <w:tcW w:w="2865" w:type="dxa"/>
            <w:gridSpan w:val="2"/>
          </w:tcPr>
          <w:p w14:paraId="59F03621" w14:textId="77777777" w:rsidR="00E86936" w:rsidRPr="00196BE9" w:rsidRDefault="00E86936" w:rsidP="00A94411">
            <w:pPr>
              <w:spacing w:after="0"/>
              <w:ind w:left="30"/>
              <w:jc w:val="both"/>
              <w:rPr>
                <w:rFonts w:ascii="Bookman Old Style" w:eastAsia="Bookman Old Style" w:hAnsi="Bookman Old Style" w:cs="Bookman Old Style"/>
              </w:rPr>
            </w:pPr>
          </w:p>
        </w:tc>
      </w:tr>
      <w:tr w:rsidR="00B87327" w:rsidRPr="00196BE9" w14:paraId="4E665CB3" w14:textId="77777777" w:rsidTr="008240E1">
        <w:trPr>
          <w:gridAfter w:val="1"/>
          <w:wAfter w:w="23" w:type="dxa"/>
          <w:jc w:val="center"/>
        </w:trPr>
        <w:tc>
          <w:tcPr>
            <w:tcW w:w="5949" w:type="dxa"/>
            <w:shd w:val="clear" w:color="auto" w:fill="auto"/>
          </w:tcPr>
          <w:p w14:paraId="2201FBF5" w14:textId="55A776E8" w:rsidR="00B87327" w:rsidRDefault="00B87327" w:rsidP="00B87327">
            <w:pPr>
              <w:spacing w:after="0"/>
              <w:ind w:left="453" w:hanging="453"/>
              <w:jc w:val="both"/>
              <w:rPr>
                <w:rFonts w:ascii="Bookman Old Style" w:hAnsi="Bookman Old Style"/>
                <w:lang w:val="en-GB"/>
              </w:rPr>
            </w:pPr>
            <w:r w:rsidRPr="0090727E">
              <w:rPr>
                <w:rFonts w:ascii="Bookman Old Style" w:hAnsi="Bookman Old Style"/>
                <w:lang w:val="en-GB"/>
              </w:rPr>
              <w:lastRenderedPageBreak/>
              <w:t>1</w:t>
            </w:r>
            <w:r>
              <w:rPr>
                <w:rFonts w:ascii="Bookman Old Style" w:hAnsi="Bookman Old Style"/>
                <w:lang w:val="en-GB"/>
              </w:rPr>
              <w:t>3</w:t>
            </w:r>
            <w:r w:rsidRPr="0090727E">
              <w:rPr>
                <w:rFonts w:ascii="Bookman Old Style" w:hAnsi="Bookman Old Style"/>
                <w:lang w:val="en-GB"/>
              </w:rPr>
              <w:t>.</w:t>
            </w:r>
            <w:r w:rsidRPr="0090727E">
              <w:rPr>
                <w:rFonts w:ascii="Bookman Old Style" w:hAnsi="Bookman Old Style"/>
                <w:lang w:val="en-GB"/>
              </w:rPr>
              <w:tab/>
              <w:t>Ketentuan Pasal 1</w:t>
            </w:r>
            <w:r>
              <w:rPr>
                <w:rFonts w:ascii="Bookman Old Style" w:hAnsi="Bookman Old Style"/>
                <w:lang w:val="en-GB"/>
              </w:rPr>
              <w:t>7</w:t>
            </w:r>
            <w:r w:rsidRPr="0090727E">
              <w:rPr>
                <w:rFonts w:ascii="Bookman Old Style" w:hAnsi="Bookman Old Style"/>
                <w:lang w:val="en-GB"/>
              </w:rPr>
              <w:t xml:space="preserve"> diubah sehingga berbunyi sebagai berikut:</w:t>
            </w:r>
          </w:p>
          <w:p w14:paraId="14897BAC" w14:textId="051C3784" w:rsidR="00B87327" w:rsidRDefault="00B87327" w:rsidP="00B87327">
            <w:pPr>
              <w:spacing w:after="0"/>
              <w:ind w:left="453" w:hanging="453"/>
              <w:jc w:val="center"/>
              <w:rPr>
                <w:rFonts w:ascii="Bookman Old Style" w:hAnsi="Bookman Old Style"/>
                <w:lang w:val="en-GB"/>
              </w:rPr>
            </w:pPr>
            <w:r>
              <w:rPr>
                <w:rFonts w:ascii="Bookman Old Style" w:hAnsi="Bookman Old Style"/>
                <w:lang w:val="en-GB"/>
              </w:rPr>
              <w:t>Pasal 17</w:t>
            </w:r>
          </w:p>
          <w:p w14:paraId="760EC6D9" w14:textId="77777777" w:rsidR="00B87327" w:rsidRPr="00B87327" w:rsidRDefault="00B87327" w:rsidP="00B87327">
            <w:pPr>
              <w:spacing w:after="0"/>
              <w:ind w:left="453" w:hanging="453"/>
              <w:jc w:val="both"/>
              <w:rPr>
                <w:rFonts w:ascii="Bookman Old Style" w:hAnsi="Bookman Old Style"/>
                <w:lang w:val="en-GB"/>
              </w:rPr>
            </w:pPr>
            <w:r w:rsidRPr="00B87327">
              <w:rPr>
                <w:rFonts w:ascii="Bookman Old Style" w:hAnsi="Bookman Old Style"/>
                <w:lang w:val="en-GB"/>
              </w:rPr>
              <w:t>(1)</w:t>
            </w:r>
            <w:r w:rsidRPr="00B87327">
              <w:rPr>
                <w:rFonts w:ascii="Bookman Old Style" w:hAnsi="Bookman Old Style"/>
                <w:lang w:val="en-GB"/>
              </w:rPr>
              <w:tab/>
              <w:t>Otoritas Jasa Keuangan menyampaikan surat tidak lulus kepada Peserta sebagaimana dimaksud dalam Pasal 14 ayat (2) huruf b.</w:t>
            </w:r>
          </w:p>
          <w:p w14:paraId="2FEF5D3B" w14:textId="77777777" w:rsidR="00B87327" w:rsidRPr="00B87327" w:rsidRDefault="00B87327" w:rsidP="00B87327">
            <w:pPr>
              <w:spacing w:after="0"/>
              <w:ind w:left="453" w:hanging="453"/>
              <w:jc w:val="both"/>
              <w:rPr>
                <w:rFonts w:ascii="Bookman Old Style" w:hAnsi="Bookman Old Style"/>
                <w:lang w:val="en-GB"/>
              </w:rPr>
            </w:pPr>
            <w:r w:rsidRPr="00B87327">
              <w:rPr>
                <w:rFonts w:ascii="Bookman Old Style" w:hAnsi="Bookman Old Style"/>
                <w:lang w:val="en-GB"/>
              </w:rPr>
              <w:t>(2)</w:t>
            </w:r>
            <w:r w:rsidRPr="00B87327">
              <w:rPr>
                <w:rFonts w:ascii="Bookman Old Style" w:hAnsi="Bookman Old Style"/>
                <w:lang w:val="en-GB"/>
              </w:rPr>
              <w:tab/>
              <w:t>Peserta yang dinyatakan tidak lulus sebagaimana dimaksud pada ayat (1) harus:</w:t>
            </w:r>
          </w:p>
          <w:p w14:paraId="0CD87794" w14:textId="77777777" w:rsidR="00B87327" w:rsidRPr="00B87327" w:rsidRDefault="00B87327" w:rsidP="00B87327">
            <w:pPr>
              <w:spacing w:after="0"/>
              <w:ind w:left="453" w:hanging="453"/>
              <w:jc w:val="both"/>
              <w:rPr>
                <w:rFonts w:ascii="Bookman Old Style" w:hAnsi="Bookman Old Style"/>
                <w:lang w:val="en-GB"/>
              </w:rPr>
            </w:pPr>
            <w:r w:rsidRPr="00B87327">
              <w:rPr>
                <w:rFonts w:ascii="Bookman Old Style" w:hAnsi="Bookman Old Style"/>
                <w:lang w:val="en-GB"/>
              </w:rPr>
              <w:t>a.</w:t>
            </w:r>
            <w:r w:rsidRPr="00B87327">
              <w:rPr>
                <w:rFonts w:ascii="Bookman Old Style" w:hAnsi="Bookman Old Style"/>
                <w:lang w:val="en-GB"/>
              </w:rPr>
              <w:tab/>
              <w:t>menghentikan kegiatan operasional bisnis, inovasi produk, aktivitas, dan layanan yang menggunakan model bisnis yang diuji coba dan dikembangkan dalam Sandbox;</w:t>
            </w:r>
          </w:p>
          <w:p w14:paraId="677025C1" w14:textId="77777777" w:rsidR="00B87327" w:rsidRPr="00B87327" w:rsidRDefault="00B87327" w:rsidP="00B87327">
            <w:pPr>
              <w:spacing w:after="0"/>
              <w:ind w:left="453" w:hanging="453"/>
              <w:jc w:val="both"/>
              <w:rPr>
                <w:rFonts w:ascii="Bookman Old Style" w:hAnsi="Bookman Old Style"/>
                <w:lang w:val="en-GB"/>
              </w:rPr>
            </w:pPr>
            <w:r w:rsidRPr="00B87327">
              <w:rPr>
                <w:rFonts w:ascii="Bookman Old Style" w:hAnsi="Bookman Old Style"/>
                <w:lang w:val="en-GB"/>
              </w:rPr>
              <w:t>b.</w:t>
            </w:r>
            <w:r w:rsidRPr="00B87327">
              <w:rPr>
                <w:rFonts w:ascii="Bookman Old Style" w:hAnsi="Bookman Old Style"/>
                <w:lang w:val="en-GB"/>
              </w:rPr>
              <w:tab/>
              <w:t xml:space="preserve">menyelesaikan seluruh kewajibannya kepada Konsumen dan pihak lainnya; </w:t>
            </w:r>
          </w:p>
          <w:p w14:paraId="546557C5" w14:textId="77777777" w:rsidR="00B87327" w:rsidRPr="00B87327" w:rsidRDefault="00B87327" w:rsidP="00B87327">
            <w:pPr>
              <w:spacing w:after="0"/>
              <w:ind w:left="453" w:hanging="453"/>
              <w:jc w:val="both"/>
              <w:rPr>
                <w:rFonts w:ascii="Bookman Old Style" w:hAnsi="Bookman Old Style"/>
                <w:lang w:val="en-GB"/>
              </w:rPr>
            </w:pPr>
            <w:r w:rsidRPr="00B87327">
              <w:rPr>
                <w:rFonts w:ascii="Bookman Old Style" w:hAnsi="Bookman Old Style"/>
                <w:lang w:val="en-GB"/>
              </w:rPr>
              <w:t>c.</w:t>
            </w:r>
            <w:r w:rsidRPr="00B87327">
              <w:rPr>
                <w:rFonts w:ascii="Bookman Old Style" w:hAnsi="Bookman Old Style"/>
                <w:lang w:val="en-GB"/>
              </w:rPr>
              <w:tab/>
              <w:t>menjalankan exit policy yang tercantum dalam Rencana Pengujian sebagaimana dimaksud dalam Pasal 9 ayat (5) huruf g, paling lama 3 (tiga) bulan sejak surat tidak lulus disampaikan oleh Otoritas Jasa Keuangan; dan</w:t>
            </w:r>
          </w:p>
          <w:p w14:paraId="4EE507AB" w14:textId="77777777" w:rsidR="00B87327" w:rsidRPr="00B87327" w:rsidRDefault="00B87327" w:rsidP="00B87327">
            <w:pPr>
              <w:spacing w:after="0"/>
              <w:ind w:left="453" w:hanging="453"/>
              <w:jc w:val="both"/>
              <w:rPr>
                <w:rFonts w:ascii="Bookman Old Style" w:hAnsi="Bookman Old Style"/>
                <w:lang w:val="en-GB"/>
              </w:rPr>
            </w:pPr>
            <w:r w:rsidRPr="00B87327">
              <w:rPr>
                <w:rFonts w:ascii="Bookman Old Style" w:hAnsi="Bookman Old Style"/>
                <w:lang w:val="en-GB"/>
              </w:rPr>
              <w:t>d.</w:t>
            </w:r>
            <w:r w:rsidRPr="00B87327">
              <w:rPr>
                <w:rFonts w:ascii="Bookman Old Style" w:hAnsi="Bookman Old Style"/>
                <w:lang w:val="en-GB"/>
              </w:rPr>
              <w:tab/>
              <w:t>melaporkan proses pelaksanaan huruf a, huruf b, dan huruf c kepada Otoritas Jasa Keuangan paling lambat 5 hari kerja setelah tenggat waktu sebagaimana dimaksud pada huruf c.</w:t>
            </w:r>
          </w:p>
          <w:p w14:paraId="1941316F" w14:textId="52AF0C84" w:rsidR="00B87327" w:rsidRDefault="00B87327" w:rsidP="00263D6E">
            <w:pPr>
              <w:spacing w:after="0"/>
              <w:ind w:left="453" w:hanging="453"/>
              <w:jc w:val="both"/>
              <w:rPr>
                <w:rFonts w:ascii="Bookman Old Style" w:hAnsi="Bookman Old Style"/>
                <w:lang w:val="en-GB"/>
              </w:rPr>
            </w:pPr>
            <w:r w:rsidRPr="00B87327">
              <w:rPr>
                <w:rFonts w:ascii="Bookman Old Style" w:hAnsi="Bookman Old Style"/>
                <w:lang w:val="en-GB"/>
              </w:rPr>
              <w:t>(3)</w:t>
            </w:r>
            <w:r w:rsidRPr="00B87327">
              <w:rPr>
                <w:rFonts w:ascii="Bookman Old Style" w:hAnsi="Bookman Old Style"/>
                <w:lang w:val="en-GB"/>
              </w:rPr>
              <w:tab/>
              <w:t>Apabila terdapat kewajiban Peserta sebagaimana dimaksud pada ayat (2) yang belum diselesaikan, segala kewajiban Peserta menjadi tanggung jawab pemegang saham atau penanggung jawab Peserta.</w:t>
            </w:r>
          </w:p>
        </w:tc>
        <w:tc>
          <w:tcPr>
            <w:tcW w:w="6378" w:type="dxa"/>
          </w:tcPr>
          <w:p w14:paraId="2A277D8A" w14:textId="77777777" w:rsidR="00B87327" w:rsidRDefault="00B87327" w:rsidP="00B87327">
            <w:pPr>
              <w:spacing w:after="0"/>
              <w:ind w:left="30"/>
              <w:jc w:val="both"/>
              <w:rPr>
                <w:rFonts w:ascii="Bookman Old Style" w:eastAsia="Bookman Old Style" w:hAnsi="Bookman Old Style" w:cs="Bookman Old Style"/>
                <w:lang w:val="en-GB"/>
              </w:rPr>
            </w:pPr>
          </w:p>
          <w:p w14:paraId="6F8FA1D9" w14:textId="77777777" w:rsidR="00B87327" w:rsidRDefault="00B87327" w:rsidP="00B87327">
            <w:pPr>
              <w:spacing w:after="0"/>
              <w:ind w:left="30"/>
              <w:jc w:val="both"/>
              <w:rPr>
                <w:rFonts w:ascii="Bookman Old Style" w:eastAsia="Bookman Old Style" w:hAnsi="Bookman Old Style" w:cs="Bookman Old Style"/>
                <w:lang w:val="en-GB"/>
              </w:rPr>
            </w:pPr>
          </w:p>
          <w:p w14:paraId="7AD2DDA4" w14:textId="2E5B8959" w:rsidR="00B87327" w:rsidRDefault="00B87327" w:rsidP="00B87327">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Pasal 17</w:t>
            </w:r>
          </w:p>
          <w:p w14:paraId="288D6894" w14:textId="7440F3B8" w:rsidR="00B87327" w:rsidRPr="00B87327" w:rsidRDefault="00B87327" w:rsidP="00B87327">
            <w:pPr>
              <w:spacing w:after="0"/>
              <w:ind w:left="30"/>
              <w:jc w:val="both"/>
              <w:rPr>
                <w:rFonts w:ascii="Bookman Old Style" w:eastAsia="Bookman Old Style" w:hAnsi="Bookman Old Style" w:cs="Bookman Old Style"/>
                <w:lang w:val="en-GB"/>
              </w:rPr>
            </w:pPr>
            <w:r w:rsidRPr="00B87327">
              <w:rPr>
                <w:rFonts w:ascii="Bookman Old Style" w:eastAsia="Bookman Old Style" w:hAnsi="Bookman Old Style" w:cs="Bookman Old Style"/>
                <w:lang w:val="en-GB"/>
              </w:rPr>
              <w:t>Ayat (1)</w:t>
            </w:r>
          </w:p>
          <w:p w14:paraId="6B6DA9B4" w14:textId="77777777" w:rsidR="00B87327" w:rsidRPr="00B87327" w:rsidRDefault="00B87327" w:rsidP="00B87327">
            <w:pPr>
              <w:spacing w:after="0"/>
              <w:ind w:left="30"/>
              <w:jc w:val="both"/>
              <w:rPr>
                <w:rFonts w:ascii="Bookman Old Style" w:eastAsia="Bookman Old Style" w:hAnsi="Bookman Old Style" w:cs="Bookman Old Style"/>
                <w:lang w:val="en-GB"/>
              </w:rPr>
            </w:pPr>
            <w:r w:rsidRPr="00B87327">
              <w:rPr>
                <w:rFonts w:ascii="Bookman Old Style" w:eastAsia="Bookman Old Style" w:hAnsi="Bookman Old Style" w:cs="Bookman Old Style"/>
                <w:lang w:val="en-GB"/>
              </w:rPr>
              <w:t>Yang dimaksud “ditolak” antara lain:</w:t>
            </w:r>
          </w:p>
          <w:p w14:paraId="69144198" w14:textId="77777777" w:rsidR="00B87327" w:rsidRPr="00B87327" w:rsidRDefault="00B87327" w:rsidP="00B87327">
            <w:pPr>
              <w:spacing w:after="0"/>
              <w:ind w:left="30"/>
              <w:jc w:val="both"/>
              <w:rPr>
                <w:rFonts w:ascii="Bookman Old Style" w:eastAsia="Bookman Old Style" w:hAnsi="Bookman Old Style" w:cs="Bookman Old Style"/>
                <w:lang w:val="en-GB"/>
              </w:rPr>
            </w:pPr>
            <w:r w:rsidRPr="00B87327">
              <w:rPr>
                <w:rFonts w:ascii="Bookman Old Style" w:eastAsia="Bookman Old Style" w:hAnsi="Bookman Old Style" w:cs="Bookman Old Style"/>
                <w:lang w:val="en-GB"/>
              </w:rPr>
              <w:t>a.</w:t>
            </w:r>
            <w:r w:rsidRPr="00B87327">
              <w:rPr>
                <w:rFonts w:ascii="Bookman Old Style" w:eastAsia="Bookman Old Style" w:hAnsi="Bookman Old Style" w:cs="Bookman Old Style"/>
                <w:lang w:val="en-GB"/>
              </w:rPr>
              <w:tab/>
              <w:t>rencana pengujian selesai namun hasil akhir ditolak;</w:t>
            </w:r>
          </w:p>
          <w:p w14:paraId="492550F1" w14:textId="77777777" w:rsidR="00B87327" w:rsidRPr="00B87327" w:rsidRDefault="00B87327" w:rsidP="00B87327">
            <w:pPr>
              <w:spacing w:after="0"/>
              <w:ind w:left="30"/>
              <w:jc w:val="both"/>
              <w:rPr>
                <w:rFonts w:ascii="Bookman Old Style" w:eastAsia="Bookman Old Style" w:hAnsi="Bookman Old Style" w:cs="Bookman Old Style"/>
                <w:lang w:val="en-GB"/>
              </w:rPr>
            </w:pPr>
            <w:r w:rsidRPr="00B87327">
              <w:rPr>
                <w:rFonts w:ascii="Bookman Old Style" w:eastAsia="Bookman Old Style" w:hAnsi="Bookman Old Style" w:cs="Bookman Old Style"/>
                <w:lang w:val="en-GB"/>
              </w:rPr>
              <w:t>b.</w:t>
            </w:r>
            <w:r w:rsidRPr="00B87327">
              <w:rPr>
                <w:rFonts w:ascii="Bookman Old Style" w:eastAsia="Bookman Old Style" w:hAnsi="Bookman Old Style" w:cs="Bookman Old Style"/>
                <w:lang w:val="en-GB"/>
              </w:rPr>
              <w:tab/>
              <w:t>rencana pengujian tidak selesai karena dikeluarkan dari Sandbox; atau</w:t>
            </w:r>
          </w:p>
          <w:p w14:paraId="7B9A02CD" w14:textId="379EF688" w:rsidR="00B87327" w:rsidRPr="00B87327" w:rsidRDefault="00B87327" w:rsidP="00B87327">
            <w:pPr>
              <w:spacing w:after="0"/>
              <w:ind w:left="30"/>
              <w:jc w:val="both"/>
              <w:rPr>
                <w:rFonts w:ascii="Bookman Old Style" w:eastAsia="Bookman Old Style" w:hAnsi="Bookman Old Style" w:cs="Bookman Old Style"/>
                <w:lang w:val="en-GB"/>
              </w:rPr>
            </w:pPr>
            <w:r w:rsidRPr="00B87327">
              <w:rPr>
                <w:rFonts w:ascii="Bookman Old Style" w:eastAsia="Bookman Old Style" w:hAnsi="Bookman Old Style" w:cs="Bookman Old Style"/>
                <w:lang w:val="en-GB"/>
              </w:rPr>
              <w:t>c.</w:t>
            </w:r>
            <w:r w:rsidRPr="00B87327">
              <w:rPr>
                <w:rFonts w:ascii="Bookman Old Style" w:eastAsia="Bookman Old Style" w:hAnsi="Bookman Old Style" w:cs="Bookman Old Style"/>
                <w:lang w:val="en-GB"/>
              </w:rPr>
              <w:tab/>
              <w:t>mengundurkan diri.Ayat (2)</w:t>
            </w:r>
          </w:p>
          <w:p w14:paraId="5E6A68DC" w14:textId="77777777" w:rsidR="00B87327" w:rsidRPr="00B87327" w:rsidRDefault="00B87327" w:rsidP="00B87327">
            <w:pPr>
              <w:spacing w:after="0"/>
              <w:ind w:left="30"/>
              <w:jc w:val="both"/>
              <w:rPr>
                <w:rFonts w:ascii="Bookman Old Style" w:eastAsia="Bookman Old Style" w:hAnsi="Bookman Old Style" w:cs="Bookman Old Style"/>
                <w:lang w:val="en-GB"/>
              </w:rPr>
            </w:pPr>
            <w:r w:rsidRPr="00B87327">
              <w:rPr>
                <w:rFonts w:ascii="Bookman Old Style" w:eastAsia="Bookman Old Style" w:hAnsi="Bookman Old Style" w:cs="Bookman Old Style"/>
                <w:lang w:val="en-GB"/>
              </w:rPr>
              <w:t>Cukup jelas.</w:t>
            </w:r>
          </w:p>
          <w:p w14:paraId="33459976" w14:textId="77777777" w:rsidR="00B87327" w:rsidRPr="00B87327" w:rsidRDefault="00B87327" w:rsidP="00B87327">
            <w:pPr>
              <w:spacing w:after="0"/>
              <w:ind w:left="30"/>
              <w:jc w:val="both"/>
              <w:rPr>
                <w:rFonts w:ascii="Bookman Old Style" w:eastAsia="Bookman Old Style" w:hAnsi="Bookman Old Style" w:cs="Bookman Old Style"/>
                <w:lang w:val="en-GB"/>
              </w:rPr>
            </w:pPr>
            <w:r w:rsidRPr="00B87327">
              <w:rPr>
                <w:rFonts w:ascii="Bookman Old Style" w:eastAsia="Bookman Old Style" w:hAnsi="Bookman Old Style" w:cs="Bookman Old Style"/>
                <w:lang w:val="en-GB"/>
              </w:rPr>
              <w:t>Ayat (3)</w:t>
            </w:r>
          </w:p>
          <w:p w14:paraId="751226FE" w14:textId="4460EE6C" w:rsidR="00B87327" w:rsidRDefault="00B87327" w:rsidP="00B87327">
            <w:pPr>
              <w:spacing w:after="0"/>
              <w:ind w:left="30"/>
              <w:jc w:val="both"/>
              <w:rPr>
                <w:rFonts w:ascii="Bookman Old Style" w:eastAsia="Bookman Old Style" w:hAnsi="Bookman Old Style" w:cs="Bookman Old Style"/>
                <w:lang w:val="en-GB"/>
              </w:rPr>
            </w:pPr>
            <w:r w:rsidRPr="00B87327">
              <w:rPr>
                <w:rFonts w:ascii="Bookman Old Style" w:eastAsia="Bookman Old Style" w:hAnsi="Bookman Old Style" w:cs="Bookman Old Style"/>
                <w:lang w:val="en-GB"/>
              </w:rPr>
              <w:t>Lihat penjelasan Pasal 15 ayat (</w:t>
            </w:r>
            <w:r>
              <w:rPr>
                <w:rFonts w:ascii="Bookman Old Style" w:eastAsia="Bookman Old Style" w:hAnsi="Bookman Old Style" w:cs="Bookman Old Style"/>
                <w:lang w:val="en-GB"/>
              </w:rPr>
              <w:t>11</w:t>
            </w:r>
            <w:r w:rsidRPr="00B87327">
              <w:rPr>
                <w:rFonts w:ascii="Bookman Old Style" w:eastAsia="Bookman Old Style" w:hAnsi="Bookman Old Style" w:cs="Bookman Old Style"/>
                <w:lang w:val="en-GB"/>
              </w:rPr>
              <w:t>).</w:t>
            </w:r>
          </w:p>
        </w:tc>
        <w:tc>
          <w:tcPr>
            <w:tcW w:w="3351" w:type="dxa"/>
            <w:gridSpan w:val="2"/>
          </w:tcPr>
          <w:p w14:paraId="546EDCE7" w14:textId="77777777" w:rsidR="00B87327" w:rsidRPr="00196BE9" w:rsidRDefault="00B87327" w:rsidP="00A94411">
            <w:pPr>
              <w:spacing w:after="0"/>
              <w:ind w:left="30"/>
              <w:jc w:val="both"/>
              <w:rPr>
                <w:rFonts w:ascii="Bookman Old Style" w:eastAsia="Bookman Old Style" w:hAnsi="Bookman Old Style" w:cs="Bookman Old Style"/>
              </w:rPr>
            </w:pPr>
          </w:p>
        </w:tc>
        <w:tc>
          <w:tcPr>
            <w:tcW w:w="2865" w:type="dxa"/>
            <w:gridSpan w:val="2"/>
          </w:tcPr>
          <w:p w14:paraId="3C1D62DC" w14:textId="77777777" w:rsidR="00B87327" w:rsidRPr="00196BE9" w:rsidRDefault="00B87327" w:rsidP="00A94411">
            <w:pPr>
              <w:spacing w:after="0"/>
              <w:ind w:left="30"/>
              <w:jc w:val="both"/>
              <w:rPr>
                <w:rFonts w:ascii="Bookman Old Style" w:eastAsia="Bookman Old Style" w:hAnsi="Bookman Old Style" w:cs="Bookman Old Style"/>
              </w:rPr>
            </w:pPr>
          </w:p>
        </w:tc>
      </w:tr>
      <w:tr w:rsidR="00263D6E" w:rsidRPr="00196BE9" w14:paraId="382CBC90" w14:textId="77777777" w:rsidTr="008240E1">
        <w:trPr>
          <w:gridAfter w:val="1"/>
          <w:wAfter w:w="23" w:type="dxa"/>
          <w:jc w:val="center"/>
        </w:trPr>
        <w:tc>
          <w:tcPr>
            <w:tcW w:w="5949" w:type="dxa"/>
            <w:shd w:val="clear" w:color="auto" w:fill="auto"/>
          </w:tcPr>
          <w:p w14:paraId="4F61884F" w14:textId="48232086" w:rsidR="00215A4E" w:rsidRDefault="00215A4E" w:rsidP="00215A4E">
            <w:pPr>
              <w:spacing w:after="0"/>
              <w:ind w:left="453" w:hanging="453"/>
              <w:jc w:val="both"/>
              <w:rPr>
                <w:rFonts w:ascii="Bookman Old Style" w:hAnsi="Bookman Old Style"/>
                <w:lang w:val="en-GB"/>
              </w:rPr>
            </w:pPr>
            <w:r w:rsidRPr="0090727E">
              <w:rPr>
                <w:rFonts w:ascii="Bookman Old Style" w:hAnsi="Bookman Old Style"/>
                <w:lang w:val="en-GB"/>
              </w:rPr>
              <w:lastRenderedPageBreak/>
              <w:t>1</w:t>
            </w:r>
            <w:r w:rsidR="002C613A">
              <w:rPr>
                <w:rFonts w:ascii="Bookman Old Style" w:hAnsi="Bookman Old Style"/>
                <w:lang w:val="en-GB"/>
              </w:rPr>
              <w:t>4</w:t>
            </w:r>
            <w:r w:rsidRPr="0090727E">
              <w:rPr>
                <w:rFonts w:ascii="Bookman Old Style" w:hAnsi="Bookman Old Style"/>
                <w:lang w:val="en-GB"/>
              </w:rPr>
              <w:t>.</w:t>
            </w:r>
            <w:r w:rsidRPr="0090727E">
              <w:rPr>
                <w:rFonts w:ascii="Bookman Old Style" w:hAnsi="Bookman Old Style"/>
                <w:lang w:val="en-GB"/>
              </w:rPr>
              <w:tab/>
              <w:t>Ketentuan Pasal 1</w:t>
            </w:r>
            <w:r>
              <w:rPr>
                <w:rFonts w:ascii="Bookman Old Style" w:hAnsi="Bookman Old Style"/>
                <w:lang w:val="en-GB"/>
              </w:rPr>
              <w:t>9</w:t>
            </w:r>
            <w:r w:rsidRPr="0090727E">
              <w:rPr>
                <w:rFonts w:ascii="Bookman Old Style" w:hAnsi="Bookman Old Style"/>
                <w:lang w:val="en-GB"/>
              </w:rPr>
              <w:t xml:space="preserve"> diubah sehingga berbunyi sebagai berikut:</w:t>
            </w:r>
          </w:p>
          <w:p w14:paraId="207131A8" w14:textId="4A9BA04D" w:rsidR="00263D6E" w:rsidRDefault="00263D6E" w:rsidP="00263D6E">
            <w:pPr>
              <w:spacing w:after="0"/>
              <w:ind w:left="453" w:hanging="453"/>
              <w:jc w:val="center"/>
              <w:rPr>
                <w:rFonts w:ascii="Bookman Old Style" w:hAnsi="Bookman Old Style"/>
                <w:lang w:val="en-GB"/>
              </w:rPr>
            </w:pPr>
            <w:r>
              <w:rPr>
                <w:rFonts w:ascii="Bookman Old Style" w:hAnsi="Bookman Old Style"/>
                <w:lang w:val="en-GB"/>
              </w:rPr>
              <w:t>Pasal 19</w:t>
            </w:r>
          </w:p>
          <w:p w14:paraId="6B063D32" w14:textId="77777777" w:rsidR="00215A4E" w:rsidRPr="00215A4E" w:rsidRDefault="00215A4E" w:rsidP="007902E6">
            <w:pPr>
              <w:pStyle w:val="ListParagraph"/>
              <w:numPr>
                <w:ilvl w:val="0"/>
                <w:numId w:val="30"/>
              </w:numPr>
              <w:spacing w:after="0" w:line="259" w:lineRule="auto"/>
              <w:ind w:left="893" w:hanging="842"/>
              <w:jc w:val="both"/>
              <w:rPr>
                <w:rFonts w:ascii="Bookman Old Style" w:hAnsi="Bookman Old Style"/>
                <w:color w:val="000000" w:themeColor="text1"/>
              </w:rPr>
            </w:pPr>
            <w:r w:rsidRPr="00215A4E">
              <w:rPr>
                <w:rFonts w:ascii="Bookman Old Style" w:hAnsi="Bookman Old Style"/>
                <w:color w:val="000000" w:themeColor="text1"/>
              </w:rPr>
              <w:t>Otoritas Jasa Keuangan berwenang mengenakan evaluasi, dan/atau tindakan tertentu kepada Peserta yang tidak memenuhi ketentuan Pasal</w:t>
            </w:r>
            <w:r w:rsidRPr="00215A4E">
              <w:rPr>
                <w:rFonts w:ascii="Bookman Old Style" w:hAnsi="Bookman Old Style"/>
                <w:color w:val="000000" w:themeColor="text1"/>
                <w:lang w:val="en-GB"/>
              </w:rPr>
              <w:t xml:space="preserve"> 9 ayat (5), Pasal</w:t>
            </w:r>
            <w:r w:rsidRPr="00215A4E">
              <w:rPr>
                <w:rFonts w:ascii="Bookman Old Style" w:hAnsi="Bookman Old Style"/>
                <w:color w:val="000000" w:themeColor="text1"/>
              </w:rPr>
              <w:t xml:space="preserve"> 11 ayat (2), ayat (3), ayat (5),</w:t>
            </w:r>
            <w:r w:rsidRPr="00215A4E">
              <w:rPr>
                <w:rFonts w:ascii="Bookman Old Style" w:hAnsi="Bookman Old Style"/>
                <w:color w:val="000000" w:themeColor="text1"/>
                <w:lang w:val="en-GB"/>
              </w:rPr>
              <w:t xml:space="preserve"> </w:t>
            </w:r>
            <w:r w:rsidRPr="00215A4E">
              <w:rPr>
                <w:rFonts w:ascii="Bookman Old Style" w:hAnsi="Bookman Old Style"/>
                <w:color w:val="000000" w:themeColor="text1"/>
              </w:rPr>
              <w:t>Pasal 13 ayat (4), Pasal 15</w:t>
            </w:r>
            <w:r w:rsidRPr="00215A4E">
              <w:rPr>
                <w:rFonts w:ascii="Bookman Old Style" w:hAnsi="Bookman Old Style"/>
                <w:color w:val="000000" w:themeColor="text1"/>
                <w:lang w:val="en-GB"/>
              </w:rPr>
              <w:t xml:space="preserve"> </w:t>
            </w:r>
            <w:r w:rsidRPr="00215A4E">
              <w:rPr>
                <w:rFonts w:ascii="Bookman Old Style" w:hAnsi="Bookman Old Style"/>
                <w:color w:val="000000" w:themeColor="text1"/>
              </w:rPr>
              <w:t xml:space="preserve"> ayat (11), Pasal </w:t>
            </w:r>
            <w:r w:rsidRPr="00215A4E">
              <w:rPr>
                <w:rFonts w:ascii="Bookman Old Style" w:hAnsi="Bookman Old Style"/>
                <w:color w:val="000000" w:themeColor="text1"/>
                <w:lang w:val="en-GB"/>
              </w:rPr>
              <w:t>dan/atau Pasal 17 ayat (2).</w:t>
            </w:r>
          </w:p>
          <w:p w14:paraId="6966881E" w14:textId="77777777" w:rsidR="00215A4E" w:rsidRPr="00215A4E" w:rsidRDefault="00215A4E" w:rsidP="007902E6">
            <w:pPr>
              <w:pStyle w:val="ListParagraph"/>
              <w:numPr>
                <w:ilvl w:val="0"/>
                <w:numId w:val="30"/>
              </w:numPr>
              <w:spacing w:after="0" w:line="259" w:lineRule="auto"/>
              <w:ind w:left="893" w:hanging="842"/>
              <w:jc w:val="both"/>
              <w:rPr>
                <w:rFonts w:ascii="Bookman Old Style" w:hAnsi="Bookman Old Style"/>
                <w:color w:val="000000" w:themeColor="text1"/>
              </w:rPr>
            </w:pPr>
            <w:r w:rsidRPr="00215A4E">
              <w:rPr>
                <w:rFonts w:ascii="Bookman Old Style" w:hAnsi="Bookman Old Style"/>
                <w:color w:val="000000" w:themeColor="text1"/>
              </w:rPr>
              <w:t>Atas pengenaan evaluasi, dan/atau tindakan tertentu sebagaimana dimaksud pada ayat (1), Otoritas Jasa Keuangan dapat menentukan:</w:t>
            </w:r>
          </w:p>
          <w:p w14:paraId="1D80E8E7" w14:textId="77777777" w:rsidR="00215A4E" w:rsidRPr="00215A4E" w:rsidRDefault="00215A4E" w:rsidP="007902E6">
            <w:pPr>
              <w:pStyle w:val="ListParagraph"/>
              <w:numPr>
                <w:ilvl w:val="1"/>
                <w:numId w:val="30"/>
              </w:numPr>
              <w:spacing w:after="0" w:line="259" w:lineRule="auto"/>
              <w:jc w:val="both"/>
              <w:rPr>
                <w:rFonts w:ascii="Bookman Old Style" w:hAnsi="Bookman Old Style"/>
                <w:color w:val="000000" w:themeColor="text1"/>
              </w:rPr>
            </w:pPr>
            <w:r w:rsidRPr="00215A4E">
              <w:rPr>
                <w:rFonts w:ascii="Bookman Old Style" w:hAnsi="Bookman Old Style"/>
                <w:color w:val="000000" w:themeColor="text1"/>
              </w:rPr>
              <w:t>rekomendasi perbaikan;</w:t>
            </w:r>
          </w:p>
          <w:p w14:paraId="75739F03" w14:textId="77777777" w:rsidR="00215A4E" w:rsidRPr="00215A4E" w:rsidRDefault="00215A4E" w:rsidP="007902E6">
            <w:pPr>
              <w:pStyle w:val="ListParagraph"/>
              <w:numPr>
                <w:ilvl w:val="1"/>
                <w:numId w:val="30"/>
              </w:numPr>
              <w:spacing w:after="0" w:line="259" w:lineRule="auto"/>
              <w:jc w:val="both"/>
              <w:rPr>
                <w:rFonts w:ascii="Bookman Old Style" w:hAnsi="Bookman Old Style"/>
                <w:color w:val="000000" w:themeColor="text1"/>
              </w:rPr>
            </w:pPr>
            <w:r w:rsidRPr="00215A4E">
              <w:rPr>
                <w:rFonts w:ascii="Bookman Old Style" w:hAnsi="Bookman Old Style"/>
                <w:color w:val="000000" w:themeColor="text1"/>
              </w:rPr>
              <w:t>pembinaan; dan/atau</w:t>
            </w:r>
          </w:p>
          <w:p w14:paraId="6FA81FA9" w14:textId="77777777" w:rsidR="00215A4E" w:rsidRPr="00215A4E" w:rsidRDefault="00215A4E" w:rsidP="007902E6">
            <w:pPr>
              <w:pStyle w:val="ListParagraph"/>
              <w:numPr>
                <w:ilvl w:val="1"/>
                <w:numId w:val="30"/>
              </w:numPr>
              <w:spacing w:after="0" w:line="259" w:lineRule="auto"/>
              <w:jc w:val="both"/>
              <w:rPr>
                <w:rFonts w:ascii="Bookman Old Style" w:hAnsi="Bookman Old Style"/>
                <w:color w:val="000000" w:themeColor="text1"/>
              </w:rPr>
            </w:pPr>
            <w:r w:rsidRPr="00215A4E">
              <w:rPr>
                <w:rFonts w:ascii="Bookman Old Style" w:hAnsi="Bookman Old Style"/>
                <w:color w:val="000000" w:themeColor="text1"/>
              </w:rPr>
              <w:t>tindakan korektif.</w:t>
            </w:r>
          </w:p>
          <w:p w14:paraId="1FD3940D" w14:textId="77777777" w:rsidR="00215A4E" w:rsidRPr="00215A4E" w:rsidRDefault="00215A4E" w:rsidP="007902E6">
            <w:pPr>
              <w:pStyle w:val="ListParagraph"/>
              <w:numPr>
                <w:ilvl w:val="0"/>
                <w:numId w:val="30"/>
              </w:numPr>
              <w:spacing w:after="0" w:line="259" w:lineRule="auto"/>
              <w:ind w:left="893" w:hanging="842"/>
              <w:jc w:val="both"/>
              <w:rPr>
                <w:rFonts w:ascii="Bookman Old Style" w:hAnsi="Bookman Old Style"/>
                <w:color w:val="000000" w:themeColor="text1"/>
              </w:rPr>
            </w:pPr>
            <w:r w:rsidRPr="00215A4E">
              <w:rPr>
                <w:rFonts w:ascii="Bookman Old Style" w:hAnsi="Bookman Old Style"/>
                <w:color w:val="000000" w:themeColor="text1"/>
              </w:rPr>
              <w:t xml:space="preserve"> Tindakan korektif yang ditentukan Otoritas Jasa Keuangan sebagaimana dimaksud pada ayat (2) huruf c dapat dikenai konsekuensi berupa:</w:t>
            </w:r>
          </w:p>
          <w:p w14:paraId="12E381BB" w14:textId="77777777" w:rsidR="00215A4E" w:rsidRPr="00215A4E" w:rsidRDefault="00215A4E" w:rsidP="007902E6">
            <w:pPr>
              <w:pStyle w:val="ListParagraph"/>
              <w:numPr>
                <w:ilvl w:val="1"/>
                <w:numId w:val="30"/>
              </w:numPr>
              <w:spacing w:after="0" w:line="259" w:lineRule="auto"/>
              <w:jc w:val="both"/>
              <w:rPr>
                <w:rFonts w:ascii="Bookman Old Style" w:hAnsi="Bookman Old Style"/>
                <w:color w:val="000000" w:themeColor="text1"/>
              </w:rPr>
            </w:pPr>
            <w:r w:rsidRPr="00215A4E">
              <w:rPr>
                <w:rFonts w:ascii="Bookman Old Style" w:hAnsi="Bookman Old Style"/>
                <w:color w:val="000000" w:themeColor="text1"/>
              </w:rPr>
              <w:t xml:space="preserve">Penghentian sementara proses pengujian dan pengembangan di </w:t>
            </w:r>
            <w:r w:rsidRPr="00215A4E">
              <w:rPr>
                <w:rFonts w:ascii="Bookman Old Style" w:hAnsi="Bookman Old Style"/>
                <w:i/>
                <w:iCs/>
                <w:color w:val="000000" w:themeColor="text1"/>
              </w:rPr>
              <w:t>Sandbox</w:t>
            </w:r>
            <w:r w:rsidRPr="00215A4E">
              <w:rPr>
                <w:rFonts w:ascii="Bookman Old Style" w:hAnsi="Bookman Old Style"/>
                <w:color w:val="000000" w:themeColor="text1"/>
              </w:rPr>
              <w:t>; atau</w:t>
            </w:r>
          </w:p>
          <w:p w14:paraId="3CF48F97" w14:textId="77777777" w:rsidR="00215A4E" w:rsidRPr="00215A4E" w:rsidRDefault="00215A4E" w:rsidP="007902E6">
            <w:pPr>
              <w:pStyle w:val="ListParagraph"/>
              <w:numPr>
                <w:ilvl w:val="1"/>
                <w:numId w:val="30"/>
              </w:numPr>
              <w:spacing w:after="0" w:line="259" w:lineRule="auto"/>
              <w:jc w:val="both"/>
              <w:rPr>
                <w:rFonts w:ascii="Bookman Old Style" w:hAnsi="Bookman Old Style"/>
                <w:color w:val="000000" w:themeColor="text1"/>
              </w:rPr>
            </w:pPr>
            <w:r w:rsidRPr="00215A4E">
              <w:rPr>
                <w:rFonts w:ascii="Bookman Old Style" w:hAnsi="Bookman Old Style"/>
                <w:color w:val="000000" w:themeColor="text1"/>
              </w:rPr>
              <w:t>pembatalan persetujuan sebagai Peserta.</w:t>
            </w:r>
          </w:p>
          <w:p w14:paraId="0D357797" w14:textId="77777777" w:rsidR="00215A4E" w:rsidRPr="00215A4E" w:rsidRDefault="00215A4E" w:rsidP="007902E6">
            <w:pPr>
              <w:pStyle w:val="ListParagraph"/>
              <w:numPr>
                <w:ilvl w:val="0"/>
                <w:numId w:val="30"/>
              </w:numPr>
              <w:spacing w:after="0" w:line="259" w:lineRule="auto"/>
              <w:ind w:left="893" w:hanging="842"/>
              <w:jc w:val="both"/>
              <w:rPr>
                <w:rFonts w:ascii="Bookman Old Style" w:hAnsi="Bookman Old Style"/>
                <w:color w:val="000000" w:themeColor="text1"/>
              </w:rPr>
            </w:pPr>
            <w:r w:rsidRPr="00215A4E">
              <w:rPr>
                <w:rFonts w:ascii="Bookman Old Style" w:hAnsi="Bookman Old Style"/>
                <w:color w:val="000000" w:themeColor="text1"/>
              </w:rPr>
              <w:t xml:space="preserve">Dalam hal konsekuensi yang dikenakan pembatalan persetujuan sebagai Peserta, ketentuan mengenai kewajiban </w:t>
            </w:r>
            <w:r w:rsidRPr="00215A4E">
              <w:rPr>
                <w:rFonts w:ascii="Bookman Old Style" w:hAnsi="Bookman Old Style"/>
                <w:i/>
                <w:iCs/>
                <w:color w:val="000000" w:themeColor="text1"/>
              </w:rPr>
              <w:t>exit policy</w:t>
            </w:r>
            <w:r w:rsidRPr="00215A4E">
              <w:rPr>
                <w:rFonts w:ascii="Bookman Old Style" w:hAnsi="Bookman Old Style"/>
                <w:color w:val="000000" w:themeColor="text1"/>
              </w:rPr>
              <w:t xml:space="preserve"> </w:t>
            </w:r>
            <w:r w:rsidRPr="00215A4E">
              <w:rPr>
                <w:rFonts w:ascii="Bookman Old Style" w:hAnsi="Bookman Old Style"/>
                <w:color w:val="000000" w:themeColor="text1"/>
              </w:rPr>
              <w:lastRenderedPageBreak/>
              <w:t xml:space="preserve">sebagaimana dimaksud dalam Pasal 17 ayat (2) dan ayat (3) berlaku secara </w:t>
            </w:r>
            <w:r w:rsidRPr="00215A4E">
              <w:rPr>
                <w:rFonts w:ascii="Bookman Old Style" w:hAnsi="Bookman Old Style"/>
                <w:i/>
                <w:iCs/>
                <w:color w:val="000000" w:themeColor="text1"/>
              </w:rPr>
              <w:t>mutatis mutandis</w:t>
            </w:r>
            <w:r w:rsidRPr="00215A4E">
              <w:rPr>
                <w:rFonts w:ascii="Bookman Old Style" w:hAnsi="Bookman Old Style"/>
                <w:color w:val="000000" w:themeColor="text1"/>
              </w:rPr>
              <w:t xml:space="preserve"> bagi  Peserta dimaksud.</w:t>
            </w:r>
          </w:p>
          <w:p w14:paraId="6C4426B2" w14:textId="57398644" w:rsidR="00215A4E" w:rsidRPr="0090727E" w:rsidRDefault="00215A4E" w:rsidP="007902E6">
            <w:pPr>
              <w:pStyle w:val="ListParagraph"/>
              <w:numPr>
                <w:ilvl w:val="0"/>
                <w:numId w:val="30"/>
              </w:numPr>
              <w:spacing w:after="0" w:line="259" w:lineRule="auto"/>
              <w:ind w:left="893" w:hanging="842"/>
              <w:jc w:val="both"/>
              <w:rPr>
                <w:rFonts w:ascii="Bookman Old Style" w:hAnsi="Bookman Old Style"/>
                <w:lang w:val="en-GB"/>
              </w:rPr>
            </w:pPr>
            <w:r w:rsidRPr="00215A4E">
              <w:rPr>
                <w:rFonts w:ascii="Bookman Old Style" w:hAnsi="Bookman Old Style"/>
                <w:color w:val="000000" w:themeColor="text1"/>
              </w:rPr>
              <w:t xml:space="preserve">Dalam hal Peserta memutuskan tidak melanjutkan proses Sandbox, Peserta menyampaikan permohonan pengunduran diri, dan menjalankan ketentuan mengenai kewajiban </w:t>
            </w:r>
            <w:r w:rsidRPr="00215A4E">
              <w:rPr>
                <w:rFonts w:ascii="Bookman Old Style" w:hAnsi="Bookman Old Style"/>
                <w:i/>
                <w:iCs/>
                <w:color w:val="000000" w:themeColor="text1"/>
              </w:rPr>
              <w:t>exit policy</w:t>
            </w:r>
            <w:r w:rsidRPr="00215A4E">
              <w:rPr>
                <w:rFonts w:ascii="Bookman Old Style" w:hAnsi="Bookman Old Style"/>
                <w:color w:val="000000" w:themeColor="text1"/>
              </w:rPr>
              <w:t xml:space="preserve"> sebagaimana dimaksud dalam Pasal 17 ayat (2) dan ayat (3) berlaku secara </w:t>
            </w:r>
            <w:r w:rsidRPr="00215A4E">
              <w:rPr>
                <w:rFonts w:ascii="Bookman Old Style" w:hAnsi="Bookman Old Style"/>
                <w:i/>
                <w:iCs/>
                <w:color w:val="000000" w:themeColor="text1"/>
              </w:rPr>
              <w:t>mutatis mutandis</w:t>
            </w:r>
            <w:r w:rsidRPr="00215A4E">
              <w:rPr>
                <w:rFonts w:ascii="Bookman Old Style" w:hAnsi="Bookman Old Style"/>
                <w:color w:val="000000" w:themeColor="text1"/>
              </w:rPr>
              <w:t xml:space="preserve"> bagi  Peserta dimaksud.</w:t>
            </w:r>
          </w:p>
        </w:tc>
        <w:tc>
          <w:tcPr>
            <w:tcW w:w="6378" w:type="dxa"/>
          </w:tcPr>
          <w:p w14:paraId="3EAB4107" w14:textId="77777777" w:rsidR="00215A4E" w:rsidRDefault="00215A4E" w:rsidP="00B87327">
            <w:pPr>
              <w:spacing w:after="0"/>
              <w:ind w:left="30"/>
              <w:jc w:val="both"/>
              <w:rPr>
                <w:rFonts w:ascii="Bookman Old Style" w:eastAsia="Bookman Old Style" w:hAnsi="Bookman Old Style" w:cs="Bookman Old Style"/>
                <w:lang w:val="en-GB"/>
              </w:rPr>
            </w:pPr>
          </w:p>
          <w:p w14:paraId="23124904" w14:textId="77777777" w:rsidR="00215A4E" w:rsidRDefault="00215A4E" w:rsidP="00B87327">
            <w:pPr>
              <w:spacing w:after="0"/>
              <w:ind w:left="30"/>
              <w:jc w:val="both"/>
              <w:rPr>
                <w:rFonts w:ascii="Bookman Old Style" w:eastAsia="Bookman Old Style" w:hAnsi="Bookman Old Style" w:cs="Bookman Old Style"/>
                <w:lang w:val="en-GB"/>
              </w:rPr>
            </w:pPr>
          </w:p>
          <w:p w14:paraId="6A595470" w14:textId="77777777" w:rsidR="00263D6E" w:rsidRDefault="00263D6E" w:rsidP="00B87327">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Pasal 19</w:t>
            </w:r>
          </w:p>
          <w:p w14:paraId="0D8D637E" w14:textId="5561FAF2" w:rsidR="00215A4E" w:rsidRDefault="00215A4E" w:rsidP="00B87327">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Cukup jelas.</w:t>
            </w:r>
          </w:p>
        </w:tc>
        <w:tc>
          <w:tcPr>
            <w:tcW w:w="3351" w:type="dxa"/>
            <w:gridSpan w:val="2"/>
          </w:tcPr>
          <w:p w14:paraId="042E90C0" w14:textId="77777777" w:rsidR="00263D6E" w:rsidRPr="00196BE9" w:rsidRDefault="00263D6E" w:rsidP="00A94411">
            <w:pPr>
              <w:spacing w:after="0"/>
              <w:ind w:left="30"/>
              <w:jc w:val="both"/>
              <w:rPr>
                <w:rFonts w:ascii="Bookman Old Style" w:eastAsia="Bookman Old Style" w:hAnsi="Bookman Old Style" w:cs="Bookman Old Style"/>
              </w:rPr>
            </w:pPr>
          </w:p>
        </w:tc>
        <w:tc>
          <w:tcPr>
            <w:tcW w:w="2865" w:type="dxa"/>
            <w:gridSpan w:val="2"/>
          </w:tcPr>
          <w:p w14:paraId="0973BD2A" w14:textId="77777777" w:rsidR="00263D6E" w:rsidRPr="00196BE9" w:rsidRDefault="00263D6E" w:rsidP="00A94411">
            <w:pPr>
              <w:spacing w:after="0"/>
              <w:ind w:left="30"/>
              <w:jc w:val="both"/>
              <w:rPr>
                <w:rFonts w:ascii="Bookman Old Style" w:eastAsia="Bookman Old Style" w:hAnsi="Bookman Old Style" w:cs="Bookman Old Style"/>
              </w:rPr>
            </w:pPr>
          </w:p>
        </w:tc>
      </w:tr>
      <w:tr w:rsidR="002C613A" w:rsidRPr="00196BE9" w14:paraId="0171A70F" w14:textId="77777777" w:rsidTr="008240E1">
        <w:trPr>
          <w:gridAfter w:val="1"/>
          <w:wAfter w:w="23" w:type="dxa"/>
          <w:jc w:val="center"/>
        </w:trPr>
        <w:tc>
          <w:tcPr>
            <w:tcW w:w="5949" w:type="dxa"/>
            <w:shd w:val="clear" w:color="auto" w:fill="auto"/>
          </w:tcPr>
          <w:p w14:paraId="134D95F4" w14:textId="714AFF15" w:rsidR="002C0671" w:rsidRDefault="002C0671" w:rsidP="002C0671">
            <w:pPr>
              <w:spacing w:after="0"/>
              <w:ind w:left="453" w:hanging="453"/>
              <w:jc w:val="both"/>
              <w:rPr>
                <w:rFonts w:ascii="Bookman Old Style" w:hAnsi="Bookman Old Style"/>
                <w:lang w:val="en-GB"/>
              </w:rPr>
            </w:pPr>
            <w:r w:rsidRPr="0090727E">
              <w:rPr>
                <w:rFonts w:ascii="Bookman Old Style" w:hAnsi="Bookman Old Style"/>
                <w:lang w:val="en-GB"/>
              </w:rPr>
              <w:t>1</w:t>
            </w:r>
            <w:r>
              <w:rPr>
                <w:rFonts w:ascii="Bookman Old Style" w:hAnsi="Bookman Old Style"/>
                <w:lang w:val="en-GB"/>
              </w:rPr>
              <w:t>5</w:t>
            </w:r>
            <w:r w:rsidRPr="0090727E">
              <w:rPr>
                <w:rFonts w:ascii="Bookman Old Style" w:hAnsi="Bookman Old Style"/>
                <w:lang w:val="en-GB"/>
              </w:rPr>
              <w:t>.</w:t>
            </w:r>
            <w:r w:rsidRPr="0090727E">
              <w:rPr>
                <w:rFonts w:ascii="Bookman Old Style" w:hAnsi="Bookman Old Style"/>
                <w:lang w:val="en-GB"/>
              </w:rPr>
              <w:tab/>
              <w:t xml:space="preserve">Ketentuan Pasal </w:t>
            </w:r>
            <w:r>
              <w:rPr>
                <w:rFonts w:ascii="Bookman Old Style" w:hAnsi="Bookman Old Style"/>
                <w:lang w:val="en-GB"/>
              </w:rPr>
              <w:t>2</w:t>
            </w:r>
            <w:r w:rsidR="00E32472">
              <w:rPr>
                <w:rFonts w:ascii="Bookman Old Style" w:hAnsi="Bookman Old Style"/>
                <w:lang w:val="en-GB"/>
              </w:rPr>
              <w:t>3</w:t>
            </w:r>
            <w:r w:rsidRPr="0090727E">
              <w:rPr>
                <w:rFonts w:ascii="Bookman Old Style" w:hAnsi="Bookman Old Style"/>
                <w:lang w:val="en-GB"/>
              </w:rPr>
              <w:t xml:space="preserve"> diubah sehingga berbunyi sebagai berikut:</w:t>
            </w:r>
          </w:p>
          <w:p w14:paraId="6528C05D" w14:textId="3A7B1840" w:rsidR="00E32472" w:rsidRDefault="00E32472" w:rsidP="00E32472">
            <w:pPr>
              <w:spacing w:after="0"/>
              <w:ind w:left="453" w:hanging="453"/>
              <w:jc w:val="center"/>
              <w:rPr>
                <w:rFonts w:ascii="Bookman Old Style" w:hAnsi="Bookman Old Style"/>
                <w:lang w:val="en-GB"/>
              </w:rPr>
            </w:pPr>
            <w:r>
              <w:rPr>
                <w:rFonts w:ascii="Bookman Old Style" w:hAnsi="Bookman Old Style"/>
                <w:lang w:val="en-GB"/>
              </w:rPr>
              <w:t>Pasal 23</w:t>
            </w:r>
          </w:p>
          <w:p w14:paraId="76090534" w14:textId="77777777" w:rsidR="00E32472" w:rsidRPr="00E32472" w:rsidRDefault="00E32472" w:rsidP="00E32472">
            <w:pPr>
              <w:spacing w:after="0"/>
              <w:ind w:left="453" w:hanging="453"/>
              <w:jc w:val="both"/>
              <w:rPr>
                <w:rFonts w:ascii="Bookman Old Style" w:hAnsi="Bookman Old Style"/>
                <w:lang w:val="en-GB"/>
              </w:rPr>
            </w:pPr>
            <w:r w:rsidRPr="00E32472">
              <w:rPr>
                <w:rFonts w:ascii="Bookman Old Style" w:hAnsi="Bookman Old Style"/>
                <w:lang w:val="en-GB"/>
              </w:rPr>
              <w:t>(1)</w:t>
            </w:r>
            <w:r w:rsidRPr="00E32472">
              <w:rPr>
                <w:rFonts w:ascii="Bookman Old Style" w:hAnsi="Bookman Old Style"/>
                <w:lang w:val="en-GB"/>
              </w:rPr>
              <w:tab/>
              <w:t>Dalam rangka memastikan Peserta Sandbox Terdaftar mampu memenuhi spesifikasi teknis untuk memperoleh izin usaha yang ditentukan, Otoritas Jasa Keuangan melakukan pemantauan terhadap Penyelenggara ITSK Terdaftar.</w:t>
            </w:r>
          </w:p>
          <w:p w14:paraId="53198C48" w14:textId="77777777" w:rsidR="00E32472" w:rsidRPr="00E32472" w:rsidRDefault="00E32472" w:rsidP="00E32472">
            <w:pPr>
              <w:spacing w:after="0"/>
              <w:ind w:left="453" w:hanging="453"/>
              <w:jc w:val="both"/>
              <w:rPr>
                <w:rFonts w:ascii="Bookman Old Style" w:hAnsi="Bookman Old Style"/>
                <w:lang w:val="en-GB"/>
              </w:rPr>
            </w:pPr>
            <w:r w:rsidRPr="00E32472">
              <w:rPr>
                <w:rFonts w:ascii="Bookman Old Style" w:hAnsi="Bookman Old Style"/>
                <w:lang w:val="en-GB"/>
              </w:rPr>
              <w:t>(2)</w:t>
            </w:r>
            <w:r w:rsidRPr="00E32472">
              <w:rPr>
                <w:rFonts w:ascii="Bookman Old Style" w:hAnsi="Bookman Old Style"/>
                <w:lang w:val="en-GB"/>
              </w:rPr>
              <w:tab/>
              <w:t>Pemantauan sebagaimana dimaksud pada ayat (1) mencakup:</w:t>
            </w:r>
          </w:p>
          <w:p w14:paraId="162791AE" w14:textId="77777777" w:rsidR="00E32472" w:rsidRPr="00E32472" w:rsidRDefault="00E32472" w:rsidP="00E32472">
            <w:pPr>
              <w:spacing w:after="0"/>
              <w:ind w:left="873" w:hanging="453"/>
              <w:jc w:val="both"/>
              <w:rPr>
                <w:rFonts w:ascii="Bookman Old Style" w:hAnsi="Bookman Old Style"/>
                <w:lang w:val="en-GB"/>
              </w:rPr>
            </w:pPr>
            <w:r w:rsidRPr="00E32472">
              <w:rPr>
                <w:rFonts w:ascii="Bookman Old Style" w:hAnsi="Bookman Old Style"/>
                <w:lang w:val="en-GB"/>
              </w:rPr>
              <w:t>a.</w:t>
            </w:r>
            <w:r w:rsidRPr="00E32472">
              <w:rPr>
                <w:rFonts w:ascii="Bookman Old Style" w:hAnsi="Bookman Old Style"/>
                <w:lang w:val="en-GB"/>
              </w:rPr>
              <w:tab/>
              <w:t xml:space="preserve">pemantauan tidak langsung; dan </w:t>
            </w:r>
          </w:p>
          <w:p w14:paraId="070C8CCB" w14:textId="77777777" w:rsidR="00E32472" w:rsidRPr="00E32472" w:rsidRDefault="00E32472" w:rsidP="00E32472">
            <w:pPr>
              <w:spacing w:after="0"/>
              <w:ind w:left="873" w:hanging="453"/>
              <w:jc w:val="both"/>
              <w:rPr>
                <w:rFonts w:ascii="Bookman Old Style" w:hAnsi="Bookman Old Style"/>
                <w:lang w:val="en-GB"/>
              </w:rPr>
            </w:pPr>
            <w:r w:rsidRPr="00E32472">
              <w:rPr>
                <w:rFonts w:ascii="Bookman Old Style" w:hAnsi="Bookman Old Style"/>
                <w:lang w:val="en-GB"/>
              </w:rPr>
              <w:t>b.</w:t>
            </w:r>
            <w:r w:rsidRPr="00E32472">
              <w:rPr>
                <w:rFonts w:ascii="Bookman Old Style" w:hAnsi="Bookman Old Style"/>
                <w:lang w:val="en-GB"/>
              </w:rPr>
              <w:tab/>
              <w:t xml:space="preserve">pemantauan langsung. </w:t>
            </w:r>
          </w:p>
          <w:p w14:paraId="0781ED4A" w14:textId="77777777" w:rsidR="00E32472" w:rsidRPr="00E32472" w:rsidRDefault="00E32472" w:rsidP="00E32472">
            <w:pPr>
              <w:spacing w:after="0"/>
              <w:ind w:left="453" w:hanging="453"/>
              <w:jc w:val="both"/>
              <w:rPr>
                <w:rFonts w:ascii="Bookman Old Style" w:hAnsi="Bookman Old Style"/>
                <w:lang w:val="en-GB"/>
              </w:rPr>
            </w:pPr>
            <w:r w:rsidRPr="00E32472">
              <w:rPr>
                <w:rFonts w:ascii="Bookman Old Style" w:hAnsi="Bookman Old Style"/>
                <w:lang w:val="en-GB"/>
              </w:rPr>
              <w:t>(3)</w:t>
            </w:r>
            <w:r w:rsidRPr="00E32472">
              <w:rPr>
                <w:rFonts w:ascii="Bookman Old Style" w:hAnsi="Bookman Old Style"/>
                <w:lang w:val="en-GB"/>
              </w:rPr>
              <w:tab/>
              <w:t>Pemantauan tidak langsung sebagaimana dimaksud pada ayat (2) huruf a dilakukan melalui analisis laporan, dokumen, data, dan/atau informasi lain yang disampaikan oleh Peserta Sandbox Terdaftar .</w:t>
            </w:r>
          </w:p>
          <w:p w14:paraId="1E78E370" w14:textId="77777777" w:rsidR="00E32472" w:rsidRPr="00E32472" w:rsidRDefault="00E32472" w:rsidP="00E32472">
            <w:pPr>
              <w:spacing w:after="0"/>
              <w:ind w:left="453" w:hanging="453"/>
              <w:jc w:val="both"/>
              <w:rPr>
                <w:rFonts w:ascii="Bookman Old Style" w:hAnsi="Bookman Old Style"/>
                <w:lang w:val="en-GB"/>
              </w:rPr>
            </w:pPr>
            <w:r w:rsidRPr="00E32472">
              <w:rPr>
                <w:rFonts w:ascii="Bookman Old Style" w:hAnsi="Bookman Old Style"/>
                <w:lang w:val="en-GB"/>
              </w:rPr>
              <w:lastRenderedPageBreak/>
              <w:t>(4)</w:t>
            </w:r>
            <w:r w:rsidRPr="00E32472">
              <w:rPr>
                <w:rFonts w:ascii="Bookman Old Style" w:hAnsi="Bookman Old Style"/>
                <w:lang w:val="en-GB"/>
              </w:rPr>
              <w:tab/>
              <w:t>Pemantauan langsung sebagaimana dimaksud pada ayat (2) huruf b dilakukan melalui peninjauan lapangan terhadap operasional Peserta Sandbox Terdaftar .</w:t>
            </w:r>
          </w:p>
          <w:p w14:paraId="1EB9F1F7" w14:textId="77777777" w:rsidR="00E32472" w:rsidRPr="00E32472" w:rsidRDefault="00E32472" w:rsidP="00E32472">
            <w:pPr>
              <w:spacing w:after="0"/>
              <w:ind w:left="453" w:hanging="453"/>
              <w:jc w:val="both"/>
              <w:rPr>
                <w:rFonts w:ascii="Bookman Old Style" w:hAnsi="Bookman Old Style"/>
                <w:lang w:val="en-GB"/>
              </w:rPr>
            </w:pPr>
            <w:r w:rsidRPr="00E32472">
              <w:rPr>
                <w:rFonts w:ascii="Bookman Old Style" w:hAnsi="Bookman Old Style"/>
                <w:lang w:val="en-GB"/>
              </w:rPr>
              <w:t>(5)</w:t>
            </w:r>
            <w:r w:rsidRPr="00E32472">
              <w:rPr>
                <w:rFonts w:ascii="Bookman Old Style" w:hAnsi="Bookman Old Style"/>
                <w:lang w:val="en-GB"/>
              </w:rPr>
              <w:tab/>
              <w:t>Dalam melaksanakan pemantauan langsung sebagaimana dimaksud pada ayat (4), Peserta Sandbox Terdaftar  wajib memberikan:</w:t>
            </w:r>
          </w:p>
          <w:p w14:paraId="5E8465FF" w14:textId="77777777" w:rsidR="00E32472" w:rsidRPr="00E32472" w:rsidRDefault="00E32472" w:rsidP="00E32472">
            <w:pPr>
              <w:spacing w:after="0"/>
              <w:ind w:left="1014" w:hanging="453"/>
              <w:jc w:val="both"/>
              <w:rPr>
                <w:rFonts w:ascii="Bookman Old Style" w:hAnsi="Bookman Old Style"/>
                <w:lang w:val="en-GB"/>
              </w:rPr>
            </w:pPr>
            <w:r w:rsidRPr="00E32472">
              <w:rPr>
                <w:rFonts w:ascii="Bookman Old Style" w:hAnsi="Bookman Old Style"/>
                <w:lang w:val="en-GB"/>
              </w:rPr>
              <w:t>a.</w:t>
            </w:r>
            <w:r w:rsidRPr="00E32472">
              <w:rPr>
                <w:rFonts w:ascii="Bookman Old Style" w:hAnsi="Bookman Old Style"/>
                <w:lang w:val="en-GB"/>
              </w:rPr>
              <w:tab/>
              <w:t>keterangan dan data;</w:t>
            </w:r>
          </w:p>
          <w:p w14:paraId="1849DC9A" w14:textId="77777777" w:rsidR="00E32472" w:rsidRPr="00E32472" w:rsidRDefault="00E32472" w:rsidP="00E32472">
            <w:pPr>
              <w:spacing w:after="0"/>
              <w:ind w:left="1014" w:hanging="453"/>
              <w:jc w:val="both"/>
              <w:rPr>
                <w:rFonts w:ascii="Bookman Old Style" w:hAnsi="Bookman Old Style"/>
                <w:lang w:val="en-GB"/>
              </w:rPr>
            </w:pPr>
            <w:r w:rsidRPr="00E32472">
              <w:rPr>
                <w:rFonts w:ascii="Bookman Old Style" w:hAnsi="Bookman Old Style"/>
                <w:lang w:val="en-GB"/>
              </w:rPr>
              <w:t>b.</w:t>
            </w:r>
            <w:r w:rsidRPr="00E32472">
              <w:rPr>
                <w:rFonts w:ascii="Bookman Old Style" w:hAnsi="Bookman Old Style"/>
                <w:lang w:val="en-GB"/>
              </w:rPr>
              <w:tab/>
              <w:t>pembukuan;</w:t>
            </w:r>
          </w:p>
          <w:p w14:paraId="64A0C82D" w14:textId="77777777" w:rsidR="00E32472" w:rsidRPr="00E32472" w:rsidRDefault="00E32472" w:rsidP="00E32472">
            <w:pPr>
              <w:spacing w:after="0"/>
              <w:ind w:left="1014" w:hanging="453"/>
              <w:jc w:val="both"/>
              <w:rPr>
                <w:rFonts w:ascii="Bookman Old Style" w:hAnsi="Bookman Old Style"/>
                <w:lang w:val="en-GB"/>
              </w:rPr>
            </w:pPr>
            <w:r w:rsidRPr="00E32472">
              <w:rPr>
                <w:rFonts w:ascii="Bookman Old Style" w:hAnsi="Bookman Old Style"/>
                <w:lang w:val="en-GB"/>
              </w:rPr>
              <w:t>c.</w:t>
            </w:r>
            <w:r w:rsidRPr="00E32472">
              <w:rPr>
                <w:rFonts w:ascii="Bookman Old Style" w:hAnsi="Bookman Old Style"/>
                <w:lang w:val="en-GB"/>
              </w:rPr>
              <w:tab/>
              <w:t>dokumen;</w:t>
            </w:r>
          </w:p>
          <w:p w14:paraId="072C4416" w14:textId="77777777" w:rsidR="00E32472" w:rsidRPr="00E32472" w:rsidRDefault="00E32472" w:rsidP="00E32472">
            <w:pPr>
              <w:spacing w:after="0"/>
              <w:ind w:left="1014" w:hanging="453"/>
              <w:jc w:val="both"/>
              <w:rPr>
                <w:rFonts w:ascii="Bookman Old Style" w:hAnsi="Bookman Old Style"/>
                <w:lang w:val="en-GB"/>
              </w:rPr>
            </w:pPr>
            <w:r w:rsidRPr="00E32472">
              <w:rPr>
                <w:rFonts w:ascii="Bookman Old Style" w:hAnsi="Bookman Old Style"/>
                <w:lang w:val="en-GB"/>
              </w:rPr>
              <w:t>d.</w:t>
            </w:r>
            <w:r w:rsidRPr="00E32472">
              <w:rPr>
                <w:rFonts w:ascii="Bookman Old Style" w:hAnsi="Bookman Old Style"/>
                <w:lang w:val="en-GB"/>
              </w:rPr>
              <w:tab/>
              <w:t>akses terhadap sarana fisik yang berkaitan dengan kegiatan usaha; dan/atau</w:t>
            </w:r>
          </w:p>
          <w:p w14:paraId="483CBC62" w14:textId="77777777" w:rsidR="00E32472" w:rsidRPr="00E32472" w:rsidRDefault="00E32472" w:rsidP="00E32472">
            <w:pPr>
              <w:spacing w:after="0"/>
              <w:ind w:left="1014" w:hanging="453"/>
              <w:jc w:val="both"/>
              <w:rPr>
                <w:rFonts w:ascii="Bookman Old Style" w:hAnsi="Bookman Old Style"/>
                <w:lang w:val="en-GB"/>
              </w:rPr>
            </w:pPr>
            <w:r w:rsidRPr="00E32472">
              <w:rPr>
                <w:rFonts w:ascii="Bookman Old Style" w:hAnsi="Bookman Old Style"/>
                <w:lang w:val="en-GB"/>
              </w:rPr>
              <w:t>e.</w:t>
            </w:r>
            <w:r w:rsidRPr="00E32472">
              <w:rPr>
                <w:rFonts w:ascii="Bookman Old Style" w:hAnsi="Bookman Old Style"/>
                <w:lang w:val="en-GB"/>
              </w:rPr>
              <w:tab/>
              <w:t>hal lain yang diperlukan,</w:t>
            </w:r>
          </w:p>
          <w:p w14:paraId="7A6E5F88" w14:textId="5D13E4E0" w:rsidR="00E32472" w:rsidRDefault="00E32472" w:rsidP="00E32472">
            <w:pPr>
              <w:spacing w:after="0"/>
              <w:ind w:left="453" w:firstLine="136"/>
              <w:jc w:val="both"/>
              <w:rPr>
                <w:rFonts w:ascii="Bookman Old Style" w:hAnsi="Bookman Old Style"/>
                <w:lang w:val="en-GB"/>
              </w:rPr>
            </w:pPr>
            <w:r w:rsidRPr="00E32472">
              <w:rPr>
                <w:rFonts w:ascii="Bookman Old Style" w:hAnsi="Bookman Old Style"/>
                <w:lang w:val="en-GB"/>
              </w:rPr>
              <w:t>sesuai permintaan Otoritas Jasa Keuangan</w:t>
            </w:r>
          </w:p>
          <w:p w14:paraId="0D7D365E" w14:textId="77777777" w:rsidR="002C613A" w:rsidRPr="0090727E" w:rsidRDefault="002C613A" w:rsidP="00215A4E">
            <w:pPr>
              <w:spacing w:after="0"/>
              <w:ind w:left="453" w:hanging="453"/>
              <w:jc w:val="both"/>
              <w:rPr>
                <w:rFonts w:ascii="Bookman Old Style" w:hAnsi="Bookman Old Style"/>
                <w:lang w:val="en-GB"/>
              </w:rPr>
            </w:pPr>
          </w:p>
        </w:tc>
        <w:tc>
          <w:tcPr>
            <w:tcW w:w="6378" w:type="dxa"/>
          </w:tcPr>
          <w:p w14:paraId="705B085D" w14:textId="77777777" w:rsidR="00E32472" w:rsidRDefault="00E32472" w:rsidP="002C613A">
            <w:pPr>
              <w:spacing w:after="0"/>
              <w:ind w:left="30"/>
              <w:jc w:val="both"/>
              <w:rPr>
                <w:rFonts w:ascii="Bookman Old Style" w:eastAsia="Bookman Old Style" w:hAnsi="Bookman Old Style" w:cs="Bookman Old Style"/>
                <w:lang w:val="en-GB"/>
              </w:rPr>
            </w:pPr>
          </w:p>
          <w:p w14:paraId="5846F1B0" w14:textId="77777777" w:rsidR="00E32472" w:rsidRDefault="00E32472" w:rsidP="002C613A">
            <w:pPr>
              <w:spacing w:after="0"/>
              <w:ind w:left="30"/>
              <w:jc w:val="both"/>
              <w:rPr>
                <w:rFonts w:ascii="Bookman Old Style" w:eastAsia="Bookman Old Style" w:hAnsi="Bookman Old Style" w:cs="Bookman Old Style"/>
                <w:lang w:val="en-GB"/>
              </w:rPr>
            </w:pPr>
          </w:p>
          <w:p w14:paraId="711310C6" w14:textId="6F5CDAE8" w:rsidR="002C613A" w:rsidRPr="002C613A" w:rsidRDefault="002C613A" w:rsidP="002C613A">
            <w:pPr>
              <w:spacing w:after="0"/>
              <w:ind w:left="30"/>
              <w:jc w:val="both"/>
              <w:rPr>
                <w:rFonts w:ascii="Bookman Old Style" w:eastAsia="Bookman Old Style" w:hAnsi="Bookman Old Style" w:cs="Bookman Old Style"/>
                <w:lang w:val="en-GB"/>
              </w:rPr>
            </w:pPr>
            <w:r w:rsidRPr="002C613A">
              <w:rPr>
                <w:rFonts w:ascii="Bookman Old Style" w:eastAsia="Bookman Old Style" w:hAnsi="Bookman Old Style" w:cs="Bookman Old Style"/>
                <w:lang w:val="en-GB"/>
              </w:rPr>
              <w:t>Pasal 2</w:t>
            </w:r>
            <w:r w:rsidR="00E32472">
              <w:rPr>
                <w:rFonts w:ascii="Bookman Old Style" w:eastAsia="Bookman Old Style" w:hAnsi="Bookman Old Style" w:cs="Bookman Old Style"/>
                <w:lang w:val="en-GB"/>
              </w:rPr>
              <w:t>3</w:t>
            </w:r>
          </w:p>
          <w:p w14:paraId="12229163"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(1)</w:t>
            </w:r>
          </w:p>
          <w:p w14:paraId="53303983" w14:textId="5DC8E86D" w:rsidR="00145159" w:rsidRPr="00145159" w:rsidRDefault="00145159" w:rsidP="00145159">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Spesifikasi tenis</w:t>
            </w:r>
            <w:r w:rsidRPr="00145159">
              <w:rPr>
                <w:rFonts w:ascii="Bookman Old Style" w:eastAsia="Bookman Old Style" w:hAnsi="Bookman Old Style" w:cs="Bookman Old Style"/>
                <w:lang w:val="en-GB"/>
              </w:rPr>
              <w:t xml:space="preserve"> sebagaimana dimaksud terkait dengan: pemenuhan tata kelola, syarat kelembagaan, manajemen risiko, keandalan teknologi informasi, dan kriteria yang ditentukan Otoritas Jasa Keuangan.</w:t>
            </w:r>
          </w:p>
          <w:p w14:paraId="7C1B396B"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(2)</w:t>
            </w:r>
          </w:p>
          <w:p w14:paraId="3B76AE1D"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Huruf a</w:t>
            </w:r>
          </w:p>
          <w:p w14:paraId="53026C45"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Pengawasan tidak langsung dikenal dengan istilah off-site supervision.</w:t>
            </w:r>
          </w:p>
          <w:p w14:paraId="1F0075D3"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Huruf b</w:t>
            </w:r>
          </w:p>
          <w:p w14:paraId="6FB4E290"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Pengawasan langsung dikenal dengan istilah on-site supervision.</w:t>
            </w:r>
          </w:p>
          <w:p w14:paraId="09649006"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(3)</w:t>
            </w:r>
          </w:p>
          <w:p w14:paraId="71F5E442"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Cukup jelas.</w:t>
            </w:r>
          </w:p>
          <w:p w14:paraId="0142AD05"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lastRenderedPageBreak/>
              <w:t>Ayat (4)</w:t>
            </w:r>
          </w:p>
          <w:p w14:paraId="75F441CD"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Cukup jelas.</w:t>
            </w:r>
          </w:p>
          <w:p w14:paraId="368D3D07"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(5)</w:t>
            </w:r>
          </w:p>
          <w:p w14:paraId="179B7B55" w14:textId="636AF59B" w:rsidR="002C613A"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Cukup jelas.</w:t>
            </w:r>
          </w:p>
        </w:tc>
        <w:tc>
          <w:tcPr>
            <w:tcW w:w="3351" w:type="dxa"/>
            <w:gridSpan w:val="2"/>
          </w:tcPr>
          <w:p w14:paraId="42D734C9" w14:textId="77777777" w:rsidR="002C613A" w:rsidRPr="00196BE9" w:rsidRDefault="002C613A" w:rsidP="00A94411">
            <w:pPr>
              <w:spacing w:after="0"/>
              <w:ind w:left="30"/>
              <w:jc w:val="both"/>
              <w:rPr>
                <w:rFonts w:ascii="Bookman Old Style" w:eastAsia="Bookman Old Style" w:hAnsi="Bookman Old Style" w:cs="Bookman Old Style"/>
              </w:rPr>
            </w:pPr>
          </w:p>
        </w:tc>
        <w:tc>
          <w:tcPr>
            <w:tcW w:w="2865" w:type="dxa"/>
            <w:gridSpan w:val="2"/>
          </w:tcPr>
          <w:p w14:paraId="5510D2BE" w14:textId="77777777" w:rsidR="002C613A" w:rsidRPr="00196BE9" w:rsidRDefault="002C613A" w:rsidP="00A94411">
            <w:pPr>
              <w:spacing w:after="0"/>
              <w:ind w:left="30"/>
              <w:jc w:val="both"/>
              <w:rPr>
                <w:rFonts w:ascii="Bookman Old Style" w:eastAsia="Bookman Old Style" w:hAnsi="Bookman Old Style" w:cs="Bookman Old Style"/>
              </w:rPr>
            </w:pPr>
          </w:p>
        </w:tc>
      </w:tr>
      <w:tr w:rsidR="00145159" w:rsidRPr="00196BE9" w14:paraId="31ED4001" w14:textId="77777777" w:rsidTr="008240E1">
        <w:trPr>
          <w:gridAfter w:val="1"/>
          <w:wAfter w:w="23" w:type="dxa"/>
          <w:jc w:val="center"/>
        </w:trPr>
        <w:tc>
          <w:tcPr>
            <w:tcW w:w="5949" w:type="dxa"/>
            <w:shd w:val="clear" w:color="auto" w:fill="auto"/>
          </w:tcPr>
          <w:p w14:paraId="193D08B6" w14:textId="1423C269" w:rsidR="00145159" w:rsidRDefault="00145159" w:rsidP="00145159">
            <w:pPr>
              <w:spacing w:after="0"/>
              <w:ind w:left="453" w:hanging="453"/>
              <w:jc w:val="both"/>
              <w:rPr>
                <w:rFonts w:ascii="Bookman Old Style" w:hAnsi="Bookman Old Style"/>
                <w:lang w:val="en-GB"/>
              </w:rPr>
            </w:pPr>
            <w:r w:rsidRPr="0090727E">
              <w:rPr>
                <w:rFonts w:ascii="Bookman Old Style" w:hAnsi="Bookman Old Style"/>
                <w:lang w:val="en-GB"/>
              </w:rPr>
              <w:t>1</w:t>
            </w:r>
            <w:r>
              <w:rPr>
                <w:rFonts w:ascii="Bookman Old Style" w:hAnsi="Bookman Old Style"/>
                <w:lang w:val="en-GB"/>
              </w:rPr>
              <w:t>6</w:t>
            </w:r>
            <w:r w:rsidRPr="0090727E">
              <w:rPr>
                <w:rFonts w:ascii="Bookman Old Style" w:hAnsi="Bookman Old Style"/>
                <w:lang w:val="en-GB"/>
              </w:rPr>
              <w:t>.</w:t>
            </w:r>
            <w:r w:rsidRPr="0090727E">
              <w:rPr>
                <w:rFonts w:ascii="Bookman Old Style" w:hAnsi="Bookman Old Style"/>
                <w:lang w:val="en-GB"/>
              </w:rPr>
              <w:tab/>
              <w:t xml:space="preserve">Ketentuan Pasal </w:t>
            </w:r>
            <w:r>
              <w:rPr>
                <w:rFonts w:ascii="Bookman Old Style" w:hAnsi="Bookman Old Style"/>
                <w:lang w:val="en-GB"/>
              </w:rPr>
              <w:t>2</w:t>
            </w:r>
            <w:r>
              <w:rPr>
                <w:rFonts w:ascii="Bookman Old Style" w:hAnsi="Bookman Old Style"/>
                <w:lang w:val="en-GB"/>
              </w:rPr>
              <w:t>6</w:t>
            </w:r>
            <w:r w:rsidRPr="0090727E">
              <w:rPr>
                <w:rFonts w:ascii="Bookman Old Style" w:hAnsi="Bookman Old Style"/>
                <w:lang w:val="en-GB"/>
              </w:rPr>
              <w:t xml:space="preserve"> diubah sehingga berbunyi sebagai berikut:</w:t>
            </w:r>
          </w:p>
          <w:p w14:paraId="409C239A" w14:textId="77777777" w:rsidR="00145159" w:rsidRDefault="00145159" w:rsidP="00145159">
            <w:pPr>
              <w:spacing w:after="0"/>
              <w:ind w:left="453" w:hanging="453"/>
              <w:jc w:val="center"/>
              <w:rPr>
                <w:rFonts w:ascii="Bookman Old Style" w:hAnsi="Bookman Old Style"/>
                <w:lang w:val="en-GB"/>
              </w:rPr>
            </w:pPr>
            <w:r>
              <w:rPr>
                <w:rFonts w:ascii="Bookman Old Style" w:hAnsi="Bookman Old Style"/>
                <w:lang w:val="en-GB"/>
              </w:rPr>
              <w:t>Pasal 26</w:t>
            </w:r>
          </w:p>
          <w:p w14:paraId="24716EDF"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(1)</w:t>
            </w:r>
            <w:r w:rsidRPr="00700E76">
              <w:rPr>
                <w:rFonts w:ascii="Bookman Old Style" w:hAnsi="Bookman Old Style"/>
                <w:lang w:val="en-GB"/>
              </w:rPr>
              <w:tab/>
              <w:t>Peserta Sandbox Terdaftar  wajib menerapkan evaluasi secara mandiri.</w:t>
            </w:r>
          </w:p>
          <w:p w14:paraId="2EB739FE"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(2)</w:t>
            </w:r>
            <w:r w:rsidRPr="00700E76">
              <w:rPr>
                <w:rFonts w:ascii="Bookman Old Style" w:hAnsi="Bookman Old Style"/>
                <w:lang w:val="en-GB"/>
              </w:rPr>
              <w:tab/>
              <w:t>Evaluasi secara mandiri sebagaimana dimaksud pada ayat (1) paling sedikit:</w:t>
            </w:r>
          </w:p>
          <w:p w14:paraId="4638805B" w14:textId="77777777" w:rsidR="00700E76" w:rsidRPr="00700E76" w:rsidRDefault="00700E76" w:rsidP="00700E76">
            <w:pPr>
              <w:spacing w:after="0"/>
              <w:ind w:left="1020" w:hanging="453"/>
              <w:jc w:val="both"/>
              <w:rPr>
                <w:rFonts w:ascii="Bookman Old Style" w:hAnsi="Bookman Old Style"/>
                <w:lang w:val="en-GB"/>
              </w:rPr>
            </w:pPr>
            <w:r w:rsidRPr="00700E76">
              <w:rPr>
                <w:rFonts w:ascii="Bookman Old Style" w:hAnsi="Bookman Old Style"/>
                <w:lang w:val="en-GB"/>
              </w:rPr>
              <w:t>a.</w:t>
            </w:r>
            <w:r w:rsidRPr="00700E76">
              <w:rPr>
                <w:rFonts w:ascii="Bookman Old Style" w:hAnsi="Bookman Old Style"/>
                <w:lang w:val="en-GB"/>
              </w:rPr>
              <w:tab/>
              <w:t>prinsip tata kelola teknologi informasi dan komunikasi sesuai dengan ketentuan peraturan perundang-undangan;</w:t>
            </w:r>
          </w:p>
          <w:p w14:paraId="00A0F24D" w14:textId="77777777" w:rsidR="00700E76" w:rsidRPr="00700E76" w:rsidRDefault="00700E76" w:rsidP="00700E76">
            <w:pPr>
              <w:spacing w:after="0"/>
              <w:ind w:left="1020" w:hanging="453"/>
              <w:jc w:val="both"/>
              <w:rPr>
                <w:rFonts w:ascii="Bookman Old Style" w:hAnsi="Bookman Old Style"/>
                <w:lang w:val="en-GB"/>
              </w:rPr>
            </w:pPr>
            <w:r w:rsidRPr="00700E76">
              <w:rPr>
                <w:rFonts w:ascii="Bookman Old Style" w:hAnsi="Bookman Old Style"/>
                <w:lang w:val="en-GB"/>
              </w:rPr>
              <w:t>b.</w:t>
            </w:r>
            <w:r w:rsidRPr="00700E76">
              <w:rPr>
                <w:rFonts w:ascii="Bookman Old Style" w:hAnsi="Bookman Old Style"/>
                <w:lang w:val="en-GB"/>
              </w:rPr>
              <w:tab/>
              <w:t xml:space="preserve">Pelindungan Konsumen sesuai dengan ketentuan  Peraturan Otoritas Jasa Keuangan mengenai pelindungan </w:t>
            </w:r>
            <w:r w:rsidRPr="00700E76">
              <w:rPr>
                <w:rFonts w:ascii="Bookman Old Style" w:hAnsi="Bookman Old Style"/>
                <w:lang w:val="en-GB"/>
              </w:rPr>
              <w:lastRenderedPageBreak/>
              <w:t>konsumen dan masyarakat sektor jasa keuangan;</w:t>
            </w:r>
          </w:p>
          <w:p w14:paraId="397C177D" w14:textId="77777777" w:rsidR="00700E76" w:rsidRPr="00700E76" w:rsidRDefault="00700E76" w:rsidP="00700E76">
            <w:pPr>
              <w:spacing w:after="0"/>
              <w:ind w:left="1020" w:hanging="453"/>
              <w:jc w:val="both"/>
              <w:rPr>
                <w:rFonts w:ascii="Bookman Old Style" w:hAnsi="Bookman Old Style"/>
                <w:lang w:val="en-GB"/>
              </w:rPr>
            </w:pPr>
            <w:r w:rsidRPr="00700E76">
              <w:rPr>
                <w:rFonts w:ascii="Bookman Old Style" w:hAnsi="Bookman Old Style"/>
                <w:lang w:val="en-GB"/>
              </w:rPr>
              <w:t>c.</w:t>
            </w:r>
            <w:r w:rsidRPr="00700E76">
              <w:rPr>
                <w:rFonts w:ascii="Bookman Old Style" w:hAnsi="Bookman Old Style"/>
                <w:lang w:val="en-GB"/>
              </w:rPr>
              <w:tab/>
              <w:t>edukasi dan sosialisasi kepada Konsumen;</w:t>
            </w:r>
          </w:p>
          <w:p w14:paraId="689DF3FF" w14:textId="77777777" w:rsidR="00700E76" w:rsidRPr="00700E76" w:rsidRDefault="00700E76" w:rsidP="00700E76">
            <w:pPr>
              <w:spacing w:after="0"/>
              <w:ind w:left="1020" w:hanging="453"/>
              <w:jc w:val="both"/>
              <w:rPr>
                <w:rFonts w:ascii="Bookman Old Style" w:hAnsi="Bookman Old Style"/>
                <w:lang w:val="en-GB"/>
              </w:rPr>
            </w:pPr>
            <w:r w:rsidRPr="00700E76">
              <w:rPr>
                <w:rFonts w:ascii="Bookman Old Style" w:hAnsi="Bookman Old Style"/>
                <w:lang w:val="en-GB"/>
              </w:rPr>
              <w:t>d.</w:t>
            </w:r>
            <w:r w:rsidRPr="00700E76">
              <w:rPr>
                <w:rFonts w:ascii="Bookman Old Style" w:hAnsi="Bookman Old Style"/>
                <w:lang w:val="en-GB"/>
              </w:rPr>
              <w:tab/>
              <w:t>kerahasiaan data dan/atau informasi Konsumen termasuk data dan/atau informasi transaksi;</w:t>
            </w:r>
          </w:p>
          <w:p w14:paraId="0EA65DEC" w14:textId="77777777" w:rsidR="00700E76" w:rsidRPr="00700E76" w:rsidRDefault="00700E76" w:rsidP="00700E76">
            <w:pPr>
              <w:spacing w:after="0"/>
              <w:ind w:left="1020" w:hanging="453"/>
              <w:jc w:val="both"/>
              <w:rPr>
                <w:rFonts w:ascii="Bookman Old Style" w:hAnsi="Bookman Old Style"/>
                <w:lang w:val="en-GB"/>
              </w:rPr>
            </w:pPr>
            <w:r w:rsidRPr="00700E76">
              <w:rPr>
                <w:rFonts w:ascii="Bookman Old Style" w:hAnsi="Bookman Old Style"/>
                <w:lang w:val="en-GB"/>
              </w:rPr>
              <w:t>e.</w:t>
            </w:r>
            <w:r w:rsidRPr="00700E76">
              <w:rPr>
                <w:rFonts w:ascii="Bookman Old Style" w:hAnsi="Bookman Old Style"/>
                <w:lang w:val="en-GB"/>
              </w:rPr>
              <w:tab/>
              <w:t>prinsip manajemen risiko dan kehati-hatian;</w:t>
            </w:r>
          </w:p>
          <w:p w14:paraId="1F6DE9DF" w14:textId="77777777" w:rsidR="00700E76" w:rsidRPr="00700E76" w:rsidRDefault="00700E76" w:rsidP="00700E76">
            <w:pPr>
              <w:spacing w:after="0"/>
              <w:ind w:left="1020" w:hanging="453"/>
              <w:jc w:val="both"/>
              <w:rPr>
                <w:rFonts w:ascii="Bookman Old Style" w:hAnsi="Bookman Old Style"/>
                <w:lang w:val="en-GB"/>
              </w:rPr>
            </w:pPr>
            <w:r w:rsidRPr="00700E76">
              <w:rPr>
                <w:rFonts w:ascii="Bookman Old Style" w:hAnsi="Bookman Old Style"/>
                <w:lang w:val="en-GB"/>
              </w:rPr>
              <w:t>f.</w:t>
            </w:r>
            <w:r w:rsidRPr="00700E76">
              <w:rPr>
                <w:rFonts w:ascii="Bookman Old Style" w:hAnsi="Bookman Old Style"/>
                <w:lang w:val="en-GB"/>
              </w:rPr>
              <w:tab/>
              <w:t>prinsip anti pencucian uang, pencegahan pendanaan terorisme, dan pencegahan pendanaan proliferasi senjata pemusnah massal sesuai dengan ketentuan peraturan perundang-undangan; dan</w:t>
            </w:r>
          </w:p>
          <w:p w14:paraId="56B1E042" w14:textId="77777777" w:rsidR="00700E76" w:rsidRPr="00700E76" w:rsidRDefault="00700E76" w:rsidP="00700E76">
            <w:pPr>
              <w:spacing w:after="0"/>
              <w:ind w:left="1020" w:hanging="453"/>
              <w:jc w:val="both"/>
              <w:rPr>
                <w:rFonts w:ascii="Bookman Old Style" w:hAnsi="Bookman Old Style"/>
                <w:lang w:val="en-GB"/>
              </w:rPr>
            </w:pPr>
            <w:r w:rsidRPr="00700E76">
              <w:rPr>
                <w:rFonts w:ascii="Bookman Old Style" w:hAnsi="Bookman Old Style"/>
                <w:lang w:val="en-GB"/>
              </w:rPr>
              <w:t>g.</w:t>
            </w:r>
            <w:r w:rsidRPr="00700E76">
              <w:rPr>
                <w:rFonts w:ascii="Bookman Old Style" w:hAnsi="Bookman Old Style"/>
                <w:lang w:val="en-GB"/>
              </w:rPr>
              <w:tab/>
              <w:t>inklusif dan prinsip keterbukaan informasi.</w:t>
            </w:r>
          </w:p>
          <w:p w14:paraId="00F5326D"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(3)</w:t>
            </w:r>
            <w:r w:rsidRPr="00700E76">
              <w:rPr>
                <w:rFonts w:ascii="Bookman Old Style" w:hAnsi="Bookman Old Style"/>
                <w:lang w:val="en-GB"/>
              </w:rPr>
              <w:tab/>
              <w:t xml:space="preserve">Untuk melaksanakan evaluasi secara mandiri sebagaimana dimaksud pada ayat (1), Peserta Sandbox Terdaftar  dari Otoritas Jasa Keuangan harus menginventarisasi risiko utama yang telah ditetapkan sebagaimana dimaksud Pasal 16B ayat (2). </w:t>
            </w:r>
          </w:p>
          <w:p w14:paraId="599C2908"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(4)</w:t>
            </w:r>
            <w:r w:rsidRPr="00700E76">
              <w:rPr>
                <w:rFonts w:ascii="Bookman Old Style" w:hAnsi="Bookman Old Style"/>
                <w:lang w:val="en-GB"/>
              </w:rPr>
              <w:tab/>
              <w:t>Peserta Sandbox Terdaftar  di Otoritas Jasa Keuangan wajib menyampaikan evaluasi secara mandiri kepada Otoritas Jasa Keuangan setiap 3 (tiga) bulan yang disampaikan kepada Otoritas Jasa Keuangan paling lama 15 (lima belas) hari kerja setelah periode pelaporan berakhir.</w:t>
            </w:r>
          </w:p>
          <w:p w14:paraId="56DF02E7"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(5)</w:t>
            </w:r>
            <w:r w:rsidRPr="00700E76">
              <w:rPr>
                <w:rFonts w:ascii="Bookman Old Style" w:hAnsi="Bookman Old Style"/>
                <w:lang w:val="en-GB"/>
              </w:rPr>
              <w:tab/>
              <w:t xml:space="preserve">Kewajiban penyampaian evaluasi secara mandiri kepada Otoritas Jasa Keuangan bagi </w:t>
            </w:r>
            <w:r w:rsidRPr="00700E76">
              <w:rPr>
                <w:rFonts w:ascii="Bookman Old Style" w:hAnsi="Bookman Old Style"/>
                <w:lang w:val="en-GB"/>
              </w:rPr>
              <w:lastRenderedPageBreak/>
              <w:t>Penyelenggara ITSK yang telah memperoleh izin usaha dari Otoritas Jasa Keuangan mengikuti ketentuan dalam Peraturan Otoritas Jasa Keuangan mengenai perizinan dan pengawasan masing-masing jenis ITSK.</w:t>
            </w:r>
          </w:p>
          <w:p w14:paraId="798A0F62" w14:textId="447F4BE8" w:rsidR="00145159" w:rsidRPr="0090727E"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(6)</w:t>
            </w:r>
            <w:r w:rsidRPr="00700E76">
              <w:rPr>
                <w:rFonts w:ascii="Bookman Old Style" w:hAnsi="Bookman Old Style"/>
                <w:lang w:val="en-GB"/>
              </w:rPr>
              <w:tab/>
              <w:t>Ketentuan lebih lanjut mengenai evaluasi secara mandiri bagi Penyelenggara ITSK di Otoritas Jasa Keuangan sebagaimana dimaksud pada ayat (2) dan ayat (3) ditetapkan oleh Otoritas Jasa Keuangan.</w:t>
            </w:r>
          </w:p>
        </w:tc>
        <w:tc>
          <w:tcPr>
            <w:tcW w:w="6378" w:type="dxa"/>
          </w:tcPr>
          <w:p w14:paraId="57CDECFA" w14:textId="77777777" w:rsidR="00145159" w:rsidRDefault="00145159" w:rsidP="002C613A">
            <w:pPr>
              <w:spacing w:after="0"/>
              <w:ind w:left="30"/>
              <w:jc w:val="both"/>
              <w:rPr>
                <w:rFonts w:ascii="Bookman Old Style" w:eastAsia="Bookman Old Style" w:hAnsi="Bookman Old Style" w:cs="Bookman Old Style"/>
                <w:lang w:val="en-GB"/>
              </w:rPr>
            </w:pPr>
          </w:p>
          <w:p w14:paraId="027C26F2" w14:textId="77777777" w:rsidR="00145159" w:rsidRDefault="00145159" w:rsidP="002C613A">
            <w:pPr>
              <w:spacing w:after="0"/>
              <w:ind w:left="30"/>
              <w:jc w:val="both"/>
              <w:rPr>
                <w:rFonts w:ascii="Bookman Old Style" w:eastAsia="Bookman Old Style" w:hAnsi="Bookman Old Style" w:cs="Bookman Old Style"/>
                <w:lang w:val="en-GB"/>
              </w:rPr>
            </w:pPr>
          </w:p>
          <w:p w14:paraId="45E23C40"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Pasal 26</w:t>
            </w:r>
          </w:p>
          <w:p w14:paraId="132E2B56"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(1)</w:t>
            </w:r>
          </w:p>
          <w:p w14:paraId="6D412BAD"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Evaluasi secara mandiri dimaksudkan untuk melengkapi mekanisme pengawasan oleh Otoritas Jasa Keuangan.</w:t>
            </w:r>
          </w:p>
          <w:p w14:paraId="783576D8"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(2)</w:t>
            </w:r>
          </w:p>
          <w:p w14:paraId="361D24FF"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Cukup jelas.</w:t>
            </w:r>
          </w:p>
          <w:p w14:paraId="17210D1A"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(3)</w:t>
            </w:r>
          </w:p>
          <w:p w14:paraId="6A005657"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Cukup jelas.</w:t>
            </w:r>
          </w:p>
          <w:p w14:paraId="29FD34C7"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(4)</w:t>
            </w:r>
          </w:p>
          <w:p w14:paraId="71DE82B8"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Cukup jelas.</w:t>
            </w:r>
          </w:p>
          <w:p w14:paraId="0049B12D"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(5)</w:t>
            </w:r>
          </w:p>
          <w:p w14:paraId="261EC738"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lastRenderedPageBreak/>
              <w:t>Lihat penjelasan Pasal 16 ayat (3).</w:t>
            </w:r>
          </w:p>
          <w:p w14:paraId="05CD67D8"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(6)</w:t>
            </w:r>
          </w:p>
          <w:p w14:paraId="341589AF"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Cukup jelas.</w:t>
            </w:r>
          </w:p>
          <w:p w14:paraId="394FCB9A"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(7)</w:t>
            </w:r>
          </w:p>
          <w:p w14:paraId="4542A24B"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Cukup jelas.</w:t>
            </w:r>
          </w:p>
          <w:p w14:paraId="2858FECC"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(8)</w:t>
            </w:r>
          </w:p>
          <w:p w14:paraId="7933B2FF"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Cukup jelas.</w:t>
            </w:r>
          </w:p>
          <w:p w14:paraId="4F66C723" w14:textId="77777777" w:rsidR="00145159" w:rsidRP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Ayat (9)</w:t>
            </w:r>
          </w:p>
          <w:p w14:paraId="407D17F1" w14:textId="34F27623" w:rsidR="00145159" w:rsidRDefault="00145159" w:rsidP="00145159">
            <w:pPr>
              <w:spacing w:after="0"/>
              <w:ind w:left="30"/>
              <w:jc w:val="both"/>
              <w:rPr>
                <w:rFonts w:ascii="Bookman Old Style" w:eastAsia="Bookman Old Style" w:hAnsi="Bookman Old Style" w:cs="Bookman Old Style"/>
                <w:lang w:val="en-GB"/>
              </w:rPr>
            </w:pPr>
            <w:r w:rsidRPr="00145159">
              <w:rPr>
                <w:rFonts w:ascii="Bookman Old Style" w:eastAsia="Bookman Old Style" w:hAnsi="Bookman Old Style" w:cs="Bookman Old Style"/>
                <w:lang w:val="en-GB"/>
              </w:rPr>
              <w:t>Cukup jelas.</w:t>
            </w:r>
          </w:p>
        </w:tc>
        <w:tc>
          <w:tcPr>
            <w:tcW w:w="3351" w:type="dxa"/>
            <w:gridSpan w:val="2"/>
          </w:tcPr>
          <w:p w14:paraId="1A0C3D6A" w14:textId="77777777" w:rsidR="00145159" w:rsidRPr="00196BE9" w:rsidRDefault="00145159" w:rsidP="00A94411">
            <w:pPr>
              <w:spacing w:after="0"/>
              <w:ind w:left="30"/>
              <w:jc w:val="both"/>
              <w:rPr>
                <w:rFonts w:ascii="Bookman Old Style" w:eastAsia="Bookman Old Style" w:hAnsi="Bookman Old Style" w:cs="Bookman Old Style"/>
              </w:rPr>
            </w:pPr>
          </w:p>
        </w:tc>
        <w:tc>
          <w:tcPr>
            <w:tcW w:w="2865" w:type="dxa"/>
            <w:gridSpan w:val="2"/>
          </w:tcPr>
          <w:p w14:paraId="629CBC36" w14:textId="77777777" w:rsidR="00145159" w:rsidRPr="00196BE9" w:rsidRDefault="00145159" w:rsidP="00A94411">
            <w:pPr>
              <w:spacing w:after="0"/>
              <w:ind w:left="30"/>
              <w:jc w:val="both"/>
              <w:rPr>
                <w:rFonts w:ascii="Bookman Old Style" w:eastAsia="Bookman Old Style" w:hAnsi="Bookman Old Style" w:cs="Bookman Old Style"/>
              </w:rPr>
            </w:pPr>
          </w:p>
        </w:tc>
      </w:tr>
      <w:tr w:rsidR="00700E76" w:rsidRPr="00196BE9" w14:paraId="086DBFFC" w14:textId="77777777" w:rsidTr="008240E1">
        <w:trPr>
          <w:gridAfter w:val="1"/>
          <w:wAfter w:w="23" w:type="dxa"/>
          <w:jc w:val="center"/>
        </w:trPr>
        <w:tc>
          <w:tcPr>
            <w:tcW w:w="5949" w:type="dxa"/>
            <w:shd w:val="clear" w:color="auto" w:fill="auto"/>
          </w:tcPr>
          <w:p w14:paraId="7F60BFD2" w14:textId="69D9E4CC" w:rsidR="00700E76" w:rsidRDefault="00700E76" w:rsidP="00700E76">
            <w:pPr>
              <w:spacing w:after="0"/>
              <w:ind w:left="453" w:hanging="453"/>
              <w:jc w:val="both"/>
              <w:rPr>
                <w:rFonts w:ascii="Bookman Old Style" w:hAnsi="Bookman Old Style"/>
                <w:lang w:val="en-GB"/>
              </w:rPr>
            </w:pPr>
            <w:r w:rsidRPr="0090727E">
              <w:rPr>
                <w:rFonts w:ascii="Bookman Old Style" w:hAnsi="Bookman Old Style"/>
                <w:lang w:val="en-GB"/>
              </w:rPr>
              <w:lastRenderedPageBreak/>
              <w:t>1</w:t>
            </w:r>
            <w:r>
              <w:rPr>
                <w:rFonts w:ascii="Bookman Old Style" w:hAnsi="Bookman Old Style"/>
                <w:lang w:val="en-GB"/>
              </w:rPr>
              <w:t>7</w:t>
            </w:r>
            <w:r w:rsidRPr="0090727E">
              <w:rPr>
                <w:rFonts w:ascii="Bookman Old Style" w:hAnsi="Bookman Old Style"/>
                <w:lang w:val="en-GB"/>
              </w:rPr>
              <w:t>.</w:t>
            </w:r>
            <w:r w:rsidRPr="0090727E">
              <w:rPr>
                <w:rFonts w:ascii="Bookman Old Style" w:hAnsi="Bookman Old Style"/>
                <w:lang w:val="en-GB"/>
              </w:rPr>
              <w:tab/>
              <w:t xml:space="preserve">Ketentuan Pasal </w:t>
            </w:r>
            <w:r>
              <w:rPr>
                <w:rFonts w:ascii="Bookman Old Style" w:hAnsi="Bookman Old Style"/>
                <w:lang w:val="en-GB"/>
              </w:rPr>
              <w:t>2</w:t>
            </w:r>
            <w:r>
              <w:rPr>
                <w:rFonts w:ascii="Bookman Old Style" w:hAnsi="Bookman Old Style"/>
                <w:lang w:val="en-GB"/>
              </w:rPr>
              <w:t>9</w:t>
            </w:r>
            <w:r w:rsidRPr="0090727E">
              <w:rPr>
                <w:rFonts w:ascii="Bookman Old Style" w:hAnsi="Bookman Old Style"/>
                <w:lang w:val="en-GB"/>
              </w:rPr>
              <w:t xml:space="preserve"> diubah sehingga berbunyi sebagai berikut:</w:t>
            </w:r>
          </w:p>
          <w:p w14:paraId="3DABD0C7" w14:textId="03D08178" w:rsidR="00700E76" w:rsidRDefault="00700E76" w:rsidP="00700E76">
            <w:pPr>
              <w:spacing w:after="0"/>
              <w:ind w:left="453" w:hanging="453"/>
              <w:jc w:val="center"/>
              <w:rPr>
                <w:rFonts w:ascii="Bookman Old Style" w:hAnsi="Bookman Old Style"/>
                <w:lang w:val="en-GB"/>
              </w:rPr>
            </w:pPr>
            <w:r>
              <w:rPr>
                <w:rFonts w:ascii="Bookman Old Style" w:hAnsi="Bookman Old Style"/>
                <w:lang w:val="en-GB"/>
              </w:rPr>
              <w:t>Pasal 2</w:t>
            </w:r>
            <w:r>
              <w:rPr>
                <w:rFonts w:ascii="Bookman Old Style" w:hAnsi="Bookman Old Style"/>
                <w:lang w:val="en-GB"/>
              </w:rPr>
              <w:t>9</w:t>
            </w:r>
          </w:p>
          <w:p w14:paraId="18062708"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(1)</w:t>
            </w:r>
            <w:r w:rsidRPr="00700E76">
              <w:rPr>
                <w:rFonts w:ascii="Bookman Old Style" w:hAnsi="Bookman Old Style"/>
                <w:lang w:val="en-GB"/>
              </w:rPr>
              <w:tab/>
              <w:t>Peserta Sandbox Terdaftar  wajib menyampaikan laporan berkala dan laporan insidental kepada Otoritas Jasa Keuangan.</w:t>
            </w:r>
          </w:p>
          <w:p w14:paraId="3F142F34"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(2)</w:t>
            </w:r>
            <w:r w:rsidRPr="00700E76">
              <w:rPr>
                <w:rFonts w:ascii="Bookman Old Style" w:hAnsi="Bookman Old Style"/>
                <w:lang w:val="en-GB"/>
              </w:rPr>
              <w:tab/>
              <w:t>Laporan berkala sebagaimana dimaksud pada ayat (1) terdiri atas:</w:t>
            </w:r>
          </w:p>
          <w:p w14:paraId="0463BACE" w14:textId="77777777" w:rsidR="00700E76" w:rsidRPr="00700E76" w:rsidRDefault="00700E76" w:rsidP="00700E76">
            <w:pPr>
              <w:spacing w:after="0"/>
              <w:ind w:left="879" w:hanging="453"/>
              <w:jc w:val="both"/>
              <w:rPr>
                <w:rFonts w:ascii="Bookman Old Style" w:hAnsi="Bookman Old Style"/>
                <w:lang w:val="en-GB"/>
              </w:rPr>
            </w:pPr>
            <w:r w:rsidRPr="00700E76">
              <w:rPr>
                <w:rFonts w:ascii="Bookman Old Style" w:hAnsi="Bookman Old Style"/>
                <w:lang w:val="en-GB"/>
              </w:rPr>
              <w:t>a.</w:t>
            </w:r>
            <w:r w:rsidRPr="00700E76">
              <w:rPr>
                <w:rFonts w:ascii="Bookman Old Style" w:hAnsi="Bookman Old Style"/>
                <w:lang w:val="en-GB"/>
              </w:rPr>
              <w:tab/>
              <w:t>laporan semesteran; dan</w:t>
            </w:r>
          </w:p>
          <w:p w14:paraId="01022D4F" w14:textId="77777777" w:rsidR="00700E76" w:rsidRPr="00700E76" w:rsidRDefault="00700E76" w:rsidP="00700E76">
            <w:pPr>
              <w:spacing w:after="0"/>
              <w:ind w:left="879" w:hanging="453"/>
              <w:jc w:val="both"/>
              <w:rPr>
                <w:rFonts w:ascii="Bookman Old Style" w:hAnsi="Bookman Old Style"/>
                <w:lang w:val="en-GB"/>
              </w:rPr>
            </w:pPr>
            <w:r w:rsidRPr="00700E76">
              <w:rPr>
                <w:rFonts w:ascii="Bookman Old Style" w:hAnsi="Bookman Old Style"/>
                <w:lang w:val="en-GB"/>
              </w:rPr>
              <w:t>b.</w:t>
            </w:r>
            <w:r w:rsidRPr="00700E76">
              <w:rPr>
                <w:rFonts w:ascii="Bookman Old Style" w:hAnsi="Bookman Old Style"/>
                <w:lang w:val="en-GB"/>
              </w:rPr>
              <w:tab/>
              <w:t>laporan tahunan.</w:t>
            </w:r>
          </w:p>
          <w:p w14:paraId="4B90D337"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(3)</w:t>
            </w:r>
            <w:r w:rsidRPr="00700E76">
              <w:rPr>
                <w:rFonts w:ascii="Bookman Old Style" w:hAnsi="Bookman Old Style"/>
                <w:lang w:val="en-GB"/>
              </w:rPr>
              <w:tab/>
              <w:t>Otoritas Jasa Keuangan berwenang meminta laporan lain selain laporan sebagaimana dimaksud pada ayat (1).</w:t>
            </w:r>
          </w:p>
          <w:p w14:paraId="0E03C292"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(4)</w:t>
            </w:r>
            <w:r w:rsidRPr="00700E76">
              <w:rPr>
                <w:rFonts w:ascii="Bookman Old Style" w:hAnsi="Bookman Old Style"/>
                <w:lang w:val="en-GB"/>
              </w:rPr>
              <w:tab/>
              <w:t>Peserta Sandbox Terdaftar  wajib menyusun laporan sebagaimana dimaksud pada ayat (1) secara benar dan lengkap.</w:t>
            </w:r>
          </w:p>
          <w:p w14:paraId="414C14F5"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(5)</w:t>
            </w:r>
            <w:r w:rsidRPr="00700E76">
              <w:rPr>
                <w:rFonts w:ascii="Bookman Old Style" w:hAnsi="Bookman Old Style"/>
                <w:lang w:val="en-GB"/>
              </w:rPr>
              <w:tab/>
              <w:t>Peserta Sandbox Terdaftar  wajib menyampaikan kepada Otoritas Jasa Keuangan:</w:t>
            </w:r>
          </w:p>
          <w:p w14:paraId="1ECCE481" w14:textId="77777777" w:rsidR="00700E76" w:rsidRPr="00700E76" w:rsidRDefault="00700E76" w:rsidP="00700E76">
            <w:pPr>
              <w:spacing w:after="0"/>
              <w:ind w:left="1020" w:hanging="453"/>
              <w:jc w:val="both"/>
              <w:rPr>
                <w:rFonts w:ascii="Bookman Old Style" w:hAnsi="Bookman Old Style"/>
                <w:lang w:val="en-GB"/>
              </w:rPr>
            </w:pPr>
            <w:r w:rsidRPr="00700E76">
              <w:rPr>
                <w:rFonts w:ascii="Bookman Old Style" w:hAnsi="Bookman Old Style"/>
                <w:lang w:val="en-GB"/>
              </w:rPr>
              <w:lastRenderedPageBreak/>
              <w:t>a.</w:t>
            </w:r>
            <w:r w:rsidRPr="00700E76">
              <w:rPr>
                <w:rFonts w:ascii="Bookman Old Style" w:hAnsi="Bookman Old Style"/>
                <w:lang w:val="en-GB"/>
              </w:rPr>
              <w:tab/>
              <w:t>laporan semesteran sebagaimana dimaksud pada ayat (2) huruf a paling lambat tanggal 31 Juli tahun berjalan untuk semester kesatu dan 31 Januari tahun berikutnya untuk semester kedua; dan</w:t>
            </w:r>
          </w:p>
          <w:p w14:paraId="3566F91D" w14:textId="77777777" w:rsidR="00700E76" w:rsidRPr="00700E76" w:rsidRDefault="00700E76" w:rsidP="00700E76">
            <w:pPr>
              <w:spacing w:after="0"/>
              <w:ind w:left="1020" w:hanging="453"/>
              <w:jc w:val="both"/>
              <w:rPr>
                <w:rFonts w:ascii="Bookman Old Style" w:hAnsi="Bookman Old Style"/>
                <w:lang w:val="en-GB"/>
              </w:rPr>
            </w:pPr>
            <w:r w:rsidRPr="00700E76">
              <w:rPr>
                <w:rFonts w:ascii="Bookman Old Style" w:hAnsi="Bookman Old Style"/>
                <w:lang w:val="en-GB"/>
              </w:rPr>
              <w:t>b.</w:t>
            </w:r>
            <w:r w:rsidRPr="00700E76">
              <w:rPr>
                <w:rFonts w:ascii="Bookman Old Style" w:hAnsi="Bookman Old Style"/>
                <w:lang w:val="en-GB"/>
              </w:rPr>
              <w:tab/>
              <w:t>laporan tahunan sebagaimana dimaksud pada ayat (2) huruf b paling lambat tanggal 30 April tahun berikutnya.</w:t>
            </w:r>
          </w:p>
          <w:p w14:paraId="4A6F959E"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(6)</w:t>
            </w:r>
            <w:r w:rsidRPr="00700E76">
              <w:rPr>
                <w:rFonts w:ascii="Bookman Old Style" w:hAnsi="Bookman Old Style"/>
                <w:lang w:val="en-GB"/>
              </w:rPr>
              <w:tab/>
              <w:t>Penyampaian laporan insidental sebagaimana dimaksud dalam ayat (1) wajib disampaikan paling lama 5 (lima) hari kerja sejak terjadinya insiden.</w:t>
            </w:r>
          </w:p>
          <w:p w14:paraId="35CB9E33"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(7)</w:t>
            </w:r>
            <w:r w:rsidRPr="00700E76">
              <w:rPr>
                <w:rFonts w:ascii="Bookman Old Style" w:hAnsi="Bookman Old Style"/>
                <w:lang w:val="en-GB"/>
              </w:rPr>
              <w:tab/>
              <w:t>Laporan lain sebagaimana dimaksud pada ayat (3) wajib disampaikan kepada Otoritas Jasa Keuangan sesuai jangka waktu yang ditetapkan dalam surat permintaan.</w:t>
            </w:r>
          </w:p>
          <w:p w14:paraId="5F80CF29"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(8)</w:t>
            </w:r>
            <w:r w:rsidRPr="00700E76">
              <w:rPr>
                <w:rFonts w:ascii="Bookman Old Style" w:hAnsi="Bookman Old Style"/>
                <w:lang w:val="en-GB"/>
              </w:rPr>
              <w:tab/>
              <w:t>Kewajiban penyampaian laporan semesteran sebagaimana dimaksud pada ayat (2) huruf a dan laporan tahunan sebagaimana dimaksud pada ayat (2) huruf b bagi Penyelenggara ITSK yang telah memperoleh izin usaha mengikuti Peraturan Otoritas Jasa Keuangan mengenai perizinan dan pengawasan masing-masing jenis ITSK.</w:t>
            </w:r>
          </w:p>
          <w:p w14:paraId="6B98406B" w14:textId="77777777" w:rsidR="00700E76" w:rsidRPr="00700E76"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(9)</w:t>
            </w:r>
            <w:r w:rsidRPr="00700E76">
              <w:rPr>
                <w:rFonts w:ascii="Bookman Old Style" w:hAnsi="Bookman Old Style"/>
                <w:lang w:val="en-GB"/>
              </w:rPr>
              <w:tab/>
              <w:t xml:space="preserve">Otoritas Jasa Keuangan berwenang menetapkan laporan berkala ditentukan dalam periode secara lain dari sebagaimana dimaksud pada ayat (2) </w:t>
            </w:r>
            <w:r w:rsidRPr="00700E76">
              <w:rPr>
                <w:rFonts w:ascii="Bookman Old Style" w:hAnsi="Bookman Old Style"/>
                <w:lang w:val="en-GB"/>
              </w:rPr>
              <w:lastRenderedPageBreak/>
              <w:t>mempertimbangkan risiko dan Pelindungan Konsumen.</w:t>
            </w:r>
          </w:p>
          <w:p w14:paraId="77C9518E" w14:textId="4AEC319F" w:rsidR="00700E76" w:rsidRPr="0090727E" w:rsidRDefault="00700E76" w:rsidP="00700E76">
            <w:pPr>
              <w:spacing w:after="0"/>
              <w:ind w:left="453" w:hanging="453"/>
              <w:jc w:val="both"/>
              <w:rPr>
                <w:rFonts w:ascii="Bookman Old Style" w:hAnsi="Bookman Old Style"/>
                <w:lang w:val="en-GB"/>
              </w:rPr>
            </w:pPr>
            <w:r w:rsidRPr="00700E76">
              <w:rPr>
                <w:rFonts w:ascii="Bookman Old Style" w:hAnsi="Bookman Old Style"/>
                <w:lang w:val="en-GB"/>
              </w:rPr>
              <w:t>(10)</w:t>
            </w:r>
            <w:r w:rsidRPr="00700E76">
              <w:rPr>
                <w:rFonts w:ascii="Bookman Old Style" w:hAnsi="Bookman Old Style"/>
                <w:lang w:val="en-GB"/>
              </w:rPr>
              <w:tab/>
              <w:t>Ketentuan lebih lanjut mengenai bentuk, tata cara, dan mekanisme pelaporan sebagaimana dimaksud pada ayat (1) ditetapkan oleh Otoritas Jasa Keuangan.</w:t>
            </w:r>
          </w:p>
        </w:tc>
        <w:tc>
          <w:tcPr>
            <w:tcW w:w="6378" w:type="dxa"/>
          </w:tcPr>
          <w:p w14:paraId="0471C2CB" w14:textId="0C26FA1E" w:rsidR="00700E76" w:rsidRDefault="00700E76" w:rsidP="00700E76">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lastRenderedPageBreak/>
              <w:t>Pasal 29</w:t>
            </w:r>
          </w:p>
          <w:p w14:paraId="5BC76008" w14:textId="03C700AE"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Ayat (1)</w:t>
            </w:r>
          </w:p>
          <w:p w14:paraId="0ABC0BFE"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Cukup jelas.</w:t>
            </w:r>
          </w:p>
          <w:p w14:paraId="6B24D721"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Ayat (2)</w:t>
            </w:r>
          </w:p>
          <w:p w14:paraId="7F5DEE3E"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Cukup jelas.</w:t>
            </w:r>
          </w:p>
          <w:p w14:paraId="5189B809"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Ayat (3)</w:t>
            </w:r>
          </w:p>
          <w:p w14:paraId="2B660052" w14:textId="53323CB9"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 xml:space="preserve">Laporan lain dapat berupa </w:t>
            </w:r>
            <w:r w:rsidRPr="00700E76">
              <w:rPr>
                <w:rFonts w:ascii="Bookman Old Style" w:eastAsia="Bookman Old Style" w:hAnsi="Bookman Old Style" w:cs="Bookman Old Style"/>
                <w:i/>
                <w:iCs/>
                <w:lang w:val="en-GB"/>
              </w:rPr>
              <w:t>maturity assessment</w:t>
            </w:r>
            <w:r w:rsidRPr="00700E76">
              <w:rPr>
                <w:rFonts w:ascii="Bookman Old Style" w:eastAsia="Bookman Old Style" w:hAnsi="Bookman Old Style" w:cs="Bookman Old Style"/>
                <w:lang w:val="en-GB"/>
              </w:rPr>
              <w:t xml:space="preserve"> terhadap platform Peserta Sandbox Terdaftar .</w:t>
            </w:r>
          </w:p>
          <w:p w14:paraId="03271578"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Ayat (4)</w:t>
            </w:r>
          </w:p>
          <w:p w14:paraId="0D6F619B"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 xml:space="preserve">Yang dimaksud dengan “benar” adalah sesuai dengan kondisi yang sebenarnya pada Penyelenggara ITSK dan tidak mengandung informasi atau fakta yang tidak benar. </w:t>
            </w:r>
          </w:p>
          <w:p w14:paraId="050035F4"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Yang dimaksud dengan “lengkap” adalah memuat semua unsur laporan dan tidak menghilangkan informasi atau fakta material.</w:t>
            </w:r>
          </w:p>
          <w:p w14:paraId="7422966C"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Ayat (5)</w:t>
            </w:r>
          </w:p>
          <w:p w14:paraId="6DF1A3B2"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Cukup jelas.</w:t>
            </w:r>
          </w:p>
          <w:p w14:paraId="6A21C43F"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lastRenderedPageBreak/>
              <w:t>Ayat (6)</w:t>
            </w:r>
          </w:p>
          <w:p w14:paraId="2C7283F9"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Cukup jelas.</w:t>
            </w:r>
          </w:p>
          <w:p w14:paraId="403DAE31"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Ayat (7)</w:t>
            </w:r>
          </w:p>
          <w:p w14:paraId="19505343"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Cukup jelas.</w:t>
            </w:r>
          </w:p>
          <w:p w14:paraId="3996F36D"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Ayat (8)</w:t>
            </w:r>
          </w:p>
          <w:p w14:paraId="6F057E60"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Lihat penjelasan Pasal 16 ayat (3).</w:t>
            </w:r>
          </w:p>
          <w:p w14:paraId="40CE2AA7"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Ayat (9)</w:t>
            </w:r>
          </w:p>
          <w:p w14:paraId="40471339"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Yang dimaksud “periode lain” adalah periode pelaporan lain seperti bulanan, atau triwulanan.</w:t>
            </w:r>
          </w:p>
          <w:p w14:paraId="01B94149" w14:textId="77777777" w:rsidR="00700E76" w:rsidRP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Ayat (10)</w:t>
            </w:r>
          </w:p>
          <w:p w14:paraId="014AA5A8" w14:textId="3B0A3D40" w:rsidR="00700E76" w:rsidRDefault="00700E76" w:rsidP="00700E76">
            <w:pPr>
              <w:spacing w:after="0"/>
              <w:ind w:left="30"/>
              <w:jc w:val="both"/>
              <w:rPr>
                <w:rFonts w:ascii="Bookman Old Style" w:eastAsia="Bookman Old Style" w:hAnsi="Bookman Old Style" w:cs="Bookman Old Style"/>
                <w:lang w:val="en-GB"/>
              </w:rPr>
            </w:pPr>
            <w:r w:rsidRPr="00700E76">
              <w:rPr>
                <w:rFonts w:ascii="Bookman Old Style" w:eastAsia="Bookman Old Style" w:hAnsi="Bookman Old Style" w:cs="Bookman Old Style"/>
                <w:lang w:val="en-GB"/>
              </w:rPr>
              <w:t>Cukup jelas.</w:t>
            </w:r>
          </w:p>
        </w:tc>
        <w:tc>
          <w:tcPr>
            <w:tcW w:w="3351" w:type="dxa"/>
            <w:gridSpan w:val="2"/>
          </w:tcPr>
          <w:p w14:paraId="27C1D541" w14:textId="77777777" w:rsidR="00700E76" w:rsidRPr="00196BE9" w:rsidRDefault="00700E76" w:rsidP="00A94411">
            <w:pPr>
              <w:spacing w:after="0"/>
              <w:ind w:left="30"/>
              <w:jc w:val="both"/>
              <w:rPr>
                <w:rFonts w:ascii="Bookman Old Style" w:eastAsia="Bookman Old Style" w:hAnsi="Bookman Old Style" w:cs="Bookman Old Style"/>
              </w:rPr>
            </w:pPr>
          </w:p>
        </w:tc>
        <w:tc>
          <w:tcPr>
            <w:tcW w:w="2865" w:type="dxa"/>
            <w:gridSpan w:val="2"/>
          </w:tcPr>
          <w:p w14:paraId="521EF36F" w14:textId="77777777" w:rsidR="00700E76" w:rsidRPr="00196BE9" w:rsidRDefault="00700E76" w:rsidP="00A94411">
            <w:pPr>
              <w:spacing w:after="0"/>
              <w:ind w:left="30"/>
              <w:jc w:val="both"/>
              <w:rPr>
                <w:rFonts w:ascii="Bookman Old Style" w:eastAsia="Bookman Old Style" w:hAnsi="Bookman Old Style" w:cs="Bookman Old Style"/>
              </w:rPr>
            </w:pPr>
          </w:p>
        </w:tc>
      </w:tr>
      <w:tr w:rsidR="00700E76" w:rsidRPr="00196BE9" w14:paraId="79C7F940" w14:textId="77777777" w:rsidTr="008240E1">
        <w:trPr>
          <w:gridAfter w:val="1"/>
          <w:wAfter w:w="23" w:type="dxa"/>
          <w:jc w:val="center"/>
        </w:trPr>
        <w:tc>
          <w:tcPr>
            <w:tcW w:w="5949" w:type="dxa"/>
            <w:shd w:val="clear" w:color="auto" w:fill="auto"/>
          </w:tcPr>
          <w:p w14:paraId="2D53329A" w14:textId="2730D6CC" w:rsidR="00700E76" w:rsidRDefault="00700E76" w:rsidP="00700E76">
            <w:pPr>
              <w:spacing w:after="0"/>
              <w:ind w:left="453" w:hanging="453"/>
              <w:jc w:val="both"/>
              <w:rPr>
                <w:rFonts w:ascii="Bookman Old Style" w:hAnsi="Bookman Old Style"/>
                <w:lang w:val="en-GB"/>
              </w:rPr>
            </w:pPr>
            <w:r w:rsidRPr="00E07CBC">
              <w:rPr>
                <w:rFonts w:ascii="Bookman Old Style" w:hAnsi="Bookman Old Style"/>
                <w:lang w:val="en-GB"/>
              </w:rPr>
              <w:lastRenderedPageBreak/>
              <w:t>1</w:t>
            </w:r>
            <w:r>
              <w:rPr>
                <w:rFonts w:ascii="Bookman Old Style" w:hAnsi="Bookman Old Style"/>
                <w:lang w:val="en-GB"/>
              </w:rPr>
              <w:t>8</w:t>
            </w:r>
            <w:r w:rsidRPr="00E07CBC">
              <w:rPr>
                <w:rFonts w:ascii="Bookman Old Style" w:hAnsi="Bookman Old Style"/>
                <w:lang w:val="en-GB"/>
              </w:rPr>
              <w:t>.</w:t>
            </w:r>
            <w:r w:rsidRPr="00E07CBC">
              <w:rPr>
                <w:rFonts w:ascii="Bookman Old Style" w:hAnsi="Bookman Old Style"/>
                <w:lang w:val="en-GB"/>
              </w:rPr>
              <w:tab/>
              <w:t xml:space="preserve">Di antara Pasal </w:t>
            </w:r>
            <w:r>
              <w:rPr>
                <w:rFonts w:ascii="Bookman Old Style" w:hAnsi="Bookman Old Style"/>
                <w:lang w:val="en-GB"/>
              </w:rPr>
              <w:t>29</w:t>
            </w:r>
            <w:r w:rsidRPr="00E07CBC">
              <w:rPr>
                <w:rFonts w:ascii="Bookman Old Style" w:hAnsi="Bookman Old Style"/>
                <w:lang w:val="en-GB"/>
              </w:rPr>
              <w:t xml:space="preserve"> dan Pasal </w:t>
            </w:r>
            <w:r>
              <w:rPr>
                <w:rFonts w:ascii="Bookman Old Style" w:hAnsi="Bookman Old Style"/>
                <w:lang w:val="en-GB"/>
              </w:rPr>
              <w:t>30</w:t>
            </w:r>
            <w:r w:rsidRPr="00E07CBC">
              <w:rPr>
                <w:rFonts w:ascii="Bookman Old Style" w:hAnsi="Bookman Old Style"/>
                <w:lang w:val="en-GB"/>
              </w:rPr>
              <w:t xml:space="preserve"> disisipkan </w:t>
            </w:r>
            <w:r>
              <w:rPr>
                <w:rFonts w:ascii="Bookman Old Style" w:hAnsi="Bookman Old Style"/>
                <w:lang w:val="en-GB"/>
              </w:rPr>
              <w:t>3</w:t>
            </w:r>
            <w:r w:rsidRPr="00E07CBC">
              <w:rPr>
                <w:rFonts w:ascii="Bookman Old Style" w:hAnsi="Bookman Old Style"/>
                <w:lang w:val="en-GB"/>
              </w:rPr>
              <w:t xml:space="preserve"> (</w:t>
            </w:r>
            <w:r>
              <w:rPr>
                <w:rFonts w:ascii="Bookman Old Style" w:hAnsi="Bookman Old Style"/>
                <w:lang w:val="en-GB"/>
              </w:rPr>
              <w:t>tiga</w:t>
            </w:r>
            <w:r w:rsidRPr="00E07CBC">
              <w:rPr>
                <w:rFonts w:ascii="Bookman Old Style" w:hAnsi="Bookman Old Style"/>
                <w:lang w:val="en-GB"/>
              </w:rPr>
              <w:t xml:space="preserve">) pasal, yakni Pasal </w:t>
            </w:r>
            <w:r>
              <w:rPr>
                <w:rFonts w:ascii="Bookman Old Style" w:hAnsi="Bookman Old Style"/>
                <w:lang w:val="en-GB"/>
              </w:rPr>
              <w:t>29</w:t>
            </w:r>
            <w:r w:rsidRPr="00E07CBC">
              <w:rPr>
                <w:rFonts w:ascii="Bookman Old Style" w:hAnsi="Bookman Old Style"/>
                <w:lang w:val="en-GB"/>
              </w:rPr>
              <w:t xml:space="preserve">A, </w:t>
            </w:r>
            <w:r>
              <w:rPr>
                <w:rFonts w:ascii="Bookman Old Style" w:hAnsi="Bookman Old Style"/>
                <w:lang w:val="en-GB"/>
              </w:rPr>
              <w:t>20</w:t>
            </w:r>
            <w:r w:rsidRPr="00E07CBC">
              <w:rPr>
                <w:rFonts w:ascii="Bookman Old Style" w:hAnsi="Bookman Old Style"/>
                <w:lang w:val="en-GB"/>
              </w:rPr>
              <w:t>B,</w:t>
            </w:r>
            <w:r>
              <w:rPr>
                <w:rFonts w:ascii="Bookman Old Style" w:hAnsi="Bookman Old Style"/>
                <w:lang w:val="en-GB"/>
              </w:rPr>
              <w:t xml:space="preserve"> dan </w:t>
            </w:r>
            <w:r>
              <w:rPr>
                <w:rFonts w:ascii="Bookman Old Style" w:hAnsi="Bookman Old Style"/>
                <w:lang w:val="en-GB"/>
              </w:rPr>
              <w:t>29C</w:t>
            </w:r>
            <w:r w:rsidRPr="00E07CBC">
              <w:rPr>
                <w:rFonts w:ascii="Bookman Old Style" w:hAnsi="Bookman Old Style"/>
                <w:lang w:val="en-GB"/>
              </w:rPr>
              <w:t xml:space="preserve"> sehingga berbunyi sebagai berikut:</w:t>
            </w:r>
          </w:p>
          <w:p w14:paraId="11AE5F3F" w14:textId="77777777" w:rsidR="00700E76" w:rsidRDefault="00082ADA" w:rsidP="00082ADA">
            <w:pPr>
              <w:spacing w:after="0"/>
              <w:ind w:left="453" w:hanging="453"/>
              <w:jc w:val="center"/>
              <w:rPr>
                <w:rFonts w:ascii="Bookman Old Style" w:hAnsi="Bookman Old Style"/>
                <w:lang w:val="en-GB"/>
              </w:rPr>
            </w:pPr>
            <w:r>
              <w:rPr>
                <w:rFonts w:ascii="Bookman Old Style" w:hAnsi="Bookman Old Style"/>
                <w:lang w:val="en-GB"/>
              </w:rPr>
              <w:t>Pasal 29A</w:t>
            </w:r>
          </w:p>
          <w:p w14:paraId="11607753" w14:textId="77777777" w:rsidR="00082ADA" w:rsidRPr="00082ADA"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t>(1)</w:t>
            </w:r>
            <w:r w:rsidRPr="00082ADA">
              <w:rPr>
                <w:rFonts w:ascii="Bookman Old Style" w:hAnsi="Bookman Old Style"/>
                <w:lang w:val="en-GB"/>
              </w:rPr>
              <w:tab/>
              <w:t>Penyelenggara ITSK Tedaftar yang menyampaikan laporan paling lama 20 (dua puluh) hari kerja setelah jangka waktu sebagaimana dimaksud dalam Pasal 29 ayat (5) dan ayat (6) dinyatakan terlambat menyampaikan laporan.</w:t>
            </w:r>
          </w:p>
          <w:p w14:paraId="7B025D86" w14:textId="3CCE6D77" w:rsidR="00082ADA" w:rsidRPr="0090727E"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t>(2)</w:t>
            </w:r>
            <w:r w:rsidRPr="00082ADA">
              <w:rPr>
                <w:rFonts w:ascii="Bookman Old Style" w:hAnsi="Bookman Old Style"/>
                <w:lang w:val="en-GB"/>
              </w:rPr>
              <w:tab/>
              <w:t>Peserta Sandbox Terdaftar  yang tidak menyampaikan laporan sampai dengan berakhirnya jangka waktu sebagaimana dimaksud pada ayat (1) dinyatakan tidak menyampaikan laporan.</w:t>
            </w:r>
          </w:p>
        </w:tc>
        <w:tc>
          <w:tcPr>
            <w:tcW w:w="6378" w:type="dxa"/>
          </w:tcPr>
          <w:p w14:paraId="2200189C" w14:textId="77777777" w:rsidR="00700E76" w:rsidRDefault="00405DDF" w:rsidP="00700E76">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Pasal 29A</w:t>
            </w:r>
          </w:p>
          <w:p w14:paraId="24CAC947" w14:textId="340CACC3" w:rsidR="00405DDF" w:rsidRDefault="00405DDF" w:rsidP="00700E76">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Cukup jelas.</w:t>
            </w:r>
          </w:p>
        </w:tc>
        <w:tc>
          <w:tcPr>
            <w:tcW w:w="3351" w:type="dxa"/>
            <w:gridSpan w:val="2"/>
          </w:tcPr>
          <w:p w14:paraId="12987C57" w14:textId="77777777" w:rsidR="00700E76" w:rsidRPr="00196BE9" w:rsidRDefault="00700E76" w:rsidP="00A94411">
            <w:pPr>
              <w:spacing w:after="0"/>
              <w:ind w:left="30"/>
              <w:jc w:val="both"/>
              <w:rPr>
                <w:rFonts w:ascii="Bookman Old Style" w:eastAsia="Bookman Old Style" w:hAnsi="Bookman Old Style" w:cs="Bookman Old Style"/>
              </w:rPr>
            </w:pPr>
          </w:p>
        </w:tc>
        <w:tc>
          <w:tcPr>
            <w:tcW w:w="2865" w:type="dxa"/>
            <w:gridSpan w:val="2"/>
          </w:tcPr>
          <w:p w14:paraId="7EE6DD62" w14:textId="77777777" w:rsidR="00700E76" w:rsidRPr="00196BE9" w:rsidRDefault="00700E76" w:rsidP="00A94411">
            <w:pPr>
              <w:spacing w:after="0"/>
              <w:ind w:left="30"/>
              <w:jc w:val="both"/>
              <w:rPr>
                <w:rFonts w:ascii="Bookman Old Style" w:eastAsia="Bookman Old Style" w:hAnsi="Bookman Old Style" w:cs="Bookman Old Style"/>
              </w:rPr>
            </w:pPr>
          </w:p>
        </w:tc>
      </w:tr>
      <w:tr w:rsidR="00082ADA" w:rsidRPr="00196BE9" w14:paraId="56AF285E" w14:textId="77777777" w:rsidTr="008240E1">
        <w:trPr>
          <w:gridAfter w:val="1"/>
          <w:wAfter w:w="23" w:type="dxa"/>
          <w:jc w:val="center"/>
        </w:trPr>
        <w:tc>
          <w:tcPr>
            <w:tcW w:w="5949" w:type="dxa"/>
            <w:shd w:val="clear" w:color="auto" w:fill="auto"/>
          </w:tcPr>
          <w:p w14:paraId="1E3B4A99" w14:textId="77777777" w:rsidR="00082ADA" w:rsidRDefault="00082ADA" w:rsidP="00082ADA">
            <w:pPr>
              <w:spacing w:after="0"/>
              <w:ind w:left="453" w:hanging="453"/>
              <w:jc w:val="center"/>
              <w:rPr>
                <w:rFonts w:ascii="Bookman Old Style" w:hAnsi="Bookman Old Style"/>
                <w:lang w:val="en-GB"/>
              </w:rPr>
            </w:pPr>
            <w:r>
              <w:rPr>
                <w:rFonts w:ascii="Bookman Old Style" w:hAnsi="Bookman Old Style"/>
                <w:lang w:val="en-GB"/>
              </w:rPr>
              <w:t>Pasal 29B</w:t>
            </w:r>
          </w:p>
          <w:p w14:paraId="6F844350" w14:textId="77777777" w:rsidR="00082ADA" w:rsidRPr="00082ADA"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t>(1)</w:t>
            </w:r>
            <w:r w:rsidRPr="00082ADA">
              <w:rPr>
                <w:rFonts w:ascii="Bookman Old Style" w:hAnsi="Bookman Old Style"/>
                <w:lang w:val="en-GB"/>
              </w:rPr>
              <w:tab/>
              <w:t>Peserta Sandbox Terdaftar  wajib menyampaikan rencana bisnis tahunan kepada Otoritas Jasa Keuangan.</w:t>
            </w:r>
          </w:p>
          <w:p w14:paraId="40173BC3" w14:textId="77777777" w:rsidR="00082ADA" w:rsidRPr="00082ADA"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t>(2)</w:t>
            </w:r>
            <w:r w:rsidRPr="00082ADA">
              <w:rPr>
                <w:rFonts w:ascii="Bookman Old Style" w:hAnsi="Bookman Old Style"/>
                <w:lang w:val="en-GB"/>
              </w:rPr>
              <w:tab/>
              <w:t>Peserta Sandbox Terdaftar  wajib menyusun rencana bisnis tahunan sebagaimana dimaksud pada ayat (1) secara benar dan lengkap.</w:t>
            </w:r>
          </w:p>
          <w:p w14:paraId="565C90AA" w14:textId="77777777" w:rsidR="00082ADA" w:rsidRPr="00082ADA"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lastRenderedPageBreak/>
              <w:t>(3)</w:t>
            </w:r>
            <w:r w:rsidRPr="00082ADA">
              <w:rPr>
                <w:rFonts w:ascii="Bookman Old Style" w:hAnsi="Bookman Old Style"/>
                <w:lang w:val="en-GB"/>
              </w:rPr>
              <w:tab/>
              <w:t>Direksi bertanggung jawab atas penyusunan dan penyajian rencana bisnis tahunan sebagaimana dimaksud pada ayat (2).</w:t>
            </w:r>
          </w:p>
          <w:p w14:paraId="3826A805" w14:textId="77777777" w:rsidR="00082ADA" w:rsidRPr="00082ADA"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t>(4)</w:t>
            </w:r>
            <w:r w:rsidRPr="00082ADA">
              <w:rPr>
                <w:rFonts w:ascii="Bookman Old Style" w:hAnsi="Bookman Old Style"/>
                <w:lang w:val="en-GB"/>
              </w:rPr>
              <w:tab/>
              <w:t>Rencana bisnis tahunan sebagaimana dimaksud pada ayat (1) paling sedikit:</w:t>
            </w:r>
          </w:p>
          <w:p w14:paraId="3E088EA0" w14:textId="77777777" w:rsidR="00082ADA" w:rsidRPr="00082ADA" w:rsidRDefault="00082ADA" w:rsidP="00082ADA">
            <w:pPr>
              <w:spacing w:after="0"/>
              <w:ind w:left="879" w:hanging="426"/>
              <w:jc w:val="both"/>
              <w:rPr>
                <w:rFonts w:ascii="Bookman Old Style" w:hAnsi="Bookman Old Style"/>
                <w:lang w:val="en-GB"/>
              </w:rPr>
            </w:pPr>
            <w:r w:rsidRPr="00082ADA">
              <w:rPr>
                <w:rFonts w:ascii="Bookman Old Style" w:hAnsi="Bookman Old Style"/>
                <w:lang w:val="en-GB"/>
              </w:rPr>
              <w:t>a.</w:t>
            </w:r>
            <w:r w:rsidRPr="00082ADA">
              <w:rPr>
                <w:rFonts w:ascii="Bookman Old Style" w:hAnsi="Bookman Old Style"/>
                <w:lang w:val="en-GB"/>
              </w:rPr>
              <w:tab/>
              <w:t>target peningkatan produk, layanan, dan/atau volume usaha;</w:t>
            </w:r>
          </w:p>
          <w:p w14:paraId="69545C8D" w14:textId="77777777" w:rsidR="00082ADA" w:rsidRPr="00082ADA" w:rsidRDefault="00082ADA" w:rsidP="00082ADA">
            <w:pPr>
              <w:spacing w:after="0"/>
              <w:ind w:left="879" w:hanging="426"/>
              <w:jc w:val="both"/>
              <w:rPr>
                <w:rFonts w:ascii="Bookman Old Style" w:hAnsi="Bookman Old Style"/>
                <w:lang w:val="en-GB"/>
              </w:rPr>
            </w:pPr>
            <w:r w:rsidRPr="00082ADA">
              <w:rPr>
                <w:rFonts w:ascii="Bookman Old Style" w:hAnsi="Bookman Old Style"/>
                <w:lang w:val="en-GB"/>
              </w:rPr>
              <w:t>b.</w:t>
            </w:r>
            <w:r w:rsidRPr="00082ADA">
              <w:rPr>
                <w:rFonts w:ascii="Bookman Old Style" w:hAnsi="Bookman Old Style"/>
                <w:lang w:val="en-GB"/>
              </w:rPr>
              <w:tab/>
              <w:t>target pemenuhan strategi teknis; dan</w:t>
            </w:r>
          </w:p>
          <w:p w14:paraId="646F718D" w14:textId="77777777" w:rsidR="00082ADA" w:rsidRPr="00082ADA" w:rsidRDefault="00082ADA" w:rsidP="00082ADA">
            <w:pPr>
              <w:spacing w:after="0"/>
              <w:ind w:left="879" w:hanging="426"/>
              <w:jc w:val="both"/>
              <w:rPr>
                <w:rFonts w:ascii="Bookman Old Style" w:hAnsi="Bookman Old Style"/>
                <w:lang w:val="en-GB"/>
              </w:rPr>
            </w:pPr>
            <w:r w:rsidRPr="00082ADA">
              <w:rPr>
                <w:rFonts w:ascii="Bookman Old Style" w:hAnsi="Bookman Old Style"/>
                <w:lang w:val="en-GB"/>
              </w:rPr>
              <w:t>c.</w:t>
            </w:r>
            <w:r w:rsidRPr="00082ADA">
              <w:rPr>
                <w:rFonts w:ascii="Bookman Old Style" w:hAnsi="Bookman Old Style"/>
                <w:lang w:val="en-GB"/>
              </w:rPr>
              <w:tab/>
              <w:t>strategi realisasi rencana sesuai target dan waktu yang ditetapkan.</w:t>
            </w:r>
          </w:p>
          <w:p w14:paraId="22641061" w14:textId="77777777" w:rsidR="00082ADA" w:rsidRPr="00082ADA"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t>(5)</w:t>
            </w:r>
            <w:r w:rsidRPr="00082ADA">
              <w:rPr>
                <w:rFonts w:ascii="Bookman Old Style" w:hAnsi="Bookman Old Style"/>
                <w:lang w:val="en-GB"/>
              </w:rPr>
              <w:tab/>
              <w:t>Peserta Sandbox Terdaftar  wajib menyampaikan rencana bisnis tahunan sebagaimana dimaksud pada ayat (1) paling lambat pada 30 (tiga puluh) hari kalender setelah Penyelenggara ITSK memperoleh tanda terdaftar.</w:t>
            </w:r>
          </w:p>
          <w:p w14:paraId="73D53120" w14:textId="77777777" w:rsidR="00082ADA" w:rsidRPr="00082ADA"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t>(6)</w:t>
            </w:r>
            <w:r w:rsidRPr="00082ADA">
              <w:rPr>
                <w:rFonts w:ascii="Bookman Old Style" w:hAnsi="Bookman Old Style"/>
                <w:lang w:val="en-GB"/>
              </w:rPr>
              <w:tab/>
              <w:t>Apabila batas waktu penyampaian rencana bisnis tahunan jatuh pada hari libur, batas waktu penyampaian rencana bisnis tahunan sebagaimana dimaksud pada ayat (5) pada hari kerja pertama berikutnya.</w:t>
            </w:r>
          </w:p>
          <w:p w14:paraId="54CA9B4D" w14:textId="77777777" w:rsidR="00082ADA" w:rsidRPr="00082ADA"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t>(7)</w:t>
            </w:r>
            <w:r w:rsidRPr="00082ADA">
              <w:rPr>
                <w:rFonts w:ascii="Bookman Old Style" w:hAnsi="Bookman Old Style"/>
                <w:lang w:val="en-GB"/>
              </w:rPr>
              <w:tab/>
              <w:t>Peserta Sandbox Terdaftar  hanya dapat melakukan perubahan rencana bisnis tahunan 1 (satu) kali.</w:t>
            </w:r>
          </w:p>
          <w:p w14:paraId="7BB4AA6B" w14:textId="77777777" w:rsidR="00082ADA" w:rsidRPr="00082ADA"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t>(8)</w:t>
            </w:r>
            <w:r w:rsidRPr="00082ADA">
              <w:rPr>
                <w:rFonts w:ascii="Bookman Old Style" w:hAnsi="Bookman Old Style"/>
                <w:lang w:val="en-GB"/>
              </w:rPr>
              <w:tab/>
              <w:t>Perubahan rencana bisnis tahunan sebagaimana dimaksud pada ayat (7) hanya dapat dilakukan paling lambat pada akhir bulan Juni tahun berjalan.</w:t>
            </w:r>
          </w:p>
          <w:p w14:paraId="5CFAB5B8" w14:textId="77777777" w:rsidR="00082ADA" w:rsidRPr="00082ADA"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lastRenderedPageBreak/>
              <w:t>(9)</w:t>
            </w:r>
            <w:r w:rsidRPr="00082ADA">
              <w:rPr>
                <w:rFonts w:ascii="Bookman Old Style" w:hAnsi="Bookman Old Style"/>
                <w:lang w:val="en-GB"/>
              </w:rPr>
              <w:tab/>
              <w:t>Perubahan rencana bisnis tahunan sebagaimana dimaksud pada ayat (7) wajib disampaikan kepada Otoritas Jasa Keuangan paling lama 30 (tiga puluh) hari kerja sebelum pelaksanaan perubahan rencana bisnis tahunan disertai dengan alasan perubahan secara tertulis.</w:t>
            </w:r>
          </w:p>
          <w:p w14:paraId="191A2E96" w14:textId="77777777" w:rsidR="00082ADA" w:rsidRPr="00082ADA"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t>(10)</w:t>
            </w:r>
            <w:r w:rsidRPr="00082ADA">
              <w:rPr>
                <w:rFonts w:ascii="Bookman Old Style" w:hAnsi="Bookman Old Style"/>
                <w:lang w:val="en-GB"/>
              </w:rPr>
              <w:tab/>
              <w:t>Otoritas Jasa Keuangan berwenang meminta Peserta Sandbox Terdaftar  untuk melakukan penyesuaian terhadap perubahan rencana bisnis tahunan sebagaimana dimaksud pada ayat (7).</w:t>
            </w:r>
          </w:p>
          <w:p w14:paraId="1689CD3C" w14:textId="1C79E2B2" w:rsidR="00082ADA" w:rsidRPr="00E07CBC" w:rsidRDefault="00082ADA" w:rsidP="00082ADA">
            <w:pPr>
              <w:spacing w:after="0"/>
              <w:ind w:left="453" w:hanging="453"/>
              <w:jc w:val="both"/>
              <w:rPr>
                <w:rFonts w:ascii="Bookman Old Style" w:hAnsi="Bookman Old Style"/>
                <w:lang w:val="en-GB"/>
              </w:rPr>
            </w:pPr>
            <w:r w:rsidRPr="00082ADA">
              <w:rPr>
                <w:rFonts w:ascii="Bookman Old Style" w:hAnsi="Bookman Old Style"/>
                <w:lang w:val="en-GB"/>
              </w:rPr>
              <w:t>(11)</w:t>
            </w:r>
            <w:r w:rsidRPr="00082ADA">
              <w:rPr>
                <w:rFonts w:ascii="Bookman Old Style" w:hAnsi="Bookman Old Style"/>
                <w:lang w:val="en-GB"/>
              </w:rPr>
              <w:tab/>
              <w:t>Ketentuan mengenai tata cara dan mekanisme pelaporan rencana bisnis tahunan ditetapkan oleh Otoritas Jasa Keuangan.</w:t>
            </w:r>
          </w:p>
        </w:tc>
        <w:tc>
          <w:tcPr>
            <w:tcW w:w="6378" w:type="dxa"/>
          </w:tcPr>
          <w:p w14:paraId="1DAC112C" w14:textId="77777777" w:rsidR="00082ADA" w:rsidRDefault="00405DDF" w:rsidP="00700E76">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lastRenderedPageBreak/>
              <w:t>Pasal 29B</w:t>
            </w:r>
          </w:p>
          <w:p w14:paraId="2671CA1F"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Ayat (1)</w:t>
            </w:r>
          </w:p>
          <w:p w14:paraId="7663C599"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Yang dimaksud dengan “rencana bisnis tahunan” adalah dokumen tertulis yang menggambarkan rencana kegiatan usaha Peserta Sandbox Terdaftar .</w:t>
            </w:r>
          </w:p>
          <w:p w14:paraId="6CA08394"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Ayat (2)</w:t>
            </w:r>
          </w:p>
          <w:p w14:paraId="64E4AE7D"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Cukup jelas.</w:t>
            </w:r>
          </w:p>
          <w:p w14:paraId="3406D6A4"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lastRenderedPageBreak/>
              <w:t>Ayat (3)</w:t>
            </w:r>
          </w:p>
          <w:p w14:paraId="05651445"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Cukup jelas.</w:t>
            </w:r>
          </w:p>
          <w:p w14:paraId="11C74182"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Ayat (4)</w:t>
            </w:r>
          </w:p>
          <w:p w14:paraId="2428D2AC"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Cukup jelas.</w:t>
            </w:r>
          </w:p>
          <w:p w14:paraId="4D26DE09"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Ayat (5)</w:t>
            </w:r>
          </w:p>
          <w:p w14:paraId="6720D908"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Cukup jelas.</w:t>
            </w:r>
          </w:p>
          <w:p w14:paraId="7232F8F8"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Ayat (6)</w:t>
            </w:r>
          </w:p>
          <w:p w14:paraId="288645F8"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Cukup jelas.</w:t>
            </w:r>
          </w:p>
          <w:p w14:paraId="423708F2"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Ayat (7)</w:t>
            </w:r>
          </w:p>
          <w:p w14:paraId="545EFB30"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Cukup jelas.</w:t>
            </w:r>
          </w:p>
          <w:p w14:paraId="5AD74105"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Ayat (8)</w:t>
            </w:r>
          </w:p>
          <w:p w14:paraId="0EE63BD4"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Cukup jelas.</w:t>
            </w:r>
          </w:p>
          <w:p w14:paraId="3191F3C8"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Ayat (9)</w:t>
            </w:r>
          </w:p>
          <w:p w14:paraId="4742093C"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Cukup jelas.</w:t>
            </w:r>
          </w:p>
          <w:p w14:paraId="4B692ADF"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Ayat (10)</w:t>
            </w:r>
          </w:p>
          <w:p w14:paraId="1C9E9251"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Cukup jelas.</w:t>
            </w:r>
          </w:p>
          <w:p w14:paraId="0A5FF715" w14:textId="77777777" w:rsidR="00405DDF" w:rsidRP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Ayat (11)</w:t>
            </w:r>
          </w:p>
          <w:p w14:paraId="3F934566" w14:textId="1E96A950" w:rsidR="00405DDF" w:rsidRDefault="00405DDF" w:rsidP="00405DDF">
            <w:pPr>
              <w:spacing w:after="0"/>
              <w:ind w:left="30"/>
              <w:jc w:val="both"/>
              <w:rPr>
                <w:rFonts w:ascii="Bookman Old Style" w:eastAsia="Bookman Old Style" w:hAnsi="Bookman Old Style" w:cs="Bookman Old Style"/>
                <w:lang w:val="en-GB"/>
              </w:rPr>
            </w:pPr>
            <w:r w:rsidRPr="00405DDF">
              <w:rPr>
                <w:rFonts w:ascii="Bookman Old Style" w:eastAsia="Bookman Old Style" w:hAnsi="Bookman Old Style" w:cs="Bookman Old Style"/>
                <w:lang w:val="en-GB"/>
              </w:rPr>
              <w:t>Cukup jelas.</w:t>
            </w:r>
          </w:p>
        </w:tc>
        <w:tc>
          <w:tcPr>
            <w:tcW w:w="3351" w:type="dxa"/>
            <w:gridSpan w:val="2"/>
          </w:tcPr>
          <w:p w14:paraId="0FDA224A" w14:textId="77777777" w:rsidR="00082ADA" w:rsidRPr="00196BE9" w:rsidRDefault="00082ADA" w:rsidP="00A94411">
            <w:pPr>
              <w:spacing w:after="0"/>
              <w:ind w:left="30"/>
              <w:jc w:val="both"/>
              <w:rPr>
                <w:rFonts w:ascii="Bookman Old Style" w:eastAsia="Bookman Old Style" w:hAnsi="Bookman Old Style" w:cs="Bookman Old Style"/>
              </w:rPr>
            </w:pPr>
          </w:p>
        </w:tc>
        <w:tc>
          <w:tcPr>
            <w:tcW w:w="2865" w:type="dxa"/>
            <w:gridSpan w:val="2"/>
          </w:tcPr>
          <w:p w14:paraId="3E622841" w14:textId="77777777" w:rsidR="00082ADA" w:rsidRPr="00196BE9" w:rsidRDefault="00082ADA" w:rsidP="00A94411">
            <w:pPr>
              <w:spacing w:after="0"/>
              <w:ind w:left="30"/>
              <w:jc w:val="both"/>
              <w:rPr>
                <w:rFonts w:ascii="Bookman Old Style" w:eastAsia="Bookman Old Style" w:hAnsi="Bookman Old Style" w:cs="Bookman Old Style"/>
              </w:rPr>
            </w:pPr>
          </w:p>
        </w:tc>
      </w:tr>
      <w:tr w:rsidR="005C034C" w:rsidRPr="00196BE9" w14:paraId="6143A8AE" w14:textId="77777777" w:rsidTr="008240E1">
        <w:trPr>
          <w:gridAfter w:val="1"/>
          <w:wAfter w:w="23" w:type="dxa"/>
          <w:jc w:val="center"/>
        </w:trPr>
        <w:tc>
          <w:tcPr>
            <w:tcW w:w="5949" w:type="dxa"/>
            <w:shd w:val="clear" w:color="auto" w:fill="auto"/>
          </w:tcPr>
          <w:p w14:paraId="77A99025" w14:textId="77777777" w:rsidR="005C034C" w:rsidRDefault="005C034C" w:rsidP="00082ADA">
            <w:pPr>
              <w:spacing w:after="0"/>
              <w:ind w:left="453" w:hanging="453"/>
              <w:jc w:val="center"/>
              <w:rPr>
                <w:rFonts w:ascii="Bookman Old Style" w:hAnsi="Bookman Old Style"/>
                <w:lang w:val="en-GB"/>
              </w:rPr>
            </w:pPr>
            <w:r>
              <w:rPr>
                <w:rFonts w:ascii="Bookman Old Style" w:hAnsi="Bookman Old Style"/>
                <w:lang w:val="en-GB"/>
              </w:rPr>
              <w:lastRenderedPageBreak/>
              <w:t>Pasal 29C</w:t>
            </w:r>
          </w:p>
          <w:p w14:paraId="19929D35" w14:textId="77777777" w:rsidR="005C034C" w:rsidRPr="005C034C" w:rsidRDefault="005C034C" w:rsidP="005C034C">
            <w:pPr>
              <w:spacing w:after="0"/>
              <w:ind w:left="453" w:hanging="453"/>
              <w:jc w:val="both"/>
              <w:rPr>
                <w:rFonts w:ascii="Bookman Old Style" w:hAnsi="Bookman Old Style"/>
                <w:lang w:val="en-GB"/>
              </w:rPr>
            </w:pPr>
            <w:r w:rsidRPr="005C034C">
              <w:rPr>
                <w:rFonts w:ascii="Bookman Old Style" w:hAnsi="Bookman Old Style"/>
                <w:lang w:val="en-GB"/>
              </w:rPr>
              <w:t>(1)</w:t>
            </w:r>
            <w:r w:rsidRPr="005C034C">
              <w:rPr>
                <w:rFonts w:ascii="Bookman Old Style" w:hAnsi="Bookman Old Style"/>
                <w:lang w:val="en-GB"/>
              </w:rPr>
              <w:tab/>
              <w:t xml:space="preserve">Peserta </w:t>
            </w:r>
            <w:r w:rsidRPr="005C034C">
              <w:rPr>
                <w:rFonts w:ascii="Bookman Old Style" w:hAnsi="Bookman Old Style"/>
                <w:i/>
                <w:iCs/>
                <w:lang w:val="en-GB"/>
              </w:rPr>
              <w:t>Sandbox</w:t>
            </w:r>
            <w:r w:rsidRPr="005C034C">
              <w:rPr>
                <w:rFonts w:ascii="Bookman Old Style" w:hAnsi="Bookman Old Style"/>
                <w:lang w:val="en-GB"/>
              </w:rPr>
              <w:t xml:space="preserve"> Terdaftar  yang menyampaikan rencana bisnis tahunan paling lama 20 (dua puluh) hari kerja setelah jangka waktu sebagaimana dimaksud dalam Pasal 29B ayat (5) dinyatakan terlambat menyampaikan rencana bisnis tahunan.</w:t>
            </w:r>
          </w:p>
          <w:p w14:paraId="56177A7F" w14:textId="28A5BC91" w:rsidR="005C034C" w:rsidRDefault="005C034C" w:rsidP="005C034C">
            <w:pPr>
              <w:spacing w:after="0"/>
              <w:ind w:left="453" w:hanging="453"/>
              <w:jc w:val="both"/>
              <w:rPr>
                <w:rFonts w:ascii="Bookman Old Style" w:hAnsi="Bookman Old Style"/>
                <w:lang w:val="en-GB"/>
              </w:rPr>
            </w:pPr>
            <w:r w:rsidRPr="005C034C">
              <w:rPr>
                <w:rFonts w:ascii="Bookman Old Style" w:hAnsi="Bookman Old Style"/>
                <w:lang w:val="en-GB"/>
              </w:rPr>
              <w:t>(2)</w:t>
            </w:r>
            <w:r w:rsidRPr="005C034C">
              <w:rPr>
                <w:rFonts w:ascii="Bookman Old Style" w:hAnsi="Bookman Old Style"/>
                <w:lang w:val="en-GB"/>
              </w:rPr>
              <w:tab/>
              <w:t xml:space="preserve">Peserta </w:t>
            </w:r>
            <w:r w:rsidRPr="005C034C">
              <w:rPr>
                <w:rFonts w:ascii="Bookman Old Style" w:hAnsi="Bookman Old Style"/>
                <w:i/>
                <w:iCs/>
                <w:lang w:val="en-GB"/>
              </w:rPr>
              <w:t>Sandbox</w:t>
            </w:r>
            <w:r w:rsidRPr="005C034C">
              <w:rPr>
                <w:rFonts w:ascii="Bookman Old Style" w:hAnsi="Bookman Old Style"/>
                <w:lang w:val="en-GB"/>
              </w:rPr>
              <w:t xml:space="preserve"> Terdaftar  yang tidak menyampaikan rencana bisnis tahunan sampai dengan berakhirnya jangka waktu sebagaimana dimaksud pada ayat (1) dinyatakan tidak menyampaikan rencana bisnis tahunan.</w:t>
            </w:r>
          </w:p>
        </w:tc>
        <w:tc>
          <w:tcPr>
            <w:tcW w:w="6378" w:type="dxa"/>
          </w:tcPr>
          <w:p w14:paraId="5FC59DB4" w14:textId="77777777" w:rsidR="005C034C" w:rsidRDefault="00405DDF" w:rsidP="00700E76">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Pasal 29C</w:t>
            </w:r>
          </w:p>
          <w:p w14:paraId="5DC34F06" w14:textId="5BE6B51E" w:rsidR="00405DDF" w:rsidRDefault="00405DDF" w:rsidP="00700E76">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Cukup jelas.</w:t>
            </w:r>
          </w:p>
        </w:tc>
        <w:tc>
          <w:tcPr>
            <w:tcW w:w="3351" w:type="dxa"/>
            <w:gridSpan w:val="2"/>
          </w:tcPr>
          <w:p w14:paraId="28BB80CF" w14:textId="77777777" w:rsidR="005C034C" w:rsidRPr="00196BE9" w:rsidRDefault="005C034C" w:rsidP="00A94411">
            <w:pPr>
              <w:spacing w:after="0"/>
              <w:ind w:left="30"/>
              <w:jc w:val="both"/>
              <w:rPr>
                <w:rFonts w:ascii="Bookman Old Style" w:eastAsia="Bookman Old Style" w:hAnsi="Bookman Old Style" w:cs="Bookman Old Style"/>
              </w:rPr>
            </w:pPr>
          </w:p>
        </w:tc>
        <w:tc>
          <w:tcPr>
            <w:tcW w:w="2865" w:type="dxa"/>
            <w:gridSpan w:val="2"/>
          </w:tcPr>
          <w:p w14:paraId="3C4940B1" w14:textId="77777777" w:rsidR="005C034C" w:rsidRPr="00196BE9" w:rsidRDefault="005C034C" w:rsidP="00A94411">
            <w:pPr>
              <w:spacing w:after="0"/>
              <w:ind w:left="30"/>
              <w:jc w:val="both"/>
              <w:rPr>
                <w:rFonts w:ascii="Bookman Old Style" w:eastAsia="Bookman Old Style" w:hAnsi="Bookman Old Style" w:cs="Bookman Old Style"/>
              </w:rPr>
            </w:pPr>
          </w:p>
        </w:tc>
      </w:tr>
      <w:tr w:rsidR="00413809" w:rsidRPr="00196BE9" w14:paraId="3D815F26" w14:textId="77777777" w:rsidTr="008240E1">
        <w:trPr>
          <w:gridAfter w:val="1"/>
          <w:wAfter w:w="23" w:type="dxa"/>
          <w:jc w:val="center"/>
        </w:trPr>
        <w:tc>
          <w:tcPr>
            <w:tcW w:w="5949" w:type="dxa"/>
            <w:shd w:val="clear" w:color="auto" w:fill="auto"/>
          </w:tcPr>
          <w:p w14:paraId="360007C5" w14:textId="16981C56" w:rsidR="00413809" w:rsidRDefault="00413809" w:rsidP="00413809">
            <w:pPr>
              <w:spacing w:after="0"/>
              <w:ind w:left="453" w:hanging="453"/>
              <w:jc w:val="both"/>
              <w:rPr>
                <w:rFonts w:ascii="Bookman Old Style" w:hAnsi="Bookman Old Style"/>
                <w:lang w:val="en-GB"/>
              </w:rPr>
            </w:pPr>
            <w:r w:rsidRPr="0090727E">
              <w:rPr>
                <w:rFonts w:ascii="Bookman Old Style" w:hAnsi="Bookman Old Style"/>
                <w:lang w:val="en-GB"/>
              </w:rPr>
              <w:t>1</w:t>
            </w:r>
            <w:r>
              <w:rPr>
                <w:rFonts w:ascii="Bookman Old Style" w:hAnsi="Bookman Old Style"/>
                <w:lang w:val="en-GB"/>
              </w:rPr>
              <w:t>9</w:t>
            </w:r>
            <w:r w:rsidRPr="0090727E">
              <w:rPr>
                <w:rFonts w:ascii="Bookman Old Style" w:hAnsi="Bookman Old Style"/>
                <w:lang w:val="en-GB"/>
              </w:rPr>
              <w:t>.</w:t>
            </w:r>
            <w:r w:rsidRPr="0090727E">
              <w:rPr>
                <w:rFonts w:ascii="Bookman Old Style" w:hAnsi="Bookman Old Style"/>
                <w:lang w:val="en-GB"/>
              </w:rPr>
              <w:tab/>
              <w:t xml:space="preserve">Ketentuan Pasal </w:t>
            </w:r>
            <w:r>
              <w:rPr>
                <w:rFonts w:ascii="Bookman Old Style" w:hAnsi="Bookman Old Style"/>
                <w:lang w:val="en-GB"/>
              </w:rPr>
              <w:t>30</w:t>
            </w:r>
            <w:r w:rsidRPr="0090727E">
              <w:rPr>
                <w:rFonts w:ascii="Bookman Old Style" w:hAnsi="Bookman Old Style"/>
                <w:lang w:val="en-GB"/>
              </w:rPr>
              <w:t xml:space="preserve"> diubah sehingga berbunyi sebagai berikut:</w:t>
            </w:r>
          </w:p>
          <w:p w14:paraId="6483D35A" w14:textId="4DE22474" w:rsidR="00413809" w:rsidRDefault="00413809" w:rsidP="00413809">
            <w:pPr>
              <w:spacing w:after="0"/>
              <w:ind w:left="453" w:hanging="453"/>
              <w:jc w:val="center"/>
              <w:rPr>
                <w:rFonts w:ascii="Bookman Old Style" w:hAnsi="Bookman Old Style"/>
                <w:lang w:val="en-GB"/>
              </w:rPr>
            </w:pPr>
            <w:r>
              <w:rPr>
                <w:rFonts w:ascii="Bookman Old Style" w:hAnsi="Bookman Old Style"/>
                <w:lang w:val="en-GB"/>
              </w:rPr>
              <w:t>Pasal 30</w:t>
            </w:r>
          </w:p>
          <w:p w14:paraId="65D18627" w14:textId="77777777" w:rsidR="00413809" w:rsidRPr="00413809" w:rsidRDefault="00413809" w:rsidP="00413809">
            <w:pPr>
              <w:spacing w:after="0"/>
              <w:ind w:left="453" w:hanging="453"/>
              <w:jc w:val="both"/>
              <w:rPr>
                <w:rFonts w:ascii="Bookman Old Style" w:hAnsi="Bookman Old Style"/>
                <w:lang w:val="en-GB"/>
              </w:rPr>
            </w:pPr>
            <w:r w:rsidRPr="00413809">
              <w:rPr>
                <w:rFonts w:ascii="Bookman Old Style" w:hAnsi="Bookman Old Style"/>
                <w:lang w:val="en-GB"/>
              </w:rPr>
              <w:lastRenderedPageBreak/>
              <w:t>(1)</w:t>
            </w:r>
            <w:r w:rsidRPr="00413809">
              <w:rPr>
                <w:rFonts w:ascii="Bookman Old Style" w:hAnsi="Bookman Old Style"/>
                <w:lang w:val="en-GB"/>
              </w:rPr>
              <w:tab/>
              <w:t xml:space="preserve">Pelanggaran terhadap ketentuan sebagaimana dimaksud dalam Pasal 23 ayat (5), 29 ayat (1), ayat (4), ayat (5), ayat (6), ayat (7), Pasal 29B ayat (1), ayat (2), ayat (5), dan/atau ayat (9) dikenakan sanksi administratif berupa: </w:t>
            </w:r>
          </w:p>
          <w:p w14:paraId="32147B35" w14:textId="77777777" w:rsidR="00413809" w:rsidRPr="00413809" w:rsidRDefault="00413809" w:rsidP="00413809">
            <w:pPr>
              <w:spacing w:after="0"/>
              <w:ind w:left="879" w:hanging="453"/>
              <w:jc w:val="both"/>
              <w:rPr>
                <w:rFonts w:ascii="Bookman Old Style" w:hAnsi="Bookman Old Style"/>
                <w:lang w:val="en-GB"/>
              </w:rPr>
            </w:pPr>
            <w:r w:rsidRPr="00413809">
              <w:rPr>
                <w:rFonts w:ascii="Bookman Old Style" w:hAnsi="Bookman Old Style"/>
                <w:lang w:val="en-GB"/>
              </w:rPr>
              <w:t>a.</w:t>
            </w:r>
            <w:r w:rsidRPr="00413809">
              <w:rPr>
                <w:rFonts w:ascii="Bookman Old Style" w:hAnsi="Bookman Old Style"/>
                <w:lang w:val="en-GB"/>
              </w:rPr>
              <w:tab/>
              <w:t xml:space="preserve">peringatan tertulis; </w:t>
            </w:r>
          </w:p>
          <w:p w14:paraId="56C76F74" w14:textId="77777777" w:rsidR="00413809" w:rsidRPr="00413809" w:rsidRDefault="00413809" w:rsidP="00413809">
            <w:pPr>
              <w:spacing w:after="0"/>
              <w:ind w:left="879" w:hanging="453"/>
              <w:jc w:val="both"/>
              <w:rPr>
                <w:rFonts w:ascii="Bookman Old Style" w:hAnsi="Bookman Old Style"/>
                <w:lang w:val="en-GB"/>
              </w:rPr>
            </w:pPr>
            <w:r w:rsidRPr="00413809">
              <w:rPr>
                <w:rFonts w:ascii="Bookman Old Style" w:hAnsi="Bookman Old Style"/>
                <w:lang w:val="en-GB"/>
              </w:rPr>
              <w:t>b.</w:t>
            </w:r>
            <w:r w:rsidRPr="00413809">
              <w:rPr>
                <w:rFonts w:ascii="Bookman Old Style" w:hAnsi="Bookman Old Style"/>
                <w:lang w:val="en-GB"/>
              </w:rPr>
              <w:tab/>
              <w:t xml:space="preserve">penghentian sementara, sebagian, atau seluruh kegiatan termasuk pelaksanaan kerja sama; </w:t>
            </w:r>
          </w:p>
          <w:p w14:paraId="3C0B8EC1" w14:textId="77777777" w:rsidR="00413809" w:rsidRPr="00413809" w:rsidRDefault="00413809" w:rsidP="00413809">
            <w:pPr>
              <w:spacing w:after="0"/>
              <w:ind w:left="879" w:hanging="453"/>
              <w:jc w:val="both"/>
              <w:rPr>
                <w:rFonts w:ascii="Bookman Old Style" w:hAnsi="Bookman Old Style"/>
                <w:lang w:val="en-GB"/>
              </w:rPr>
            </w:pPr>
            <w:r w:rsidRPr="00413809">
              <w:rPr>
                <w:rFonts w:ascii="Bookman Old Style" w:hAnsi="Bookman Old Style"/>
                <w:lang w:val="en-GB"/>
              </w:rPr>
              <w:t>c.</w:t>
            </w:r>
            <w:r w:rsidRPr="00413809">
              <w:rPr>
                <w:rFonts w:ascii="Bookman Old Style" w:hAnsi="Bookman Old Style"/>
                <w:lang w:val="en-GB"/>
              </w:rPr>
              <w:tab/>
              <w:t>pembatalan persetujuan;</w:t>
            </w:r>
          </w:p>
          <w:p w14:paraId="2270653F" w14:textId="77777777" w:rsidR="00413809" w:rsidRPr="00413809" w:rsidRDefault="00413809" w:rsidP="00413809">
            <w:pPr>
              <w:spacing w:after="0"/>
              <w:ind w:left="879" w:hanging="453"/>
              <w:jc w:val="both"/>
              <w:rPr>
                <w:rFonts w:ascii="Bookman Old Style" w:hAnsi="Bookman Old Style"/>
                <w:lang w:val="en-GB"/>
              </w:rPr>
            </w:pPr>
            <w:r w:rsidRPr="00413809">
              <w:rPr>
                <w:rFonts w:ascii="Bookman Old Style" w:hAnsi="Bookman Old Style"/>
                <w:lang w:val="en-GB"/>
              </w:rPr>
              <w:t>d.</w:t>
            </w:r>
            <w:r w:rsidRPr="00413809">
              <w:rPr>
                <w:rFonts w:ascii="Bookman Old Style" w:hAnsi="Bookman Old Style"/>
                <w:lang w:val="en-GB"/>
              </w:rPr>
              <w:tab/>
              <w:t xml:space="preserve">denda; </w:t>
            </w:r>
          </w:p>
          <w:p w14:paraId="4CE8E147" w14:textId="77777777" w:rsidR="00413809" w:rsidRPr="00413809" w:rsidRDefault="00413809" w:rsidP="00413809">
            <w:pPr>
              <w:spacing w:after="0"/>
              <w:ind w:left="879" w:hanging="453"/>
              <w:jc w:val="both"/>
              <w:rPr>
                <w:rFonts w:ascii="Bookman Old Style" w:hAnsi="Bookman Old Style"/>
                <w:lang w:val="en-GB"/>
              </w:rPr>
            </w:pPr>
            <w:r w:rsidRPr="00413809">
              <w:rPr>
                <w:rFonts w:ascii="Bookman Old Style" w:hAnsi="Bookman Old Style"/>
                <w:lang w:val="en-GB"/>
              </w:rPr>
              <w:t>e.</w:t>
            </w:r>
            <w:r w:rsidRPr="00413809">
              <w:rPr>
                <w:rFonts w:ascii="Bookman Old Style" w:hAnsi="Bookman Old Style"/>
                <w:lang w:val="en-GB"/>
              </w:rPr>
              <w:tab/>
              <w:t xml:space="preserve">pembatalan pendaftaran; dan/atau </w:t>
            </w:r>
          </w:p>
          <w:p w14:paraId="1D172DE6" w14:textId="77777777" w:rsidR="00413809" w:rsidRPr="00413809" w:rsidRDefault="00413809" w:rsidP="00413809">
            <w:pPr>
              <w:spacing w:after="0"/>
              <w:ind w:left="879" w:hanging="453"/>
              <w:jc w:val="both"/>
              <w:rPr>
                <w:rFonts w:ascii="Bookman Old Style" w:hAnsi="Bookman Old Style"/>
                <w:lang w:val="en-GB"/>
              </w:rPr>
            </w:pPr>
            <w:r w:rsidRPr="00413809">
              <w:rPr>
                <w:rFonts w:ascii="Bookman Old Style" w:hAnsi="Bookman Old Style"/>
                <w:lang w:val="en-GB"/>
              </w:rPr>
              <w:t>f.</w:t>
            </w:r>
            <w:r w:rsidRPr="00413809">
              <w:rPr>
                <w:rFonts w:ascii="Bookman Old Style" w:hAnsi="Bookman Old Style"/>
                <w:lang w:val="en-GB"/>
              </w:rPr>
              <w:tab/>
              <w:t xml:space="preserve">pencabutan izin. </w:t>
            </w:r>
          </w:p>
          <w:p w14:paraId="1D488083" w14:textId="77777777" w:rsidR="00413809" w:rsidRPr="00413809" w:rsidRDefault="00413809" w:rsidP="00413809">
            <w:pPr>
              <w:spacing w:after="0"/>
              <w:ind w:left="453" w:hanging="453"/>
              <w:jc w:val="both"/>
              <w:rPr>
                <w:rFonts w:ascii="Bookman Old Style" w:hAnsi="Bookman Old Style"/>
                <w:lang w:val="en-GB"/>
              </w:rPr>
            </w:pPr>
            <w:r w:rsidRPr="00413809">
              <w:rPr>
                <w:rFonts w:ascii="Bookman Old Style" w:hAnsi="Bookman Old Style"/>
                <w:lang w:val="en-GB"/>
              </w:rPr>
              <w:t>(2)</w:t>
            </w:r>
            <w:r w:rsidRPr="00413809">
              <w:rPr>
                <w:rFonts w:ascii="Bookman Old Style" w:hAnsi="Bookman Old Style"/>
                <w:lang w:val="en-GB"/>
              </w:rPr>
              <w:tab/>
              <w:t>Peserta Sandbox Terdaftar  yang tidak memenuhi ketentuan sebagaimana dimaksud dalam Pasal 29 ayat (5) huruf a dikenai sanksi administratif berupa denda sebesar Rp50.000,00 (lima puluh ribu rupiah) per hari keterlambatan per laporan.</w:t>
            </w:r>
          </w:p>
          <w:p w14:paraId="0176DEA9" w14:textId="77777777" w:rsidR="00413809" w:rsidRPr="00413809" w:rsidRDefault="00413809" w:rsidP="00413809">
            <w:pPr>
              <w:spacing w:after="0"/>
              <w:ind w:left="453" w:hanging="453"/>
              <w:jc w:val="both"/>
              <w:rPr>
                <w:rFonts w:ascii="Bookman Old Style" w:hAnsi="Bookman Old Style"/>
                <w:lang w:val="en-GB"/>
              </w:rPr>
            </w:pPr>
            <w:r w:rsidRPr="00413809">
              <w:rPr>
                <w:rFonts w:ascii="Bookman Old Style" w:hAnsi="Bookman Old Style"/>
                <w:lang w:val="en-GB"/>
              </w:rPr>
              <w:t>(3)</w:t>
            </w:r>
            <w:r w:rsidRPr="00413809">
              <w:rPr>
                <w:rFonts w:ascii="Bookman Old Style" w:hAnsi="Bookman Old Style"/>
                <w:lang w:val="en-GB"/>
              </w:rPr>
              <w:tab/>
              <w:t>Peserta Sandbox Terdaftar  yang tidak menyampaikan laporan semesteran setelah batas akhir penyampaian laporan setelah jangka waktu sebagaimana dimaksud dalam Pasal 29A ayat (2), dikenai sanksi administratif berupa denda sebesar Rp5.000.000,00 (lima juta rupiah).</w:t>
            </w:r>
          </w:p>
          <w:p w14:paraId="4848AE4B" w14:textId="77777777" w:rsidR="00413809" w:rsidRPr="00413809" w:rsidRDefault="00413809" w:rsidP="00413809">
            <w:pPr>
              <w:spacing w:after="0"/>
              <w:ind w:left="453" w:hanging="453"/>
              <w:jc w:val="both"/>
              <w:rPr>
                <w:rFonts w:ascii="Bookman Old Style" w:hAnsi="Bookman Old Style"/>
                <w:lang w:val="en-GB"/>
              </w:rPr>
            </w:pPr>
            <w:r w:rsidRPr="00413809">
              <w:rPr>
                <w:rFonts w:ascii="Bookman Old Style" w:hAnsi="Bookman Old Style"/>
                <w:lang w:val="en-GB"/>
              </w:rPr>
              <w:t>(4)</w:t>
            </w:r>
            <w:r w:rsidRPr="00413809">
              <w:rPr>
                <w:rFonts w:ascii="Bookman Old Style" w:hAnsi="Bookman Old Style"/>
                <w:lang w:val="en-GB"/>
              </w:rPr>
              <w:tab/>
              <w:t xml:space="preserve">Peserta Sandbox Terdaftar  yang tidak memenuhi ketentuan sebagaimana dimaksud dalam Pasal 29 ayat (5) huruf b dikenai sanksi administratif </w:t>
            </w:r>
            <w:r w:rsidRPr="00413809">
              <w:rPr>
                <w:rFonts w:ascii="Bookman Old Style" w:hAnsi="Bookman Old Style"/>
                <w:lang w:val="en-GB"/>
              </w:rPr>
              <w:lastRenderedPageBreak/>
              <w:t>berupa denda sebesar Rp500.000,00 (lima ratus ribu rupiah) per hari keterlambatan per laporan.</w:t>
            </w:r>
          </w:p>
          <w:p w14:paraId="2753563B" w14:textId="77777777" w:rsidR="00413809" w:rsidRPr="00413809" w:rsidRDefault="00413809" w:rsidP="00413809">
            <w:pPr>
              <w:spacing w:after="0"/>
              <w:ind w:left="453" w:hanging="453"/>
              <w:jc w:val="both"/>
              <w:rPr>
                <w:rFonts w:ascii="Bookman Old Style" w:hAnsi="Bookman Old Style"/>
                <w:lang w:val="en-GB"/>
              </w:rPr>
            </w:pPr>
            <w:r w:rsidRPr="00413809">
              <w:rPr>
                <w:rFonts w:ascii="Bookman Old Style" w:hAnsi="Bookman Old Style"/>
                <w:lang w:val="en-GB"/>
              </w:rPr>
              <w:t>(5)</w:t>
            </w:r>
            <w:r w:rsidRPr="00413809">
              <w:rPr>
                <w:rFonts w:ascii="Bookman Old Style" w:hAnsi="Bookman Old Style"/>
                <w:lang w:val="en-GB"/>
              </w:rPr>
              <w:tab/>
              <w:t>Peserta Sandbox Terdaftar  yang tidak menyampaikan laporan tahunan setelah batas akhir penyampaian laporan setelah jangka waktu sebagaimana dimaksud dalam Pasal 29A ayat (2), dikenai sanksi administratif berupa denda sebesar Rp30.000.000,00 (tiga puluh juta rupiah).</w:t>
            </w:r>
          </w:p>
          <w:p w14:paraId="431FD25A" w14:textId="77777777" w:rsidR="00413809" w:rsidRPr="00413809" w:rsidRDefault="00413809" w:rsidP="00413809">
            <w:pPr>
              <w:spacing w:after="0"/>
              <w:ind w:left="453" w:hanging="453"/>
              <w:jc w:val="both"/>
              <w:rPr>
                <w:rFonts w:ascii="Bookman Old Style" w:hAnsi="Bookman Old Style"/>
                <w:lang w:val="en-GB"/>
              </w:rPr>
            </w:pPr>
            <w:r w:rsidRPr="00413809">
              <w:rPr>
                <w:rFonts w:ascii="Bookman Old Style" w:hAnsi="Bookman Old Style"/>
                <w:lang w:val="en-GB"/>
              </w:rPr>
              <w:t>(6)</w:t>
            </w:r>
            <w:r w:rsidRPr="00413809">
              <w:rPr>
                <w:rFonts w:ascii="Bookman Old Style" w:hAnsi="Bookman Old Style"/>
                <w:lang w:val="en-GB"/>
              </w:rPr>
              <w:tab/>
              <w:t>Peserta Sandbox Terdaftar  yang tidak memenuhi ketentuan sebagaimana dimaksud dalam Pasal 29 ayat (6) dikenai sanksi administratif berupa denda sebesar Rp 200.000,00 (dua ratus ribu rupiah) per hari keterlambatan per laporan.</w:t>
            </w:r>
          </w:p>
          <w:p w14:paraId="36D59406" w14:textId="77777777" w:rsidR="00413809" w:rsidRPr="00413809" w:rsidRDefault="00413809" w:rsidP="00413809">
            <w:pPr>
              <w:spacing w:after="0"/>
              <w:ind w:left="453" w:hanging="453"/>
              <w:jc w:val="both"/>
              <w:rPr>
                <w:rFonts w:ascii="Bookman Old Style" w:hAnsi="Bookman Old Style"/>
                <w:lang w:val="en-GB"/>
              </w:rPr>
            </w:pPr>
            <w:r w:rsidRPr="00413809">
              <w:rPr>
                <w:rFonts w:ascii="Bookman Old Style" w:hAnsi="Bookman Old Style"/>
                <w:lang w:val="en-GB"/>
              </w:rPr>
              <w:t>(7)</w:t>
            </w:r>
            <w:r w:rsidRPr="00413809">
              <w:rPr>
                <w:rFonts w:ascii="Bookman Old Style" w:hAnsi="Bookman Old Style"/>
                <w:lang w:val="en-GB"/>
              </w:rPr>
              <w:tab/>
              <w:t>Peserta Sandbox Terdaftar  yang tidak menyampaikan laporan insidental setelah batas akhir penyampaian laporan setelah jangka waktu sebagaimana dimaksud dalam Pasal 29A ayat (2), dikenai sanksi administratif berupa denda sebesar Rp1.000.000,00 (satu juta rupiah).</w:t>
            </w:r>
          </w:p>
          <w:p w14:paraId="3A9C6F0A" w14:textId="77777777" w:rsidR="00413809" w:rsidRPr="00413809" w:rsidRDefault="00413809" w:rsidP="00413809">
            <w:pPr>
              <w:spacing w:after="0"/>
              <w:ind w:left="453" w:hanging="453"/>
              <w:jc w:val="both"/>
              <w:rPr>
                <w:rFonts w:ascii="Bookman Old Style" w:hAnsi="Bookman Old Style"/>
                <w:lang w:val="en-GB"/>
              </w:rPr>
            </w:pPr>
            <w:r w:rsidRPr="00413809">
              <w:rPr>
                <w:rFonts w:ascii="Bookman Old Style" w:hAnsi="Bookman Old Style"/>
                <w:lang w:val="en-GB"/>
              </w:rPr>
              <w:t>(8)</w:t>
            </w:r>
            <w:r w:rsidRPr="00413809">
              <w:rPr>
                <w:rFonts w:ascii="Bookman Old Style" w:hAnsi="Bookman Old Style"/>
                <w:lang w:val="en-GB"/>
              </w:rPr>
              <w:tab/>
              <w:t>Peserta Sandbox Terdaftar  yang tidak memenuhi ketentuan sebagaimana dimaksud dalam Pasal 29B ayat (5) dikenai sanksi administratif berupa denda sebesar Rp1.000.000,00 (satu juta rupiah) per hari keterlambatan per laporan.</w:t>
            </w:r>
          </w:p>
          <w:p w14:paraId="1E5CA9B4" w14:textId="77777777" w:rsidR="00413809" w:rsidRPr="00413809" w:rsidRDefault="00413809" w:rsidP="00413809">
            <w:pPr>
              <w:spacing w:after="0"/>
              <w:ind w:left="453" w:hanging="453"/>
              <w:jc w:val="both"/>
              <w:rPr>
                <w:rFonts w:ascii="Bookman Old Style" w:hAnsi="Bookman Old Style"/>
                <w:lang w:val="en-GB"/>
              </w:rPr>
            </w:pPr>
            <w:r w:rsidRPr="00413809">
              <w:rPr>
                <w:rFonts w:ascii="Bookman Old Style" w:hAnsi="Bookman Old Style"/>
                <w:lang w:val="en-GB"/>
              </w:rPr>
              <w:t>(9)</w:t>
            </w:r>
            <w:r w:rsidRPr="00413809">
              <w:rPr>
                <w:rFonts w:ascii="Bookman Old Style" w:hAnsi="Bookman Old Style"/>
                <w:lang w:val="en-GB"/>
              </w:rPr>
              <w:tab/>
              <w:t xml:space="preserve">Peserta Sandbox Terdaftar  yang tidak menyampaikan rencana bisnis tahunan setelah </w:t>
            </w:r>
            <w:r w:rsidRPr="00413809">
              <w:rPr>
                <w:rFonts w:ascii="Bookman Old Style" w:hAnsi="Bookman Old Style"/>
                <w:lang w:val="en-GB"/>
              </w:rPr>
              <w:lastRenderedPageBreak/>
              <w:t>batas akhir penyampaian laporan sebagaimana dimaksud dalam Pasal 29C ayat (2) dikenai sanksi administratif berupa denda sebesar Rp30.000.000,00 (tiga puluh juta rupiah).</w:t>
            </w:r>
          </w:p>
          <w:p w14:paraId="779D4E1A" w14:textId="63E71469" w:rsidR="00413809" w:rsidRDefault="00413809" w:rsidP="00413809">
            <w:pPr>
              <w:spacing w:after="0"/>
              <w:ind w:left="453" w:hanging="453"/>
              <w:jc w:val="both"/>
              <w:rPr>
                <w:rFonts w:ascii="Bookman Old Style" w:hAnsi="Bookman Old Style"/>
                <w:lang w:val="en-GB"/>
              </w:rPr>
            </w:pPr>
            <w:r w:rsidRPr="00413809">
              <w:rPr>
                <w:rFonts w:ascii="Bookman Old Style" w:hAnsi="Bookman Old Style"/>
                <w:lang w:val="en-GB"/>
              </w:rPr>
              <w:t>(10)</w:t>
            </w:r>
            <w:r w:rsidRPr="00413809">
              <w:rPr>
                <w:rFonts w:ascii="Bookman Old Style" w:hAnsi="Bookman Old Style"/>
                <w:lang w:val="en-GB"/>
              </w:rPr>
              <w:tab/>
              <w:t>Sanksi administratif sebagaimana dimaksud pada ayat (1) huruf b sampai dengan huruf e dapat dikenakan dengan atau tanpa didahului pengenaan sanksi administratif berupa peringatan tertulis sebagaimana dimaksud pada ayat (1) huruf a.</w:t>
            </w:r>
          </w:p>
          <w:p w14:paraId="24FDED1B" w14:textId="77777777" w:rsidR="00413809" w:rsidRDefault="00413809" w:rsidP="00082ADA">
            <w:pPr>
              <w:spacing w:after="0"/>
              <w:ind w:left="453" w:hanging="453"/>
              <w:jc w:val="center"/>
              <w:rPr>
                <w:rFonts w:ascii="Bookman Old Style" w:hAnsi="Bookman Old Style"/>
                <w:lang w:val="en-GB"/>
              </w:rPr>
            </w:pPr>
          </w:p>
        </w:tc>
        <w:tc>
          <w:tcPr>
            <w:tcW w:w="6378" w:type="dxa"/>
          </w:tcPr>
          <w:p w14:paraId="22C58EC1" w14:textId="77777777" w:rsidR="00413809" w:rsidRDefault="00413809" w:rsidP="00700E76">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lastRenderedPageBreak/>
              <w:t>Pasal 30</w:t>
            </w:r>
          </w:p>
          <w:p w14:paraId="536BC44E"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Ayat (1)</w:t>
            </w:r>
          </w:p>
          <w:p w14:paraId="6856B841"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Huruf a</w:t>
            </w:r>
          </w:p>
          <w:p w14:paraId="61E7803C"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lastRenderedPageBreak/>
              <w:t>Cukup jelas.</w:t>
            </w:r>
          </w:p>
          <w:p w14:paraId="092F69D9"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Huruf b</w:t>
            </w:r>
          </w:p>
          <w:p w14:paraId="7AFC5A75"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p w14:paraId="3E273649"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Huruf c</w:t>
            </w:r>
          </w:p>
          <w:p w14:paraId="015A6B0F"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p w14:paraId="04C9DE71"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Huruf d</w:t>
            </w:r>
          </w:p>
          <w:p w14:paraId="4F674D2C"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p w14:paraId="49087831"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Huruf e</w:t>
            </w:r>
          </w:p>
          <w:p w14:paraId="64F7DD45"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p w14:paraId="13F0885F"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Huruf f</w:t>
            </w:r>
          </w:p>
          <w:p w14:paraId="0DAC51FF"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Yang dimaksud dengan “pencabutan izin” adalah pencabutan izin terkait dengan aktivitas ITSK</w:t>
            </w:r>
          </w:p>
          <w:p w14:paraId="26D260EE"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Ayat (2)</w:t>
            </w:r>
          </w:p>
          <w:p w14:paraId="6FDD5443"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p w14:paraId="18F68B53"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Ayat (3)</w:t>
            </w:r>
          </w:p>
          <w:p w14:paraId="454BA1BB"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p w14:paraId="01884DB7"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Ayat (4)</w:t>
            </w:r>
          </w:p>
          <w:p w14:paraId="651A2398"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p w14:paraId="36D46E50"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Ayat (5)</w:t>
            </w:r>
          </w:p>
          <w:p w14:paraId="0E98CE2E"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p w14:paraId="172A6965"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Ayat (6)</w:t>
            </w:r>
          </w:p>
          <w:p w14:paraId="511A0163"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p w14:paraId="6DB4078E"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Ayat (7)</w:t>
            </w:r>
          </w:p>
          <w:p w14:paraId="2E92D590"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p w14:paraId="5217BC45"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Ayat (8)</w:t>
            </w:r>
          </w:p>
          <w:p w14:paraId="739E7D6D"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p w14:paraId="223EC10D"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Ayat (9)</w:t>
            </w:r>
          </w:p>
          <w:p w14:paraId="5C80CC57"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p w14:paraId="542BFD6C" w14:textId="77777777" w:rsidR="00413809" w:rsidRP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lastRenderedPageBreak/>
              <w:t>Ayat (10)</w:t>
            </w:r>
          </w:p>
          <w:p w14:paraId="3C7DF6A1" w14:textId="36A5ED94" w:rsidR="00413809" w:rsidRDefault="00413809" w:rsidP="00413809">
            <w:pPr>
              <w:spacing w:after="0"/>
              <w:ind w:left="30"/>
              <w:jc w:val="both"/>
              <w:rPr>
                <w:rFonts w:ascii="Bookman Old Style" w:eastAsia="Bookman Old Style" w:hAnsi="Bookman Old Style" w:cs="Bookman Old Style"/>
                <w:lang w:val="en-GB"/>
              </w:rPr>
            </w:pPr>
            <w:r w:rsidRPr="00413809">
              <w:rPr>
                <w:rFonts w:ascii="Bookman Old Style" w:eastAsia="Bookman Old Style" w:hAnsi="Bookman Old Style" w:cs="Bookman Old Style"/>
                <w:lang w:val="en-GB"/>
              </w:rPr>
              <w:t>Cukup jelas.</w:t>
            </w:r>
          </w:p>
        </w:tc>
        <w:tc>
          <w:tcPr>
            <w:tcW w:w="3351" w:type="dxa"/>
            <w:gridSpan w:val="2"/>
          </w:tcPr>
          <w:p w14:paraId="476B65D0" w14:textId="77777777" w:rsidR="00413809" w:rsidRPr="00196BE9" w:rsidRDefault="00413809" w:rsidP="00A94411">
            <w:pPr>
              <w:spacing w:after="0"/>
              <w:ind w:left="30"/>
              <w:jc w:val="both"/>
              <w:rPr>
                <w:rFonts w:ascii="Bookman Old Style" w:eastAsia="Bookman Old Style" w:hAnsi="Bookman Old Style" w:cs="Bookman Old Style"/>
              </w:rPr>
            </w:pPr>
          </w:p>
        </w:tc>
        <w:tc>
          <w:tcPr>
            <w:tcW w:w="2865" w:type="dxa"/>
            <w:gridSpan w:val="2"/>
          </w:tcPr>
          <w:p w14:paraId="7E2DC8E8" w14:textId="77777777" w:rsidR="00413809" w:rsidRPr="00196BE9" w:rsidRDefault="00413809" w:rsidP="00A94411">
            <w:pPr>
              <w:spacing w:after="0"/>
              <w:ind w:left="30"/>
              <w:jc w:val="both"/>
              <w:rPr>
                <w:rFonts w:ascii="Bookman Old Style" w:eastAsia="Bookman Old Style" w:hAnsi="Bookman Old Style" w:cs="Bookman Old Style"/>
              </w:rPr>
            </w:pPr>
          </w:p>
        </w:tc>
      </w:tr>
      <w:tr w:rsidR="00824710" w:rsidRPr="00196BE9" w14:paraId="47D06EEF" w14:textId="77777777" w:rsidTr="008240E1">
        <w:trPr>
          <w:gridAfter w:val="1"/>
          <w:wAfter w:w="23" w:type="dxa"/>
          <w:jc w:val="center"/>
        </w:trPr>
        <w:tc>
          <w:tcPr>
            <w:tcW w:w="5949" w:type="dxa"/>
            <w:shd w:val="clear" w:color="auto" w:fill="auto"/>
          </w:tcPr>
          <w:p w14:paraId="0C2E5CF3" w14:textId="3779C8B2" w:rsidR="00824710" w:rsidRDefault="00824710" w:rsidP="00824710">
            <w:pPr>
              <w:spacing w:after="0"/>
              <w:ind w:left="453" w:hanging="453"/>
              <w:jc w:val="both"/>
              <w:rPr>
                <w:rFonts w:ascii="Bookman Old Style" w:hAnsi="Bookman Old Style"/>
                <w:lang w:val="en-GB"/>
              </w:rPr>
            </w:pPr>
            <w:r>
              <w:rPr>
                <w:rFonts w:ascii="Bookman Old Style" w:hAnsi="Bookman Old Style"/>
                <w:lang w:val="en-GB"/>
              </w:rPr>
              <w:lastRenderedPageBreak/>
              <w:t>20</w:t>
            </w:r>
            <w:r w:rsidRPr="0090727E">
              <w:rPr>
                <w:rFonts w:ascii="Bookman Old Style" w:hAnsi="Bookman Old Style"/>
                <w:lang w:val="en-GB"/>
              </w:rPr>
              <w:t>.</w:t>
            </w:r>
            <w:r w:rsidRPr="0090727E">
              <w:rPr>
                <w:rFonts w:ascii="Bookman Old Style" w:hAnsi="Bookman Old Style"/>
                <w:lang w:val="en-GB"/>
              </w:rPr>
              <w:tab/>
              <w:t xml:space="preserve">Ketentuan Pasal </w:t>
            </w:r>
            <w:r>
              <w:rPr>
                <w:rFonts w:ascii="Bookman Old Style" w:hAnsi="Bookman Old Style"/>
                <w:lang w:val="en-GB"/>
              </w:rPr>
              <w:t>3</w:t>
            </w:r>
            <w:r>
              <w:rPr>
                <w:rFonts w:ascii="Bookman Old Style" w:hAnsi="Bookman Old Style"/>
                <w:lang w:val="en-GB"/>
              </w:rPr>
              <w:t>2</w:t>
            </w:r>
            <w:r w:rsidRPr="0090727E">
              <w:rPr>
                <w:rFonts w:ascii="Bookman Old Style" w:hAnsi="Bookman Old Style"/>
                <w:lang w:val="en-GB"/>
              </w:rPr>
              <w:t xml:space="preserve"> diubah sehingga berbunyi sebagai berikut:</w:t>
            </w:r>
          </w:p>
          <w:p w14:paraId="56152CEE" w14:textId="17807ADA" w:rsidR="00824710" w:rsidRDefault="00824710" w:rsidP="00824710">
            <w:pPr>
              <w:spacing w:after="0"/>
              <w:ind w:left="453" w:hanging="453"/>
              <w:jc w:val="center"/>
              <w:rPr>
                <w:rFonts w:ascii="Bookman Old Style" w:hAnsi="Bookman Old Style"/>
                <w:lang w:val="en-GB"/>
              </w:rPr>
            </w:pPr>
            <w:r>
              <w:rPr>
                <w:rFonts w:ascii="Bookman Old Style" w:hAnsi="Bookman Old Style"/>
                <w:lang w:val="en-GB"/>
              </w:rPr>
              <w:t>Pasal 32</w:t>
            </w:r>
          </w:p>
          <w:p w14:paraId="07A67099" w14:textId="77777777" w:rsidR="00550FAA" w:rsidRPr="00550FAA" w:rsidRDefault="00550FAA" w:rsidP="00550FAA">
            <w:pPr>
              <w:spacing w:after="0"/>
              <w:ind w:left="453" w:hanging="453"/>
              <w:rPr>
                <w:rFonts w:ascii="Bookman Old Style" w:hAnsi="Bookman Old Style"/>
                <w:lang w:val="en-GB"/>
              </w:rPr>
            </w:pPr>
            <w:r w:rsidRPr="00550FAA">
              <w:rPr>
                <w:rFonts w:ascii="Bookman Old Style" w:hAnsi="Bookman Old Style"/>
                <w:lang w:val="en-GB"/>
              </w:rPr>
              <w:t>(1)</w:t>
            </w:r>
            <w:r w:rsidRPr="00550FAA">
              <w:rPr>
                <w:rFonts w:ascii="Bookman Old Style" w:hAnsi="Bookman Old Style"/>
                <w:lang w:val="en-GB"/>
              </w:rPr>
              <w:tab/>
              <w:t>Dalam hal terdapat perubahan kelembagaan dari Peserta Sandbox Terdaftar , perubahan tersebut wajib diberitahukan kepada Otoritas Jasa Keuangan.</w:t>
            </w:r>
          </w:p>
          <w:p w14:paraId="173A55DB" w14:textId="77777777" w:rsidR="00550FAA" w:rsidRPr="00550FAA" w:rsidRDefault="00550FAA" w:rsidP="00550FAA">
            <w:pPr>
              <w:spacing w:after="0"/>
              <w:ind w:left="453" w:hanging="453"/>
              <w:rPr>
                <w:rFonts w:ascii="Bookman Old Style" w:hAnsi="Bookman Old Style"/>
                <w:lang w:val="en-GB"/>
              </w:rPr>
            </w:pPr>
            <w:r w:rsidRPr="00550FAA">
              <w:rPr>
                <w:rFonts w:ascii="Bookman Old Style" w:hAnsi="Bookman Old Style"/>
                <w:lang w:val="en-GB"/>
              </w:rPr>
              <w:t>(2)</w:t>
            </w:r>
            <w:r w:rsidRPr="00550FAA">
              <w:rPr>
                <w:rFonts w:ascii="Bookman Old Style" w:hAnsi="Bookman Old Style"/>
                <w:lang w:val="en-GB"/>
              </w:rPr>
              <w:tab/>
              <w:t>Dalam hal terdapat rencana penyesuaian perubahan terkait proses bisnis, dan/atau operasional dari Peserta Sandbox Terdaftar , perubahan tersebut wajib memperoleh persetujuan dari Otoritas Jasa Keuangan.</w:t>
            </w:r>
          </w:p>
          <w:p w14:paraId="33FC75D8" w14:textId="77777777" w:rsidR="00550FAA" w:rsidRPr="00550FAA" w:rsidRDefault="00550FAA" w:rsidP="00550FAA">
            <w:pPr>
              <w:spacing w:after="0"/>
              <w:ind w:left="453" w:hanging="453"/>
              <w:rPr>
                <w:rFonts w:ascii="Bookman Old Style" w:hAnsi="Bookman Old Style"/>
                <w:lang w:val="en-GB"/>
              </w:rPr>
            </w:pPr>
            <w:r w:rsidRPr="00550FAA">
              <w:rPr>
                <w:rFonts w:ascii="Bookman Old Style" w:hAnsi="Bookman Old Style"/>
                <w:lang w:val="en-GB"/>
              </w:rPr>
              <w:t>(3)</w:t>
            </w:r>
            <w:r w:rsidRPr="00550FAA">
              <w:rPr>
                <w:rFonts w:ascii="Bookman Old Style" w:hAnsi="Bookman Old Style"/>
                <w:lang w:val="en-GB"/>
              </w:rPr>
              <w:tab/>
              <w:t>Otoritas Jasa Keuangan berdasarkan pertimbangan tertentu dapat menyetujui perubahan terkait proses bisnis, dan/atau operasional sebagaimana dimaksud ayat (2) sebelum tanda terdaftar diberikan.</w:t>
            </w:r>
          </w:p>
          <w:p w14:paraId="7741BDA7" w14:textId="77777777" w:rsidR="00550FAA" w:rsidRPr="00550FAA" w:rsidRDefault="00550FAA" w:rsidP="00550FAA">
            <w:pPr>
              <w:spacing w:after="0"/>
              <w:ind w:left="453" w:hanging="453"/>
              <w:rPr>
                <w:rFonts w:ascii="Bookman Old Style" w:hAnsi="Bookman Old Style"/>
                <w:lang w:val="en-GB"/>
              </w:rPr>
            </w:pPr>
            <w:r w:rsidRPr="00550FAA">
              <w:rPr>
                <w:rFonts w:ascii="Bookman Old Style" w:hAnsi="Bookman Old Style"/>
                <w:lang w:val="en-GB"/>
              </w:rPr>
              <w:lastRenderedPageBreak/>
              <w:t>(4)</w:t>
            </w:r>
            <w:r w:rsidRPr="00550FAA">
              <w:rPr>
                <w:rFonts w:ascii="Bookman Old Style" w:hAnsi="Bookman Old Style"/>
                <w:lang w:val="en-GB"/>
              </w:rPr>
              <w:tab/>
              <w:t>Perubahan sebagaimana dimaksud ayat (2) dapat dilakukan sepanjang tidak mengubah model bisnis.</w:t>
            </w:r>
          </w:p>
          <w:p w14:paraId="301595DF" w14:textId="77777777" w:rsidR="00550FAA" w:rsidRPr="00550FAA" w:rsidRDefault="00550FAA" w:rsidP="00550FAA">
            <w:pPr>
              <w:spacing w:after="0"/>
              <w:ind w:left="453" w:hanging="453"/>
              <w:rPr>
                <w:rFonts w:ascii="Bookman Old Style" w:hAnsi="Bookman Old Style"/>
                <w:lang w:val="en-GB"/>
              </w:rPr>
            </w:pPr>
            <w:r w:rsidRPr="00550FAA">
              <w:rPr>
                <w:rFonts w:ascii="Bookman Old Style" w:hAnsi="Bookman Old Style"/>
                <w:lang w:val="en-GB"/>
              </w:rPr>
              <w:t>(5)</w:t>
            </w:r>
            <w:r w:rsidRPr="00550FAA">
              <w:rPr>
                <w:rFonts w:ascii="Bookman Old Style" w:hAnsi="Bookman Old Style"/>
                <w:lang w:val="en-GB"/>
              </w:rPr>
              <w:tab/>
              <w:t>Peserta Sandbox Terdaftar  harus menyampaikan permohonan persetujuan beserta bukti penunjang atas kesiapan perubahan sebagaimana dimaksud pada ayat (2)  kepada Otoritas Jasa Keuangan sebelum perubahan tekait proses bisnis, kelembagaan dan operasional ITSK sebagaimana dimaksud pada ayat (2) dilaksanakan.</w:t>
            </w:r>
          </w:p>
          <w:p w14:paraId="47235C8F" w14:textId="77777777" w:rsidR="00550FAA" w:rsidRPr="00550FAA" w:rsidRDefault="00550FAA" w:rsidP="00550FAA">
            <w:pPr>
              <w:spacing w:after="0"/>
              <w:ind w:left="453" w:hanging="453"/>
              <w:rPr>
                <w:rFonts w:ascii="Bookman Old Style" w:hAnsi="Bookman Old Style"/>
                <w:lang w:val="en-GB"/>
              </w:rPr>
            </w:pPr>
            <w:r w:rsidRPr="00550FAA">
              <w:rPr>
                <w:rFonts w:ascii="Bookman Old Style" w:hAnsi="Bookman Old Style"/>
                <w:lang w:val="en-GB"/>
              </w:rPr>
              <w:t>(6)</w:t>
            </w:r>
            <w:r w:rsidRPr="00550FAA">
              <w:rPr>
                <w:rFonts w:ascii="Bookman Old Style" w:hAnsi="Bookman Old Style"/>
                <w:lang w:val="en-GB"/>
              </w:rPr>
              <w:tab/>
              <w:t>Atas permohonan sebagaimana dimaksud pada ayat (5), Otoritas Jasa Keuangan berwenang:</w:t>
            </w:r>
          </w:p>
          <w:p w14:paraId="32A2BDE8" w14:textId="77777777" w:rsidR="00550FAA" w:rsidRPr="00550FAA" w:rsidRDefault="00550FAA" w:rsidP="00550FAA">
            <w:pPr>
              <w:spacing w:after="0"/>
              <w:ind w:left="879" w:hanging="453"/>
              <w:rPr>
                <w:rFonts w:ascii="Bookman Old Style" w:hAnsi="Bookman Old Style"/>
                <w:lang w:val="en-GB"/>
              </w:rPr>
            </w:pPr>
            <w:r w:rsidRPr="00550FAA">
              <w:rPr>
                <w:rFonts w:ascii="Bookman Old Style" w:hAnsi="Bookman Old Style"/>
                <w:lang w:val="en-GB"/>
              </w:rPr>
              <w:t>a.</w:t>
            </w:r>
            <w:r w:rsidRPr="00550FAA">
              <w:rPr>
                <w:rFonts w:ascii="Bookman Old Style" w:hAnsi="Bookman Old Style"/>
                <w:lang w:val="en-GB"/>
              </w:rPr>
              <w:tab/>
              <w:t>memberikan persetujuan atau ditolak berdasarkan penilaian yang dilakukan Otoritas Jasa Keuangan; atau</w:t>
            </w:r>
          </w:p>
          <w:p w14:paraId="285C2C99" w14:textId="77777777" w:rsidR="00550FAA" w:rsidRPr="00550FAA" w:rsidRDefault="00550FAA" w:rsidP="00550FAA">
            <w:pPr>
              <w:spacing w:after="0"/>
              <w:ind w:left="879" w:hanging="453"/>
              <w:rPr>
                <w:rFonts w:ascii="Bookman Old Style" w:hAnsi="Bookman Old Style"/>
                <w:lang w:val="en-GB"/>
              </w:rPr>
            </w:pPr>
            <w:r w:rsidRPr="00550FAA">
              <w:rPr>
                <w:rFonts w:ascii="Bookman Old Style" w:hAnsi="Bookman Old Style"/>
                <w:lang w:val="en-GB"/>
              </w:rPr>
              <w:t>b.</w:t>
            </w:r>
            <w:r w:rsidRPr="00550FAA">
              <w:rPr>
                <w:rFonts w:ascii="Bookman Old Style" w:hAnsi="Bookman Old Style"/>
                <w:lang w:val="en-GB"/>
              </w:rPr>
              <w:tab/>
              <w:t>mewajibkan Peserta Sandbox Terdaftar  untuk mengikuti Sandbox apabila hasil penilaian Otoritas Jasa Keuangan menunjukkan kegiatan yang diajukan bukan merupakan cakupan kegiatan ITSK, namun memenuhi kriteria kelayakan inovasi sebagaimana dimaksud Pasal 10 ayat (1),</w:t>
            </w:r>
          </w:p>
          <w:p w14:paraId="7327AFB6" w14:textId="77777777" w:rsidR="00550FAA" w:rsidRPr="00550FAA" w:rsidRDefault="00550FAA" w:rsidP="00550FAA">
            <w:pPr>
              <w:spacing w:after="0"/>
              <w:ind w:left="453" w:hanging="27"/>
              <w:jc w:val="both"/>
              <w:rPr>
                <w:rFonts w:ascii="Bookman Old Style" w:hAnsi="Bookman Old Style"/>
                <w:lang w:val="en-GB"/>
              </w:rPr>
            </w:pPr>
            <w:r w:rsidRPr="00550FAA">
              <w:rPr>
                <w:rFonts w:ascii="Bookman Old Style" w:hAnsi="Bookman Old Style"/>
                <w:lang w:val="en-GB"/>
              </w:rPr>
              <w:t>paling lama 20 (dua puluh) hari kerja sejak dokumen diterima secara lengkap.</w:t>
            </w:r>
          </w:p>
          <w:p w14:paraId="548CD9EB" w14:textId="77777777" w:rsidR="00550FAA" w:rsidRPr="00550FAA" w:rsidRDefault="00550FAA" w:rsidP="00550FAA">
            <w:pPr>
              <w:spacing w:after="0"/>
              <w:ind w:left="453" w:hanging="453"/>
              <w:rPr>
                <w:rFonts w:ascii="Bookman Old Style" w:hAnsi="Bookman Old Style"/>
                <w:lang w:val="en-GB"/>
              </w:rPr>
            </w:pPr>
            <w:r w:rsidRPr="00550FAA">
              <w:rPr>
                <w:rFonts w:ascii="Bookman Old Style" w:hAnsi="Bookman Old Style"/>
                <w:lang w:val="en-GB"/>
              </w:rPr>
              <w:t>(7)</w:t>
            </w:r>
            <w:r w:rsidRPr="00550FAA">
              <w:rPr>
                <w:rFonts w:ascii="Bookman Old Style" w:hAnsi="Bookman Old Style"/>
                <w:lang w:val="en-GB"/>
              </w:rPr>
              <w:tab/>
              <w:t xml:space="preserve">Untuk memberikan persetujuan, penolakan, atau mewajibkan mengikuti Sandbox </w:t>
            </w:r>
            <w:r w:rsidRPr="00550FAA">
              <w:rPr>
                <w:rFonts w:ascii="Bookman Old Style" w:hAnsi="Bookman Old Style"/>
                <w:lang w:val="en-GB"/>
              </w:rPr>
              <w:lastRenderedPageBreak/>
              <w:t>sebagaimana dimaksud pada ayat (6), Otoritas Jasa Keuangan melakukan penelitian dan analisis terhadap dokumen permohonan.</w:t>
            </w:r>
          </w:p>
          <w:p w14:paraId="3A90EF80" w14:textId="77777777" w:rsidR="00550FAA" w:rsidRPr="00550FAA" w:rsidRDefault="00550FAA" w:rsidP="00550FAA">
            <w:pPr>
              <w:spacing w:after="0"/>
              <w:ind w:left="453" w:hanging="453"/>
              <w:rPr>
                <w:rFonts w:ascii="Bookman Old Style" w:hAnsi="Bookman Old Style"/>
                <w:lang w:val="en-GB"/>
              </w:rPr>
            </w:pPr>
            <w:r w:rsidRPr="00550FAA">
              <w:rPr>
                <w:rFonts w:ascii="Bookman Old Style" w:hAnsi="Bookman Old Style"/>
                <w:lang w:val="en-GB"/>
              </w:rPr>
              <w:t>(8)</w:t>
            </w:r>
            <w:r w:rsidRPr="00550FAA">
              <w:rPr>
                <w:rFonts w:ascii="Bookman Old Style" w:hAnsi="Bookman Old Style"/>
                <w:lang w:val="en-GB"/>
              </w:rPr>
              <w:tab/>
              <w:t>Untuk mendukung pelaksanaan penelitian dan analisis sebagaimana dimaksud pada ayat (7), berdasarkan pertimbangan tertentu Otoritas Jasa Keuangan dapat meminta dokumen dan/atau informasi tambahan kepada pemohon.</w:t>
            </w:r>
          </w:p>
          <w:p w14:paraId="6540E740" w14:textId="77777777" w:rsidR="00550FAA" w:rsidRPr="00550FAA" w:rsidRDefault="00550FAA" w:rsidP="00550FAA">
            <w:pPr>
              <w:spacing w:after="0"/>
              <w:ind w:left="453" w:hanging="453"/>
              <w:rPr>
                <w:rFonts w:ascii="Bookman Old Style" w:hAnsi="Bookman Old Style"/>
                <w:lang w:val="en-GB"/>
              </w:rPr>
            </w:pPr>
            <w:r w:rsidRPr="00550FAA">
              <w:rPr>
                <w:rFonts w:ascii="Bookman Old Style" w:hAnsi="Bookman Old Style"/>
                <w:lang w:val="en-GB"/>
              </w:rPr>
              <w:t>(9)</w:t>
            </w:r>
            <w:r w:rsidRPr="00550FAA">
              <w:rPr>
                <w:rFonts w:ascii="Bookman Old Style" w:hAnsi="Bookman Old Style"/>
                <w:lang w:val="en-GB"/>
              </w:rPr>
              <w:tab/>
              <w:t>Pemohon menyampaikan dokumen dan/atau informasi tambahan sebagaimana dimaksud pada ayat (8) kepada Otoritas Jasa Keuangan paling lambat 5 (lima) hari kerja sejak tanggal pemberitahuan dari Otoritas Jasa Keuangan.</w:t>
            </w:r>
          </w:p>
          <w:p w14:paraId="05F475B8" w14:textId="77777777" w:rsidR="00550FAA" w:rsidRPr="00550FAA" w:rsidRDefault="00550FAA" w:rsidP="00550FAA">
            <w:pPr>
              <w:spacing w:after="0"/>
              <w:ind w:left="453" w:hanging="453"/>
              <w:rPr>
                <w:rFonts w:ascii="Bookman Old Style" w:hAnsi="Bookman Old Style"/>
                <w:lang w:val="en-GB"/>
              </w:rPr>
            </w:pPr>
            <w:r w:rsidRPr="00550FAA">
              <w:rPr>
                <w:rFonts w:ascii="Bookman Old Style" w:hAnsi="Bookman Old Style"/>
                <w:lang w:val="en-GB"/>
              </w:rPr>
              <w:t>(10)</w:t>
            </w:r>
            <w:r w:rsidRPr="00550FAA">
              <w:rPr>
                <w:rFonts w:ascii="Bookman Old Style" w:hAnsi="Bookman Old Style"/>
                <w:lang w:val="en-GB"/>
              </w:rPr>
              <w:tab/>
              <w:t>Pemohon dianggap membatalkan permohonan persetujuan perubahan proses bisnis, kelembagaan, dan/atau operasional ITSK dalam hal:</w:t>
            </w:r>
          </w:p>
          <w:p w14:paraId="0E54C3CD" w14:textId="77777777" w:rsidR="00550FAA" w:rsidRPr="00550FAA" w:rsidRDefault="00550FAA" w:rsidP="00550FAA">
            <w:pPr>
              <w:spacing w:after="0"/>
              <w:ind w:left="879" w:hanging="453"/>
              <w:rPr>
                <w:rFonts w:ascii="Bookman Old Style" w:hAnsi="Bookman Old Style"/>
                <w:lang w:val="en-GB"/>
              </w:rPr>
            </w:pPr>
            <w:r w:rsidRPr="00550FAA">
              <w:rPr>
                <w:rFonts w:ascii="Bookman Old Style" w:hAnsi="Bookman Old Style"/>
                <w:lang w:val="en-GB"/>
              </w:rPr>
              <w:t>a.</w:t>
            </w:r>
            <w:r w:rsidRPr="00550FAA">
              <w:rPr>
                <w:rFonts w:ascii="Bookman Old Style" w:hAnsi="Bookman Old Style"/>
                <w:lang w:val="en-GB"/>
              </w:rPr>
              <w:tab/>
              <w:t>tidak memenuhi kelengkapan dan/atau informasi tambahan dalam jangka waktu sebagaimana dimaksud pada ayat (9); atau</w:t>
            </w:r>
          </w:p>
          <w:p w14:paraId="36F5AA61" w14:textId="64E84C8A" w:rsidR="00824710" w:rsidRDefault="00550FAA" w:rsidP="00550FAA">
            <w:pPr>
              <w:spacing w:after="0"/>
              <w:ind w:left="879" w:hanging="453"/>
              <w:rPr>
                <w:rFonts w:ascii="Bookman Old Style" w:hAnsi="Bookman Old Style"/>
                <w:lang w:val="en-GB"/>
              </w:rPr>
            </w:pPr>
            <w:r w:rsidRPr="00550FAA">
              <w:rPr>
                <w:rFonts w:ascii="Bookman Old Style" w:hAnsi="Bookman Old Style"/>
                <w:lang w:val="en-GB"/>
              </w:rPr>
              <w:t>b.</w:t>
            </w:r>
            <w:r w:rsidRPr="00550FAA">
              <w:rPr>
                <w:rFonts w:ascii="Bookman Old Style" w:hAnsi="Bookman Old Style"/>
                <w:lang w:val="en-GB"/>
              </w:rPr>
              <w:tab/>
              <w:t>lebih dari 3 (tiga) kali diminta memenuhi kelengkapan dan/atau informasi tambahan, namun tetap belum memenuhi permintaan dimaksud.</w:t>
            </w:r>
          </w:p>
          <w:p w14:paraId="3A5C069F" w14:textId="77777777" w:rsidR="00824710" w:rsidRPr="0090727E" w:rsidRDefault="00824710" w:rsidP="00413809">
            <w:pPr>
              <w:spacing w:after="0"/>
              <w:ind w:left="453" w:hanging="453"/>
              <w:jc w:val="both"/>
              <w:rPr>
                <w:rFonts w:ascii="Bookman Old Style" w:hAnsi="Bookman Old Style"/>
                <w:lang w:val="en-GB"/>
              </w:rPr>
            </w:pPr>
          </w:p>
        </w:tc>
        <w:tc>
          <w:tcPr>
            <w:tcW w:w="6378" w:type="dxa"/>
          </w:tcPr>
          <w:p w14:paraId="25593C1A"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lastRenderedPageBreak/>
              <w:t>Pasal 32</w:t>
            </w:r>
          </w:p>
          <w:p w14:paraId="6B63787A"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Ayat (1)</w:t>
            </w:r>
          </w:p>
          <w:p w14:paraId="6211C1A7"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Cukup jelas.</w:t>
            </w:r>
          </w:p>
          <w:p w14:paraId="5E3EFBB5"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Ayat (2)</w:t>
            </w:r>
          </w:p>
          <w:p w14:paraId="314B3901"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Cukup jelas.</w:t>
            </w:r>
          </w:p>
          <w:p w14:paraId="2DD6A492"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Ayat (3)</w:t>
            </w:r>
          </w:p>
          <w:p w14:paraId="1E743A46"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Pertimbangan antara lain: diberikan untuk mengatasi kondisi keuangan, likuiditas, dan lain-lain.</w:t>
            </w:r>
          </w:p>
          <w:p w14:paraId="6BEC62F9"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Ayat (4)</w:t>
            </w:r>
          </w:p>
          <w:p w14:paraId="669DD899"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Cukup jelas.</w:t>
            </w:r>
          </w:p>
          <w:p w14:paraId="508B6662"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Ayat (5)</w:t>
            </w:r>
          </w:p>
          <w:p w14:paraId="0EE3A0A9"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Cukup jelas.</w:t>
            </w:r>
          </w:p>
          <w:p w14:paraId="4D972BD1"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Ayat (6)</w:t>
            </w:r>
          </w:p>
          <w:p w14:paraId="3B78C226"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Cukup jelas.</w:t>
            </w:r>
          </w:p>
          <w:p w14:paraId="22BD01C0"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Ayat (7)</w:t>
            </w:r>
          </w:p>
          <w:p w14:paraId="47F8E357"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Cukup jelas.</w:t>
            </w:r>
          </w:p>
          <w:p w14:paraId="32364A1C"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Ayat (8)</w:t>
            </w:r>
          </w:p>
          <w:p w14:paraId="67C5F547"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lastRenderedPageBreak/>
              <w:t>Cukup jelas.</w:t>
            </w:r>
          </w:p>
          <w:p w14:paraId="305F8E38"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Ayat (9)</w:t>
            </w:r>
          </w:p>
          <w:p w14:paraId="5CDFC39F"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Cukup jelas.</w:t>
            </w:r>
          </w:p>
          <w:p w14:paraId="0F609D55" w14:textId="77777777" w:rsidR="00550FAA" w:rsidRPr="00550FAA"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Ayat (10)</w:t>
            </w:r>
          </w:p>
          <w:p w14:paraId="7776C771" w14:textId="08806EF1" w:rsidR="00824710" w:rsidRDefault="00550FAA" w:rsidP="00550FAA">
            <w:pPr>
              <w:spacing w:after="0"/>
              <w:ind w:left="30"/>
              <w:jc w:val="both"/>
              <w:rPr>
                <w:rFonts w:ascii="Bookman Old Style" w:eastAsia="Bookman Old Style" w:hAnsi="Bookman Old Style" w:cs="Bookman Old Style"/>
                <w:lang w:val="en-GB"/>
              </w:rPr>
            </w:pPr>
            <w:r w:rsidRPr="00550FAA">
              <w:rPr>
                <w:rFonts w:ascii="Bookman Old Style" w:eastAsia="Bookman Old Style" w:hAnsi="Bookman Old Style" w:cs="Bookman Old Style"/>
                <w:lang w:val="en-GB"/>
              </w:rPr>
              <w:t>Cukup jelas.</w:t>
            </w:r>
          </w:p>
        </w:tc>
        <w:tc>
          <w:tcPr>
            <w:tcW w:w="3351" w:type="dxa"/>
            <w:gridSpan w:val="2"/>
          </w:tcPr>
          <w:p w14:paraId="22CE3768" w14:textId="77777777" w:rsidR="00824710" w:rsidRPr="00196BE9" w:rsidRDefault="00824710" w:rsidP="00A94411">
            <w:pPr>
              <w:spacing w:after="0"/>
              <w:ind w:left="30"/>
              <w:jc w:val="both"/>
              <w:rPr>
                <w:rFonts w:ascii="Bookman Old Style" w:eastAsia="Bookman Old Style" w:hAnsi="Bookman Old Style" w:cs="Bookman Old Style"/>
              </w:rPr>
            </w:pPr>
          </w:p>
        </w:tc>
        <w:tc>
          <w:tcPr>
            <w:tcW w:w="2865" w:type="dxa"/>
            <w:gridSpan w:val="2"/>
          </w:tcPr>
          <w:p w14:paraId="5C306646" w14:textId="77777777" w:rsidR="00824710" w:rsidRPr="00196BE9" w:rsidRDefault="00824710" w:rsidP="00A94411">
            <w:pPr>
              <w:spacing w:after="0"/>
              <w:ind w:left="30"/>
              <w:jc w:val="both"/>
              <w:rPr>
                <w:rFonts w:ascii="Bookman Old Style" w:eastAsia="Bookman Old Style" w:hAnsi="Bookman Old Style" w:cs="Bookman Old Style"/>
              </w:rPr>
            </w:pPr>
          </w:p>
        </w:tc>
      </w:tr>
      <w:tr w:rsidR="00F16201" w:rsidRPr="00196BE9" w14:paraId="5D23FB2F" w14:textId="77777777" w:rsidTr="008240E1">
        <w:trPr>
          <w:gridAfter w:val="1"/>
          <w:wAfter w:w="23" w:type="dxa"/>
          <w:jc w:val="center"/>
        </w:trPr>
        <w:tc>
          <w:tcPr>
            <w:tcW w:w="5949" w:type="dxa"/>
            <w:shd w:val="clear" w:color="auto" w:fill="auto"/>
          </w:tcPr>
          <w:p w14:paraId="4AFC8A56" w14:textId="77777777" w:rsidR="00F16201" w:rsidRDefault="00F16201" w:rsidP="00824710">
            <w:pPr>
              <w:spacing w:after="0"/>
              <w:ind w:left="453" w:hanging="453"/>
              <w:jc w:val="both"/>
              <w:rPr>
                <w:rFonts w:ascii="Bookman Old Style" w:hAnsi="Bookman Old Style"/>
                <w:lang w:val="en-GB"/>
              </w:rPr>
            </w:pPr>
            <w:r w:rsidRPr="00F16201">
              <w:rPr>
                <w:rFonts w:ascii="Bookman Old Style" w:hAnsi="Bookman Old Style"/>
                <w:lang w:val="en-GB"/>
              </w:rPr>
              <w:lastRenderedPageBreak/>
              <w:t>21.</w:t>
            </w:r>
            <w:r w:rsidRPr="00F16201">
              <w:rPr>
                <w:rFonts w:ascii="Bookman Old Style" w:hAnsi="Bookman Old Style"/>
                <w:lang w:val="en-GB"/>
              </w:rPr>
              <w:tab/>
              <w:t>Di antara Pasal 32 dan Pasal 33 disisipkan 2 (dua) Pasal, yakni Pasal 32A, dan 32B sehingga berbunyi sebagai berikut:</w:t>
            </w:r>
          </w:p>
          <w:p w14:paraId="561D1F28" w14:textId="77777777" w:rsidR="00F16201" w:rsidRDefault="00F16201" w:rsidP="00F16201">
            <w:pPr>
              <w:spacing w:after="0"/>
              <w:ind w:left="453" w:hanging="453"/>
              <w:jc w:val="center"/>
              <w:rPr>
                <w:rFonts w:ascii="Bookman Old Style" w:hAnsi="Bookman Old Style"/>
                <w:lang w:val="en-GB"/>
              </w:rPr>
            </w:pPr>
            <w:r>
              <w:rPr>
                <w:rFonts w:ascii="Bookman Old Style" w:hAnsi="Bookman Old Style"/>
                <w:lang w:val="en-GB"/>
              </w:rPr>
              <w:t>32A</w:t>
            </w:r>
          </w:p>
          <w:p w14:paraId="074AEA9C" w14:textId="77777777" w:rsidR="00F16201" w:rsidRPr="00F16201" w:rsidRDefault="00F16201" w:rsidP="00F16201">
            <w:pPr>
              <w:spacing w:after="0"/>
              <w:ind w:left="-114"/>
              <w:jc w:val="both"/>
              <w:rPr>
                <w:rFonts w:ascii="Bookman Old Style" w:hAnsi="Bookman Old Style"/>
                <w:lang w:val="en-GB"/>
              </w:rPr>
            </w:pPr>
            <w:r w:rsidRPr="00F16201">
              <w:rPr>
                <w:rFonts w:ascii="Bookman Old Style" w:hAnsi="Bookman Old Style"/>
                <w:lang w:val="en-GB"/>
              </w:rPr>
              <w:t>Selain spesifikasi teknis sebagaimana dimaksud dalam Pasal 16C ayat (1), Peserta Sandbox Terdaftar  harus memperhatikan:</w:t>
            </w:r>
          </w:p>
          <w:p w14:paraId="6017104D" w14:textId="77777777" w:rsidR="00F16201" w:rsidRPr="00F16201" w:rsidRDefault="00F16201" w:rsidP="00F16201">
            <w:pPr>
              <w:spacing w:after="0"/>
              <w:ind w:left="453" w:hanging="453"/>
              <w:jc w:val="both"/>
              <w:rPr>
                <w:rFonts w:ascii="Bookman Old Style" w:hAnsi="Bookman Old Style"/>
                <w:lang w:val="en-GB"/>
              </w:rPr>
            </w:pPr>
            <w:r w:rsidRPr="00F16201">
              <w:rPr>
                <w:rFonts w:ascii="Bookman Old Style" w:hAnsi="Bookman Old Style"/>
                <w:lang w:val="en-GB"/>
              </w:rPr>
              <w:t>a.</w:t>
            </w:r>
            <w:r w:rsidRPr="00F16201">
              <w:rPr>
                <w:rFonts w:ascii="Bookman Old Style" w:hAnsi="Bookman Old Style"/>
                <w:lang w:val="en-GB"/>
              </w:rPr>
              <w:tab/>
              <w:t>spesifikasi teknis yang ditetapkan pengawas Otoritas Jasa Keuangan; dan</w:t>
            </w:r>
          </w:p>
          <w:p w14:paraId="6FD94B90" w14:textId="77777777" w:rsidR="00F16201" w:rsidRPr="00F16201" w:rsidRDefault="00F16201" w:rsidP="00F16201">
            <w:pPr>
              <w:spacing w:after="0"/>
              <w:ind w:left="453" w:hanging="453"/>
              <w:jc w:val="both"/>
              <w:rPr>
                <w:rFonts w:ascii="Bookman Old Style" w:hAnsi="Bookman Old Style"/>
                <w:lang w:val="en-GB"/>
              </w:rPr>
            </w:pPr>
            <w:r w:rsidRPr="00F16201">
              <w:rPr>
                <w:rFonts w:ascii="Bookman Old Style" w:hAnsi="Bookman Old Style"/>
                <w:lang w:val="en-GB"/>
              </w:rPr>
              <w:t>b.</w:t>
            </w:r>
            <w:r w:rsidRPr="00F16201">
              <w:rPr>
                <w:rFonts w:ascii="Bookman Old Style" w:hAnsi="Bookman Old Style"/>
                <w:lang w:val="en-GB"/>
              </w:rPr>
              <w:tab/>
              <w:t>spesifikasi teknis yang ditetapkan dalam Peraturan Otoritas Jasa Keuangan mengenai model bisnis ITSK,</w:t>
            </w:r>
          </w:p>
          <w:p w14:paraId="24063105" w14:textId="7E34BB3C" w:rsidR="00F16201" w:rsidRDefault="00F16201" w:rsidP="00F16201">
            <w:pPr>
              <w:spacing w:after="0"/>
              <w:ind w:left="-114"/>
              <w:jc w:val="both"/>
              <w:rPr>
                <w:rFonts w:ascii="Bookman Old Style" w:hAnsi="Bookman Old Style"/>
                <w:lang w:val="en-GB"/>
              </w:rPr>
            </w:pPr>
            <w:r w:rsidRPr="00F16201">
              <w:rPr>
                <w:rFonts w:ascii="Bookman Old Style" w:hAnsi="Bookman Old Style"/>
                <w:lang w:val="en-GB"/>
              </w:rPr>
              <w:t>yang digunakan sebagai dasar penilaian kematangan entitas.</w:t>
            </w:r>
          </w:p>
        </w:tc>
        <w:tc>
          <w:tcPr>
            <w:tcW w:w="6378" w:type="dxa"/>
          </w:tcPr>
          <w:p w14:paraId="6CC872F7" w14:textId="77777777" w:rsidR="00F16201" w:rsidRDefault="00360D56" w:rsidP="00550FAA">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32A</w:t>
            </w:r>
          </w:p>
          <w:p w14:paraId="1C934E62" w14:textId="4B94A776" w:rsidR="00360D56" w:rsidRPr="00550FAA" w:rsidRDefault="00360D56" w:rsidP="00550FAA">
            <w:pPr>
              <w:spacing w:after="0"/>
              <w:ind w:left="30"/>
              <w:jc w:val="both"/>
              <w:rPr>
                <w:rFonts w:ascii="Bookman Old Style" w:eastAsia="Bookman Old Style" w:hAnsi="Bookman Old Style" w:cs="Bookman Old Style"/>
                <w:lang w:val="en-GB"/>
              </w:rPr>
            </w:pPr>
            <w:r>
              <w:rPr>
                <w:rFonts w:ascii="Bookman Old Style" w:eastAsia="Bookman Old Style" w:hAnsi="Bookman Old Style" w:cs="Bookman Old Style"/>
                <w:lang w:val="en-GB"/>
              </w:rPr>
              <w:t>Cukup jelas</w:t>
            </w:r>
          </w:p>
        </w:tc>
        <w:tc>
          <w:tcPr>
            <w:tcW w:w="3351" w:type="dxa"/>
            <w:gridSpan w:val="2"/>
          </w:tcPr>
          <w:p w14:paraId="5A32B69A" w14:textId="77777777" w:rsidR="00F16201" w:rsidRPr="00196BE9" w:rsidRDefault="00F16201" w:rsidP="00A94411">
            <w:pPr>
              <w:spacing w:after="0"/>
              <w:ind w:left="30"/>
              <w:jc w:val="both"/>
              <w:rPr>
                <w:rFonts w:ascii="Bookman Old Style" w:eastAsia="Bookman Old Style" w:hAnsi="Bookman Old Style" w:cs="Bookman Old Style"/>
              </w:rPr>
            </w:pPr>
          </w:p>
        </w:tc>
        <w:tc>
          <w:tcPr>
            <w:tcW w:w="2865" w:type="dxa"/>
            <w:gridSpan w:val="2"/>
          </w:tcPr>
          <w:p w14:paraId="66942A34" w14:textId="77777777" w:rsidR="00F16201" w:rsidRPr="00196BE9" w:rsidRDefault="00F16201" w:rsidP="00A94411">
            <w:pPr>
              <w:spacing w:after="0"/>
              <w:ind w:left="30"/>
              <w:jc w:val="both"/>
              <w:rPr>
                <w:rFonts w:ascii="Bookman Old Style" w:eastAsia="Bookman Old Style" w:hAnsi="Bookman Old Style" w:cs="Bookman Old Style"/>
              </w:rPr>
            </w:pPr>
          </w:p>
        </w:tc>
      </w:tr>
      <w:tr w:rsidR="00550FAA" w:rsidRPr="00196BE9" w14:paraId="0E891427" w14:textId="77777777" w:rsidTr="008240E1">
        <w:trPr>
          <w:gridAfter w:val="1"/>
          <w:wAfter w:w="23" w:type="dxa"/>
          <w:jc w:val="center"/>
        </w:trPr>
        <w:tc>
          <w:tcPr>
            <w:tcW w:w="5949" w:type="dxa"/>
            <w:shd w:val="clear" w:color="auto" w:fill="auto"/>
          </w:tcPr>
          <w:p w14:paraId="2ACF71F4" w14:textId="77777777" w:rsidR="00550FAA" w:rsidRDefault="00F16201" w:rsidP="00360D56">
            <w:pPr>
              <w:spacing w:after="0"/>
              <w:ind w:left="453" w:hanging="453"/>
              <w:jc w:val="center"/>
              <w:rPr>
                <w:rFonts w:ascii="Bookman Old Style" w:hAnsi="Bookman Old Style"/>
                <w:lang w:val="en-GB"/>
              </w:rPr>
            </w:pPr>
            <w:r>
              <w:rPr>
                <w:rFonts w:ascii="Bookman Old Style" w:hAnsi="Bookman Old Style"/>
                <w:lang w:val="en-GB"/>
              </w:rPr>
              <w:t>32B</w:t>
            </w:r>
          </w:p>
          <w:p w14:paraId="0C2B0701" w14:textId="77777777" w:rsidR="00F16201" w:rsidRPr="00F16201" w:rsidRDefault="00F16201" w:rsidP="00F16201">
            <w:pPr>
              <w:spacing w:after="0"/>
              <w:ind w:left="453" w:hanging="453"/>
              <w:jc w:val="both"/>
              <w:rPr>
                <w:rFonts w:ascii="Bookman Old Style" w:hAnsi="Bookman Old Style"/>
                <w:lang w:val="en-GB"/>
              </w:rPr>
            </w:pPr>
            <w:r w:rsidRPr="00F16201">
              <w:rPr>
                <w:rFonts w:ascii="Bookman Old Style" w:hAnsi="Bookman Old Style"/>
                <w:lang w:val="en-GB"/>
              </w:rPr>
              <w:t>(1)</w:t>
            </w:r>
            <w:r w:rsidRPr="00F16201">
              <w:rPr>
                <w:rFonts w:ascii="Bookman Old Style" w:hAnsi="Bookman Old Style"/>
                <w:lang w:val="en-GB"/>
              </w:rPr>
              <w:tab/>
              <w:t>Peserta Sandbox Terdaftar  selama periode terdaftar wajib untuk:</w:t>
            </w:r>
          </w:p>
          <w:p w14:paraId="69B86B95" w14:textId="77777777" w:rsidR="00F16201" w:rsidRPr="00F16201" w:rsidRDefault="00F16201" w:rsidP="00F16201">
            <w:pPr>
              <w:spacing w:after="0"/>
              <w:ind w:left="879" w:hanging="453"/>
              <w:jc w:val="both"/>
              <w:rPr>
                <w:rFonts w:ascii="Bookman Old Style" w:hAnsi="Bookman Old Style"/>
                <w:lang w:val="en-GB"/>
              </w:rPr>
            </w:pPr>
            <w:r w:rsidRPr="00F16201">
              <w:rPr>
                <w:rFonts w:ascii="Bookman Old Style" w:hAnsi="Bookman Old Style"/>
                <w:lang w:val="en-GB"/>
              </w:rPr>
              <w:t>a.</w:t>
            </w:r>
            <w:r w:rsidRPr="00F16201">
              <w:rPr>
                <w:rFonts w:ascii="Bookman Old Style" w:hAnsi="Bookman Old Style"/>
                <w:lang w:val="en-GB"/>
              </w:rPr>
              <w:tab/>
              <w:t>menyesuaikan rencana bisnis sebagaimana dimaksud dalam Pasal 29B ayat (1) dalam hal terdapat penyesuaian spesifikasi teknis sebagaimana dimaksud dalam Pasal 32A;</w:t>
            </w:r>
          </w:p>
          <w:p w14:paraId="63041223" w14:textId="77777777" w:rsidR="00F16201" w:rsidRPr="00F16201" w:rsidRDefault="00F16201" w:rsidP="00F16201">
            <w:pPr>
              <w:spacing w:after="0"/>
              <w:ind w:left="879" w:hanging="453"/>
              <w:jc w:val="both"/>
              <w:rPr>
                <w:rFonts w:ascii="Bookman Old Style" w:hAnsi="Bookman Old Style"/>
                <w:lang w:val="en-GB"/>
              </w:rPr>
            </w:pPr>
            <w:r w:rsidRPr="00F16201">
              <w:rPr>
                <w:rFonts w:ascii="Bookman Old Style" w:hAnsi="Bookman Old Style"/>
                <w:lang w:val="en-GB"/>
              </w:rPr>
              <w:t>b.</w:t>
            </w:r>
            <w:r w:rsidRPr="00F16201">
              <w:rPr>
                <w:rFonts w:ascii="Bookman Old Style" w:hAnsi="Bookman Old Style"/>
                <w:lang w:val="en-GB"/>
              </w:rPr>
              <w:tab/>
              <w:t>merealisasikan rencana bisnis paling tinggi sebesar target yang telah disetujui oleh Otoritas Jasa Keuangan sebagaimana dimaksud dalam Pasal 29B ayat (1);</w:t>
            </w:r>
          </w:p>
          <w:p w14:paraId="2E38AED8" w14:textId="77777777" w:rsidR="00F16201" w:rsidRPr="00F16201" w:rsidRDefault="00F16201" w:rsidP="00F16201">
            <w:pPr>
              <w:spacing w:after="0"/>
              <w:ind w:left="879" w:hanging="453"/>
              <w:jc w:val="both"/>
              <w:rPr>
                <w:rFonts w:ascii="Bookman Old Style" w:hAnsi="Bookman Old Style"/>
                <w:lang w:val="en-GB"/>
              </w:rPr>
            </w:pPr>
            <w:r w:rsidRPr="00F16201">
              <w:rPr>
                <w:rFonts w:ascii="Bookman Old Style" w:hAnsi="Bookman Old Style"/>
                <w:lang w:val="en-GB"/>
              </w:rPr>
              <w:t>c.</w:t>
            </w:r>
            <w:r w:rsidRPr="00F16201">
              <w:rPr>
                <w:rFonts w:ascii="Bookman Old Style" w:hAnsi="Bookman Old Style"/>
                <w:lang w:val="en-GB"/>
              </w:rPr>
              <w:tab/>
              <w:t xml:space="preserve">memenuhi penilaian kematangan entitas berdasarkan Pasal 16C ayat (1) dan Pasal </w:t>
            </w:r>
            <w:r w:rsidRPr="00F16201">
              <w:rPr>
                <w:rFonts w:ascii="Bookman Old Style" w:hAnsi="Bookman Old Style"/>
                <w:lang w:val="en-GB"/>
              </w:rPr>
              <w:lastRenderedPageBreak/>
              <w:t>32A dalam jangka waktu yang telah ditetapkan dalam rencana bisnis;</w:t>
            </w:r>
          </w:p>
          <w:p w14:paraId="4F985E0C" w14:textId="77777777" w:rsidR="00F16201" w:rsidRPr="00F16201" w:rsidRDefault="00F16201" w:rsidP="00F16201">
            <w:pPr>
              <w:spacing w:after="0"/>
              <w:ind w:left="879" w:hanging="453"/>
              <w:jc w:val="both"/>
              <w:rPr>
                <w:rFonts w:ascii="Bookman Old Style" w:hAnsi="Bookman Old Style"/>
                <w:lang w:val="en-GB"/>
              </w:rPr>
            </w:pPr>
            <w:r w:rsidRPr="00F16201">
              <w:rPr>
                <w:rFonts w:ascii="Bookman Old Style" w:hAnsi="Bookman Old Style"/>
                <w:lang w:val="en-GB"/>
              </w:rPr>
              <w:t>d.</w:t>
            </w:r>
            <w:r w:rsidRPr="00F16201">
              <w:rPr>
                <w:rFonts w:ascii="Bookman Old Style" w:hAnsi="Bookman Old Style"/>
                <w:lang w:val="en-GB"/>
              </w:rPr>
              <w:tab/>
              <w:t>memiliki kebijakan dan prosedur pelindungan Konsumen paling sedikit berupa:</w:t>
            </w:r>
          </w:p>
          <w:p w14:paraId="235CDA70" w14:textId="77777777" w:rsidR="00F16201" w:rsidRPr="00F16201" w:rsidRDefault="00F16201" w:rsidP="00F16201">
            <w:pPr>
              <w:spacing w:after="0"/>
              <w:ind w:left="1304" w:hanging="453"/>
              <w:jc w:val="both"/>
              <w:rPr>
                <w:rFonts w:ascii="Bookman Old Style" w:hAnsi="Bookman Old Style"/>
                <w:lang w:val="en-GB"/>
              </w:rPr>
            </w:pPr>
            <w:r w:rsidRPr="00F16201">
              <w:rPr>
                <w:rFonts w:ascii="Bookman Old Style" w:hAnsi="Bookman Old Style"/>
                <w:lang w:val="en-GB"/>
              </w:rPr>
              <w:t>1)</w:t>
            </w:r>
            <w:r w:rsidRPr="00F16201">
              <w:rPr>
                <w:rFonts w:ascii="Bookman Old Style" w:hAnsi="Bookman Old Style"/>
                <w:lang w:val="en-GB"/>
              </w:rPr>
              <w:tab/>
              <w:t>memberikan informasi dan pengungkapan secara lengkap atas model bisnis, produk, aktivitas, dan/atau layanan yang diselenggarakan oleh Penyelenggara ITSK; dan</w:t>
            </w:r>
          </w:p>
          <w:p w14:paraId="3C34B9A1" w14:textId="77777777" w:rsidR="00F16201" w:rsidRPr="00F16201" w:rsidRDefault="00F16201" w:rsidP="00F16201">
            <w:pPr>
              <w:spacing w:after="0"/>
              <w:ind w:left="1304" w:hanging="453"/>
              <w:jc w:val="both"/>
              <w:rPr>
                <w:rFonts w:ascii="Bookman Old Style" w:hAnsi="Bookman Old Style"/>
                <w:lang w:val="en-GB"/>
              </w:rPr>
            </w:pPr>
            <w:r w:rsidRPr="00F16201">
              <w:rPr>
                <w:rFonts w:ascii="Bookman Old Style" w:hAnsi="Bookman Old Style"/>
                <w:lang w:val="en-GB"/>
              </w:rPr>
              <w:t>2)</w:t>
            </w:r>
            <w:r w:rsidRPr="00F16201">
              <w:rPr>
                <w:rFonts w:ascii="Bookman Old Style" w:hAnsi="Bookman Old Style"/>
                <w:lang w:val="en-GB"/>
              </w:rPr>
              <w:tab/>
              <w:t xml:space="preserve">mekanisme pengaduan dari pihak internal maupun eksternal terkait produk dan/atau layanan jasa keuangan; </w:t>
            </w:r>
          </w:p>
          <w:p w14:paraId="4DC21F24" w14:textId="77777777" w:rsidR="00F16201" w:rsidRPr="00F16201" w:rsidRDefault="00F16201" w:rsidP="00F16201">
            <w:pPr>
              <w:spacing w:after="0"/>
              <w:ind w:left="879" w:hanging="453"/>
              <w:jc w:val="both"/>
              <w:rPr>
                <w:rFonts w:ascii="Bookman Old Style" w:hAnsi="Bookman Old Style"/>
                <w:lang w:val="en-GB"/>
              </w:rPr>
            </w:pPr>
            <w:r w:rsidRPr="00F16201">
              <w:rPr>
                <w:rFonts w:ascii="Bookman Old Style" w:hAnsi="Bookman Old Style"/>
                <w:lang w:val="en-GB"/>
              </w:rPr>
              <w:t>e.</w:t>
            </w:r>
            <w:r w:rsidRPr="00F16201">
              <w:rPr>
                <w:rFonts w:ascii="Bookman Old Style" w:hAnsi="Bookman Old Style"/>
                <w:lang w:val="en-GB"/>
              </w:rPr>
              <w:tab/>
              <w:t>menjalankan rekomendasi dari Otoritas Jasa Keuangan; dan</w:t>
            </w:r>
          </w:p>
          <w:p w14:paraId="2B319720" w14:textId="77777777" w:rsidR="00F16201" w:rsidRPr="00F16201" w:rsidRDefault="00F16201" w:rsidP="00F16201">
            <w:pPr>
              <w:spacing w:after="0"/>
              <w:ind w:left="879" w:hanging="453"/>
              <w:jc w:val="both"/>
              <w:rPr>
                <w:rFonts w:ascii="Bookman Old Style" w:hAnsi="Bookman Old Style"/>
                <w:lang w:val="en-GB"/>
              </w:rPr>
            </w:pPr>
            <w:r w:rsidRPr="00F16201">
              <w:rPr>
                <w:rFonts w:ascii="Bookman Old Style" w:hAnsi="Bookman Old Style"/>
                <w:lang w:val="en-GB"/>
              </w:rPr>
              <w:t>f.</w:t>
            </w:r>
            <w:r w:rsidRPr="00F16201">
              <w:rPr>
                <w:rFonts w:ascii="Bookman Old Style" w:hAnsi="Bookman Old Style"/>
                <w:lang w:val="en-GB"/>
              </w:rPr>
              <w:tab/>
              <w:t>memenuhi ketentuan peraturan perundang-undangan lain.</w:t>
            </w:r>
          </w:p>
          <w:p w14:paraId="287F6172" w14:textId="77777777" w:rsidR="00F16201" w:rsidRPr="00F16201" w:rsidRDefault="00F16201" w:rsidP="00F16201">
            <w:pPr>
              <w:spacing w:after="0"/>
              <w:ind w:left="453" w:hanging="453"/>
              <w:jc w:val="both"/>
              <w:rPr>
                <w:rFonts w:ascii="Bookman Old Style" w:hAnsi="Bookman Old Style"/>
                <w:lang w:val="en-GB"/>
              </w:rPr>
            </w:pPr>
            <w:r w:rsidRPr="00F16201">
              <w:rPr>
                <w:rFonts w:ascii="Bookman Old Style" w:hAnsi="Bookman Old Style"/>
                <w:lang w:val="en-GB"/>
              </w:rPr>
              <w:t>(2)</w:t>
            </w:r>
            <w:r w:rsidRPr="00F16201">
              <w:rPr>
                <w:rFonts w:ascii="Bookman Old Style" w:hAnsi="Bookman Old Style"/>
                <w:lang w:val="en-GB"/>
              </w:rPr>
              <w:tab/>
              <w:t>Peserta Sandbox Terdaftar  selama periode terdaftar dilarang untuk:</w:t>
            </w:r>
          </w:p>
          <w:p w14:paraId="39CA1C72" w14:textId="77777777" w:rsidR="00F16201" w:rsidRPr="00F16201" w:rsidRDefault="00F16201" w:rsidP="00F16201">
            <w:pPr>
              <w:spacing w:after="0"/>
              <w:ind w:left="879" w:hanging="453"/>
              <w:jc w:val="both"/>
              <w:rPr>
                <w:rFonts w:ascii="Bookman Old Style" w:hAnsi="Bookman Old Style"/>
                <w:lang w:val="en-GB"/>
              </w:rPr>
            </w:pPr>
            <w:r w:rsidRPr="00F16201">
              <w:rPr>
                <w:rFonts w:ascii="Bookman Old Style" w:hAnsi="Bookman Old Style"/>
                <w:lang w:val="en-GB"/>
              </w:rPr>
              <w:t>a.</w:t>
            </w:r>
            <w:r w:rsidRPr="00F16201">
              <w:rPr>
                <w:rFonts w:ascii="Bookman Old Style" w:hAnsi="Bookman Old Style"/>
                <w:lang w:val="en-GB"/>
              </w:rPr>
              <w:tab/>
              <w:t>melakukan operasional, pengembangan, dan/atau kegiatan produk, aktivitas, dan/atau layanan diluar dari jenis model bisnis Hasil Sandbox;</w:t>
            </w:r>
          </w:p>
          <w:p w14:paraId="19B20693" w14:textId="77777777" w:rsidR="00F16201" w:rsidRPr="00F16201" w:rsidRDefault="00F16201" w:rsidP="00F16201">
            <w:pPr>
              <w:spacing w:after="0"/>
              <w:ind w:left="879" w:hanging="453"/>
              <w:jc w:val="both"/>
              <w:rPr>
                <w:rFonts w:ascii="Bookman Old Style" w:hAnsi="Bookman Old Style"/>
                <w:lang w:val="en-GB"/>
              </w:rPr>
            </w:pPr>
            <w:r w:rsidRPr="00F16201">
              <w:rPr>
                <w:rFonts w:ascii="Bookman Old Style" w:hAnsi="Bookman Old Style"/>
                <w:lang w:val="en-GB"/>
              </w:rPr>
              <w:t>b.</w:t>
            </w:r>
            <w:r w:rsidRPr="00F16201">
              <w:rPr>
                <w:rFonts w:ascii="Bookman Old Style" w:hAnsi="Bookman Old Style"/>
                <w:lang w:val="en-GB"/>
              </w:rPr>
              <w:tab/>
              <w:t>melakukan penambahan modal yang bersumber dari:</w:t>
            </w:r>
          </w:p>
          <w:p w14:paraId="5DB301FA" w14:textId="77777777" w:rsidR="00F16201" w:rsidRPr="00F16201" w:rsidRDefault="00F16201" w:rsidP="00F16201">
            <w:pPr>
              <w:spacing w:after="0"/>
              <w:ind w:left="1304" w:hanging="453"/>
              <w:jc w:val="both"/>
              <w:rPr>
                <w:rFonts w:ascii="Bookman Old Style" w:hAnsi="Bookman Old Style"/>
                <w:lang w:val="en-GB"/>
              </w:rPr>
            </w:pPr>
            <w:r w:rsidRPr="00F16201">
              <w:rPr>
                <w:rFonts w:ascii="Bookman Old Style" w:hAnsi="Bookman Old Style"/>
                <w:lang w:val="en-GB"/>
              </w:rPr>
              <w:lastRenderedPageBreak/>
              <w:t>1)</w:t>
            </w:r>
            <w:r w:rsidRPr="00F16201">
              <w:rPr>
                <w:rFonts w:ascii="Bookman Old Style" w:hAnsi="Bookman Old Style"/>
                <w:lang w:val="en-GB"/>
              </w:rPr>
              <w:tab/>
              <w:t>kegiatan pencucian uang, pendanaan terorisme, dan pendanaan proliferasi senjata pemusnah massal; dan/atau</w:t>
            </w:r>
          </w:p>
          <w:p w14:paraId="7982B355" w14:textId="375FC616" w:rsidR="00F16201" w:rsidRDefault="00F16201" w:rsidP="00F16201">
            <w:pPr>
              <w:spacing w:after="0"/>
              <w:ind w:left="1304" w:hanging="453"/>
              <w:jc w:val="both"/>
              <w:rPr>
                <w:rFonts w:ascii="Bookman Old Style" w:hAnsi="Bookman Old Style"/>
                <w:lang w:val="en-GB"/>
              </w:rPr>
            </w:pPr>
            <w:r w:rsidRPr="00F16201">
              <w:rPr>
                <w:rFonts w:ascii="Bookman Old Style" w:hAnsi="Bookman Old Style"/>
                <w:lang w:val="en-GB"/>
              </w:rPr>
              <w:t>2)</w:t>
            </w:r>
            <w:r w:rsidRPr="00F16201">
              <w:rPr>
                <w:rFonts w:ascii="Bookman Old Style" w:hAnsi="Bookman Old Style"/>
                <w:lang w:val="en-GB"/>
              </w:rPr>
              <w:tab/>
              <w:t>kegiatan lain yang bertentangan dengan ketentuan peraturan perundang-undangan.</w:t>
            </w:r>
          </w:p>
        </w:tc>
        <w:tc>
          <w:tcPr>
            <w:tcW w:w="6378" w:type="dxa"/>
          </w:tcPr>
          <w:p w14:paraId="75324D27"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lastRenderedPageBreak/>
              <w:t>Pasal 32B</w:t>
            </w:r>
          </w:p>
          <w:p w14:paraId="25C6B679"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Ayat (1)</w:t>
            </w:r>
          </w:p>
          <w:p w14:paraId="5353099C"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a</w:t>
            </w:r>
          </w:p>
          <w:p w14:paraId="33A494B7"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Contoh:</w:t>
            </w:r>
          </w:p>
          <w:p w14:paraId="4BEA11A9"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a.</w:t>
            </w:r>
            <w:r w:rsidRPr="00360D56">
              <w:rPr>
                <w:rFonts w:ascii="Bookman Old Style" w:eastAsia="Bookman Old Style" w:hAnsi="Bookman Old Style" w:cs="Bookman Old Style"/>
                <w:lang w:val="en-GB"/>
              </w:rPr>
              <w:tab/>
              <w:t>pengawas menetapkan penyesuaian spesifikasi teknis Penyelenggara ITSK dengan status terdaftar dengan model bisnis penerbit token aset nyata untuk menerapkan tata kelola atestasi aset nyata dengan token; dan</w:t>
            </w:r>
          </w:p>
          <w:p w14:paraId="6DB470C9"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b.</w:t>
            </w:r>
            <w:r w:rsidRPr="00360D56">
              <w:rPr>
                <w:rFonts w:ascii="Bookman Old Style" w:eastAsia="Bookman Old Style" w:hAnsi="Bookman Old Style" w:cs="Bookman Old Style"/>
                <w:lang w:val="en-GB"/>
              </w:rPr>
              <w:tab/>
              <w:t xml:space="preserve">Penyelenggara ITSK dengan status terdaftar dengan model bisnis penyelenggara agregasi jasa keuangan menyesuaikan spesifikasi teknis kewajiban dan arangan yang ditentukan dalam  Peraturan Otoritas </w:t>
            </w:r>
            <w:r w:rsidRPr="00360D56">
              <w:rPr>
                <w:rFonts w:ascii="Bookman Old Style" w:eastAsia="Bookman Old Style" w:hAnsi="Bookman Old Style" w:cs="Bookman Old Style"/>
                <w:lang w:val="en-GB"/>
              </w:rPr>
              <w:lastRenderedPageBreak/>
              <w:t>Jasa Keuangan mengenai penyelenggara agregasi jasa keuangan,</w:t>
            </w:r>
          </w:p>
          <w:p w14:paraId="3E57BA8B"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penyesuaian tersebut disesuaikan dalam rencana bisnis.</w:t>
            </w:r>
          </w:p>
          <w:p w14:paraId="469C3326"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b</w:t>
            </w:r>
          </w:p>
          <w:p w14:paraId="71630BAC"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Contoh: rencana bisnis Penyelenggara ITSK dengan status terdaftar dengan model bisnis penerbit token aset nyata memiliki target volume usaha menerbitkan token sebanyak 1000 (seribu) token, maka hingga akhir periode rencana bisnis maksimum realisasi token sebanyak 1000 (seribu) token.</w:t>
            </w:r>
          </w:p>
          <w:p w14:paraId="7FC3C1A3"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c</w:t>
            </w:r>
          </w:p>
          <w:p w14:paraId="13E889AC"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Cukup jelas.</w:t>
            </w:r>
          </w:p>
          <w:p w14:paraId="5AF63DE9"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d</w:t>
            </w:r>
          </w:p>
          <w:p w14:paraId="33B1F6DA"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Cukup jelas.</w:t>
            </w:r>
          </w:p>
          <w:p w14:paraId="4D57CF8D"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e</w:t>
            </w:r>
          </w:p>
          <w:p w14:paraId="3CC24391"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Cukup jelas.</w:t>
            </w:r>
          </w:p>
          <w:p w14:paraId="03A6E85F"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f</w:t>
            </w:r>
          </w:p>
          <w:p w14:paraId="352D3E0F"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Ketentuan peraturan perundang-undangan lain, antara lain ketentuan terkait keimigrasian, dan perpajakan.</w:t>
            </w:r>
          </w:p>
          <w:p w14:paraId="23B28C1C"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Ayat (2)</w:t>
            </w:r>
          </w:p>
          <w:p w14:paraId="13B5CCAA"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a</w:t>
            </w:r>
          </w:p>
          <w:p w14:paraId="40795BF7"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Contoh: Penyelenggara ITSK dengan status terdaftar dengan model bisnis pemeringkat kredit alternatif mengembangkan usahanya dalam pemeringkat keamanan wallet aset kripto.</w:t>
            </w:r>
          </w:p>
          <w:p w14:paraId="0AC9F424"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b</w:t>
            </w:r>
          </w:p>
          <w:p w14:paraId="1EF8A793" w14:textId="00A7C1A7" w:rsidR="00550FAA"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Cukup jelas.</w:t>
            </w:r>
          </w:p>
          <w:p w14:paraId="2626CAD4" w14:textId="58826F67" w:rsidR="00360D56" w:rsidRPr="00360D56" w:rsidRDefault="00360D56" w:rsidP="00360D56">
            <w:pPr>
              <w:ind w:firstLine="720"/>
              <w:rPr>
                <w:rFonts w:ascii="Bookman Old Style" w:eastAsia="Bookman Old Style" w:hAnsi="Bookman Old Style" w:cs="Bookman Old Style"/>
                <w:lang w:val="en-GB"/>
              </w:rPr>
            </w:pPr>
          </w:p>
        </w:tc>
        <w:tc>
          <w:tcPr>
            <w:tcW w:w="3351" w:type="dxa"/>
            <w:gridSpan w:val="2"/>
          </w:tcPr>
          <w:p w14:paraId="393FDFBD" w14:textId="77777777" w:rsidR="00550FAA" w:rsidRPr="00196BE9" w:rsidRDefault="00550FAA" w:rsidP="00A94411">
            <w:pPr>
              <w:spacing w:after="0"/>
              <w:ind w:left="30"/>
              <w:jc w:val="both"/>
              <w:rPr>
                <w:rFonts w:ascii="Bookman Old Style" w:eastAsia="Bookman Old Style" w:hAnsi="Bookman Old Style" w:cs="Bookman Old Style"/>
              </w:rPr>
            </w:pPr>
          </w:p>
        </w:tc>
        <w:tc>
          <w:tcPr>
            <w:tcW w:w="2865" w:type="dxa"/>
            <w:gridSpan w:val="2"/>
          </w:tcPr>
          <w:p w14:paraId="62771C64" w14:textId="77777777" w:rsidR="00550FAA" w:rsidRPr="00196BE9" w:rsidRDefault="00550FAA" w:rsidP="00A94411">
            <w:pPr>
              <w:spacing w:after="0"/>
              <w:ind w:left="30"/>
              <w:jc w:val="both"/>
              <w:rPr>
                <w:rFonts w:ascii="Bookman Old Style" w:eastAsia="Bookman Old Style" w:hAnsi="Bookman Old Style" w:cs="Bookman Old Style"/>
              </w:rPr>
            </w:pPr>
          </w:p>
        </w:tc>
      </w:tr>
      <w:tr w:rsidR="00550FAA" w:rsidRPr="00196BE9" w14:paraId="22B89808" w14:textId="77777777" w:rsidTr="008240E1">
        <w:trPr>
          <w:gridAfter w:val="1"/>
          <w:wAfter w:w="23" w:type="dxa"/>
          <w:jc w:val="center"/>
        </w:trPr>
        <w:tc>
          <w:tcPr>
            <w:tcW w:w="5949" w:type="dxa"/>
            <w:shd w:val="clear" w:color="auto" w:fill="auto"/>
          </w:tcPr>
          <w:p w14:paraId="0499DAB0" w14:textId="77777777" w:rsidR="00550FAA" w:rsidRDefault="00360D56" w:rsidP="00360D56">
            <w:pPr>
              <w:spacing w:after="0"/>
              <w:ind w:left="453" w:hanging="453"/>
              <w:jc w:val="both"/>
              <w:rPr>
                <w:rFonts w:ascii="Bookman Old Style" w:hAnsi="Bookman Old Style"/>
                <w:lang w:val="en-GB"/>
              </w:rPr>
            </w:pPr>
            <w:r w:rsidRPr="00360D56">
              <w:rPr>
                <w:rFonts w:ascii="Bookman Old Style" w:hAnsi="Bookman Old Style"/>
                <w:lang w:val="en-GB"/>
              </w:rPr>
              <w:lastRenderedPageBreak/>
              <w:t>22.</w:t>
            </w:r>
            <w:r w:rsidRPr="00360D56">
              <w:rPr>
                <w:rFonts w:ascii="Bookman Old Style" w:hAnsi="Bookman Old Style"/>
                <w:lang w:val="en-GB"/>
              </w:rPr>
              <w:tab/>
              <w:t xml:space="preserve">Ketentuan Pasal 33 diubah sehingga berbunyi sebagai berikut:  </w:t>
            </w:r>
          </w:p>
          <w:p w14:paraId="40723750" w14:textId="7E3DB1B2" w:rsidR="00360D56" w:rsidRPr="00360D56" w:rsidRDefault="00360D56" w:rsidP="00360D56">
            <w:pPr>
              <w:spacing w:after="0"/>
              <w:ind w:left="453" w:hanging="453"/>
              <w:jc w:val="center"/>
              <w:rPr>
                <w:rFonts w:ascii="Bookman Old Style" w:hAnsi="Bookman Old Style"/>
                <w:lang w:val="en-GB"/>
              </w:rPr>
            </w:pPr>
            <w:r w:rsidRPr="00360D56">
              <w:rPr>
                <w:rFonts w:ascii="Bookman Old Style" w:hAnsi="Bookman Old Style"/>
                <w:lang w:val="en-GB"/>
              </w:rPr>
              <w:t>Pasal 33</w:t>
            </w:r>
          </w:p>
          <w:p w14:paraId="78C0E169" w14:textId="77777777" w:rsidR="00360D56" w:rsidRPr="00360D56" w:rsidRDefault="00360D56" w:rsidP="00360D56">
            <w:pPr>
              <w:spacing w:after="0"/>
              <w:ind w:left="453" w:hanging="453"/>
              <w:jc w:val="both"/>
              <w:rPr>
                <w:rFonts w:ascii="Bookman Old Style" w:hAnsi="Bookman Old Style"/>
                <w:lang w:val="en-GB"/>
              </w:rPr>
            </w:pPr>
            <w:r w:rsidRPr="00360D56">
              <w:rPr>
                <w:rFonts w:ascii="Bookman Old Style" w:hAnsi="Bookman Old Style"/>
                <w:lang w:val="en-GB"/>
              </w:rPr>
              <w:t>(1)</w:t>
            </w:r>
            <w:r w:rsidRPr="00360D56">
              <w:rPr>
                <w:rFonts w:ascii="Bookman Old Style" w:hAnsi="Bookman Old Style"/>
                <w:lang w:val="en-GB"/>
              </w:rPr>
              <w:tab/>
              <w:t xml:space="preserve">Pelanggaran terhadap ketentuan sebagaimana dimaksud dalam Pasal 31, Pasal 32 ayat (1), ayat (2), dan/atau Pasal 32B, dikenakan sanksi administratif berupa: </w:t>
            </w:r>
          </w:p>
          <w:p w14:paraId="1A9461D2" w14:textId="77777777" w:rsidR="00360D56" w:rsidRPr="00360D56" w:rsidRDefault="00360D56" w:rsidP="00360D56">
            <w:pPr>
              <w:spacing w:after="0"/>
              <w:ind w:left="879" w:hanging="453"/>
              <w:jc w:val="both"/>
              <w:rPr>
                <w:rFonts w:ascii="Bookman Old Style" w:hAnsi="Bookman Old Style"/>
                <w:lang w:val="en-GB"/>
              </w:rPr>
            </w:pPr>
            <w:r w:rsidRPr="00360D56">
              <w:rPr>
                <w:rFonts w:ascii="Bookman Old Style" w:hAnsi="Bookman Old Style"/>
                <w:lang w:val="en-GB"/>
              </w:rPr>
              <w:t>a.</w:t>
            </w:r>
            <w:r w:rsidRPr="00360D56">
              <w:rPr>
                <w:rFonts w:ascii="Bookman Old Style" w:hAnsi="Bookman Old Style"/>
                <w:lang w:val="en-GB"/>
              </w:rPr>
              <w:tab/>
              <w:t xml:space="preserve">peringatan tertulis; </w:t>
            </w:r>
          </w:p>
          <w:p w14:paraId="497985B0" w14:textId="77777777" w:rsidR="00360D56" w:rsidRPr="00360D56" w:rsidRDefault="00360D56" w:rsidP="00360D56">
            <w:pPr>
              <w:spacing w:after="0"/>
              <w:ind w:left="879" w:hanging="453"/>
              <w:jc w:val="both"/>
              <w:rPr>
                <w:rFonts w:ascii="Bookman Old Style" w:hAnsi="Bookman Old Style"/>
                <w:lang w:val="en-GB"/>
              </w:rPr>
            </w:pPr>
            <w:r w:rsidRPr="00360D56">
              <w:rPr>
                <w:rFonts w:ascii="Bookman Old Style" w:hAnsi="Bookman Old Style"/>
                <w:lang w:val="en-GB"/>
              </w:rPr>
              <w:t>b.</w:t>
            </w:r>
            <w:r w:rsidRPr="00360D56">
              <w:rPr>
                <w:rFonts w:ascii="Bookman Old Style" w:hAnsi="Bookman Old Style"/>
                <w:lang w:val="en-GB"/>
              </w:rPr>
              <w:tab/>
              <w:t xml:space="preserve">penghentian sementara, sebagian, atau seluruh kegiatan termasuk pelaksanaan kerja sama; </w:t>
            </w:r>
          </w:p>
          <w:p w14:paraId="560A86F4" w14:textId="77777777" w:rsidR="00360D56" w:rsidRPr="00360D56" w:rsidRDefault="00360D56" w:rsidP="00360D56">
            <w:pPr>
              <w:spacing w:after="0"/>
              <w:ind w:left="879" w:hanging="453"/>
              <w:jc w:val="both"/>
              <w:rPr>
                <w:rFonts w:ascii="Bookman Old Style" w:hAnsi="Bookman Old Style"/>
                <w:lang w:val="en-GB"/>
              </w:rPr>
            </w:pPr>
            <w:r w:rsidRPr="00360D56">
              <w:rPr>
                <w:rFonts w:ascii="Bookman Old Style" w:hAnsi="Bookman Old Style"/>
                <w:lang w:val="en-GB"/>
              </w:rPr>
              <w:t>c.</w:t>
            </w:r>
            <w:r w:rsidRPr="00360D56">
              <w:rPr>
                <w:rFonts w:ascii="Bookman Old Style" w:hAnsi="Bookman Old Style"/>
                <w:lang w:val="en-GB"/>
              </w:rPr>
              <w:tab/>
              <w:t xml:space="preserve">pembatalan persetujuan; </w:t>
            </w:r>
          </w:p>
          <w:p w14:paraId="6CE82C8F" w14:textId="77777777" w:rsidR="00360D56" w:rsidRPr="00360D56" w:rsidRDefault="00360D56" w:rsidP="00360D56">
            <w:pPr>
              <w:spacing w:after="0"/>
              <w:ind w:left="879" w:hanging="453"/>
              <w:jc w:val="both"/>
              <w:rPr>
                <w:rFonts w:ascii="Bookman Old Style" w:hAnsi="Bookman Old Style"/>
                <w:lang w:val="en-GB"/>
              </w:rPr>
            </w:pPr>
            <w:r w:rsidRPr="00360D56">
              <w:rPr>
                <w:rFonts w:ascii="Bookman Old Style" w:hAnsi="Bookman Old Style"/>
                <w:lang w:val="en-GB"/>
              </w:rPr>
              <w:t>d.</w:t>
            </w:r>
            <w:r w:rsidRPr="00360D56">
              <w:rPr>
                <w:rFonts w:ascii="Bookman Old Style" w:hAnsi="Bookman Old Style"/>
                <w:lang w:val="en-GB"/>
              </w:rPr>
              <w:tab/>
              <w:t xml:space="preserve">pembatalan pendaftaran; dan/atau </w:t>
            </w:r>
          </w:p>
          <w:p w14:paraId="220255B3" w14:textId="77777777" w:rsidR="00360D56" w:rsidRPr="00360D56" w:rsidRDefault="00360D56" w:rsidP="00360D56">
            <w:pPr>
              <w:spacing w:after="0"/>
              <w:ind w:left="879" w:hanging="453"/>
              <w:jc w:val="both"/>
              <w:rPr>
                <w:rFonts w:ascii="Bookman Old Style" w:hAnsi="Bookman Old Style"/>
                <w:lang w:val="en-GB"/>
              </w:rPr>
            </w:pPr>
            <w:r w:rsidRPr="00360D56">
              <w:rPr>
                <w:rFonts w:ascii="Bookman Old Style" w:hAnsi="Bookman Old Style"/>
                <w:lang w:val="en-GB"/>
              </w:rPr>
              <w:t>e.</w:t>
            </w:r>
            <w:r w:rsidRPr="00360D56">
              <w:rPr>
                <w:rFonts w:ascii="Bookman Old Style" w:hAnsi="Bookman Old Style"/>
                <w:lang w:val="en-GB"/>
              </w:rPr>
              <w:tab/>
              <w:t xml:space="preserve">pencabutan izin. </w:t>
            </w:r>
          </w:p>
          <w:p w14:paraId="5CBECE41" w14:textId="4E9E6F4C" w:rsidR="00360D56" w:rsidRDefault="00360D56" w:rsidP="00360D56">
            <w:pPr>
              <w:spacing w:after="0"/>
              <w:ind w:left="453" w:hanging="453"/>
              <w:jc w:val="both"/>
              <w:rPr>
                <w:rFonts w:ascii="Bookman Old Style" w:hAnsi="Bookman Old Style"/>
                <w:lang w:val="en-GB"/>
              </w:rPr>
            </w:pPr>
            <w:r w:rsidRPr="00360D56">
              <w:rPr>
                <w:rFonts w:ascii="Bookman Old Style" w:hAnsi="Bookman Old Style"/>
                <w:lang w:val="en-GB"/>
              </w:rPr>
              <w:t>(2)</w:t>
            </w:r>
            <w:r w:rsidRPr="00360D56">
              <w:rPr>
                <w:rFonts w:ascii="Bookman Old Style" w:hAnsi="Bookman Old Style"/>
                <w:lang w:val="en-GB"/>
              </w:rPr>
              <w:tab/>
              <w:t>Sanksi administratif sebagaimana dimaksud pada ayat (1) huruf b sampai dengan huruf e dapat dikenakan dengan atau tanpa didahului pengenaan sanksi administratif berupa peringatan tertulis sebagaimana dimaksud pada ayat (1) huruf a.</w:t>
            </w:r>
          </w:p>
        </w:tc>
        <w:tc>
          <w:tcPr>
            <w:tcW w:w="6378" w:type="dxa"/>
          </w:tcPr>
          <w:p w14:paraId="00A7CB12"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Pasal 33</w:t>
            </w:r>
          </w:p>
          <w:p w14:paraId="40262311"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Ayat (1)</w:t>
            </w:r>
          </w:p>
          <w:p w14:paraId="121C1F7E"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a</w:t>
            </w:r>
          </w:p>
          <w:p w14:paraId="5BF0DB52"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Cukup jelas.</w:t>
            </w:r>
          </w:p>
          <w:p w14:paraId="421ABB9F"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b</w:t>
            </w:r>
          </w:p>
          <w:p w14:paraId="169C8CA5"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Cukup jelas.</w:t>
            </w:r>
          </w:p>
          <w:p w14:paraId="0ECC4D2B"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c</w:t>
            </w:r>
          </w:p>
          <w:p w14:paraId="4EB91913"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Cukup jelas.</w:t>
            </w:r>
          </w:p>
          <w:p w14:paraId="2E03DF6C"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d</w:t>
            </w:r>
          </w:p>
          <w:p w14:paraId="659EECD4"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Cukup jelas.</w:t>
            </w:r>
          </w:p>
          <w:p w14:paraId="1CF05C81"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Huruf e</w:t>
            </w:r>
          </w:p>
          <w:p w14:paraId="4C199263"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Yang dimaksud dengan “pencabutan izin” adalah pencabutan izin terkait dengan aktivitas ITSK</w:t>
            </w:r>
          </w:p>
          <w:p w14:paraId="0C11AB6C" w14:textId="77777777" w:rsidR="00360D56" w:rsidRPr="00360D56"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Ayat (2)</w:t>
            </w:r>
          </w:p>
          <w:p w14:paraId="1EFB7CAA" w14:textId="1CE9FE57" w:rsidR="00550FAA" w:rsidRPr="00550FAA" w:rsidRDefault="00360D56" w:rsidP="00360D56">
            <w:pPr>
              <w:spacing w:after="0"/>
              <w:ind w:left="30"/>
              <w:jc w:val="both"/>
              <w:rPr>
                <w:rFonts w:ascii="Bookman Old Style" w:eastAsia="Bookman Old Style" w:hAnsi="Bookman Old Style" w:cs="Bookman Old Style"/>
                <w:lang w:val="en-GB"/>
              </w:rPr>
            </w:pPr>
            <w:r w:rsidRPr="00360D56">
              <w:rPr>
                <w:rFonts w:ascii="Bookman Old Style" w:eastAsia="Bookman Old Style" w:hAnsi="Bookman Old Style" w:cs="Bookman Old Style"/>
                <w:lang w:val="en-GB"/>
              </w:rPr>
              <w:t>Cukup jelas.</w:t>
            </w:r>
          </w:p>
        </w:tc>
        <w:tc>
          <w:tcPr>
            <w:tcW w:w="3351" w:type="dxa"/>
            <w:gridSpan w:val="2"/>
          </w:tcPr>
          <w:p w14:paraId="30EA5290" w14:textId="77777777" w:rsidR="00550FAA" w:rsidRPr="00196BE9" w:rsidRDefault="00550FAA" w:rsidP="00A94411">
            <w:pPr>
              <w:spacing w:after="0"/>
              <w:ind w:left="30"/>
              <w:jc w:val="both"/>
              <w:rPr>
                <w:rFonts w:ascii="Bookman Old Style" w:eastAsia="Bookman Old Style" w:hAnsi="Bookman Old Style" w:cs="Bookman Old Style"/>
              </w:rPr>
            </w:pPr>
          </w:p>
        </w:tc>
        <w:tc>
          <w:tcPr>
            <w:tcW w:w="2865" w:type="dxa"/>
            <w:gridSpan w:val="2"/>
          </w:tcPr>
          <w:p w14:paraId="286E18C2" w14:textId="77777777" w:rsidR="00550FAA" w:rsidRPr="00196BE9" w:rsidRDefault="00550FAA" w:rsidP="00A94411">
            <w:pPr>
              <w:spacing w:after="0"/>
              <w:ind w:left="30"/>
              <w:jc w:val="both"/>
              <w:rPr>
                <w:rFonts w:ascii="Bookman Old Style" w:eastAsia="Bookman Old Style" w:hAnsi="Bookman Old Style" w:cs="Bookman Old Style"/>
              </w:rPr>
            </w:pPr>
          </w:p>
        </w:tc>
      </w:tr>
      <w:tr w:rsidR="00360D56" w:rsidRPr="00196BE9" w14:paraId="12879989" w14:textId="77777777" w:rsidTr="008240E1">
        <w:trPr>
          <w:gridAfter w:val="1"/>
          <w:wAfter w:w="23" w:type="dxa"/>
          <w:jc w:val="center"/>
        </w:trPr>
        <w:tc>
          <w:tcPr>
            <w:tcW w:w="5949" w:type="dxa"/>
            <w:shd w:val="clear" w:color="auto" w:fill="auto"/>
          </w:tcPr>
          <w:p w14:paraId="4B5A9367" w14:textId="77777777" w:rsidR="002C0B0F" w:rsidRPr="002C0B0F"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23.</w:t>
            </w:r>
            <w:r w:rsidRPr="002C0B0F">
              <w:rPr>
                <w:rFonts w:ascii="Bookman Old Style" w:hAnsi="Bookman Old Style"/>
                <w:lang w:val="en-GB"/>
              </w:rPr>
              <w:tab/>
              <w:t xml:space="preserve">Ketentuan Pasal 34 diubah sehingga berbunyi sebagai berikut:  </w:t>
            </w:r>
          </w:p>
          <w:p w14:paraId="6CD5AE28" w14:textId="53879170" w:rsidR="002C0B0F" w:rsidRPr="002C0B0F" w:rsidRDefault="002C0B0F" w:rsidP="002C0B0F">
            <w:pPr>
              <w:spacing w:after="0"/>
              <w:ind w:left="453" w:hanging="453"/>
              <w:jc w:val="center"/>
              <w:rPr>
                <w:rFonts w:ascii="Bookman Old Style" w:hAnsi="Bookman Old Style"/>
                <w:lang w:val="en-GB"/>
              </w:rPr>
            </w:pPr>
            <w:r w:rsidRPr="002C0B0F">
              <w:rPr>
                <w:rFonts w:ascii="Bookman Old Style" w:hAnsi="Bookman Old Style"/>
                <w:lang w:val="en-GB"/>
              </w:rPr>
              <w:lastRenderedPageBreak/>
              <w:t>Pasal 34</w:t>
            </w:r>
          </w:p>
          <w:p w14:paraId="5C872945" w14:textId="77777777" w:rsidR="002C0B0F" w:rsidRPr="002C0B0F"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(1)</w:t>
            </w:r>
            <w:r w:rsidRPr="002C0B0F">
              <w:rPr>
                <w:rFonts w:ascii="Bookman Old Style" w:hAnsi="Bookman Old Style"/>
                <w:lang w:val="en-GB"/>
              </w:rPr>
              <w:tab/>
              <w:t xml:space="preserve">Peserta Sandbox Terdaftar  wajib memiliki pusat data dan pusat pemulihan bencana. </w:t>
            </w:r>
          </w:p>
          <w:p w14:paraId="484715E8" w14:textId="77777777" w:rsidR="002C0B0F" w:rsidRPr="002C0B0F"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(2)</w:t>
            </w:r>
            <w:r w:rsidRPr="002C0B0F">
              <w:rPr>
                <w:rFonts w:ascii="Bookman Old Style" w:hAnsi="Bookman Old Style"/>
                <w:lang w:val="en-GB"/>
              </w:rPr>
              <w:tab/>
              <w:t>Otoritas Jasa Keuangan berwenang untuk memerintahkan Peserta Sandbox Terdaftar  sebagaimana di maksud pada ayat (1) untuk menempatkan Pusat Data dan/atau Pusat Pemulihan Bencana di Indonesia.</w:t>
            </w:r>
          </w:p>
          <w:p w14:paraId="6A2036F3" w14:textId="77777777" w:rsidR="002C0B0F" w:rsidRPr="002C0B0F"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(3)</w:t>
            </w:r>
            <w:r w:rsidRPr="002C0B0F">
              <w:rPr>
                <w:rFonts w:ascii="Bookman Old Style" w:hAnsi="Bookman Old Style"/>
                <w:lang w:val="en-GB"/>
              </w:rPr>
              <w:tab/>
              <w:t>Peserta Sandbox Terdaftar  sebagaimana di maksud pada ayat (1) wajib melaksanakan perintah Otoritas Jasa Keuangan sebagaimana dimaksud pada ayat (2).</w:t>
            </w:r>
          </w:p>
          <w:p w14:paraId="774A47DE" w14:textId="70E90807" w:rsidR="00360D56" w:rsidRPr="00360D56"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(4)</w:t>
            </w:r>
            <w:r w:rsidRPr="002C0B0F">
              <w:rPr>
                <w:rFonts w:ascii="Bookman Old Style" w:hAnsi="Bookman Old Style"/>
                <w:lang w:val="en-GB"/>
              </w:rPr>
              <w:tab/>
              <w:t>Perintah Otoritas Jasa Keuangan sebagaimana dimaksud pada ayat (2) dapat ditetapkan melalui perintah tertulis.</w:t>
            </w:r>
          </w:p>
        </w:tc>
        <w:tc>
          <w:tcPr>
            <w:tcW w:w="6378" w:type="dxa"/>
          </w:tcPr>
          <w:p w14:paraId="7798BF6A"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lastRenderedPageBreak/>
              <w:t>Pasal 34</w:t>
            </w:r>
          </w:p>
          <w:p w14:paraId="39F4493C"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Ayat (1)</w:t>
            </w:r>
          </w:p>
          <w:p w14:paraId="6BAA42DC"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lastRenderedPageBreak/>
              <w:t>Yang dimaksud dengan “memiliki pusat data dan pusat</w:t>
            </w:r>
          </w:p>
          <w:p w14:paraId="7DD3D75F"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pemulihan bencana” termasuk mempergunakan pusat data dan pusat pemulihan bencana milik pihak ketiga.</w:t>
            </w:r>
          </w:p>
          <w:p w14:paraId="42FA559E"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Ayat (2)</w:t>
            </w:r>
          </w:p>
          <w:p w14:paraId="18B35CDA"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p w14:paraId="33FDD17E"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Ayat (3)</w:t>
            </w:r>
          </w:p>
          <w:p w14:paraId="2B5A8E64"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p w14:paraId="4C154DF8"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Ayat (4)</w:t>
            </w:r>
          </w:p>
          <w:p w14:paraId="77B41551" w14:textId="685D1369" w:rsidR="00360D56" w:rsidRPr="00550FAA"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tc>
        <w:tc>
          <w:tcPr>
            <w:tcW w:w="3351" w:type="dxa"/>
            <w:gridSpan w:val="2"/>
          </w:tcPr>
          <w:p w14:paraId="52A2C66D" w14:textId="77777777" w:rsidR="00360D56" w:rsidRPr="00196BE9" w:rsidRDefault="00360D56" w:rsidP="00A94411">
            <w:pPr>
              <w:spacing w:after="0"/>
              <w:ind w:left="30"/>
              <w:jc w:val="both"/>
              <w:rPr>
                <w:rFonts w:ascii="Bookman Old Style" w:eastAsia="Bookman Old Style" w:hAnsi="Bookman Old Style" w:cs="Bookman Old Style"/>
              </w:rPr>
            </w:pPr>
          </w:p>
        </w:tc>
        <w:tc>
          <w:tcPr>
            <w:tcW w:w="2865" w:type="dxa"/>
            <w:gridSpan w:val="2"/>
          </w:tcPr>
          <w:p w14:paraId="49A32322" w14:textId="77777777" w:rsidR="00360D56" w:rsidRPr="00196BE9" w:rsidRDefault="00360D56" w:rsidP="00A94411">
            <w:pPr>
              <w:spacing w:after="0"/>
              <w:ind w:left="30"/>
              <w:jc w:val="both"/>
              <w:rPr>
                <w:rFonts w:ascii="Bookman Old Style" w:eastAsia="Bookman Old Style" w:hAnsi="Bookman Old Style" w:cs="Bookman Old Style"/>
              </w:rPr>
            </w:pPr>
          </w:p>
        </w:tc>
      </w:tr>
      <w:tr w:rsidR="002C0B0F" w:rsidRPr="00196BE9" w14:paraId="4802BBDA" w14:textId="77777777" w:rsidTr="008240E1">
        <w:trPr>
          <w:gridAfter w:val="1"/>
          <w:wAfter w:w="23" w:type="dxa"/>
          <w:jc w:val="center"/>
        </w:trPr>
        <w:tc>
          <w:tcPr>
            <w:tcW w:w="5949" w:type="dxa"/>
            <w:shd w:val="clear" w:color="auto" w:fill="auto"/>
          </w:tcPr>
          <w:p w14:paraId="5907F4B9" w14:textId="77777777" w:rsidR="002C0B0F" w:rsidRPr="002C0B0F" w:rsidRDefault="002C0B0F" w:rsidP="002C0B0F">
            <w:pPr>
              <w:spacing w:after="0"/>
              <w:ind w:left="453" w:hanging="453"/>
              <w:jc w:val="both"/>
              <w:rPr>
                <w:rFonts w:ascii="Bookman Old Style" w:hAnsi="Bookman Old Style"/>
                <w:lang w:val="en-GB"/>
              </w:rPr>
            </w:pPr>
          </w:p>
          <w:p w14:paraId="21443999" w14:textId="77777777" w:rsidR="002C0B0F" w:rsidRPr="002C0B0F"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24.</w:t>
            </w:r>
            <w:r w:rsidRPr="002C0B0F">
              <w:rPr>
                <w:rFonts w:ascii="Bookman Old Style" w:hAnsi="Bookman Old Style"/>
                <w:lang w:val="en-GB"/>
              </w:rPr>
              <w:tab/>
              <w:t xml:space="preserve">Ketentuan Pasal 35 diubah sehingga berbunyi sebagai berikut:  </w:t>
            </w:r>
          </w:p>
          <w:p w14:paraId="516254A2" w14:textId="11B4E4AA" w:rsidR="002C0B0F" w:rsidRPr="002C0B0F" w:rsidRDefault="002C0B0F" w:rsidP="002C0B0F">
            <w:pPr>
              <w:spacing w:after="0"/>
              <w:ind w:left="453" w:hanging="453"/>
              <w:jc w:val="center"/>
              <w:rPr>
                <w:rFonts w:ascii="Bookman Old Style" w:hAnsi="Bookman Old Style"/>
                <w:lang w:val="en-GB"/>
              </w:rPr>
            </w:pPr>
            <w:r w:rsidRPr="002C0B0F">
              <w:rPr>
                <w:rFonts w:ascii="Bookman Old Style" w:hAnsi="Bookman Old Style"/>
                <w:lang w:val="en-GB"/>
              </w:rPr>
              <w:t>Pasal 35</w:t>
            </w:r>
          </w:p>
          <w:p w14:paraId="4455B194" w14:textId="77777777" w:rsidR="002C0B0F" w:rsidRPr="002C0B0F"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(1)</w:t>
            </w:r>
            <w:r w:rsidRPr="002C0B0F">
              <w:rPr>
                <w:rFonts w:ascii="Bookman Old Style" w:hAnsi="Bookman Old Style"/>
                <w:lang w:val="en-GB"/>
              </w:rPr>
              <w:tab/>
              <w:t xml:space="preserve">Pelanggaran terhadap ketentuan sebagaimana dimaksud dalam Pasal 34 ayat (1) dan/atau (3) dikenakan sanksi administratif berupa: </w:t>
            </w:r>
          </w:p>
          <w:p w14:paraId="268A55BB" w14:textId="77777777" w:rsidR="002C0B0F" w:rsidRPr="002C0B0F" w:rsidRDefault="002C0B0F" w:rsidP="002C0B0F">
            <w:pPr>
              <w:spacing w:after="0"/>
              <w:ind w:left="1020" w:hanging="453"/>
              <w:jc w:val="both"/>
              <w:rPr>
                <w:rFonts w:ascii="Bookman Old Style" w:hAnsi="Bookman Old Style"/>
                <w:lang w:val="en-GB"/>
              </w:rPr>
            </w:pPr>
            <w:r w:rsidRPr="002C0B0F">
              <w:rPr>
                <w:rFonts w:ascii="Bookman Old Style" w:hAnsi="Bookman Old Style"/>
                <w:lang w:val="en-GB"/>
              </w:rPr>
              <w:t>a.</w:t>
            </w:r>
            <w:r w:rsidRPr="002C0B0F">
              <w:rPr>
                <w:rFonts w:ascii="Bookman Old Style" w:hAnsi="Bookman Old Style"/>
                <w:lang w:val="en-GB"/>
              </w:rPr>
              <w:tab/>
              <w:t xml:space="preserve">peringatan tertulis; </w:t>
            </w:r>
          </w:p>
          <w:p w14:paraId="2407AE0B" w14:textId="77777777" w:rsidR="002C0B0F" w:rsidRPr="002C0B0F" w:rsidRDefault="002C0B0F" w:rsidP="002C0B0F">
            <w:pPr>
              <w:spacing w:after="0"/>
              <w:ind w:left="1020" w:hanging="453"/>
              <w:jc w:val="both"/>
              <w:rPr>
                <w:rFonts w:ascii="Bookman Old Style" w:hAnsi="Bookman Old Style"/>
                <w:lang w:val="en-GB"/>
              </w:rPr>
            </w:pPr>
            <w:r w:rsidRPr="002C0B0F">
              <w:rPr>
                <w:rFonts w:ascii="Bookman Old Style" w:hAnsi="Bookman Old Style"/>
                <w:lang w:val="en-GB"/>
              </w:rPr>
              <w:t>b.</w:t>
            </w:r>
            <w:r w:rsidRPr="002C0B0F">
              <w:rPr>
                <w:rFonts w:ascii="Bookman Old Style" w:hAnsi="Bookman Old Style"/>
                <w:lang w:val="en-GB"/>
              </w:rPr>
              <w:tab/>
              <w:t xml:space="preserve">penghentian sementara, sebagian, atau seluruh kegiatan termasuk pelaksanaan kerja sama; </w:t>
            </w:r>
          </w:p>
          <w:p w14:paraId="55AC9DEF" w14:textId="77777777" w:rsidR="002C0B0F" w:rsidRPr="002C0B0F" w:rsidRDefault="002C0B0F" w:rsidP="002C0B0F">
            <w:pPr>
              <w:spacing w:after="0"/>
              <w:ind w:left="1020" w:hanging="453"/>
              <w:jc w:val="both"/>
              <w:rPr>
                <w:rFonts w:ascii="Bookman Old Style" w:hAnsi="Bookman Old Style"/>
                <w:lang w:val="en-GB"/>
              </w:rPr>
            </w:pPr>
            <w:r w:rsidRPr="002C0B0F">
              <w:rPr>
                <w:rFonts w:ascii="Bookman Old Style" w:hAnsi="Bookman Old Style"/>
                <w:lang w:val="en-GB"/>
              </w:rPr>
              <w:t>c.</w:t>
            </w:r>
            <w:r w:rsidRPr="002C0B0F">
              <w:rPr>
                <w:rFonts w:ascii="Bookman Old Style" w:hAnsi="Bookman Old Style"/>
                <w:lang w:val="en-GB"/>
              </w:rPr>
              <w:tab/>
              <w:t xml:space="preserve">pembatalan persetujuan; </w:t>
            </w:r>
          </w:p>
          <w:p w14:paraId="5A33ADAB" w14:textId="77777777" w:rsidR="002C0B0F" w:rsidRPr="002C0B0F" w:rsidRDefault="002C0B0F" w:rsidP="002C0B0F">
            <w:pPr>
              <w:spacing w:after="0"/>
              <w:ind w:left="1020" w:hanging="453"/>
              <w:jc w:val="both"/>
              <w:rPr>
                <w:rFonts w:ascii="Bookman Old Style" w:hAnsi="Bookman Old Style"/>
                <w:lang w:val="en-GB"/>
              </w:rPr>
            </w:pPr>
            <w:r w:rsidRPr="002C0B0F">
              <w:rPr>
                <w:rFonts w:ascii="Bookman Old Style" w:hAnsi="Bookman Old Style"/>
                <w:lang w:val="en-GB"/>
              </w:rPr>
              <w:t>d.</w:t>
            </w:r>
            <w:r w:rsidRPr="002C0B0F">
              <w:rPr>
                <w:rFonts w:ascii="Bookman Old Style" w:hAnsi="Bookman Old Style"/>
                <w:lang w:val="en-GB"/>
              </w:rPr>
              <w:tab/>
              <w:t xml:space="preserve">pembatalan pendaftaran; dan/atau </w:t>
            </w:r>
          </w:p>
          <w:p w14:paraId="0B9A5CC7" w14:textId="77777777" w:rsidR="002C0B0F" w:rsidRPr="002C0B0F" w:rsidRDefault="002C0B0F" w:rsidP="002C0B0F">
            <w:pPr>
              <w:spacing w:after="0"/>
              <w:ind w:left="1020" w:hanging="453"/>
              <w:jc w:val="both"/>
              <w:rPr>
                <w:rFonts w:ascii="Bookman Old Style" w:hAnsi="Bookman Old Style"/>
                <w:lang w:val="en-GB"/>
              </w:rPr>
            </w:pPr>
            <w:r w:rsidRPr="002C0B0F">
              <w:rPr>
                <w:rFonts w:ascii="Bookman Old Style" w:hAnsi="Bookman Old Style"/>
                <w:lang w:val="en-GB"/>
              </w:rPr>
              <w:lastRenderedPageBreak/>
              <w:t>e.</w:t>
            </w:r>
            <w:r w:rsidRPr="002C0B0F">
              <w:rPr>
                <w:rFonts w:ascii="Bookman Old Style" w:hAnsi="Bookman Old Style"/>
                <w:lang w:val="en-GB"/>
              </w:rPr>
              <w:tab/>
              <w:t xml:space="preserve">pencabutan izin. </w:t>
            </w:r>
          </w:p>
          <w:p w14:paraId="6A18703F" w14:textId="3BE60819" w:rsidR="002C0B0F" w:rsidRPr="002C0B0F"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(2)</w:t>
            </w:r>
            <w:r w:rsidRPr="002C0B0F">
              <w:rPr>
                <w:rFonts w:ascii="Bookman Old Style" w:hAnsi="Bookman Old Style"/>
                <w:lang w:val="en-GB"/>
              </w:rPr>
              <w:tab/>
              <w:t>Sanksi administratif sebagaimana dimaksud pada ayat (1) huruf b sampai dengan huruf e dapat dikenakan dengan atau tanpa didahului pengenaan sanksi administratif berupa peringatan tertulis sebagaimana dimaksud pada ayat (1) huruf a.</w:t>
            </w:r>
          </w:p>
        </w:tc>
        <w:tc>
          <w:tcPr>
            <w:tcW w:w="6378" w:type="dxa"/>
          </w:tcPr>
          <w:p w14:paraId="2E7F99E3"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lastRenderedPageBreak/>
              <w:t>Pasal 35</w:t>
            </w:r>
          </w:p>
          <w:p w14:paraId="703F6357"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Ayat (1)</w:t>
            </w:r>
          </w:p>
          <w:p w14:paraId="4AD3048E"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Huruf a</w:t>
            </w:r>
          </w:p>
          <w:p w14:paraId="1C62907B"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p w14:paraId="0C4D90CF"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Huruf b</w:t>
            </w:r>
          </w:p>
          <w:p w14:paraId="16B90BAD"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p w14:paraId="5401A158"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Huruf c</w:t>
            </w:r>
          </w:p>
          <w:p w14:paraId="5D97A155"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p w14:paraId="1D151718"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Huruf d</w:t>
            </w:r>
          </w:p>
          <w:p w14:paraId="4D23A5B2"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p w14:paraId="6B987D6C"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Huruf e</w:t>
            </w:r>
          </w:p>
          <w:p w14:paraId="54107751"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Yang dimaksud dengan “pencabutan izin” adalah pencabutan izin terkait dengan aktivitas ITSK</w:t>
            </w:r>
          </w:p>
          <w:p w14:paraId="16BE4B99"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lastRenderedPageBreak/>
              <w:t>Ayat (2)</w:t>
            </w:r>
          </w:p>
          <w:p w14:paraId="4697164D" w14:textId="1D66F903" w:rsidR="002C0B0F" w:rsidRPr="00550FAA"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tc>
        <w:tc>
          <w:tcPr>
            <w:tcW w:w="3351" w:type="dxa"/>
            <w:gridSpan w:val="2"/>
          </w:tcPr>
          <w:p w14:paraId="2D3F53A7" w14:textId="77777777" w:rsidR="002C0B0F" w:rsidRPr="00196BE9" w:rsidRDefault="002C0B0F" w:rsidP="00A94411">
            <w:pPr>
              <w:spacing w:after="0"/>
              <w:ind w:left="30"/>
              <w:jc w:val="both"/>
              <w:rPr>
                <w:rFonts w:ascii="Bookman Old Style" w:eastAsia="Bookman Old Style" w:hAnsi="Bookman Old Style" w:cs="Bookman Old Style"/>
              </w:rPr>
            </w:pPr>
          </w:p>
        </w:tc>
        <w:tc>
          <w:tcPr>
            <w:tcW w:w="2865" w:type="dxa"/>
            <w:gridSpan w:val="2"/>
          </w:tcPr>
          <w:p w14:paraId="7178F2AD" w14:textId="77777777" w:rsidR="002C0B0F" w:rsidRPr="00196BE9" w:rsidRDefault="002C0B0F" w:rsidP="00A94411">
            <w:pPr>
              <w:spacing w:after="0"/>
              <w:ind w:left="30"/>
              <w:jc w:val="both"/>
              <w:rPr>
                <w:rFonts w:ascii="Bookman Old Style" w:eastAsia="Bookman Old Style" w:hAnsi="Bookman Old Style" w:cs="Bookman Old Style"/>
              </w:rPr>
            </w:pPr>
          </w:p>
        </w:tc>
      </w:tr>
      <w:tr w:rsidR="002C0B0F" w:rsidRPr="00196BE9" w14:paraId="686616DB" w14:textId="77777777" w:rsidTr="008240E1">
        <w:trPr>
          <w:gridAfter w:val="1"/>
          <w:wAfter w:w="23" w:type="dxa"/>
          <w:jc w:val="center"/>
        </w:trPr>
        <w:tc>
          <w:tcPr>
            <w:tcW w:w="5949" w:type="dxa"/>
            <w:shd w:val="clear" w:color="auto" w:fill="auto"/>
          </w:tcPr>
          <w:p w14:paraId="4F5EC171" w14:textId="77777777" w:rsidR="002C0B0F" w:rsidRPr="002C0B0F"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25.</w:t>
            </w:r>
            <w:r w:rsidRPr="002C0B0F">
              <w:rPr>
                <w:rFonts w:ascii="Bookman Old Style" w:hAnsi="Bookman Old Style"/>
                <w:lang w:val="en-GB"/>
              </w:rPr>
              <w:tab/>
              <w:t>Di antara Pasal 37 dan Pasal 38 disisipkan 1 (satu) pasal, yakni Pasal 37A sehingga berbunyi sebagai berikut:</w:t>
            </w:r>
          </w:p>
          <w:p w14:paraId="012FFCBF" w14:textId="77777777" w:rsidR="002C0B0F" w:rsidRPr="002C0B0F" w:rsidRDefault="002C0B0F" w:rsidP="002C0B0F">
            <w:pPr>
              <w:spacing w:after="0"/>
              <w:ind w:left="453" w:hanging="453"/>
              <w:jc w:val="center"/>
              <w:rPr>
                <w:rFonts w:ascii="Bookman Old Style" w:hAnsi="Bookman Old Style"/>
                <w:lang w:val="en-GB"/>
              </w:rPr>
            </w:pPr>
            <w:r w:rsidRPr="002C0B0F">
              <w:rPr>
                <w:rFonts w:ascii="Bookman Old Style" w:hAnsi="Bookman Old Style"/>
                <w:lang w:val="en-GB"/>
              </w:rPr>
              <w:t>Pasal 37A</w:t>
            </w:r>
          </w:p>
          <w:p w14:paraId="28FFE60F" w14:textId="77777777" w:rsidR="002C0B0F" w:rsidRPr="002C0B0F"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(1)</w:t>
            </w:r>
            <w:r w:rsidRPr="002C0B0F">
              <w:rPr>
                <w:rFonts w:ascii="Bookman Old Style" w:hAnsi="Bookman Old Style"/>
                <w:lang w:val="en-GB"/>
              </w:rPr>
              <w:tab/>
              <w:t>Pelindungan Konsumen dan masyarakat dilaksanakan sesuai dengan ketentuan peraturan perundang-undangan mengenai pelindungan konsumen dan masyarakat di sektor jasa keuangan.</w:t>
            </w:r>
          </w:p>
          <w:p w14:paraId="7C29898A" w14:textId="77777777" w:rsidR="002C0B0F" w:rsidRPr="002C0B0F"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(2)</w:t>
            </w:r>
            <w:r w:rsidRPr="002C0B0F">
              <w:rPr>
                <w:rFonts w:ascii="Bookman Old Style" w:hAnsi="Bookman Old Style"/>
                <w:lang w:val="en-GB"/>
              </w:rPr>
              <w:tab/>
              <w:t>Bagi Peserta Sandbox Terdaftar , pelaksanaan pelindungan konsumen dan masyarakat sebagaimana dimaksud pada ayat (1) dilaksanakan setelah Otoritas Jasa Keuangan menetapkan Penyelenggara ITSK sebagai Penyelenggara ITSK yang tunduk pada ketentuan peraturan perundang-undangan mengenai pelindungan konsumen dan Masyarakat di sektor jasa keuangan.</w:t>
            </w:r>
          </w:p>
          <w:p w14:paraId="608E7266" w14:textId="77777777" w:rsidR="002C0B0F" w:rsidRPr="002C0B0F"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(3)</w:t>
            </w:r>
            <w:r w:rsidRPr="002C0B0F">
              <w:rPr>
                <w:rFonts w:ascii="Bookman Old Style" w:hAnsi="Bookman Old Style"/>
                <w:lang w:val="en-GB"/>
              </w:rPr>
              <w:tab/>
              <w:t xml:space="preserve">Bagi Peserta Sandbox Terdaftar  yang tidak memenuhi kriteria sebagai pelaku usaha jasa keuangan sebagaimana dimaksud dalam </w:t>
            </w:r>
            <w:r w:rsidRPr="002C0B0F">
              <w:rPr>
                <w:rFonts w:ascii="Bookman Old Style" w:hAnsi="Bookman Old Style"/>
                <w:lang w:val="en-GB"/>
              </w:rPr>
              <w:lastRenderedPageBreak/>
              <w:t>ketentuan peraturan perundang-undangan mengenai pelindungan konsumen dan masyarakat di sektor jasa keuangan, tetap wajib mematuhi ketentuan peraturan perundang- undangan mengenai pelindungan konsumen dan masyarakat di sektor jasa keuangan, kecuali terhadap pengaturan mengenai pelaporan terkait literasi keuangan dan pelaksanaan penilaian sendiri.</w:t>
            </w:r>
          </w:p>
          <w:p w14:paraId="19AA7BC4" w14:textId="7A925C26" w:rsidR="002C0B0F" w:rsidRPr="002C0B0F" w:rsidRDefault="002C0B0F" w:rsidP="002C0B0F">
            <w:pPr>
              <w:spacing w:after="0"/>
              <w:ind w:left="453" w:hanging="453"/>
              <w:jc w:val="both"/>
              <w:rPr>
                <w:rFonts w:ascii="Bookman Old Style" w:hAnsi="Bookman Old Style"/>
                <w:lang w:val="en-GB"/>
              </w:rPr>
            </w:pPr>
            <w:r w:rsidRPr="002C0B0F">
              <w:rPr>
                <w:rFonts w:ascii="Bookman Old Style" w:hAnsi="Bookman Old Style"/>
                <w:lang w:val="en-GB"/>
              </w:rPr>
              <w:t>(4)</w:t>
            </w:r>
            <w:r w:rsidRPr="002C0B0F">
              <w:rPr>
                <w:rFonts w:ascii="Bookman Old Style" w:hAnsi="Bookman Old Style"/>
                <w:lang w:val="en-GB"/>
              </w:rPr>
              <w:tab/>
              <w:t>Pengecualian tertentu sebagaimana dimaksud pada ayat (3) ditetapkan oleh Kepala Eksekutif yang membawahkan pengawasan ITS</w:t>
            </w:r>
            <w:r>
              <w:rPr>
                <w:rFonts w:ascii="Bookman Old Style" w:hAnsi="Bookman Old Style"/>
                <w:lang w:val="en-GB"/>
              </w:rPr>
              <w:t>K</w:t>
            </w:r>
            <w:r w:rsidRPr="002C0B0F">
              <w:rPr>
                <w:rFonts w:ascii="Bookman Old Style" w:hAnsi="Bookman Old Style"/>
                <w:lang w:val="en-GB"/>
              </w:rPr>
              <w:t>, Aset Keuangan Digital, termasuk Aset Kripto.</w:t>
            </w:r>
          </w:p>
        </w:tc>
        <w:tc>
          <w:tcPr>
            <w:tcW w:w="6378" w:type="dxa"/>
          </w:tcPr>
          <w:p w14:paraId="7A9B9A8E"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lastRenderedPageBreak/>
              <w:t>Pasal 37A</w:t>
            </w:r>
          </w:p>
          <w:p w14:paraId="3C5AC8A6" w14:textId="3E853511" w:rsidR="002C0B0F" w:rsidRPr="00550FAA"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tc>
        <w:tc>
          <w:tcPr>
            <w:tcW w:w="3351" w:type="dxa"/>
            <w:gridSpan w:val="2"/>
          </w:tcPr>
          <w:p w14:paraId="01D055DC" w14:textId="77777777" w:rsidR="002C0B0F" w:rsidRPr="00196BE9" w:rsidRDefault="002C0B0F" w:rsidP="00A94411">
            <w:pPr>
              <w:spacing w:after="0"/>
              <w:ind w:left="30"/>
              <w:jc w:val="both"/>
              <w:rPr>
                <w:rFonts w:ascii="Bookman Old Style" w:eastAsia="Bookman Old Style" w:hAnsi="Bookman Old Style" w:cs="Bookman Old Style"/>
              </w:rPr>
            </w:pPr>
          </w:p>
        </w:tc>
        <w:tc>
          <w:tcPr>
            <w:tcW w:w="2865" w:type="dxa"/>
            <w:gridSpan w:val="2"/>
          </w:tcPr>
          <w:p w14:paraId="307A8C53" w14:textId="77777777" w:rsidR="002C0B0F" w:rsidRPr="00196BE9" w:rsidRDefault="002C0B0F" w:rsidP="00A94411">
            <w:pPr>
              <w:spacing w:after="0"/>
              <w:ind w:left="30"/>
              <w:jc w:val="both"/>
              <w:rPr>
                <w:rFonts w:ascii="Bookman Old Style" w:eastAsia="Bookman Old Style" w:hAnsi="Bookman Old Style" w:cs="Bookman Old Style"/>
              </w:rPr>
            </w:pPr>
          </w:p>
        </w:tc>
      </w:tr>
      <w:tr w:rsidR="002C0B0F" w:rsidRPr="00196BE9" w14:paraId="58B48BBD" w14:textId="77777777" w:rsidTr="008240E1">
        <w:trPr>
          <w:gridAfter w:val="1"/>
          <w:wAfter w:w="23" w:type="dxa"/>
          <w:jc w:val="center"/>
        </w:trPr>
        <w:tc>
          <w:tcPr>
            <w:tcW w:w="5949" w:type="dxa"/>
            <w:shd w:val="clear" w:color="auto" w:fill="auto"/>
          </w:tcPr>
          <w:p w14:paraId="49719A0A" w14:textId="77777777" w:rsidR="00F46D37" w:rsidRPr="00F46D37" w:rsidRDefault="00F46D37" w:rsidP="00F46D37">
            <w:pPr>
              <w:spacing w:after="0"/>
              <w:ind w:left="453" w:hanging="453"/>
              <w:jc w:val="both"/>
              <w:rPr>
                <w:rFonts w:ascii="Bookman Old Style" w:hAnsi="Bookman Old Style"/>
                <w:lang w:val="en-GB"/>
              </w:rPr>
            </w:pPr>
            <w:r w:rsidRPr="00F46D37">
              <w:rPr>
                <w:rFonts w:ascii="Bookman Old Style" w:hAnsi="Bookman Old Style"/>
                <w:lang w:val="en-GB"/>
              </w:rPr>
              <w:t>26.</w:t>
            </w:r>
            <w:r w:rsidRPr="00F46D37">
              <w:rPr>
                <w:rFonts w:ascii="Bookman Old Style" w:hAnsi="Bookman Old Style"/>
                <w:lang w:val="en-GB"/>
              </w:rPr>
              <w:tab/>
              <w:t>Di antara Pasal 43 dan Pasal 44 disisipkan 2 (dua) Pasal, yakni Pasal 43A dan 43B sehingga berbunyi sebagai berikut:</w:t>
            </w:r>
          </w:p>
          <w:p w14:paraId="262F5C68" w14:textId="77777777" w:rsidR="00F46D37" w:rsidRPr="00F46D37" w:rsidRDefault="00F46D37" w:rsidP="00F46D37">
            <w:pPr>
              <w:spacing w:after="0"/>
              <w:ind w:left="453" w:hanging="453"/>
              <w:jc w:val="center"/>
              <w:rPr>
                <w:rFonts w:ascii="Bookman Old Style" w:hAnsi="Bookman Old Style"/>
                <w:lang w:val="en-GB"/>
              </w:rPr>
            </w:pPr>
            <w:r w:rsidRPr="00F46D37">
              <w:rPr>
                <w:rFonts w:ascii="Bookman Old Style" w:hAnsi="Bookman Old Style"/>
                <w:lang w:val="en-GB"/>
              </w:rPr>
              <w:t>Pasal 43A</w:t>
            </w:r>
          </w:p>
          <w:p w14:paraId="01F8D568" w14:textId="77777777" w:rsidR="00F46D37" w:rsidRPr="00F46D37" w:rsidRDefault="00F46D37" w:rsidP="00F46D37">
            <w:pPr>
              <w:spacing w:after="0"/>
              <w:ind w:left="453" w:hanging="453"/>
              <w:jc w:val="both"/>
              <w:rPr>
                <w:rFonts w:ascii="Bookman Old Style" w:hAnsi="Bookman Old Style"/>
                <w:lang w:val="en-GB"/>
              </w:rPr>
            </w:pPr>
            <w:r w:rsidRPr="00F46D37">
              <w:rPr>
                <w:rFonts w:ascii="Bookman Old Style" w:hAnsi="Bookman Old Style"/>
                <w:lang w:val="en-GB"/>
              </w:rPr>
              <w:t>(1)</w:t>
            </w:r>
            <w:r w:rsidRPr="00F46D37">
              <w:rPr>
                <w:rFonts w:ascii="Bookman Old Style" w:hAnsi="Bookman Old Style"/>
                <w:lang w:val="en-GB"/>
              </w:rPr>
              <w:tab/>
              <w:t>Peserta Sandbox Terdaftar  yang akan menghentikan kegiatan usaha harus menyampaikan permohonan penghentian kegiatan usaha kepada Otoritas Jasa Keuangan secara tertulis dengan melampirkan dokumen:</w:t>
            </w:r>
          </w:p>
          <w:p w14:paraId="421F9F2B" w14:textId="77777777" w:rsidR="00F46D37" w:rsidRPr="00F46D37" w:rsidRDefault="00F46D37" w:rsidP="00F46D37">
            <w:pPr>
              <w:spacing w:after="0"/>
              <w:ind w:left="879" w:hanging="453"/>
              <w:jc w:val="both"/>
              <w:rPr>
                <w:rFonts w:ascii="Bookman Old Style" w:hAnsi="Bookman Old Style"/>
                <w:lang w:val="en-GB"/>
              </w:rPr>
            </w:pPr>
            <w:r w:rsidRPr="00F46D37">
              <w:rPr>
                <w:rFonts w:ascii="Bookman Old Style" w:hAnsi="Bookman Old Style"/>
                <w:lang w:val="en-GB"/>
              </w:rPr>
              <w:t>a.</w:t>
            </w:r>
            <w:r w:rsidRPr="00F46D37">
              <w:rPr>
                <w:rFonts w:ascii="Bookman Old Style" w:hAnsi="Bookman Old Style"/>
                <w:lang w:val="en-GB"/>
              </w:rPr>
              <w:tab/>
              <w:t>risalah rapat umum pemegang saham mengenai rencana penghentian kegiatan usaha;</w:t>
            </w:r>
          </w:p>
          <w:p w14:paraId="522A0ACA" w14:textId="77777777" w:rsidR="00F46D37" w:rsidRPr="00F46D37" w:rsidRDefault="00F46D37" w:rsidP="00F46D37">
            <w:pPr>
              <w:spacing w:after="0"/>
              <w:ind w:left="879" w:hanging="453"/>
              <w:jc w:val="both"/>
              <w:rPr>
                <w:rFonts w:ascii="Bookman Old Style" w:hAnsi="Bookman Old Style"/>
                <w:lang w:val="en-GB"/>
              </w:rPr>
            </w:pPr>
            <w:r w:rsidRPr="00F46D37">
              <w:rPr>
                <w:rFonts w:ascii="Bookman Old Style" w:hAnsi="Bookman Old Style"/>
                <w:lang w:val="en-GB"/>
              </w:rPr>
              <w:t>b.</w:t>
            </w:r>
            <w:r w:rsidRPr="00F46D37">
              <w:rPr>
                <w:rFonts w:ascii="Bookman Old Style" w:hAnsi="Bookman Old Style"/>
                <w:lang w:val="en-GB"/>
              </w:rPr>
              <w:tab/>
              <w:t>alasan penghentian;</w:t>
            </w:r>
          </w:p>
          <w:p w14:paraId="31ECD3E1" w14:textId="77777777" w:rsidR="00F46D37" w:rsidRPr="00F46D37" w:rsidRDefault="00F46D37" w:rsidP="00F46D37">
            <w:pPr>
              <w:spacing w:after="0"/>
              <w:ind w:left="879" w:hanging="453"/>
              <w:jc w:val="both"/>
              <w:rPr>
                <w:rFonts w:ascii="Bookman Old Style" w:hAnsi="Bookman Old Style"/>
                <w:lang w:val="en-GB"/>
              </w:rPr>
            </w:pPr>
            <w:r w:rsidRPr="00F46D37">
              <w:rPr>
                <w:rFonts w:ascii="Bookman Old Style" w:hAnsi="Bookman Old Style"/>
                <w:lang w:val="en-GB"/>
              </w:rPr>
              <w:t>c.</w:t>
            </w:r>
            <w:r w:rsidRPr="00F46D37">
              <w:rPr>
                <w:rFonts w:ascii="Bookman Old Style" w:hAnsi="Bookman Old Style"/>
                <w:lang w:val="en-GB"/>
              </w:rPr>
              <w:tab/>
              <w:t>rencana penyelesaian seluruh kewajiban; dan</w:t>
            </w:r>
          </w:p>
          <w:p w14:paraId="6589392D" w14:textId="77777777" w:rsidR="00F46D37" w:rsidRPr="00F46D37" w:rsidRDefault="00F46D37" w:rsidP="00F46D37">
            <w:pPr>
              <w:spacing w:after="0"/>
              <w:ind w:left="879" w:hanging="453"/>
              <w:jc w:val="both"/>
              <w:rPr>
                <w:rFonts w:ascii="Bookman Old Style" w:hAnsi="Bookman Old Style"/>
                <w:lang w:val="en-GB"/>
              </w:rPr>
            </w:pPr>
            <w:r w:rsidRPr="00F46D37">
              <w:rPr>
                <w:rFonts w:ascii="Bookman Old Style" w:hAnsi="Bookman Old Style"/>
                <w:lang w:val="en-GB"/>
              </w:rPr>
              <w:lastRenderedPageBreak/>
              <w:t>d.</w:t>
            </w:r>
            <w:r w:rsidRPr="00F46D37">
              <w:rPr>
                <w:rFonts w:ascii="Bookman Old Style" w:hAnsi="Bookman Old Style"/>
                <w:lang w:val="en-GB"/>
              </w:rPr>
              <w:tab/>
              <w:t>laporan keuangan terakhir.</w:t>
            </w:r>
          </w:p>
          <w:p w14:paraId="5C635667" w14:textId="77777777" w:rsidR="00F46D37" w:rsidRPr="00F46D37" w:rsidRDefault="00F46D37" w:rsidP="00F46D37">
            <w:pPr>
              <w:spacing w:after="0"/>
              <w:ind w:left="453" w:hanging="453"/>
              <w:jc w:val="both"/>
              <w:rPr>
                <w:rFonts w:ascii="Bookman Old Style" w:hAnsi="Bookman Old Style"/>
                <w:lang w:val="en-GB"/>
              </w:rPr>
            </w:pPr>
            <w:r w:rsidRPr="00F46D37">
              <w:rPr>
                <w:rFonts w:ascii="Bookman Old Style" w:hAnsi="Bookman Old Style"/>
                <w:lang w:val="en-GB"/>
              </w:rPr>
              <w:t>(2)</w:t>
            </w:r>
            <w:r w:rsidRPr="00F46D37">
              <w:rPr>
                <w:rFonts w:ascii="Bookman Old Style" w:hAnsi="Bookman Old Style"/>
                <w:lang w:val="en-GB"/>
              </w:rPr>
              <w:tab/>
              <w:t>Risalah rapat umum pemegang saham sebagaimana dimaksud pada ayat (1) huruf a paling sedikit memuat keputusan yang menyetujui rencana penghentian kegiatan usaha dan perintah kepada Direksi untuk menyelesaikan kewajiban Peserta Sandbox Terdaftar .</w:t>
            </w:r>
          </w:p>
          <w:p w14:paraId="69F68C33" w14:textId="77777777" w:rsidR="00F46D37" w:rsidRPr="00F46D37" w:rsidRDefault="00F46D37" w:rsidP="00F46D37">
            <w:pPr>
              <w:spacing w:after="0"/>
              <w:ind w:left="453" w:hanging="453"/>
              <w:jc w:val="both"/>
              <w:rPr>
                <w:rFonts w:ascii="Bookman Old Style" w:hAnsi="Bookman Old Style"/>
                <w:lang w:val="en-GB"/>
              </w:rPr>
            </w:pPr>
            <w:r w:rsidRPr="00F46D37">
              <w:rPr>
                <w:rFonts w:ascii="Bookman Old Style" w:hAnsi="Bookman Old Style"/>
                <w:lang w:val="en-GB"/>
              </w:rPr>
              <w:t>(3)</w:t>
            </w:r>
            <w:r w:rsidRPr="00F46D37">
              <w:rPr>
                <w:rFonts w:ascii="Bookman Old Style" w:hAnsi="Bookman Old Style"/>
                <w:lang w:val="en-GB"/>
              </w:rPr>
              <w:tab/>
              <w:t>Berdasarkan permohonan sebagaimana dimaksud pada ayat (1), Otoritas Jasa Keuangan menerbitkan surat penghentian kegiatan usaha yang mewajibkan Peserta Sandbox Terdaftar  :</w:t>
            </w:r>
          </w:p>
          <w:p w14:paraId="326D781D" w14:textId="77777777" w:rsidR="00F46D37" w:rsidRPr="00F46D37" w:rsidRDefault="00F46D37" w:rsidP="00F46D37">
            <w:pPr>
              <w:spacing w:after="0"/>
              <w:ind w:left="879" w:hanging="453"/>
              <w:jc w:val="both"/>
              <w:rPr>
                <w:rFonts w:ascii="Bookman Old Style" w:hAnsi="Bookman Old Style"/>
                <w:lang w:val="en-GB"/>
              </w:rPr>
            </w:pPr>
            <w:r w:rsidRPr="00F46D37">
              <w:rPr>
                <w:rFonts w:ascii="Bookman Old Style" w:hAnsi="Bookman Old Style"/>
                <w:lang w:val="en-GB"/>
              </w:rPr>
              <w:t>a.</w:t>
            </w:r>
            <w:r w:rsidRPr="00F46D37">
              <w:rPr>
                <w:rFonts w:ascii="Bookman Old Style" w:hAnsi="Bookman Old Style"/>
                <w:lang w:val="en-GB"/>
              </w:rPr>
              <w:tab/>
              <w:t>menghentikan seluruh kegiatan usaha sebagai Peserta Sandbox Terdaftar  ;</w:t>
            </w:r>
          </w:p>
          <w:p w14:paraId="2CA5C67B" w14:textId="77777777" w:rsidR="00F46D37" w:rsidRPr="00F46D37" w:rsidRDefault="00F46D37" w:rsidP="00F46D37">
            <w:pPr>
              <w:spacing w:after="0"/>
              <w:ind w:left="879" w:hanging="453"/>
              <w:jc w:val="both"/>
              <w:rPr>
                <w:rFonts w:ascii="Bookman Old Style" w:hAnsi="Bookman Old Style"/>
                <w:lang w:val="en-GB"/>
              </w:rPr>
            </w:pPr>
            <w:r w:rsidRPr="00F46D37">
              <w:rPr>
                <w:rFonts w:ascii="Bookman Old Style" w:hAnsi="Bookman Old Style"/>
                <w:lang w:val="en-GB"/>
              </w:rPr>
              <w:t>b.</w:t>
            </w:r>
            <w:r w:rsidRPr="00F46D37">
              <w:rPr>
                <w:rFonts w:ascii="Bookman Old Style" w:hAnsi="Bookman Old Style"/>
                <w:lang w:val="en-GB"/>
              </w:rPr>
              <w:tab/>
              <w:t>mengumumkan penghentian kegiatan usaha sebagai Peserta Sandbox Terdaftar   dan rencana penyelesaian kewajiban dalam 1 (satu) surat kabar harian yang memiliki peredaran nasional, portal atau situs resmi Peserta Sandbox Terdaftar  , dan akun resmi media sosial Peserta Sandbox Terdaftar   paling lambat 10 (sepuluh) hari kerja sejak tanggal penerbitan surat penghentian kegiatan usaha;</w:t>
            </w:r>
          </w:p>
          <w:p w14:paraId="6EBC1D45" w14:textId="77777777" w:rsidR="00F46D37" w:rsidRPr="00F46D37" w:rsidRDefault="00F46D37" w:rsidP="00F46D37">
            <w:pPr>
              <w:spacing w:after="0"/>
              <w:ind w:left="879" w:hanging="453"/>
              <w:jc w:val="both"/>
              <w:rPr>
                <w:rFonts w:ascii="Bookman Old Style" w:hAnsi="Bookman Old Style"/>
                <w:lang w:val="en-GB"/>
              </w:rPr>
            </w:pPr>
            <w:r w:rsidRPr="00F46D37">
              <w:rPr>
                <w:rFonts w:ascii="Bookman Old Style" w:hAnsi="Bookman Old Style"/>
                <w:lang w:val="en-GB"/>
              </w:rPr>
              <w:t>c.</w:t>
            </w:r>
            <w:r w:rsidRPr="00F46D37">
              <w:rPr>
                <w:rFonts w:ascii="Bookman Old Style" w:hAnsi="Bookman Old Style"/>
                <w:lang w:val="en-GB"/>
              </w:rPr>
              <w:tab/>
              <w:t>segera menyelesaikan seluruh kewajiban Peserta Sandbox Terdaftar  ; dan</w:t>
            </w:r>
          </w:p>
          <w:p w14:paraId="41BBCFEF" w14:textId="77777777" w:rsidR="00F46D37" w:rsidRPr="00F46D37" w:rsidRDefault="00F46D37" w:rsidP="00F46D37">
            <w:pPr>
              <w:spacing w:after="0"/>
              <w:ind w:left="879" w:hanging="453"/>
              <w:jc w:val="both"/>
              <w:rPr>
                <w:rFonts w:ascii="Bookman Old Style" w:hAnsi="Bookman Old Style"/>
                <w:lang w:val="en-GB"/>
              </w:rPr>
            </w:pPr>
            <w:r w:rsidRPr="00F46D37">
              <w:rPr>
                <w:rFonts w:ascii="Bookman Old Style" w:hAnsi="Bookman Old Style"/>
                <w:lang w:val="en-GB"/>
              </w:rPr>
              <w:lastRenderedPageBreak/>
              <w:t>d.</w:t>
            </w:r>
            <w:r w:rsidRPr="00F46D37">
              <w:rPr>
                <w:rFonts w:ascii="Bookman Old Style" w:hAnsi="Bookman Old Style"/>
                <w:lang w:val="en-GB"/>
              </w:rPr>
              <w:tab/>
              <w:t>menunjuk kantor akuntan publik untuk melakukan verifikasi atas penyelesaian kewajiban Peserta Sandbox Terdaftar .</w:t>
            </w:r>
          </w:p>
          <w:p w14:paraId="5D24E501" w14:textId="77777777" w:rsidR="00F46D37" w:rsidRPr="00F46D37" w:rsidRDefault="00F46D37" w:rsidP="00F46D37">
            <w:pPr>
              <w:spacing w:after="0"/>
              <w:ind w:left="453" w:hanging="453"/>
              <w:jc w:val="both"/>
              <w:rPr>
                <w:rFonts w:ascii="Bookman Old Style" w:hAnsi="Bookman Old Style"/>
                <w:lang w:val="en-GB"/>
              </w:rPr>
            </w:pPr>
            <w:r w:rsidRPr="00F46D37">
              <w:rPr>
                <w:rFonts w:ascii="Bookman Old Style" w:hAnsi="Bookman Old Style"/>
                <w:lang w:val="en-GB"/>
              </w:rPr>
              <w:t>(4)</w:t>
            </w:r>
            <w:r w:rsidRPr="00F46D37">
              <w:rPr>
                <w:rFonts w:ascii="Bookman Old Style" w:hAnsi="Bookman Old Style"/>
                <w:lang w:val="en-GB"/>
              </w:rPr>
              <w:tab/>
              <w:t>Dalam hal seluruh kewajiban Peserta Sandbox Terdaftar  sebagaimana dimaksud pada ayat (3) telah diselesaikan, Peserta Sandbox Terdaftar   mengajukan permohonan pencabutan izin usaha kepada Otoritas Jasa Keuangan secara tertulis disertai dengan laporan yang memuat paling sedikit:</w:t>
            </w:r>
          </w:p>
          <w:p w14:paraId="6B7247C1" w14:textId="77777777" w:rsidR="00F46D37" w:rsidRPr="00F46D37" w:rsidRDefault="00F46D37" w:rsidP="00EE7F27">
            <w:pPr>
              <w:spacing w:after="0"/>
              <w:ind w:left="879" w:hanging="453"/>
              <w:jc w:val="both"/>
              <w:rPr>
                <w:rFonts w:ascii="Bookman Old Style" w:hAnsi="Bookman Old Style"/>
                <w:lang w:val="en-GB"/>
              </w:rPr>
            </w:pPr>
            <w:r w:rsidRPr="00F46D37">
              <w:rPr>
                <w:rFonts w:ascii="Bookman Old Style" w:hAnsi="Bookman Old Style"/>
                <w:lang w:val="en-GB"/>
              </w:rPr>
              <w:t>a.</w:t>
            </w:r>
            <w:r w:rsidRPr="00F46D37">
              <w:rPr>
                <w:rFonts w:ascii="Bookman Old Style" w:hAnsi="Bookman Old Style"/>
                <w:lang w:val="en-GB"/>
              </w:rPr>
              <w:tab/>
              <w:t>pelaksanaan penghentian kegiatan usaha;</w:t>
            </w:r>
          </w:p>
          <w:p w14:paraId="1A37A2A3" w14:textId="77777777" w:rsidR="00F46D37" w:rsidRPr="00F46D37" w:rsidRDefault="00F46D37" w:rsidP="00EE7F27">
            <w:pPr>
              <w:spacing w:after="0"/>
              <w:ind w:left="879" w:hanging="453"/>
              <w:jc w:val="both"/>
              <w:rPr>
                <w:rFonts w:ascii="Bookman Old Style" w:hAnsi="Bookman Old Style"/>
                <w:lang w:val="en-GB"/>
              </w:rPr>
            </w:pPr>
            <w:r w:rsidRPr="00F46D37">
              <w:rPr>
                <w:rFonts w:ascii="Bookman Old Style" w:hAnsi="Bookman Old Style"/>
                <w:lang w:val="en-GB"/>
              </w:rPr>
              <w:t>b.</w:t>
            </w:r>
            <w:r w:rsidRPr="00F46D37">
              <w:rPr>
                <w:rFonts w:ascii="Bookman Old Style" w:hAnsi="Bookman Old Style"/>
                <w:lang w:val="en-GB"/>
              </w:rPr>
              <w:tab/>
              <w:t>pelaksanaan pengumuman sebagaimana dimaksud pada ayat (3) huruf b;</w:t>
            </w:r>
          </w:p>
          <w:p w14:paraId="636713DD" w14:textId="77777777" w:rsidR="00F46D37" w:rsidRPr="00F46D37" w:rsidRDefault="00F46D37" w:rsidP="00EE7F27">
            <w:pPr>
              <w:spacing w:after="0"/>
              <w:ind w:left="879" w:hanging="453"/>
              <w:jc w:val="both"/>
              <w:rPr>
                <w:rFonts w:ascii="Bookman Old Style" w:hAnsi="Bookman Old Style"/>
                <w:lang w:val="en-GB"/>
              </w:rPr>
            </w:pPr>
            <w:r w:rsidRPr="00F46D37">
              <w:rPr>
                <w:rFonts w:ascii="Bookman Old Style" w:hAnsi="Bookman Old Style"/>
                <w:lang w:val="en-GB"/>
              </w:rPr>
              <w:t>c.</w:t>
            </w:r>
            <w:r w:rsidRPr="00F46D37">
              <w:rPr>
                <w:rFonts w:ascii="Bookman Old Style" w:hAnsi="Bookman Old Style"/>
                <w:lang w:val="en-GB"/>
              </w:rPr>
              <w:tab/>
              <w:t>pelaksanaan penyelesaian kewajiban Penyelenggara ITSK Tedaftar;</w:t>
            </w:r>
          </w:p>
          <w:p w14:paraId="0471FE86" w14:textId="77777777" w:rsidR="00F46D37" w:rsidRPr="00F46D37" w:rsidRDefault="00F46D37" w:rsidP="00EE7F27">
            <w:pPr>
              <w:spacing w:after="0"/>
              <w:ind w:left="879" w:hanging="453"/>
              <w:jc w:val="both"/>
              <w:rPr>
                <w:rFonts w:ascii="Bookman Old Style" w:hAnsi="Bookman Old Style"/>
                <w:lang w:val="en-GB"/>
              </w:rPr>
            </w:pPr>
            <w:r w:rsidRPr="00F46D37">
              <w:rPr>
                <w:rFonts w:ascii="Bookman Old Style" w:hAnsi="Bookman Old Style"/>
                <w:lang w:val="en-GB"/>
              </w:rPr>
              <w:t>d.</w:t>
            </w:r>
            <w:r w:rsidRPr="00F46D37">
              <w:rPr>
                <w:rFonts w:ascii="Bookman Old Style" w:hAnsi="Bookman Old Style"/>
                <w:lang w:val="en-GB"/>
              </w:rPr>
              <w:tab/>
              <w:t>laporan hasil verifikasi dari kantor akuntan publik atas penyelesaian kewajiban Peserta Sandbox Terdaftar ; dan</w:t>
            </w:r>
          </w:p>
          <w:p w14:paraId="243E0A1C" w14:textId="77777777" w:rsidR="00F46D37" w:rsidRPr="00F46D37" w:rsidRDefault="00F46D37" w:rsidP="00EE7F27">
            <w:pPr>
              <w:spacing w:after="0"/>
              <w:ind w:left="879" w:hanging="453"/>
              <w:jc w:val="both"/>
              <w:rPr>
                <w:rFonts w:ascii="Bookman Old Style" w:hAnsi="Bookman Old Style"/>
                <w:lang w:val="en-GB"/>
              </w:rPr>
            </w:pPr>
            <w:r w:rsidRPr="00F46D37">
              <w:rPr>
                <w:rFonts w:ascii="Bookman Old Style" w:hAnsi="Bookman Old Style"/>
                <w:lang w:val="en-GB"/>
              </w:rPr>
              <w:t>e.</w:t>
            </w:r>
            <w:r w:rsidRPr="00F46D37">
              <w:rPr>
                <w:rFonts w:ascii="Bookman Old Style" w:hAnsi="Bookman Old Style"/>
                <w:lang w:val="en-GB"/>
              </w:rPr>
              <w:tab/>
              <w:t>surat pernyataan dari pemegang saham bahwa langkah penyelesaian kewajiban Peserta Sandbox Terdaftar  telah diselesaikan dan apabila terdapat tuntutan di kemudian hari menjadi tanggung jawab pemegang saham.</w:t>
            </w:r>
          </w:p>
          <w:p w14:paraId="7B16AD2F" w14:textId="77777777" w:rsidR="00F46D37" w:rsidRPr="00F46D37" w:rsidRDefault="00F46D37" w:rsidP="00F46D37">
            <w:pPr>
              <w:spacing w:after="0"/>
              <w:ind w:left="453" w:hanging="453"/>
              <w:jc w:val="both"/>
              <w:rPr>
                <w:rFonts w:ascii="Bookman Old Style" w:hAnsi="Bookman Old Style"/>
                <w:lang w:val="en-GB"/>
              </w:rPr>
            </w:pPr>
            <w:r w:rsidRPr="00F46D37">
              <w:rPr>
                <w:rFonts w:ascii="Bookman Old Style" w:hAnsi="Bookman Old Style"/>
                <w:lang w:val="en-GB"/>
              </w:rPr>
              <w:t>(5)</w:t>
            </w:r>
            <w:r w:rsidRPr="00F46D37">
              <w:rPr>
                <w:rFonts w:ascii="Bookman Old Style" w:hAnsi="Bookman Old Style"/>
                <w:lang w:val="en-GB"/>
              </w:rPr>
              <w:tab/>
              <w:t xml:space="preserve">Berdasarkan permohonan pencabutan izin usaha sebagaimana dimaksud pada ayat (4), Otoritas Jasa Keuangan menerbitkan keputusan </w:t>
            </w:r>
            <w:r w:rsidRPr="00F46D37">
              <w:rPr>
                <w:rFonts w:ascii="Bookman Old Style" w:hAnsi="Bookman Old Style"/>
                <w:lang w:val="en-GB"/>
              </w:rPr>
              <w:lastRenderedPageBreak/>
              <w:t>pencabutan tanda terdaftar atau izin usaha Peserta Sandbox Terdaftar  .</w:t>
            </w:r>
          </w:p>
          <w:p w14:paraId="2119CD84" w14:textId="6E0ABC94" w:rsidR="002C0B0F" w:rsidRPr="002C0B0F" w:rsidRDefault="00F46D37" w:rsidP="00C118EB">
            <w:pPr>
              <w:spacing w:after="0"/>
              <w:ind w:left="453" w:hanging="453"/>
              <w:jc w:val="both"/>
              <w:rPr>
                <w:rFonts w:ascii="Bookman Old Style" w:hAnsi="Bookman Old Style"/>
                <w:lang w:val="en-GB"/>
              </w:rPr>
            </w:pPr>
            <w:r w:rsidRPr="00F46D37">
              <w:rPr>
                <w:rFonts w:ascii="Bookman Old Style" w:hAnsi="Bookman Old Style"/>
                <w:lang w:val="en-GB"/>
              </w:rPr>
              <w:t>(6)</w:t>
            </w:r>
            <w:r w:rsidRPr="00F46D37">
              <w:rPr>
                <w:rFonts w:ascii="Bookman Old Style" w:hAnsi="Bookman Old Style"/>
                <w:lang w:val="en-GB"/>
              </w:rPr>
              <w:tab/>
              <w:t>Apabila terdapat kewajiban Peserta Sandbox Terdaftar   yang belum diselesaikan setelah tanggal keputusan pencabutan izin usaha Peserta Sandbox Terdaftar  , segala kewajiban Peserta Sandbox Terdaftar   menjadi tanggung jawab pemegang saham Peserta Sandbox Terdaftar.</w:t>
            </w:r>
          </w:p>
        </w:tc>
        <w:tc>
          <w:tcPr>
            <w:tcW w:w="6378" w:type="dxa"/>
          </w:tcPr>
          <w:p w14:paraId="449D23B1"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lastRenderedPageBreak/>
              <w:t>Pasal 43A</w:t>
            </w:r>
          </w:p>
          <w:p w14:paraId="75EE09DB" w14:textId="5B6F1CD5" w:rsidR="002C0B0F" w:rsidRPr="00550FAA"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tc>
        <w:tc>
          <w:tcPr>
            <w:tcW w:w="3351" w:type="dxa"/>
            <w:gridSpan w:val="2"/>
          </w:tcPr>
          <w:p w14:paraId="47FD0CA5" w14:textId="77777777" w:rsidR="002C0B0F" w:rsidRPr="00196BE9" w:rsidRDefault="002C0B0F" w:rsidP="00A94411">
            <w:pPr>
              <w:spacing w:after="0"/>
              <w:ind w:left="30"/>
              <w:jc w:val="both"/>
              <w:rPr>
                <w:rFonts w:ascii="Bookman Old Style" w:eastAsia="Bookman Old Style" w:hAnsi="Bookman Old Style" w:cs="Bookman Old Style"/>
              </w:rPr>
            </w:pPr>
          </w:p>
        </w:tc>
        <w:tc>
          <w:tcPr>
            <w:tcW w:w="2865" w:type="dxa"/>
            <w:gridSpan w:val="2"/>
          </w:tcPr>
          <w:p w14:paraId="51DAF9F8" w14:textId="77777777" w:rsidR="002C0B0F" w:rsidRPr="00196BE9" w:rsidRDefault="002C0B0F" w:rsidP="00A94411">
            <w:pPr>
              <w:spacing w:after="0"/>
              <w:ind w:left="30"/>
              <w:jc w:val="both"/>
              <w:rPr>
                <w:rFonts w:ascii="Bookman Old Style" w:eastAsia="Bookman Old Style" w:hAnsi="Bookman Old Style" w:cs="Bookman Old Style"/>
              </w:rPr>
            </w:pPr>
          </w:p>
        </w:tc>
      </w:tr>
      <w:tr w:rsidR="00C118EB" w:rsidRPr="00196BE9" w14:paraId="7C84341C" w14:textId="77777777" w:rsidTr="008240E1">
        <w:trPr>
          <w:gridAfter w:val="1"/>
          <w:wAfter w:w="23" w:type="dxa"/>
          <w:jc w:val="center"/>
        </w:trPr>
        <w:tc>
          <w:tcPr>
            <w:tcW w:w="5949" w:type="dxa"/>
            <w:shd w:val="clear" w:color="auto" w:fill="auto"/>
          </w:tcPr>
          <w:p w14:paraId="08ADDC66" w14:textId="77777777" w:rsidR="00C118EB" w:rsidRPr="00C118EB" w:rsidRDefault="00C118EB" w:rsidP="00C118EB">
            <w:pPr>
              <w:spacing w:after="0"/>
              <w:ind w:left="453" w:hanging="453"/>
              <w:jc w:val="both"/>
              <w:rPr>
                <w:rFonts w:ascii="Bookman Old Style" w:hAnsi="Bookman Old Style"/>
                <w:lang w:val="en-GB"/>
              </w:rPr>
            </w:pPr>
            <w:r w:rsidRPr="00C118EB">
              <w:rPr>
                <w:rFonts w:ascii="Bookman Old Style" w:hAnsi="Bookman Old Style"/>
                <w:lang w:val="en-GB"/>
              </w:rPr>
              <w:lastRenderedPageBreak/>
              <w:t>Pasal 43B</w:t>
            </w:r>
          </w:p>
          <w:p w14:paraId="10ECE5C3" w14:textId="77777777" w:rsidR="00C118EB" w:rsidRPr="00C118EB" w:rsidRDefault="00C118EB" w:rsidP="00C118EB">
            <w:pPr>
              <w:spacing w:after="0"/>
              <w:ind w:left="453" w:hanging="453"/>
              <w:jc w:val="both"/>
              <w:rPr>
                <w:rFonts w:ascii="Bookman Old Style" w:hAnsi="Bookman Old Style"/>
                <w:lang w:val="en-GB"/>
              </w:rPr>
            </w:pPr>
            <w:r w:rsidRPr="00C118EB">
              <w:rPr>
                <w:rFonts w:ascii="Bookman Old Style" w:hAnsi="Bookman Old Style"/>
                <w:lang w:val="en-GB"/>
              </w:rPr>
              <w:t>(1)</w:t>
            </w:r>
            <w:r w:rsidRPr="00C118EB">
              <w:rPr>
                <w:rFonts w:ascii="Bookman Old Style" w:hAnsi="Bookman Old Style"/>
                <w:lang w:val="en-GB"/>
              </w:rPr>
              <w:tab/>
              <w:t>Otoritas Jasa Keuangan berwenang mencabut tanda terdaftar yang telah diberikan dengan menerbitkan keputusan pencabutan, dalam hal:</w:t>
            </w:r>
          </w:p>
          <w:p w14:paraId="6B371FDC" w14:textId="77777777" w:rsidR="00C118EB" w:rsidRPr="00C118EB" w:rsidRDefault="00C118EB" w:rsidP="00C118EB">
            <w:pPr>
              <w:spacing w:after="0"/>
              <w:ind w:left="1020" w:hanging="453"/>
              <w:jc w:val="both"/>
              <w:rPr>
                <w:rFonts w:ascii="Bookman Old Style" w:hAnsi="Bookman Old Style"/>
                <w:lang w:val="en-GB"/>
              </w:rPr>
            </w:pPr>
            <w:r w:rsidRPr="00C118EB">
              <w:rPr>
                <w:rFonts w:ascii="Bookman Old Style" w:hAnsi="Bookman Old Style"/>
                <w:lang w:val="en-GB"/>
              </w:rPr>
              <w:t>a.</w:t>
            </w:r>
            <w:r w:rsidRPr="00C118EB">
              <w:rPr>
                <w:rFonts w:ascii="Bookman Old Style" w:hAnsi="Bookman Old Style"/>
                <w:lang w:val="en-GB"/>
              </w:rPr>
              <w:tab/>
              <w:t>Peserta Sandbox Terdaftar   melakukan pelanggaran ketentuan dalam Peraturan Otoritas Jasa Keuangan ini dengan sanksi berupa pencabutan izin usaha; dan/atau</w:t>
            </w:r>
          </w:p>
          <w:p w14:paraId="3CCE39B3" w14:textId="77777777" w:rsidR="00C118EB" w:rsidRPr="00C118EB" w:rsidRDefault="00C118EB" w:rsidP="00C118EB">
            <w:pPr>
              <w:spacing w:after="0"/>
              <w:ind w:left="1020" w:hanging="453"/>
              <w:jc w:val="both"/>
              <w:rPr>
                <w:rFonts w:ascii="Bookman Old Style" w:hAnsi="Bookman Old Style"/>
                <w:lang w:val="en-GB"/>
              </w:rPr>
            </w:pPr>
            <w:r w:rsidRPr="00C118EB">
              <w:rPr>
                <w:rFonts w:ascii="Bookman Old Style" w:hAnsi="Bookman Old Style"/>
                <w:lang w:val="en-GB"/>
              </w:rPr>
              <w:t>b.</w:t>
            </w:r>
            <w:r w:rsidRPr="00C118EB">
              <w:rPr>
                <w:rFonts w:ascii="Bookman Old Style" w:hAnsi="Bookman Old Style"/>
                <w:lang w:val="en-GB"/>
              </w:rPr>
              <w:tab/>
              <w:t>terdapat putusan pengadilan yang telah berkekuatan hukum tetap.</w:t>
            </w:r>
          </w:p>
          <w:p w14:paraId="73DFD1E9" w14:textId="4E886EC1" w:rsidR="00C118EB" w:rsidRPr="00F46D37" w:rsidRDefault="00C118EB" w:rsidP="00C118EB">
            <w:pPr>
              <w:spacing w:after="0"/>
              <w:ind w:left="453" w:hanging="453"/>
              <w:jc w:val="both"/>
              <w:rPr>
                <w:rFonts w:ascii="Bookman Old Style" w:hAnsi="Bookman Old Style"/>
                <w:lang w:val="en-GB"/>
              </w:rPr>
            </w:pPr>
            <w:r w:rsidRPr="00C118EB">
              <w:rPr>
                <w:rFonts w:ascii="Bookman Old Style" w:hAnsi="Bookman Old Style"/>
                <w:lang w:val="en-GB"/>
              </w:rPr>
              <w:t>(2)</w:t>
            </w:r>
            <w:r w:rsidRPr="00C118EB">
              <w:rPr>
                <w:rFonts w:ascii="Bookman Old Style" w:hAnsi="Bookman Old Style"/>
                <w:lang w:val="en-GB"/>
              </w:rPr>
              <w:tab/>
              <w:t>Apabila terdapat kewajiban Peserta Sandbox Terdaftar   yang belum diselesaikan setelah tanggal keputusan pencabutan izin usaha Peserta Sandbox Terdaftar  , segala kewajiban Peserta Sandbox Terdaftar   menjadi tanggung jawab pemegang saham Peserta Sandbox Terdaftar  .</w:t>
            </w:r>
          </w:p>
        </w:tc>
        <w:tc>
          <w:tcPr>
            <w:tcW w:w="6378" w:type="dxa"/>
          </w:tcPr>
          <w:p w14:paraId="7B45738C"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Pasal 43B</w:t>
            </w:r>
          </w:p>
          <w:p w14:paraId="6C84C82F" w14:textId="326EB0FB" w:rsidR="00C118EB" w:rsidRPr="00550FAA"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tc>
        <w:tc>
          <w:tcPr>
            <w:tcW w:w="3351" w:type="dxa"/>
            <w:gridSpan w:val="2"/>
          </w:tcPr>
          <w:p w14:paraId="3D00ACAF" w14:textId="77777777" w:rsidR="00C118EB" w:rsidRPr="00196BE9" w:rsidRDefault="00C118EB" w:rsidP="00A94411">
            <w:pPr>
              <w:spacing w:after="0"/>
              <w:ind w:left="30"/>
              <w:jc w:val="both"/>
              <w:rPr>
                <w:rFonts w:ascii="Bookman Old Style" w:eastAsia="Bookman Old Style" w:hAnsi="Bookman Old Style" w:cs="Bookman Old Style"/>
              </w:rPr>
            </w:pPr>
          </w:p>
        </w:tc>
        <w:tc>
          <w:tcPr>
            <w:tcW w:w="2865" w:type="dxa"/>
            <w:gridSpan w:val="2"/>
          </w:tcPr>
          <w:p w14:paraId="5DED87EB" w14:textId="77777777" w:rsidR="00C118EB" w:rsidRPr="00196BE9" w:rsidRDefault="00C118EB" w:rsidP="00A94411">
            <w:pPr>
              <w:spacing w:after="0"/>
              <w:ind w:left="30"/>
              <w:jc w:val="both"/>
              <w:rPr>
                <w:rFonts w:ascii="Bookman Old Style" w:eastAsia="Bookman Old Style" w:hAnsi="Bookman Old Style" w:cs="Bookman Old Style"/>
              </w:rPr>
            </w:pPr>
          </w:p>
        </w:tc>
      </w:tr>
      <w:tr w:rsidR="00C118EB" w:rsidRPr="00196BE9" w14:paraId="51D074A7" w14:textId="77777777" w:rsidTr="008240E1">
        <w:trPr>
          <w:gridAfter w:val="1"/>
          <w:wAfter w:w="23" w:type="dxa"/>
          <w:jc w:val="center"/>
        </w:trPr>
        <w:tc>
          <w:tcPr>
            <w:tcW w:w="5949" w:type="dxa"/>
            <w:shd w:val="clear" w:color="auto" w:fill="auto"/>
          </w:tcPr>
          <w:p w14:paraId="69343964" w14:textId="77777777" w:rsidR="00C118EB" w:rsidRPr="00C118EB" w:rsidRDefault="00C118EB" w:rsidP="00C118EB">
            <w:pPr>
              <w:spacing w:after="0"/>
              <w:ind w:left="453" w:hanging="453"/>
              <w:jc w:val="both"/>
              <w:rPr>
                <w:rFonts w:ascii="Bookman Old Style" w:hAnsi="Bookman Old Style"/>
                <w:lang w:val="en-GB"/>
              </w:rPr>
            </w:pPr>
            <w:r w:rsidRPr="00C118EB">
              <w:rPr>
                <w:rFonts w:ascii="Bookman Old Style" w:hAnsi="Bookman Old Style"/>
                <w:lang w:val="en-GB"/>
              </w:rPr>
              <w:t>27.</w:t>
            </w:r>
            <w:r w:rsidRPr="00C118EB">
              <w:rPr>
                <w:rFonts w:ascii="Bookman Old Style" w:hAnsi="Bookman Old Style"/>
                <w:lang w:val="en-GB"/>
              </w:rPr>
              <w:tab/>
              <w:t xml:space="preserve">Ketentuan Pasal 47 diubah sehingga berbunyi sebagai berikut: </w:t>
            </w:r>
          </w:p>
          <w:p w14:paraId="138A9150" w14:textId="26DF9A74" w:rsidR="00C118EB" w:rsidRPr="00C118EB" w:rsidRDefault="00C118EB" w:rsidP="00A262B1">
            <w:pPr>
              <w:spacing w:after="0"/>
              <w:ind w:left="453" w:hanging="453"/>
              <w:jc w:val="center"/>
              <w:rPr>
                <w:rFonts w:ascii="Bookman Old Style" w:hAnsi="Bookman Old Style"/>
                <w:lang w:val="en-GB"/>
              </w:rPr>
            </w:pPr>
            <w:r w:rsidRPr="00C118EB">
              <w:rPr>
                <w:rFonts w:ascii="Bookman Old Style" w:hAnsi="Bookman Old Style"/>
                <w:lang w:val="en-GB"/>
              </w:rPr>
              <w:lastRenderedPageBreak/>
              <w:t>Pasal 47</w:t>
            </w:r>
          </w:p>
          <w:p w14:paraId="45F577B0" w14:textId="77777777" w:rsidR="00C118EB" w:rsidRPr="00C118EB" w:rsidRDefault="00C118EB" w:rsidP="00C118EB">
            <w:pPr>
              <w:spacing w:after="0"/>
              <w:ind w:left="453" w:hanging="453"/>
              <w:jc w:val="both"/>
              <w:rPr>
                <w:rFonts w:ascii="Bookman Old Style" w:hAnsi="Bookman Old Style"/>
                <w:lang w:val="en-GB"/>
              </w:rPr>
            </w:pPr>
            <w:r w:rsidRPr="00C118EB">
              <w:rPr>
                <w:rFonts w:ascii="Bookman Old Style" w:hAnsi="Bookman Old Style"/>
                <w:lang w:val="en-GB"/>
              </w:rPr>
              <w:t>(1)</w:t>
            </w:r>
            <w:r w:rsidRPr="00C118EB">
              <w:rPr>
                <w:rFonts w:ascii="Bookman Old Style" w:hAnsi="Bookman Old Style"/>
                <w:lang w:val="en-GB"/>
              </w:rPr>
              <w:tab/>
              <w:t xml:space="preserve">Dalam rangka pengaturan, pengawasan, dan pengembangan ITSK, Otoritas Jasa Keuangan dapat berkoordinasi dengan kementerian, lembaga, dan pihak lain. </w:t>
            </w:r>
          </w:p>
          <w:p w14:paraId="74FD7BAB" w14:textId="77777777" w:rsidR="00C118EB" w:rsidRPr="00C118EB" w:rsidRDefault="00C118EB" w:rsidP="00C118EB">
            <w:pPr>
              <w:spacing w:after="0"/>
              <w:ind w:left="453" w:hanging="453"/>
              <w:jc w:val="both"/>
              <w:rPr>
                <w:rFonts w:ascii="Bookman Old Style" w:hAnsi="Bookman Old Style"/>
                <w:lang w:val="en-GB"/>
              </w:rPr>
            </w:pPr>
            <w:r w:rsidRPr="00C118EB">
              <w:rPr>
                <w:rFonts w:ascii="Bookman Old Style" w:hAnsi="Bookman Old Style"/>
                <w:lang w:val="en-GB"/>
              </w:rPr>
              <w:t>(2)</w:t>
            </w:r>
            <w:r w:rsidRPr="00C118EB">
              <w:rPr>
                <w:rFonts w:ascii="Bookman Old Style" w:hAnsi="Bookman Old Style"/>
                <w:lang w:val="en-GB"/>
              </w:rPr>
              <w:tab/>
              <w:t xml:space="preserve">Kementerian, lembaga, dan pihak lain sebagaimana dimaksud pada ayat (1) terdiri atas: </w:t>
            </w:r>
          </w:p>
          <w:p w14:paraId="3B7E3C11" w14:textId="77777777" w:rsidR="00C118EB" w:rsidRPr="00C118EB" w:rsidRDefault="00C118EB" w:rsidP="00A262B1">
            <w:pPr>
              <w:spacing w:after="0"/>
              <w:ind w:left="1020" w:hanging="453"/>
              <w:jc w:val="both"/>
              <w:rPr>
                <w:rFonts w:ascii="Bookman Old Style" w:hAnsi="Bookman Old Style"/>
                <w:lang w:val="en-GB"/>
              </w:rPr>
            </w:pPr>
            <w:r w:rsidRPr="00C118EB">
              <w:rPr>
                <w:rFonts w:ascii="Bookman Old Style" w:hAnsi="Bookman Old Style"/>
                <w:lang w:val="en-GB"/>
              </w:rPr>
              <w:t>a.</w:t>
            </w:r>
            <w:r w:rsidRPr="00C118EB">
              <w:rPr>
                <w:rFonts w:ascii="Bookman Old Style" w:hAnsi="Bookman Old Style"/>
                <w:lang w:val="en-GB"/>
              </w:rPr>
              <w:tab/>
              <w:t xml:space="preserve">otoritas lain, kementerian, lembaga, dan pihak lain di dalam negeri; dan  </w:t>
            </w:r>
          </w:p>
          <w:p w14:paraId="74D33635" w14:textId="77777777" w:rsidR="00C118EB" w:rsidRPr="00C118EB" w:rsidRDefault="00C118EB" w:rsidP="00A262B1">
            <w:pPr>
              <w:spacing w:after="0"/>
              <w:ind w:left="1020" w:hanging="453"/>
              <w:jc w:val="both"/>
              <w:rPr>
                <w:rFonts w:ascii="Bookman Old Style" w:hAnsi="Bookman Old Style"/>
                <w:lang w:val="en-GB"/>
              </w:rPr>
            </w:pPr>
            <w:r w:rsidRPr="00C118EB">
              <w:rPr>
                <w:rFonts w:ascii="Bookman Old Style" w:hAnsi="Bookman Old Style"/>
                <w:lang w:val="en-GB"/>
              </w:rPr>
              <w:t>b.</w:t>
            </w:r>
            <w:r w:rsidRPr="00C118EB">
              <w:rPr>
                <w:rFonts w:ascii="Bookman Old Style" w:hAnsi="Bookman Old Style"/>
                <w:lang w:val="en-GB"/>
              </w:rPr>
              <w:tab/>
              <w:t xml:space="preserve">otoritas lain, kementerian, lembaga, dan pihak lain di luar negeri. </w:t>
            </w:r>
          </w:p>
          <w:p w14:paraId="65D38DE1" w14:textId="77777777" w:rsidR="00C118EB" w:rsidRPr="00C118EB" w:rsidRDefault="00C118EB" w:rsidP="00C118EB">
            <w:pPr>
              <w:spacing w:after="0"/>
              <w:ind w:left="453" w:hanging="453"/>
              <w:jc w:val="both"/>
              <w:rPr>
                <w:rFonts w:ascii="Bookman Old Style" w:hAnsi="Bookman Old Style"/>
                <w:lang w:val="en-GB"/>
              </w:rPr>
            </w:pPr>
            <w:r w:rsidRPr="00C118EB">
              <w:rPr>
                <w:rFonts w:ascii="Bookman Old Style" w:hAnsi="Bookman Old Style"/>
                <w:lang w:val="en-GB"/>
              </w:rPr>
              <w:t>(3)</w:t>
            </w:r>
            <w:r w:rsidRPr="00C118EB">
              <w:rPr>
                <w:rFonts w:ascii="Bookman Old Style" w:hAnsi="Bookman Old Style"/>
                <w:lang w:val="en-GB"/>
              </w:rPr>
              <w:tab/>
              <w:t xml:space="preserve">Koordinasi sebagaimana dimaksud pada ayat (1) mencakup:  </w:t>
            </w:r>
          </w:p>
          <w:p w14:paraId="7FF6F00A" w14:textId="77777777" w:rsidR="00C118EB" w:rsidRPr="00C118EB" w:rsidRDefault="00C118EB" w:rsidP="00A262B1">
            <w:pPr>
              <w:spacing w:after="0"/>
              <w:ind w:left="1020" w:hanging="453"/>
              <w:jc w:val="both"/>
              <w:rPr>
                <w:rFonts w:ascii="Bookman Old Style" w:hAnsi="Bookman Old Style"/>
                <w:lang w:val="en-GB"/>
              </w:rPr>
            </w:pPr>
            <w:r w:rsidRPr="00C118EB">
              <w:rPr>
                <w:rFonts w:ascii="Bookman Old Style" w:hAnsi="Bookman Old Style"/>
                <w:lang w:val="en-GB"/>
              </w:rPr>
              <w:t>a.</w:t>
            </w:r>
            <w:r w:rsidRPr="00C118EB">
              <w:rPr>
                <w:rFonts w:ascii="Bookman Old Style" w:hAnsi="Bookman Old Style"/>
                <w:lang w:val="en-GB"/>
              </w:rPr>
              <w:tab/>
              <w:t xml:space="preserve">uji coba/pengembangan inovasi (sandbox); </w:t>
            </w:r>
          </w:p>
          <w:p w14:paraId="3F63A0C6" w14:textId="77777777" w:rsidR="00C118EB" w:rsidRPr="00C118EB" w:rsidRDefault="00C118EB" w:rsidP="00A262B1">
            <w:pPr>
              <w:spacing w:after="0"/>
              <w:ind w:left="1020" w:hanging="453"/>
              <w:jc w:val="both"/>
              <w:rPr>
                <w:rFonts w:ascii="Bookman Old Style" w:hAnsi="Bookman Old Style"/>
                <w:lang w:val="en-GB"/>
              </w:rPr>
            </w:pPr>
            <w:r w:rsidRPr="00C118EB">
              <w:rPr>
                <w:rFonts w:ascii="Bookman Old Style" w:hAnsi="Bookman Old Style"/>
                <w:lang w:val="en-GB"/>
              </w:rPr>
              <w:t>b.</w:t>
            </w:r>
            <w:r w:rsidRPr="00C118EB">
              <w:rPr>
                <w:rFonts w:ascii="Bookman Old Style" w:hAnsi="Bookman Old Style"/>
                <w:lang w:val="en-GB"/>
              </w:rPr>
              <w:tab/>
              <w:t xml:space="preserve">pengembangan ekosistem pengaturan berbasis teknologi (regulatory technology) dan pengawasan berbasis teknologi (supervisory technology) untuk pengembangan ITSK; </w:t>
            </w:r>
          </w:p>
          <w:p w14:paraId="6C1BB08E" w14:textId="77777777" w:rsidR="00C118EB" w:rsidRPr="00C118EB" w:rsidRDefault="00C118EB" w:rsidP="00A262B1">
            <w:pPr>
              <w:spacing w:after="0"/>
              <w:ind w:left="1020" w:hanging="453"/>
              <w:jc w:val="both"/>
              <w:rPr>
                <w:rFonts w:ascii="Bookman Old Style" w:hAnsi="Bookman Old Style"/>
                <w:lang w:val="en-GB"/>
              </w:rPr>
            </w:pPr>
            <w:r w:rsidRPr="00C118EB">
              <w:rPr>
                <w:rFonts w:ascii="Bookman Old Style" w:hAnsi="Bookman Old Style"/>
                <w:lang w:val="en-GB"/>
              </w:rPr>
              <w:t>c.</w:t>
            </w:r>
            <w:r w:rsidRPr="00C118EB">
              <w:rPr>
                <w:rFonts w:ascii="Bookman Old Style" w:hAnsi="Bookman Old Style"/>
                <w:lang w:val="en-GB"/>
              </w:rPr>
              <w:tab/>
              <w:t xml:space="preserve">pertukaran data dan/atau informasi; </w:t>
            </w:r>
          </w:p>
          <w:p w14:paraId="7D51359D" w14:textId="77777777" w:rsidR="00C118EB" w:rsidRPr="00C118EB" w:rsidRDefault="00C118EB" w:rsidP="00A262B1">
            <w:pPr>
              <w:spacing w:after="0"/>
              <w:ind w:left="1020" w:hanging="453"/>
              <w:jc w:val="both"/>
              <w:rPr>
                <w:rFonts w:ascii="Bookman Old Style" w:hAnsi="Bookman Old Style"/>
                <w:lang w:val="en-GB"/>
              </w:rPr>
            </w:pPr>
            <w:r w:rsidRPr="00C118EB">
              <w:rPr>
                <w:rFonts w:ascii="Bookman Old Style" w:hAnsi="Bookman Old Style"/>
                <w:lang w:val="en-GB"/>
              </w:rPr>
              <w:t>d.</w:t>
            </w:r>
            <w:r w:rsidRPr="00C118EB">
              <w:rPr>
                <w:rFonts w:ascii="Bookman Old Style" w:hAnsi="Bookman Old Style"/>
                <w:lang w:val="en-GB"/>
              </w:rPr>
              <w:tab/>
              <w:t xml:space="preserve">pembahasan mengenai isu yang sedang berkembang terkait ITSK;  </w:t>
            </w:r>
          </w:p>
          <w:p w14:paraId="2F82B5F5" w14:textId="77777777" w:rsidR="00C118EB" w:rsidRPr="00C118EB" w:rsidRDefault="00C118EB" w:rsidP="00A262B1">
            <w:pPr>
              <w:spacing w:after="0"/>
              <w:ind w:left="1020" w:hanging="453"/>
              <w:jc w:val="both"/>
              <w:rPr>
                <w:rFonts w:ascii="Bookman Old Style" w:hAnsi="Bookman Old Style"/>
                <w:lang w:val="en-GB"/>
              </w:rPr>
            </w:pPr>
            <w:r w:rsidRPr="00C118EB">
              <w:rPr>
                <w:rFonts w:ascii="Bookman Old Style" w:hAnsi="Bookman Old Style"/>
                <w:lang w:val="en-GB"/>
              </w:rPr>
              <w:t>e.</w:t>
            </w:r>
            <w:r w:rsidRPr="00C118EB">
              <w:rPr>
                <w:rFonts w:ascii="Bookman Old Style" w:hAnsi="Bookman Old Style"/>
                <w:lang w:val="en-GB"/>
              </w:rPr>
              <w:tab/>
              <w:t xml:space="preserve">peningkatan kapasitas sumber daya manusia; </w:t>
            </w:r>
          </w:p>
          <w:p w14:paraId="448B3D76" w14:textId="77777777" w:rsidR="00C118EB" w:rsidRPr="00C118EB" w:rsidRDefault="00C118EB" w:rsidP="00A262B1">
            <w:pPr>
              <w:spacing w:after="0"/>
              <w:ind w:left="1020" w:hanging="453"/>
              <w:jc w:val="both"/>
              <w:rPr>
                <w:rFonts w:ascii="Bookman Old Style" w:hAnsi="Bookman Old Style"/>
                <w:lang w:val="en-GB"/>
              </w:rPr>
            </w:pPr>
            <w:r w:rsidRPr="00C118EB">
              <w:rPr>
                <w:rFonts w:ascii="Bookman Old Style" w:hAnsi="Bookman Old Style"/>
                <w:lang w:val="en-GB"/>
              </w:rPr>
              <w:t>f.</w:t>
            </w:r>
            <w:r w:rsidRPr="00C118EB">
              <w:rPr>
                <w:rFonts w:ascii="Bookman Old Style" w:hAnsi="Bookman Old Style"/>
                <w:lang w:val="en-GB"/>
              </w:rPr>
              <w:tab/>
              <w:t>aspek lain yang dipandang perlu; ; dan/atau</w:t>
            </w:r>
          </w:p>
          <w:p w14:paraId="2CC1C052" w14:textId="77777777" w:rsidR="00C118EB" w:rsidRPr="00C118EB" w:rsidRDefault="00C118EB" w:rsidP="00A262B1">
            <w:pPr>
              <w:spacing w:after="0"/>
              <w:ind w:left="1020" w:hanging="453"/>
              <w:jc w:val="both"/>
              <w:rPr>
                <w:rFonts w:ascii="Bookman Old Style" w:hAnsi="Bookman Old Style"/>
                <w:lang w:val="en-GB"/>
              </w:rPr>
            </w:pPr>
            <w:r w:rsidRPr="00C118EB">
              <w:rPr>
                <w:rFonts w:ascii="Bookman Old Style" w:hAnsi="Bookman Old Style"/>
                <w:lang w:val="en-GB"/>
              </w:rPr>
              <w:lastRenderedPageBreak/>
              <w:t>g.</w:t>
            </w:r>
            <w:r w:rsidRPr="00C118EB">
              <w:rPr>
                <w:rFonts w:ascii="Bookman Old Style" w:hAnsi="Bookman Old Style"/>
                <w:lang w:val="en-GB"/>
              </w:rPr>
              <w:tab/>
              <w:t>pengecualian atas ketentuan peraturan perundang-undangan dari Kementerian, Lembaga, dan pihak lain.</w:t>
            </w:r>
          </w:p>
          <w:p w14:paraId="2D99EE8A" w14:textId="1B25851E" w:rsidR="00C118EB" w:rsidRPr="00C118EB" w:rsidRDefault="00C118EB" w:rsidP="00A262B1">
            <w:pPr>
              <w:spacing w:after="0"/>
              <w:ind w:left="453" w:hanging="453"/>
              <w:jc w:val="both"/>
              <w:rPr>
                <w:rFonts w:ascii="Bookman Old Style" w:hAnsi="Bookman Old Style"/>
                <w:lang w:val="en-GB"/>
              </w:rPr>
            </w:pPr>
            <w:r w:rsidRPr="00C118EB">
              <w:rPr>
                <w:rFonts w:ascii="Bookman Old Style" w:hAnsi="Bookman Old Style"/>
                <w:lang w:val="en-GB"/>
              </w:rPr>
              <w:t>(4)</w:t>
            </w:r>
            <w:r w:rsidRPr="00C118EB">
              <w:rPr>
                <w:rFonts w:ascii="Bookman Old Style" w:hAnsi="Bookman Old Style"/>
                <w:lang w:val="en-GB"/>
              </w:rPr>
              <w:tab/>
              <w:t xml:space="preserve">Dalam hal pengecualian atas ketentuan peraturan perundang-undangan disetujui oleh otoritas, Kementerian, Lembaga, dan pihak lain, persetujuan dimaksud juga berlaku ketika Peserta Sandbox Terdaftar , kecuali ditentukan lain dalam surat persetujuan dimaksud. </w:t>
            </w:r>
          </w:p>
        </w:tc>
        <w:tc>
          <w:tcPr>
            <w:tcW w:w="6378" w:type="dxa"/>
          </w:tcPr>
          <w:p w14:paraId="36089799"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lastRenderedPageBreak/>
              <w:t>Pasal 47</w:t>
            </w:r>
          </w:p>
          <w:p w14:paraId="0560DE95" w14:textId="02ACA9FE" w:rsidR="00C118EB" w:rsidRPr="00550FAA"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tc>
        <w:tc>
          <w:tcPr>
            <w:tcW w:w="3351" w:type="dxa"/>
            <w:gridSpan w:val="2"/>
          </w:tcPr>
          <w:p w14:paraId="7047A150" w14:textId="77777777" w:rsidR="00C118EB" w:rsidRPr="00196BE9" w:rsidRDefault="00C118EB" w:rsidP="00A94411">
            <w:pPr>
              <w:spacing w:after="0"/>
              <w:ind w:left="30"/>
              <w:jc w:val="both"/>
              <w:rPr>
                <w:rFonts w:ascii="Bookman Old Style" w:eastAsia="Bookman Old Style" w:hAnsi="Bookman Old Style" w:cs="Bookman Old Style"/>
              </w:rPr>
            </w:pPr>
          </w:p>
        </w:tc>
        <w:tc>
          <w:tcPr>
            <w:tcW w:w="2865" w:type="dxa"/>
            <w:gridSpan w:val="2"/>
          </w:tcPr>
          <w:p w14:paraId="07047A32" w14:textId="77777777" w:rsidR="00C118EB" w:rsidRPr="00196BE9" w:rsidRDefault="00C118EB" w:rsidP="00A94411">
            <w:pPr>
              <w:spacing w:after="0"/>
              <w:ind w:left="30"/>
              <w:jc w:val="both"/>
              <w:rPr>
                <w:rFonts w:ascii="Bookman Old Style" w:eastAsia="Bookman Old Style" w:hAnsi="Bookman Old Style" w:cs="Bookman Old Style"/>
              </w:rPr>
            </w:pPr>
          </w:p>
        </w:tc>
      </w:tr>
      <w:tr w:rsidR="00A262B1" w:rsidRPr="00196BE9" w14:paraId="1E00B33A" w14:textId="77777777" w:rsidTr="008240E1">
        <w:trPr>
          <w:gridAfter w:val="1"/>
          <w:wAfter w:w="23" w:type="dxa"/>
          <w:jc w:val="center"/>
        </w:trPr>
        <w:tc>
          <w:tcPr>
            <w:tcW w:w="5949" w:type="dxa"/>
            <w:shd w:val="clear" w:color="auto" w:fill="auto"/>
          </w:tcPr>
          <w:p w14:paraId="040FEC4A" w14:textId="77777777" w:rsidR="00A262B1" w:rsidRPr="00A262B1" w:rsidRDefault="00A262B1" w:rsidP="00A262B1">
            <w:pPr>
              <w:spacing w:after="0"/>
              <w:ind w:left="453" w:hanging="453"/>
              <w:jc w:val="both"/>
              <w:rPr>
                <w:rFonts w:ascii="Bookman Old Style" w:hAnsi="Bookman Old Style"/>
                <w:lang w:val="en-GB"/>
              </w:rPr>
            </w:pPr>
            <w:r w:rsidRPr="00A262B1">
              <w:rPr>
                <w:rFonts w:ascii="Bookman Old Style" w:hAnsi="Bookman Old Style"/>
                <w:lang w:val="en-GB"/>
              </w:rPr>
              <w:lastRenderedPageBreak/>
              <w:t>28.</w:t>
            </w:r>
            <w:r w:rsidRPr="00A262B1">
              <w:rPr>
                <w:rFonts w:ascii="Bookman Old Style" w:hAnsi="Bookman Old Style"/>
                <w:lang w:val="en-GB"/>
              </w:rPr>
              <w:tab/>
              <w:t>Di antara Pasal 49 dan Pasal 50 disisipkan 2 (dua) pasal, yakni Pasal 49A dan 49B sehingga berbunyi sebagai berikut:</w:t>
            </w:r>
          </w:p>
          <w:p w14:paraId="71E875DF" w14:textId="56ADF6AC" w:rsidR="00A262B1" w:rsidRPr="00A262B1" w:rsidRDefault="00A262B1" w:rsidP="00A262B1">
            <w:pPr>
              <w:spacing w:after="0"/>
              <w:ind w:left="453" w:hanging="453"/>
              <w:jc w:val="center"/>
              <w:rPr>
                <w:rFonts w:ascii="Bookman Old Style" w:hAnsi="Bookman Old Style"/>
                <w:lang w:val="en-GB"/>
              </w:rPr>
            </w:pPr>
            <w:r w:rsidRPr="00A262B1">
              <w:rPr>
                <w:rFonts w:ascii="Bookman Old Style" w:hAnsi="Bookman Old Style"/>
                <w:lang w:val="en-GB"/>
              </w:rPr>
              <w:t>Pasal 49A</w:t>
            </w:r>
          </w:p>
          <w:p w14:paraId="59CD09E6" w14:textId="7D4449DA" w:rsidR="00A262B1" w:rsidRPr="00C118EB" w:rsidRDefault="00A262B1" w:rsidP="00A262B1">
            <w:pPr>
              <w:spacing w:after="0"/>
              <w:ind w:left="-114"/>
              <w:jc w:val="both"/>
              <w:rPr>
                <w:rFonts w:ascii="Bookman Old Style" w:hAnsi="Bookman Old Style"/>
                <w:lang w:val="en-GB"/>
              </w:rPr>
            </w:pPr>
            <w:r w:rsidRPr="00A262B1">
              <w:rPr>
                <w:rFonts w:ascii="Bookman Old Style" w:hAnsi="Bookman Old Style"/>
                <w:lang w:val="en-GB"/>
              </w:rPr>
              <w:t>Otoritas Jasa Keuangan berwenang memberikan perintah tertulis kepada Peserta, Peserta Sandbox Terdaftar  yang dilaksanakan sesuai dengan Peraturan Otoritas Jasa Keuangan mengenai perintah tertulis.</w:t>
            </w:r>
          </w:p>
        </w:tc>
        <w:tc>
          <w:tcPr>
            <w:tcW w:w="6378" w:type="dxa"/>
          </w:tcPr>
          <w:p w14:paraId="0336CB15"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Pasal 49A</w:t>
            </w:r>
            <w:r w:rsidRPr="00F341EF">
              <w:rPr>
                <w:rFonts w:ascii="Bookman Old Style" w:eastAsia="Bookman Old Style" w:hAnsi="Bookman Old Style" w:cs="Bookman Old Style"/>
                <w:lang w:val="en-GB"/>
              </w:rPr>
              <w:tab/>
            </w:r>
          </w:p>
          <w:p w14:paraId="2A01A801" w14:textId="6819A4EA" w:rsidR="00A262B1" w:rsidRPr="00550FAA"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tc>
        <w:tc>
          <w:tcPr>
            <w:tcW w:w="3351" w:type="dxa"/>
            <w:gridSpan w:val="2"/>
          </w:tcPr>
          <w:p w14:paraId="1C96F3F9" w14:textId="77777777" w:rsidR="00A262B1" w:rsidRPr="00196BE9" w:rsidRDefault="00A262B1" w:rsidP="00A94411">
            <w:pPr>
              <w:spacing w:after="0"/>
              <w:ind w:left="30"/>
              <w:jc w:val="both"/>
              <w:rPr>
                <w:rFonts w:ascii="Bookman Old Style" w:eastAsia="Bookman Old Style" w:hAnsi="Bookman Old Style" w:cs="Bookman Old Style"/>
              </w:rPr>
            </w:pPr>
          </w:p>
        </w:tc>
        <w:tc>
          <w:tcPr>
            <w:tcW w:w="2865" w:type="dxa"/>
            <w:gridSpan w:val="2"/>
          </w:tcPr>
          <w:p w14:paraId="661A677A" w14:textId="77777777" w:rsidR="00A262B1" w:rsidRPr="00196BE9" w:rsidRDefault="00A262B1" w:rsidP="00A94411">
            <w:pPr>
              <w:spacing w:after="0"/>
              <w:ind w:left="30"/>
              <w:jc w:val="both"/>
              <w:rPr>
                <w:rFonts w:ascii="Bookman Old Style" w:eastAsia="Bookman Old Style" w:hAnsi="Bookman Old Style" w:cs="Bookman Old Style"/>
              </w:rPr>
            </w:pPr>
          </w:p>
        </w:tc>
      </w:tr>
      <w:tr w:rsidR="00A262B1" w:rsidRPr="00196BE9" w14:paraId="1F43DA55" w14:textId="77777777" w:rsidTr="008240E1">
        <w:trPr>
          <w:gridAfter w:val="1"/>
          <w:wAfter w:w="23" w:type="dxa"/>
          <w:jc w:val="center"/>
        </w:trPr>
        <w:tc>
          <w:tcPr>
            <w:tcW w:w="5949" w:type="dxa"/>
            <w:shd w:val="clear" w:color="auto" w:fill="auto"/>
          </w:tcPr>
          <w:p w14:paraId="21BAD7C6" w14:textId="7166F4C1" w:rsidR="00A262B1" w:rsidRPr="00A262B1" w:rsidRDefault="00A262B1" w:rsidP="00A262B1">
            <w:pPr>
              <w:spacing w:after="0"/>
              <w:ind w:left="453" w:hanging="453"/>
              <w:jc w:val="center"/>
              <w:rPr>
                <w:rFonts w:ascii="Bookman Old Style" w:hAnsi="Bookman Old Style"/>
                <w:lang w:val="en-GB"/>
              </w:rPr>
            </w:pPr>
            <w:r w:rsidRPr="00A262B1">
              <w:rPr>
                <w:rFonts w:ascii="Bookman Old Style" w:hAnsi="Bookman Old Style"/>
                <w:lang w:val="en-GB"/>
              </w:rPr>
              <w:t>Pasal 49B</w:t>
            </w:r>
          </w:p>
          <w:p w14:paraId="53A453FC" w14:textId="17F48E0A" w:rsidR="00A262B1" w:rsidRPr="00A262B1" w:rsidRDefault="00A262B1" w:rsidP="00A262B1">
            <w:pPr>
              <w:spacing w:after="0"/>
              <w:ind w:left="-114"/>
              <w:jc w:val="both"/>
              <w:rPr>
                <w:rFonts w:ascii="Bookman Old Style" w:hAnsi="Bookman Old Style"/>
                <w:lang w:val="en-GB"/>
              </w:rPr>
            </w:pPr>
            <w:r w:rsidRPr="00A262B1">
              <w:rPr>
                <w:rFonts w:ascii="Bookman Old Style" w:hAnsi="Bookman Old Style"/>
                <w:lang w:val="en-GB"/>
              </w:rPr>
              <w:t>Otoritas Jasa Keuangan dapat menetapkan kebijakan berbeda berdasarkan pertimbangan tertentu mengenai pengawasan dan pelaksanaan kegiatan Sandbox, kegiatan usaha Peserta Sandbox Terdaftar  selain yang diatur dalam Peraturan Otoritas Jasa Keuangan ini.</w:t>
            </w:r>
          </w:p>
        </w:tc>
        <w:tc>
          <w:tcPr>
            <w:tcW w:w="6378" w:type="dxa"/>
          </w:tcPr>
          <w:p w14:paraId="6D2BA6E5"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Pasal 49B</w:t>
            </w:r>
          </w:p>
          <w:p w14:paraId="6236D073" w14:textId="3EAE8612" w:rsidR="00A262B1" w:rsidRPr="00550FAA"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tc>
        <w:tc>
          <w:tcPr>
            <w:tcW w:w="3351" w:type="dxa"/>
            <w:gridSpan w:val="2"/>
          </w:tcPr>
          <w:p w14:paraId="6BE7A6D0" w14:textId="77777777" w:rsidR="00A262B1" w:rsidRPr="00196BE9" w:rsidRDefault="00A262B1" w:rsidP="00A94411">
            <w:pPr>
              <w:spacing w:after="0"/>
              <w:ind w:left="30"/>
              <w:jc w:val="both"/>
              <w:rPr>
                <w:rFonts w:ascii="Bookman Old Style" w:eastAsia="Bookman Old Style" w:hAnsi="Bookman Old Style" w:cs="Bookman Old Style"/>
              </w:rPr>
            </w:pPr>
          </w:p>
        </w:tc>
        <w:tc>
          <w:tcPr>
            <w:tcW w:w="2865" w:type="dxa"/>
            <w:gridSpan w:val="2"/>
          </w:tcPr>
          <w:p w14:paraId="30F76E01" w14:textId="77777777" w:rsidR="00A262B1" w:rsidRPr="00196BE9" w:rsidRDefault="00A262B1" w:rsidP="00A94411">
            <w:pPr>
              <w:spacing w:after="0"/>
              <w:ind w:left="30"/>
              <w:jc w:val="both"/>
              <w:rPr>
                <w:rFonts w:ascii="Bookman Old Style" w:eastAsia="Bookman Old Style" w:hAnsi="Bookman Old Style" w:cs="Bookman Old Style"/>
              </w:rPr>
            </w:pPr>
          </w:p>
        </w:tc>
      </w:tr>
      <w:tr w:rsidR="006E5F14" w:rsidRPr="00196BE9" w14:paraId="377B4754" w14:textId="77777777" w:rsidTr="008240E1">
        <w:trPr>
          <w:gridAfter w:val="1"/>
          <w:wAfter w:w="23" w:type="dxa"/>
          <w:jc w:val="center"/>
        </w:trPr>
        <w:tc>
          <w:tcPr>
            <w:tcW w:w="5949" w:type="dxa"/>
            <w:shd w:val="clear" w:color="auto" w:fill="auto"/>
          </w:tcPr>
          <w:p w14:paraId="1246DF0A" w14:textId="77777777" w:rsidR="006E5F14" w:rsidRPr="006E5F14" w:rsidRDefault="006E5F14" w:rsidP="006E5F14">
            <w:pPr>
              <w:spacing w:after="0"/>
              <w:ind w:left="453" w:hanging="453"/>
              <w:rPr>
                <w:rFonts w:ascii="Bookman Old Style" w:hAnsi="Bookman Old Style"/>
                <w:lang w:val="en-GB"/>
              </w:rPr>
            </w:pPr>
            <w:r w:rsidRPr="006E5F14">
              <w:rPr>
                <w:rFonts w:ascii="Bookman Old Style" w:hAnsi="Bookman Old Style"/>
                <w:lang w:val="en-GB"/>
              </w:rPr>
              <w:t>29.</w:t>
            </w:r>
            <w:r w:rsidRPr="006E5F14">
              <w:rPr>
                <w:rFonts w:ascii="Bookman Old Style" w:hAnsi="Bookman Old Style"/>
                <w:lang w:val="en-GB"/>
              </w:rPr>
              <w:tab/>
              <w:t xml:space="preserve">Ketentuan Pasal 50 diubah sehingga berbunyi sebagai berikut: </w:t>
            </w:r>
          </w:p>
          <w:p w14:paraId="43E7385B" w14:textId="68FAF292" w:rsidR="006E5F14" w:rsidRPr="006E5F14" w:rsidRDefault="006E5F14" w:rsidP="006E5F14">
            <w:pPr>
              <w:spacing w:after="0"/>
              <w:ind w:left="453" w:hanging="453"/>
              <w:jc w:val="center"/>
              <w:rPr>
                <w:rFonts w:ascii="Bookman Old Style" w:hAnsi="Bookman Old Style"/>
                <w:lang w:val="en-GB"/>
              </w:rPr>
            </w:pPr>
            <w:r w:rsidRPr="006E5F14">
              <w:rPr>
                <w:rFonts w:ascii="Bookman Old Style" w:hAnsi="Bookman Old Style"/>
                <w:lang w:val="en-GB"/>
              </w:rPr>
              <w:t>Pasal 50</w:t>
            </w:r>
          </w:p>
          <w:p w14:paraId="1869DDF7" w14:textId="77777777" w:rsidR="006E5F14" w:rsidRPr="006E5F14" w:rsidRDefault="006E5F14" w:rsidP="006E5F14">
            <w:pPr>
              <w:spacing w:after="0"/>
              <w:ind w:left="453" w:hanging="453"/>
              <w:rPr>
                <w:rFonts w:ascii="Bookman Old Style" w:hAnsi="Bookman Old Style"/>
                <w:lang w:val="en-GB"/>
              </w:rPr>
            </w:pPr>
            <w:r w:rsidRPr="006E5F14">
              <w:rPr>
                <w:rFonts w:ascii="Bookman Old Style" w:hAnsi="Bookman Old Style"/>
                <w:lang w:val="en-GB"/>
              </w:rPr>
              <w:lastRenderedPageBreak/>
              <w:t>(1)</w:t>
            </w:r>
            <w:r w:rsidRPr="006E5F14">
              <w:rPr>
                <w:rFonts w:ascii="Bookman Old Style" w:hAnsi="Bookman Old Style"/>
                <w:lang w:val="en-GB"/>
              </w:rPr>
              <w:tab/>
              <w:t xml:space="preserve">Penyelenggara inovasi keuangan digital yang sedang dalam proses permohonan pencatatan dan peserta regulatory sandbox yang masih dalam pelaksanaan regulatory sandbox sebagaimana diatur dalam Peraturan Otoritas Jasa Keuangan Nomor 13/POJK.02/2018 tentang Inovasi Keuangan Digital di Sektor Jasa Keuangan diberikan status: </w:t>
            </w:r>
          </w:p>
          <w:p w14:paraId="30751D94" w14:textId="77777777" w:rsidR="006E5F14" w:rsidRPr="006E5F14" w:rsidRDefault="006E5F14" w:rsidP="006E5F14">
            <w:pPr>
              <w:spacing w:after="0"/>
              <w:ind w:left="879" w:hanging="453"/>
              <w:rPr>
                <w:rFonts w:ascii="Bookman Old Style" w:hAnsi="Bookman Old Style"/>
                <w:lang w:val="en-GB"/>
              </w:rPr>
            </w:pPr>
            <w:r w:rsidRPr="006E5F14">
              <w:rPr>
                <w:rFonts w:ascii="Bookman Old Style" w:hAnsi="Bookman Old Style"/>
                <w:lang w:val="en-GB"/>
              </w:rPr>
              <w:t>a.</w:t>
            </w:r>
            <w:r w:rsidRPr="006E5F14">
              <w:rPr>
                <w:rFonts w:ascii="Bookman Old Style" w:hAnsi="Bookman Old Style"/>
                <w:lang w:val="en-GB"/>
              </w:rPr>
              <w:tab/>
              <w:t xml:space="preserve">direkomendasikan dengan kewajiban melakukan pendaftaran atau izin usaha kepada Otoritas Jasa Keuangan; </w:t>
            </w:r>
          </w:p>
          <w:p w14:paraId="17FC903C" w14:textId="77777777" w:rsidR="006E5F14" w:rsidRPr="006E5F14" w:rsidRDefault="006E5F14" w:rsidP="006E5F14">
            <w:pPr>
              <w:spacing w:after="0"/>
              <w:ind w:left="879" w:hanging="453"/>
              <w:rPr>
                <w:rFonts w:ascii="Bookman Old Style" w:hAnsi="Bookman Old Style"/>
                <w:lang w:val="en-GB"/>
              </w:rPr>
            </w:pPr>
            <w:r w:rsidRPr="006E5F14">
              <w:rPr>
                <w:rFonts w:ascii="Bookman Old Style" w:hAnsi="Bookman Old Style"/>
                <w:lang w:val="en-GB"/>
              </w:rPr>
              <w:t>b.</w:t>
            </w:r>
            <w:r w:rsidRPr="006E5F14">
              <w:rPr>
                <w:rFonts w:ascii="Bookman Old Style" w:hAnsi="Bookman Old Style"/>
                <w:lang w:val="en-GB"/>
              </w:rPr>
              <w:tab/>
              <w:t xml:space="preserve">direkomendasikan tanpa kewajiban melakukan pendaftaran atau izin usaha kepada Otoritas Jasa Keuangan; atau </w:t>
            </w:r>
          </w:p>
          <w:p w14:paraId="4F35FCA0" w14:textId="77777777" w:rsidR="006E5F14" w:rsidRPr="006E5F14" w:rsidRDefault="006E5F14" w:rsidP="006E5F14">
            <w:pPr>
              <w:spacing w:after="0"/>
              <w:ind w:left="879" w:hanging="453"/>
              <w:rPr>
                <w:rFonts w:ascii="Bookman Old Style" w:hAnsi="Bookman Old Style"/>
                <w:lang w:val="en-GB"/>
              </w:rPr>
            </w:pPr>
            <w:r w:rsidRPr="006E5F14">
              <w:rPr>
                <w:rFonts w:ascii="Bookman Old Style" w:hAnsi="Bookman Old Style"/>
                <w:lang w:val="en-GB"/>
              </w:rPr>
              <w:t>c.</w:t>
            </w:r>
            <w:r w:rsidRPr="006E5F14">
              <w:rPr>
                <w:rFonts w:ascii="Bookman Old Style" w:hAnsi="Bookman Old Style"/>
                <w:lang w:val="en-GB"/>
              </w:rPr>
              <w:tab/>
              <w:t>tidak direkomendasikan, paling lambat 6 (enam) bulan sejak berlakunya Peraturan Otoritas Jasa Keuangan ini.</w:t>
            </w:r>
          </w:p>
          <w:p w14:paraId="6529741E" w14:textId="77777777" w:rsidR="006E5F14" w:rsidRPr="006E5F14" w:rsidRDefault="006E5F14" w:rsidP="006E5F14">
            <w:pPr>
              <w:spacing w:after="0"/>
              <w:ind w:left="453" w:hanging="453"/>
              <w:rPr>
                <w:rFonts w:ascii="Bookman Old Style" w:hAnsi="Bookman Old Style"/>
                <w:lang w:val="en-GB"/>
              </w:rPr>
            </w:pPr>
            <w:r w:rsidRPr="006E5F14">
              <w:rPr>
                <w:rFonts w:ascii="Bookman Old Style" w:hAnsi="Bookman Old Style"/>
                <w:lang w:val="en-GB"/>
              </w:rPr>
              <w:t>(2)</w:t>
            </w:r>
            <w:r w:rsidRPr="006E5F14">
              <w:rPr>
                <w:rFonts w:ascii="Bookman Old Style" w:hAnsi="Bookman Old Style"/>
                <w:lang w:val="en-GB"/>
              </w:rPr>
              <w:tab/>
              <w:t>Peserta regulatory sandbox yang diberikan hasil   berupa status direkomendasikan dengan kewajiban melakukan pendaftaran atau izin usaha kepada Otoritas Jasa Keuangan sebagaimana dimaksud      pada ayat (1) huruf a diberlakukan ketentuan sebagaimana dimaksud dalam Pasal 17 dan Pasal 18.</w:t>
            </w:r>
          </w:p>
          <w:p w14:paraId="0258959E" w14:textId="77777777" w:rsidR="006E5F14" w:rsidRPr="006E5F14" w:rsidRDefault="006E5F14" w:rsidP="006E5F14">
            <w:pPr>
              <w:spacing w:after="0"/>
              <w:ind w:left="453" w:hanging="453"/>
              <w:rPr>
                <w:rFonts w:ascii="Bookman Old Style" w:hAnsi="Bookman Old Style"/>
                <w:lang w:val="en-GB"/>
              </w:rPr>
            </w:pPr>
            <w:r w:rsidRPr="006E5F14">
              <w:rPr>
                <w:rFonts w:ascii="Bookman Old Style" w:hAnsi="Bookman Old Style"/>
                <w:lang w:val="en-GB"/>
              </w:rPr>
              <w:t>(3)</w:t>
            </w:r>
            <w:r w:rsidRPr="006E5F14">
              <w:rPr>
                <w:rFonts w:ascii="Bookman Old Style" w:hAnsi="Bookman Old Style"/>
                <w:lang w:val="en-GB"/>
              </w:rPr>
              <w:tab/>
              <w:t xml:space="preserve">Penyelenggara </w:t>
            </w:r>
            <w:r w:rsidRPr="006E5F14">
              <w:rPr>
                <w:rFonts w:ascii="Bookman Old Style" w:hAnsi="Bookman Old Style"/>
                <w:lang w:val="en-GB"/>
              </w:rPr>
              <w:tab/>
              <w:t xml:space="preserve">inovasi keuangan </w:t>
            </w:r>
            <w:r w:rsidRPr="006E5F14">
              <w:rPr>
                <w:rFonts w:ascii="Bookman Old Style" w:hAnsi="Bookman Old Style"/>
                <w:lang w:val="en-GB"/>
              </w:rPr>
              <w:tab/>
              <w:t xml:space="preserve">digital yang telah mengajukan permohonan pencatatan namun belum </w:t>
            </w:r>
            <w:r w:rsidRPr="006E5F14">
              <w:rPr>
                <w:rFonts w:ascii="Bookman Old Style" w:hAnsi="Bookman Old Style"/>
                <w:lang w:val="en-GB"/>
              </w:rPr>
              <w:tab/>
              <w:t xml:space="preserve">dilakukan </w:t>
            </w:r>
            <w:r w:rsidRPr="006E5F14">
              <w:rPr>
                <w:rFonts w:ascii="Bookman Old Style" w:hAnsi="Bookman Old Style"/>
                <w:lang w:val="en-GB"/>
              </w:rPr>
              <w:tab/>
              <w:t xml:space="preserve">proses pada saat Peraturan Otoritas Jasa Keuangan ini berlaku, </w:t>
            </w:r>
            <w:r w:rsidRPr="006E5F14">
              <w:rPr>
                <w:rFonts w:ascii="Bookman Old Style" w:hAnsi="Bookman Old Style"/>
                <w:lang w:val="en-GB"/>
              </w:rPr>
              <w:lastRenderedPageBreak/>
              <w:t xml:space="preserve">tunduk pada ketentuan dalam Peraturan Otoritas Jasa Keuangan ini. </w:t>
            </w:r>
          </w:p>
          <w:p w14:paraId="1B708566" w14:textId="77777777" w:rsidR="006E5F14" w:rsidRPr="006E5F14" w:rsidRDefault="006E5F14" w:rsidP="006E5F14">
            <w:pPr>
              <w:spacing w:after="0"/>
              <w:ind w:left="453" w:hanging="453"/>
              <w:rPr>
                <w:rFonts w:ascii="Bookman Old Style" w:hAnsi="Bookman Old Style"/>
                <w:lang w:val="en-GB"/>
              </w:rPr>
            </w:pPr>
            <w:r w:rsidRPr="006E5F14">
              <w:rPr>
                <w:rFonts w:ascii="Bookman Old Style" w:hAnsi="Bookman Old Style"/>
                <w:lang w:val="en-GB"/>
              </w:rPr>
              <w:t>(4)</w:t>
            </w:r>
            <w:r w:rsidRPr="006E5F14">
              <w:rPr>
                <w:rFonts w:ascii="Bookman Old Style" w:hAnsi="Bookman Old Style"/>
                <w:lang w:val="en-GB"/>
              </w:rPr>
              <w:tab/>
              <w:t xml:space="preserve">Pelanggaran atas Peraturan Otoritas Jasa Keuangan Nomor 13/POJK.02/2018 tentang Inovasi Keuangan Digital di Sektor Jasa Keuangan yang diketahui pada saat berlakunya Peraturan Otoritas Jasa Keuangan ini dikenakan sanksi berdasarkan ketentuan dalam Peraturan Otoritas </w:t>
            </w:r>
            <w:r w:rsidRPr="006E5F14">
              <w:rPr>
                <w:rFonts w:ascii="Bookman Old Style" w:hAnsi="Bookman Old Style"/>
                <w:lang w:val="en-GB"/>
              </w:rPr>
              <w:tab/>
              <w:t xml:space="preserve">Jasa </w:t>
            </w:r>
            <w:r w:rsidRPr="006E5F14">
              <w:rPr>
                <w:rFonts w:ascii="Bookman Old Style" w:hAnsi="Bookman Old Style"/>
                <w:lang w:val="en-GB"/>
              </w:rPr>
              <w:tab/>
              <w:t xml:space="preserve">Keuangan </w:t>
            </w:r>
            <w:r w:rsidRPr="006E5F14">
              <w:rPr>
                <w:rFonts w:ascii="Bookman Old Style" w:hAnsi="Bookman Old Style"/>
                <w:lang w:val="en-GB"/>
              </w:rPr>
              <w:tab/>
              <w:t xml:space="preserve">Nomor 13/POJK.02/2018 tentang Inovasi Keuangan Digital di Sektor Jasa Keuangan. </w:t>
            </w:r>
          </w:p>
          <w:p w14:paraId="46BA59F9" w14:textId="77777777" w:rsidR="006E5F14" w:rsidRPr="006E5F14" w:rsidRDefault="006E5F14" w:rsidP="006E5F14">
            <w:pPr>
              <w:spacing w:after="0"/>
              <w:ind w:left="453" w:hanging="453"/>
              <w:rPr>
                <w:rFonts w:ascii="Bookman Old Style" w:hAnsi="Bookman Old Style"/>
                <w:lang w:val="en-GB"/>
              </w:rPr>
            </w:pPr>
            <w:r w:rsidRPr="006E5F14">
              <w:rPr>
                <w:rFonts w:ascii="Bookman Old Style" w:hAnsi="Bookman Old Style"/>
                <w:lang w:val="en-GB"/>
              </w:rPr>
              <w:t>(5)</w:t>
            </w:r>
            <w:r w:rsidRPr="006E5F14">
              <w:rPr>
                <w:rFonts w:ascii="Bookman Old Style" w:hAnsi="Bookman Old Style"/>
                <w:lang w:val="en-GB"/>
              </w:rPr>
              <w:tab/>
              <w:t xml:space="preserve">Perusahaan yang dikenai sanksi administratif berdasarkan Peraturan Otoritas Jasa Keuangan Nomor 13/POJK.02/2018 tentang Inovasi Keuangan Digital di Sektor Jasa Keuangan dan belum dapat memperbaiki penyebab pelanggaran,            dikenai sanksi administratif sesuai dengan      ketentuan dalam Peraturan Otoritas Jasa Keuangan  ini.   </w:t>
            </w:r>
          </w:p>
          <w:p w14:paraId="1B1713C1" w14:textId="761A6D9C" w:rsidR="006E5F14" w:rsidRPr="00A262B1" w:rsidRDefault="006E5F14" w:rsidP="006E5F14">
            <w:pPr>
              <w:spacing w:after="0"/>
              <w:ind w:left="453" w:hanging="453"/>
              <w:rPr>
                <w:rFonts w:ascii="Bookman Old Style" w:hAnsi="Bookman Old Style"/>
                <w:lang w:val="en-GB"/>
              </w:rPr>
            </w:pPr>
            <w:r w:rsidRPr="006E5F14">
              <w:rPr>
                <w:rFonts w:ascii="Bookman Old Style" w:hAnsi="Bookman Old Style"/>
                <w:lang w:val="en-GB"/>
              </w:rPr>
              <w:t>(6)</w:t>
            </w:r>
            <w:r w:rsidRPr="006E5F14">
              <w:rPr>
                <w:rFonts w:ascii="Bookman Old Style" w:hAnsi="Bookman Old Style"/>
                <w:lang w:val="en-GB"/>
              </w:rPr>
              <w:tab/>
              <w:t>Penunjukan asosiasi berdasarkan Peraturan Otoritas Jasa Keuangan Nomor 13/POJK.02/2018 tentang Inovasi Keuangan Digital di Sektor Jasa Keuangan, dinyatakan tetap berlaku.</w:t>
            </w:r>
          </w:p>
        </w:tc>
        <w:tc>
          <w:tcPr>
            <w:tcW w:w="6378" w:type="dxa"/>
          </w:tcPr>
          <w:p w14:paraId="31F88DCC" w14:textId="77777777" w:rsidR="00F341EF" w:rsidRPr="00F341EF"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lastRenderedPageBreak/>
              <w:t>Pasal 50</w:t>
            </w:r>
          </w:p>
          <w:p w14:paraId="5F5D9413" w14:textId="276487F4" w:rsidR="006E5F14" w:rsidRPr="00550FAA" w:rsidRDefault="00F341EF" w:rsidP="00F341EF">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t>Cukup jelas.</w:t>
            </w:r>
          </w:p>
        </w:tc>
        <w:tc>
          <w:tcPr>
            <w:tcW w:w="3351" w:type="dxa"/>
            <w:gridSpan w:val="2"/>
          </w:tcPr>
          <w:p w14:paraId="240694C1" w14:textId="77777777" w:rsidR="006E5F14" w:rsidRPr="00196BE9" w:rsidRDefault="006E5F14" w:rsidP="00A94411">
            <w:pPr>
              <w:spacing w:after="0"/>
              <w:ind w:left="30"/>
              <w:jc w:val="both"/>
              <w:rPr>
                <w:rFonts w:ascii="Bookman Old Style" w:eastAsia="Bookman Old Style" w:hAnsi="Bookman Old Style" w:cs="Bookman Old Style"/>
              </w:rPr>
            </w:pPr>
          </w:p>
        </w:tc>
        <w:tc>
          <w:tcPr>
            <w:tcW w:w="2865" w:type="dxa"/>
            <w:gridSpan w:val="2"/>
          </w:tcPr>
          <w:p w14:paraId="2B8564DD" w14:textId="77777777" w:rsidR="006E5F14" w:rsidRPr="00196BE9" w:rsidRDefault="006E5F14" w:rsidP="00A94411">
            <w:pPr>
              <w:spacing w:after="0"/>
              <w:ind w:left="30"/>
              <w:jc w:val="both"/>
              <w:rPr>
                <w:rFonts w:ascii="Bookman Old Style" w:eastAsia="Bookman Old Style" w:hAnsi="Bookman Old Style" w:cs="Bookman Old Style"/>
              </w:rPr>
            </w:pPr>
          </w:p>
        </w:tc>
      </w:tr>
      <w:tr w:rsidR="00893A1E" w:rsidRPr="00196BE9" w14:paraId="4D43A3DE" w14:textId="77777777" w:rsidTr="008240E1">
        <w:trPr>
          <w:gridAfter w:val="1"/>
          <w:wAfter w:w="23" w:type="dxa"/>
          <w:jc w:val="center"/>
        </w:trPr>
        <w:tc>
          <w:tcPr>
            <w:tcW w:w="5949" w:type="dxa"/>
            <w:shd w:val="clear" w:color="auto" w:fill="auto"/>
          </w:tcPr>
          <w:p w14:paraId="03C7080E" w14:textId="77777777" w:rsidR="00893A1E" w:rsidRPr="00893A1E" w:rsidRDefault="00893A1E" w:rsidP="00893A1E">
            <w:pPr>
              <w:spacing w:after="0"/>
              <w:ind w:left="453" w:hanging="453"/>
              <w:jc w:val="center"/>
              <w:rPr>
                <w:rFonts w:ascii="Bookman Old Style" w:hAnsi="Bookman Old Style"/>
                <w:lang w:val="en-GB"/>
              </w:rPr>
            </w:pPr>
            <w:r w:rsidRPr="00893A1E">
              <w:rPr>
                <w:rFonts w:ascii="Bookman Old Style" w:hAnsi="Bookman Old Style"/>
                <w:lang w:val="en-GB"/>
              </w:rPr>
              <w:lastRenderedPageBreak/>
              <w:t>Pasal II</w:t>
            </w:r>
          </w:p>
          <w:p w14:paraId="058CBDDB" w14:textId="77777777" w:rsidR="00893A1E" w:rsidRPr="00893A1E" w:rsidRDefault="00893A1E" w:rsidP="00893A1E">
            <w:pPr>
              <w:spacing w:after="0"/>
              <w:ind w:left="453" w:hanging="453"/>
              <w:jc w:val="both"/>
              <w:rPr>
                <w:rFonts w:ascii="Bookman Old Style" w:hAnsi="Bookman Old Style"/>
                <w:lang w:val="en-GB"/>
              </w:rPr>
            </w:pPr>
            <w:r w:rsidRPr="00893A1E">
              <w:rPr>
                <w:rFonts w:ascii="Bookman Old Style" w:hAnsi="Bookman Old Style"/>
                <w:lang w:val="en-GB"/>
              </w:rPr>
              <w:t>1.</w:t>
            </w:r>
            <w:r w:rsidRPr="00893A1E">
              <w:rPr>
                <w:rFonts w:ascii="Bookman Old Style" w:hAnsi="Bookman Old Style"/>
                <w:lang w:val="en-GB"/>
              </w:rPr>
              <w:tab/>
              <w:t xml:space="preserve">Pada saat Peraturan Otoritas Jasa Keuangan ini mulai berlaku, terhadap seluruh proses perizinan yang sedang dilakukan oleh Otoritas </w:t>
            </w:r>
            <w:r w:rsidRPr="00893A1E">
              <w:rPr>
                <w:rFonts w:ascii="Bookman Old Style" w:hAnsi="Bookman Old Style"/>
                <w:lang w:val="en-GB"/>
              </w:rPr>
              <w:lastRenderedPageBreak/>
              <w:t>Jasa Keuangan tunduk pada ketentuan Peraturan Otoritas Jasa Keuangan ini.</w:t>
            </w:r>
          </w:p>
          <w:p w14:paraId="0427EC62" w14:textId="5983274C" w:rsidR="00893A1E" w:rsidRPr="00893A1E" w:rsidRDefault="00893A1E" w:rsidP="00893A1E">
            <w:pPr>
              <w:spacing w:after="0"/>
              <w:ind w:left="453" w:hanging="453"/>
              <w:jc w:val="both"/>
              <w:rPr>
                <w:rFonts w:ascii="Bookman Old Style" w:hAnsi="Bookman Old Style"/>
                <w:lang w:val="en-GB"/>
              </w:rPr>
            </w:pPr>
            <w:r w:rsidRPr="00893A1E">
              <w:rPr>
                <w:rFonts w:ascii="Bookman Old Style" w:hAnsi="Bookman Old Style"/>
                <w:lang w:val="en-GB"/>
              </w:rPr>
              <w:t>2.</w:t>
            </w:r>
            <w:r w:rsidRPr="00893A1E">
              <w:rPr>
                <w:rFonts w:ascii="Bookman Old Style" w:hAnsi="Bookman Old Style"/>
                <w:lang w:val="en-GB"/>
              </w:rPr>
              <w:tab/>
              <w:t>Pada saat Peraturan Otoritas Jasa Keuangan ini mulai</w:t>
            </w:r>
            <w:r>
              <w:rPr>
                <w:rFonts w:ascii="Bookman Old Style" w:hAnsi="Bookman Old Style"/>
                <w:lang w:val="en-GB"/>
              </w:rPr>
              <w:t xml:space="preserve"> </w:t>
            </w:r>
            <w:r w:rsidRPr="00893A1E">
              <w:rPr>
                <w:rFonts w:ascii="Bookman Old Style" w:hAnsi="Bookman Old Style"/>
                <w:lang w:val="en-GB"/>
              </w:rPr>
              <w:t>berlaku, kriteria yang telah ditetapkan oleh Otoritas Jasa Keuangan untuk Hasil Sandbox berlaku sebagai kriteria dan syarat sebagaimana dimaksud dalam Pasal 16A ayat (1).</w:t>
            </w:r>
          </w:p>
          <w:p w14:paraId="0AA41B8F" w14:textId="77777777" w:rsidR="00893A1E" w:rsidRPr="00893A1E" w:rsidRDefault="00893A1E" w:rsidP="00893A1E">
            <w:pPr>
              <w:spacing w:after="0"/>
              <w:ind w:left="453" w:hanging="453"/>
              <w:jc w:val="both"/>
              <w:rPr>
                <w:rFonts w:ascii="Bookman Old Style" w:hAnsi="Bookman Old Style"/>
                <w:lang w:val="en-GB"/>
              </w:rPr>
            </w:pPr>
            <w:r w:rsidRPr="00893A1E">
              <w:rPr>
                <w:rFonts w:ascii="Bookman Old Style" w:hAnsi="Bookman Old Style"/>
                <w:lang w:val="en-GB"/>
              </w:rPr>
              <w:t>3.</w:t>
            </w:r>
            <w:r w:rsidRPr="00893A1E">
              <w:rPr>
                <w:rFonts w:ascii="Bookman Old Style" w:hAnsi="Bookman Old Style"/>
                <w:lang w:val="en-GB"/>
              </w:rPr>
              <w:tab/>
              <w:t>Pada saat Peraturan Otoritas Jasa Keuangan ini mulai berlaku, Peserta Sandbox Terdaftar  yang telah diawasi dialihkan menjadi pemantauan sebagaimana dimaksud Pasal 23 paling lama 3 (tiga) bulan terhitung sejak berlakunya Peraturan Otorias Jasa Keuangan ini.</w:t>
            </w:r>
          </w:p>
          <w:p w14:paraId="54C1FA04" w14:textId="77777777" w:rsidR="00893A1E" w:rsidRPr="00893A1E" w:rsidRDefault="00893A1E" w:rsidP="00893A1E">
            <w:pPr>
              <w:spacing w:after="0"/>
              <w:ind w:left="453" w:hanging="453"/>
              <w:jc w:val="both"/>
              <w:rPr>
                <w:rFonts w:ascii="Bookman Old Style" w:hAnsi="Bookman Old Style"/>
                <w:lang w:val="en-GB"/>
              </w:rPr>
            </w:pPr>
            <w:r w:rsidRPr="00893A1E">
              <w:rPr>
                <w:rFonts w:ascii="Bookman Old Style" w:hAnsi="Bookman Old Style"/>
                <w:lang w:val="en-GB"/>
              </w:rPr>
              <w:t>4.</w:t>
            </w:r>
            <w:r w:rsidRPr="00893A1E">
              <w:rPr>
                <w:rFonts w:ascii="Bookman Old Style" w:hAnsi="Bookman Old Style"/>
                <w:lang w:val="en-GB"/>
              </w:rPr>
              <w:tab/>
              <w:t>Pada saat Peraturan Otoritas Jasa Keuangan ini mulai berlaku, Otoritas Jasa Keuangan menetapkan risiko Hasil Sandbox sebagaimana dimaksud dalam Pasal 16B ayat (1) dan spesifikasi teknis sebagaimana dimaksud dalam Pasal 16C ayat (1) lama 3 (tiga) bulan terhitung sejak berlakunya Peraturan Otorias Jasa Keuangan ini.</w:t>
            </w:r>
          </w:p>
          <w:p w14:paraId="30A146B8" w14:textId="77777777" w:rsidR="00893A1E" w:rsidRPr="00893A1E" w:rsidRDefault="00893A1E" w:rsidP="00893A1E">
            <w:pPr>
              <w:spacing w:after="0"/>
              <w:ind w:left="453" w:hanging="453"/>
              <w:jc w:val="both"/>
              <w:rPr>
                <w:rFonts w:ascii="Bookman Old Style" w:hAnsi="Bookman Old Style"/>
                <w:lang w:val="en-GB"/>
              </w:rPr>
            </w:pPr>
            <w:r w:rsidRPr="00893A1E">
              <w:rPr>
                <w:rFonts w:ascii="Bookman Old Style" w:hAnsi="Bookman Old Style"/>
                <w:lang w:val="en-GB"/>
              </w:rPr>
              <w:t>5.</w:t>
            </w:r>
            <w:r w:rsidRPr="00893A1E">
              <w:rPr>
                <w:rFonts w:ascii="Bookman Old Style" w:hAnsi="Bookman Old Style"/>
                <w:lang w:val="en-GB"/>
              </w:rPr>
              <w:tab/>
              <w:t>Nomenklatur “Penyelenggara ITSK yang telah terdaftar di Otoritas Jasa Keuangan” yang telha ada sebelum perubahan Peraturan Otoritas Jasa Keuangan ini berlaku dimaknai sama dengan “Peserta Sandbox Terdaftar ” sebagaimana dimaksud dalam Undang-Undang ini.</w:t>
            </w:r>
          </w:p>
          <w:p w14:paraId="014B1911" w14:textId="3622BD76" w:rsidR="00893A1E" w:rsidRPr="006E5F14" w:rsidRDefault="00893A1E" w:rsidP="00893A1E">
            <w:pPr>
              <w:spacing w:after="0"/>
              <w:ind w:left="453" w:hanging="453"/>
              <w:jc w:val="both"/>
              <w:rPr>
                <w:rFonts w:ascii="Bookman Old Style" w:hAnsi="Bookman Old Style"/>
                <w:lang w:val="en-GB"/>
              </w:rPr>
            </w:pPr>
            <w:r w:rsidRPr="00893A1E">
              <w:rPr>
                <w:rFonts w:ascii="Bookman Old Style" w:hAnsi="Bookman Old Style"/>
                <w:lang w:val="en-GB"/>
              </w:rPr>
              <w:lastRenderedPageBreak/>
              <w:t>6.</w:t>
            </w:r>
            <w:r w:rsidRPr="00893A1E">
              <w:rPr>
                <w:rFonts w:ascii="Bookman Old Style" w:hAnsi="Bookman Old Style"/>
                <w:lang w:val="en-GB"/>
              </w:rPr>
              <w:tab/>
              <w:t>Pada saat Peraturan Otoritas Jasa Keuangan ini mulai berlaku, Peraturan Otoritas Jasa Keuangan Nomor 3 Tahun 2024 tentang Penyelenggaraan Inovasi Teknologi Sektor Keuangan (Lembaran Negara Republik Indonesia Tahun 2024 Nomor 5, Tambahan          Lembaran Negara Republik Indonesia Nomor 73) dan ketentuan pelaksanaannya, tetap berlaku sepanjang tidak bertentangan dengan ketentuan dalam Peraturan Otoritas Jasa Keuangan ini.</w:t>
            </w:r>
          </w:p>
        </w:tc>
        <w:tc>
          <w:tcPr>
            <w:tcW w:w="6378" w:type="dxa"/>
          </w:tcPr>
          <w:p w14:paraId="390D5F4B" w14:textId="68D87824" w:rsidR="00893A1E" w:rsidRPr="00550FAA" w:rsidRDefault="00F341EF" w:rsidP="00550FAA">
            <w:pPr>
              <w:spacing w:after="0"/>
              <w:ind w:left="30"/>
              <w:jc w:val="both"/>
              <w:rPr>
                <w:rFonts w:ascii="Bookman Old Style" w:eastAsia="Bookman Old Style" w:hAnsi="Bookman Old Style" w:cs="Bookman Old Style"/>
                <w:lang w:val="en-GB"/>
              </w:rPr>
            </w:pPr>
            <w:r w:rsidRPr="00F341EF">
              <w:rPr>
                <w:rFonts w:ascii="Bookman Old Style" w:eastAsia="Bookman Old Style" w:hAnsi="Bookman Old Style" w:cs="Bookman Old Style"/>
                <w:lang w:val="en-GB"/>
              </w:rPr>
              <w:lastRenderedPageBreak/>
              <w:t>Cukup jelas.</w:t>
            </w:r>
          </w:p>
        </w:tc>
        <w:tc>
          <w:tcPr>
            <w:tcW w:w="3351" w:type="dxa"/>
            <w:gridSpan w:val="2"/>
          </w:tcPr>
          <w:p w14:paraId="510D89FA" w14:textId="77777777" w:rsidR="00893A1E" w:rsidRPr="00196BE9" w:rsidRDefault="00893A1E" w:rsidP="00A94411">
            <w:pPr>
              <w:spacing w:after="0"/>
              <w:ind w:left="30"/>
              <w:jc w:val="both"/>
              <w:rPr>
                <w:rFonts w:ascii="Bookman Old Style" w:eastAsia="Bookman Old Style" w:hAnsi="Bookman Old Style" w:cs="Bookman Old Style"/>
              </w:rPr>
            </w:pPr>
          </w:p>
        </w:tc>
        <w:tc>
          <w:tcPr>
            <w:tcW w:w="2865" w:type="dxa"/>
            <w:gridSpan w:val="2"/>
          </w:tcPr>
          <w:p w14:paraId="0F7316F0" w14:textId="77777777" w:rsidR="00893A1E" w:rsidRPr="00196BE9" w:rsidRDefault="00893A1E" w:rsidP="00A94411">
            <w:pPr>
              <w:spacing w:after="0"/>
              <w:ind w:left="30"/>
              <w:jc w:val="both"/>
              <w:rPr>
                <w:rFonts w:ascii="Bookman Old Style" w:eastAsia="Bookman Old Style" w:hAnsi="Bookman Old Style" w:cs="Bookman Old Style"/>
              </w:rPr>
            </w:pPr>
          </w:p>
        </w:tc>
      </w:tr>
    </w:tbl>
    <w:p w14:paraId="2DDAA59A" w14:textId="20469C8E" w:rsidR="00AC17B2" w:rsidRPr="00196BE9" w:rsidRDefault="00AC17B2" w:rsidP="00A94411">
      <w:pPr>
        <w:spacing w:after="0"/>
        <w:ind w:left="214"/>
        <w:rPr>
          <w:rFonts w:ascii="Bookman Old Style" w:eastAsia="Times New Roman" w:hAnsi="Bookman Old Style"/>
          <w:lang w:eastAsia="en-US"/>
        </w:rPr>
      </w:pPr>
    </w:p>
    <w:sectPr w:rsidR="00AC17B2" w:rsidRPr="00196BE9" w:rsidSect="00F95CDA">
      <w:headerReference w:type="default" r:id="rId11"/>
      <w:footerReference w:type="default" r:id="rId12"/>
      <w:pgSz w:w="18722" w:h="11884" w:orient="landscape"/>
      <w:pgMar w:top="1418" w:right="1418" w:bottom="1418" w:left="1418" w:header="709" w:footer="720" w:gutter="0"/>
      <w:pgNumType w:start="4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3FC52" w14:textId="77777777" w:rsidR="007902E6" w:rsidRDefault="007902E6">
      <w:pPr>
        <w:spacing w:after="0" w:line="240" w:lineRule="auto"/>
      </w:pPr>
      <w:r>
        <w:separator/>
      </w:r>
    </w:p>
  </w:endnote>
  <w:endnote w:type="continuationSeparator" w:id="0">
    <w:p w14:paraId="298E3FBB" w14:textId="77777777" w:rsidR="007902E6" w:rsidRDefault="00790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1" w:fontKey="{F312A2AD-B49A-4DFC-BE1F-2BF9930595B9}"/>
    <w:embedBold r:id="rId2" w:fontKey="{05C5CDA5-6FE2-4BFC-8303-0C88A373A883}"/>
    <w:embedItalic r:id="rId3" w:fontKey="{0A69ED6E-5A31-4844-90DB-F2E9A66BDD15}"/>
  </w:font>
  <w:font w:name="Calibri">
    <w:panose1 w:val="020F0502020204030204"/>
    <w:charset w:val="00"/>
    <w:family w:val="swiss"/>
    <w:pitch w:val="variable"/>
    <w:sig w:usb0="E0002AFF" w:usb1="4000ACFF" w:usb2="00000001" w:usb3="00000000" w:csb0="000001FF" w:csb1="00000000"/>
    <w:embedRegular r:id="rId4" w:fontKey="{56733801-C1FD-45F4-93D0-A23A9ABB07CA}"/>
    <w:embedBold r:id="rId5" w:fontKey="{8378DF6C-8AAD-4E68-9686-CA5E203E457A}"/>
    <w:embedItalic r:id="rId6" w:fontKey="{FB044245-C677-4242-8457-5163A1197E24}"/>
  </w:font>
  <w:font w:name="Calibri Light">
    <w:panose1 w:val="020F0302020204030204"/>
    <w:charset w:val="00"/>
    <w:family w:val="swiss"/>
    <w:pitch w:val="variable"/>
    <w:sig w:usb0="A0002AEF" w:usb1="4000207B" w:usb2="00000000" w:usb3="00000000" w:csb0="000001FF" w:csb1="00000000"/>
    <w:embedRegular r:id="rId7" w:fontKey="{1692FCBF-7385-421B-81DA-BB636266867A}"/>
    <w:embedBold r:id="rId8" w:fontKey="{3E6307D3-32AA-4B1B-8810-C6BCE347A68C}"/>
  </w:font>
  <w:font w:name="Tahoma">
    <w:panose1 w:val="020B0604030504040204"/>
    <w:charset w:val="00"/>
    <w:family w:val="swiss"/>
    <w:pitch w:val="variable"/>
    <w:sig w:usb0="E1002EFF" w:usb1="C000605B" w:usb2="00000029" w:usb3="00000000" w:csb0="000101FF" w:csb1="00000000"/>
    <w:embedRegular r:id="rId9" w:fontKey="{43CB8954-2757-47F9-BCFF-CA0642D6E31B}"/>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0" w:fontKey="{88E04F80-0E22-4933-9DC7-E5A0382B4C3C}"/>
    <w:embedItalic r:id="rId11" w:fontKey="{B0C68E90-12DC-46CA-AC09-E632139A0F46}"/>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embedRegular r:id="rId12" w:fontKey="{B417C795-340A-4753-8B16-0B8B70FD2919}"/>
  </w:font>
  <w:font w:name="BookmanOldStyle-Italic">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71B9B" w14:textId="77777777" w:rsidR="00FC3C93" w:rsidRDefault="00FC3C93">
    <w:pPr>
      <w:pBdr>
        <w:top w:val="nil"/>
        <w:left w:val="nil"/>
        <w:bottom w:val="nil"/>
        <w:right w:val="nil"/>
        <w:between w:val="nil"/>
      </w:pBdr>
      <w:tabs>
        <w:tab w:val="center" w:pos="4513"/>
        <w:tab w:val="right" w:pos="9026"/>
      </w:tabs>
      <w:spacing w:after="0" w:line="240" w:lineRule="auto"/>
      <w:jc w:val="center"/>
      <w:rPr>
        <w:color w:val="000000"/>
      </w:rPr>
    </w:pPr>
  </w:p>
  <w:p w14:paraId="492AF129" w14:textId="77777777" w:rsidR="00FC3C93" w:rsidRDefault="00FC3C9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312AF" w14:textId="77777777" w:rsidR="007902E6" w:rsidRDefault="007902E6">
      <w:pPr>
        <w:spacing w:after="0" w:line="240" w:lineRule="auto"/>
      </w:pPr>
      <w:r>
        <w:separator/>
      </w:r>
    </w:p>
  </w:footnote>
  <w:footnote w:type="continuationSeparator" w:id="0">
    <w:p w14:paraId="2E651368" w14:textId="77777777" w:rsidR="007902E6" w:rsidRDefault="00790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C5072" w14:textId="1ACAF4D9" w:rsidR="00FC3C93" w:rsidRDefault="00FC3C93">
    <w:pPr>
      <w:pBdr>
        <w:top w:val="nil"/>
        <w:left w:val="nil"/>
        <w:bottom w:val="nil"/>
        <w:right w:val="nil"/>
        <w:between w:val="nil"/>
      </w:pBdr>
      <w:tabs>
        <w:tab w:val="center" w:pos="4513"/>
        <w:tab w:val="right" w:pos="9026"/>
      </w:tabs>
      <w:spacing w:after="0" w:line="240" w:lineRule="auto"/>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w:t>
    </w:r>
    <w:r>
      <w:rPr>
        <w:rFonts w:ascii="Bookman Old Style" w:eastAsia="Bookman Old Style" w:hAnsi="Bookman Old Style" w:cs="Bookman Old Style"/>
        <w:color w:val="000000"/>
      </w:rPr>
      <w:fldChar w:fldCharType="begin"/>
    </w:r>
    <w:r>
      <w:rPr>
        <w:rFonts w:ascii="Bookman Old Style" w:eastAsia="Bookman Old Style" w:hAnsi="Bookman Old Style" w:cs="Bookman Old Style"/>
        <w:color w:val="000000"/>
      </w:rPr>
      <w:instrText>PAGE</w:instrText>
    </w:r>
    <w:r>
      <w:rPr>
        <w:rFonts w:ascii="Bookman Old Style" w:eastAsia="Bookman Old Style" w:hAnsi="Bookman Old Style" w:cs="Bookman Old Style"/>
        <w:color w:val="000000"/>
      </w:rPr>
      <w:fldChar w:fldCharType="separate"/>
    </w:r>
    <w:r w:rsidR="00923CD3">
      <w:rPr>
        <w:rFonts w:ascii="Bookman Old Style" w:eastAsia="Bookman Old Style" w:hAnsi="Bookman Old Style" w:cs="Bookman Old Style"/>
        <w:noProof/>
        <w:color w:val="000000"/>
      </w:rPr>
      <w:t>38</w:t>
    </w:r>
    <w:r>
      <w:rPr>
        <w:rFonts w:ascii="Bookman Old Style" w:eastAsia="Bookman Old Style" w:hAnsi="Bookman Old Style" w:cs="Bookman Old Style"/>
        <w:color w:val="000000"/>
      </w:rPr>
      <w:fldChar w:fldCharType="end"/>
    </w:r>
    <w:r>
      <w:rPr>
        <w:rFonts w:ascii="Bookman Old Style" w:eastAsia="Bookman Old Style" w:hAnsi="Bookman Old Style" w:cs="Bookman Old Style"/>
        <w:color w:val="000000"/>
      </w:rPr>
      <w:t>-</w:t>
    </w:r>
  </w:p>
  <w:p w14:paraId="5126D657" w14:textId="77777777" w:rsidR="00FC3C93" w:rsidRDefault="00FC3C93">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C61E9"/>
    <w:multiLevelType w:val="hybridMultilevel"/>
    <w:tmpl w:val="D5AEFA48"/>
    <w:styleLink w:val="CurrentList3"/>
    <w:lvl w:ilvl="0" w:tplc="04090019">
      <w:start w:val="1"/>
      <w:numFmt w:val="lowerLetter"/>
      <w:lvlText w:val="%1."/>
      <w:lvlJc w:val="left"/>
      <w:pPr>
        <w:ind w:left="7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0B7B0FD3"/>
    <w:multiLevelType w:val="multilevel"/>
    <w:tmpl w:val="04DCEFF8"/>
    <w:styleLink w:val="CurrentList7"/>
    <w:lvl w:ilvl="0">
      <w:start w:val="1"/>
      <w:numFmt w:val="decimal"/>
      <w:lvlText w:val="%1."/>
      <w:lvlJc w:val="left"/>
      <w:pPr>
        <w:ind w:left="1288" w:hanging="360"/>
      </w:pPr>
    </w:lvl>
    <w:lvl w:ilvl="1">
      <w:start w:val="1"/>
      <w:numFmt w:val="lowerLetter"/>
      <w:lvlText w:val="%2."/>
      <w:lvlJc w:val="left"/>
      <w:pPr>
        <w:ind w:left="2008" w:hanging="360"/>
      </w:pPr>
    </w:lvl>
    <w:lvl w:ilvl="2">
      <w:start w:val="1"/>
      <w:numFmt w:val="decimal"/>
      <w:lvlText w:val="%3)"/>
      <w:lvlJc w:val="left"/>
      <w:pPr>
        <w:ind w:left="1288" w:hanging="360"/>
      </w:pPr>
    </w:lvl>
    <w:lvl w:ilvl="3">
      <w:start w:val="1"/>
      <w:numFmt w:val="lowerRoman"/>
      <w:lvlText w:val="%4."/>
      <w:lvlJc w:val="left"/>
      <w:pPr>
        <w:ind w:left="3448" w:hanging="360"/>
      </w:pPr>
    </w:lvl>
    <w:lvl w:ilvl="4">
      <w:start w:val="1"/>
      <w:numFmt w:val="lowerLetter"/>
      <w:lvlText w:val="%5)"/>
      <w:lvlJc w:val="left"/>
      <w:pPr>
        <w:ind w:left="4168" w:hanging="360"/>
      </w:pPr>
    </w:lvl>
    <w:lvl w:ilvl="5">
      <w:start w:val="1"/>
      <w:numFmt w:val="upperLetter"/>
      <w:lvlText w:val="%6."/>
      <w:lvlJc w:val="left"/>
      <w:pPr>
        <w:ind w:left="5068" w:hanging="360"/>
      </w:pPr>
    </w:lvl>
    <w:lvl w:ilvl="6">
      <w:start w:val="4"/>
      <w:numFmt w:val="upperLetter"/>
      <w:lvlText w:val="%7&gt;"/>
      <w:lvlJc w:val="left"/>
      <w:pPr>
        <w:ind w:left="5608" w:hanging="360"/>
      </w:pPr>
      <w:rPr>
        <w:b/>
        <w:sz w:val="24"/>
      </w:r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2" w15:restartNumberingAfterBreak="0">
    <w:nsid w:val="1B0B2C83"/>
    <w:multiLevelType w:val="hybridMultilevel"/>
    <w:tmpl w:val="D02A7C9C"/>
    <w:lvl w:ilvl="0" w:tplc="38090019">
      <w:start w:val="1"/>
      <w:numFmt w:val="lowerLetter"/>
      <w:lvlText w:val="%1."/>
      <w:lvlJc w:val="left"/>
      <w:pPr>
        <w:ind w:left="3425" w:hanging="360"/>
      </w:pPr>
    </w:lvl>
    <w:lvl w:ilvl="1" w:tplc="38090019" w:tentative="1">
      <w:start w:val="1"/>
      <w:numFmt w:val="lowerLetter"/>
      <w:lvlText w:val="%2."/>
      <w:lvlJc w:val="left"/>
      <w:pPr>
        <w:ind w:left="4145" w:hanging="360"/>
      </w:pPr>
    </w:lvl>
    <w:lvl w:ilvl="2" w:tplc="3809001B" w:tentative="1">
      <w:start w:val="1"/>
      <w:numFmt w:val="lowerRoman"/>
      <w:lvlText w:val="%3."/>
      <w:lvlJc w:val="right"/>
      <w:pPr>
        <w:ind w:left="4865" w:hanging="180"/>
      </w:pPr>
    </w:lvl>
    <w:lvl w:ilvl="3" w:tplc="3809000F" w:tentative="1">
      <w:start w:val="1"/>
      <w:numFmt w:val="decimal"/>
      <w:lvlText w:val="%4."/>
      <w:lvlJc w:val="left"/>
      <w:pPr>
        <w:ind w:left="5585" w:hanging="360"/>
      </w:pPr>
    </w:lvl>
    <w:lvl w:ilvl="4" w:tplc="38090019" w:tentative="1">
      <w:start w:val="1"/>
      <w:numFmt w:val="lowerLetter"/>
      <w:lvlText w:val="%5."/>
      <w:lvlJc w:val="left"/>
      <w:pPr>
        <w:ind w:left="6305" w:hanging="360"/>
      </w:pPr>
    </w:lvl>
    <w:lvl w:ilvl="5" w:tplc="3809001B" w:tentative="1">
      <w:start w:val="1"/>
      <w:numFmt w:val="lowerRoman"/>
      <w:lvlText w:val="%6."/>
      <w:lvlJc w:val="right"/>
      <w:pPr>
        <w:ind w:left="7025" w:hanging="180"/>
      </w:pPr>
    </w:lvl>
    <w:lvl w:ilvl="6" w:tplc="3809000F" w:tentative="1">
      <w:start w:val="1"/>
      <w:numFmt w:val="decimal"/>
      <w:lvlText w:val="%7."/>
      <w:lvlJc w:val="left"/>
      <w:pPr>
        <w:ind w:left="7745" w:hanging="360"/>
      </w:pPr>
    </w:lvl>
    <w:lvl w:ilvl="7" w:tplc="38090019" w:tentative="1">
      <w:start w:val="1"/>
      <w:numFmt w:val="lowerLetter"/>
      <w:lvlText w:val="%8."/>
      <w:lvlJc w:val="left"/>
      <w:pPr>
        <w:ind w:left="8465" w:hanging="360"/>
      </w:pPr>
    </w:lvl>
    <w:lvl w:ilvl="8" w:tplc="3809001B" w:tentative="1">
      <w:start w:val="1"/>
      <w:numFmt w:val="lowerRoman"/>
      <w:lvlText w:val="%9."/>
      <w:lvlJc w:val="right"/>
      <w:pPr>
        <w:ind w:left="9185" w:hanging="180"/>
      </w:pPr>
    </w:lvl>
  </w:abstractNum>
  <w:abstractNum w:abstractNumId="3" w15:restartNumberingAfterBreak="0">
    <w:nsid w:val="2F285B70"/>
    <w:multiLevelType w:val="multilevel"/>
    <w:tmpl w:val="0C94E4A6"/>
    <w:styleLink w:val="CurrentList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5C7D84"/>
    <w:multiLevelType w:val="multilevel"/>
    <w:tmpl w:val="5F407618"/>
    <w:styleLink w:val="CurrentList15"/>
    <w:lvl w:ilvl="0">
      <w:start w:val="4"/>
      <w:numFmt w:val="decimal"/>
      <w:lvlText w:val="%1."/>
      <w:lvlJc w:val="left"/>
      <w:pPr>
        <w:ind w:left="261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1">
      <w:start w:val="1"/>
      <w:numFmt w:val="decimal"/>
      <w:lvlText w:val="%2)"/>
      <w:lvlJc w:val="left"/>
      <w:pPr>
        <w:ind w:left="720" w:hanging="360"/>
      </w:pPr>
    </w:lvl>
    <w:lvl w:ilvl="2">
      <w:start w:val="1"/>
      <w:numFmt w:val="lowerLetter"/>
      <w:lvlText w:val="%3)"/>
      <w:lvlJc w:val="left"/>
      <w:pPr>
        <w:ind w:left="3555" w:hanging="360"/>
      </w:pPr>
    </w:lvl>
    <w:lvl w:ilvl="3">
      <w:start w:val="1"/>
      <w:numFmt w:val="lowerRoman"/>
      <w:lvlText w:val="%4."/>
      <w:lvlJc w:val="right"/>
      <w:pPr>
        <w:ind w:left="3448" w:hanging="360"/>
      </w:pPr>
    </w:lvl>
    <w:lvl w:ilvl="4">
      <w:start w:val="1"/>
      <w:numFmt w:val="lowerLetter"/>
      <w:lvlText w:val="%5"/>
      <w:lvlJc w:val="left"/>
      <w:pPr>
        <w:ind w:left="2816"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536"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256"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976"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696"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abstractNum>
  <w:abstractNum w:abstractNumId="5" w15:restartNumberingAfterBreak="0">
    <w:nsid w:val="3D691CE8"/>
    <w:multiLevelType w:val="hybridMultilevel"/>
    <w:tmpl w:val="D02A7C9C"/>
    <w:lvl w:ilvl="0" w:tplc="38090019">
      <w:start w:val="1"/>
      <w:numFmt w:val="lowerLetter"/>
      <w:lvlText w:val="%1."/>
      <w:lvlJc w:val="left"/>
      <w:pPr>
        <w:ind w:left="3425" w:hanging="360"/>
      </w:pPr>
    </w:lvl>
    <w:lvl w:ilvl="1" w:tplc="38090019" w:tentative="1">
      <w:start w:val="1"/>
      <w:numFmt w:val="lowerLetter"/>
      <w:lvlText w:val="%2."/>
      <w:lvlJc w:val="left"/>
      <w:pPr>
        <w:ind w:left="4145" w:hanging="360"/>
      </w:pPr>
    </w:lvl>
    <w:lvl w:ilvl="2" w:tplc="3809001B" w:tentative="1">
      <w:start w:val="1"/>
      <w:numFmt w:val="lowerRoman"/>
      <w:lvlText w:val="%3."/>
      <w:lvlJc w:val="right"/>
      <w:pPr>
        <w:ind w:left="4865" w:hanging="180"/>
      </w:pPr>
    </w:lvl>
    <w:lvl w:ilvl="3" w:tplc="3809000F" w:tentative="1">
      <w:start w:val="1"/>
      <w:numFmt w:val="decimal"/>
      <w:lvlText w:val="%4."/>
      <w:lvlJc w:val="left"/>
      <w:pPr>
        <w:ind w:left="5585" w:hanging="360"/>
      </w:pPr>
    </w:lvl>
    <w:lvl w:ilvl="4" w:tplc="38090019" w:tentative="1">
      <w:start w:val="1"/>
      <w:numFmt w:val="lowerLetter"/>
      <w:lvlText w:val="%5."/>
      <w:lvlJc w:val="left"/>
      <w:pPr>
        <w:ind w:left="6305" w:hanging="360"/>
      </w:pPr>
    </w:lvl>
    <w:lvl w:ilvl="5" w:tplc="3809001B" w:tentative="1">
      <w:start w:val="1"/>
      <w:numFmt w:val="lowerRoman"/>
      <w:lvlText w:val="%6."/>
      <w:lvlJc w:val="right"/>
      <w:pPr>
        <w:ind w:left="7025" w:hanging="180"/>
      </w:pPr>
    </w:lvl>
    <w:lvl w:ilvl="6" w:tplc="3809000F" w:tentative="1">
      <w:start w:val="1"/>
      <w:numFmt w:val="decimal"/>
      <w:lvlText w:val="%7."/>
      <w:lvlJc w:val="left"/>
      <w:pPr>
        <w:ind w:left="7745" w:hanging="360"/>
      </w:pPr>
    </w:lvl>
    <w:lvl w:ilvl="7" w:tplc="38090019" w:tentative="1">
      <w:start w:val="1"/>
      <w:numFmt w:val="lowerLetter"/>
      <w:lvlText w:val="%8."/>
      <w:lvlJc w:val="left"/>
      <w:pPr>
        <w:ind w:left="8465" w:hanging="360"/>
      </w:pPr>
    </w:lvl>
    <w:lvl w:ilvl="8" w:tplc="3809001B" w:tentative="1">
      <w:start w:val="1"/>
      <w:numFmt w:val="lowerRoman"/>
      <w:lvlText w:val="%9."/>
      <w:lvlJc w:val="right"/>
      <w:pPr>
        <w:ind w:left="9185" w:hanging="180"/>
      </w:pPr>
    </w:lvl>
  </w:abstractNum>
  <w:abstractNum w:abstractNumId="6" w15:restartNumberingAfterBreak="0">
    <w:nsid w:val="40012F5D"/>
    <w:multiLevelType w:val="multilevel"/>
    <w:tmpl w:val="E8E2D700"/>
    <w:styleLink w:val="CurrentList12"/>
    <w:lvl w:ilvl="0">
      <w:start w:val="1"/>
      <w:numFmt w:val="decimal"/>
      <w:lvlText w:val="%1"/>
      <w:lvlJc w:val="left"/>
      <w:pPr>
        <w:ind w:left="360"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1">
      <w:start w:val="1"/>
      <w:numFmt w:val="lowerRoman"/>
      <w:lvlText w:val="%2"/>
      <w:lvlJc w:val="left"/>
      <w:pPr>
        <w:ind w:left="4691" w:hanging="36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21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93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65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37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09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81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53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abstractNum>
  <w:abstractNum w:abstractNumId="7" w15:restartNumberingAfterBreak="0">
    <w:nsid w:val="44496C7D"/>
    <w:multiLevelType w:val="multilevel"/>
    <w:tmpl w:val="9266EAEC"/>
    <w:styleLink w:val="CurrentList10"/>
    <w:lvl w:ilvl="0">
      <w:start w:val="1"/>
      <w:numFmt w:val="decimal"/>
      <w:lvlText w:val="%1"/>
      <w:lvlJc w:val="left"/>
      <w:pPr>
        <w:ind w:left="360"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22"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right"/>
      <w:pPr>
        <w:ind w:left="3448" w:hanging="360"/>
      </w:pPr>
    </w:lvl>
    <w:lvl w:ilvl="3">
      <w:start w:val="1"/>
      <w:numFmt w:val="decimal"/>
      <w:lvlText w:val="%4"/>
      <w:lvlJc w:val="left"/>
      <w:pPr>
        <w:ind w:left="240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12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84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56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28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04"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45A6316A"/>
    <w:multiLevelType w:val="multilevel"/>
    <w:tmpl w:val="43D6B532"/>
    <w:styleLink w:val="CurrentList11"/>
    <w:lvl w:ilvl="0">
      <w:start w:val="1"/>
      <w:numFmt w:val="decimal"/>
      <w:lvlText w:val="%1"/>
      <w:lvlJc w:val="left"/>
      <w:pPr>
        <w:ind w:left="360"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738"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115"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3">
      <w:start w:val="1"/>
      <w:numFmt w:val="lowerRoman"/>
      <w:lvlText w:val="%4."/>
      <w:lvlJc w:val="right"/>
      <w:pPr>
        <w:ind w:left="3448" w:hanging="360"/>
      </w:pPr>
    </w:lvl>
    <w:lvl w:ilvl="4">
      <w:start w:val="1"/>
      <w:numFmt w:val="lowerLetter"/>
      <w:lvlText w:val="%5"/>
      <w:lvlJc w:val="left"/>
      <w:pPr>
        <w:ind w:left="221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293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65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37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09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468D58C7"/>
    <w:multiLevelType w:val="multilevel"/>
    <w:tmpl w:val="89FC115E"/>
    <w:styleLink w:val="CurrentList9"/>
    <w:lvl w:ilvl="0">
      <w:start w:val="1"/>
      <w:numFmt w:val="lowerLetter"/>
      <w:lvlText w:val="%1)"/>
      <w:lvlJc w:val="left"/>
      <w:pPr>
        <w:ind w:left="3555" w:hanging="36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1">
      <w:start w:val="1"/>
      <w:numFmt w:val="lowerRoman"/>
      <w:lvlText w:val="%2."/>
      <w:lvlJc w:val="right"/>
      <w:pPr>
        <w:ind w:left="720" w:hanging="360"/>
      </w:pPr>
    </w:lvl>
    <w:lvl w:ilvl="2">
      <w:start w:val="1"/>
      <w:numFmt w:val="lowerRoman"/>
      <w:lvlText w:val="%3)"/>
      <w:lvlJc w:val="left"/>
      <w:pPr>
        <w:ind w:left="2062" w:hanging="360"/>
      </w:pPr>
      <w:rPr>
        <w:rFonts w:ascii="Bookman Old Style" w:eastAsia="Bookman Old Style" w:hAnsi="Bookman Old Style" w:cs="Bookman Old Style" w:hint="default"/>
        <w:b w:val="0"/>
        <w:i w:val="0"/>
        <w:strike w:val="0"/>
        <w:dstrike w:val="0"/>
        <w:color w:val="000000"/>
        <w:sz w:val="24"/>
        <w:szCs w:val="24"/>
        <w:u w:val="none" w:color="000000"/>
        <w:effect w:val="none"/>
        <w:vertAlign w:val="baseline"/>
      </w:rPr>
    </w:lvl>
    <w:lvl w:ilvl="3">
      <w:start w:val="1"/>
      <w:numFmt w:val="decimal"/>
      <w:lvlText w:val="%4"/>
      <w:lvlJc w:val="left"/>
      <w:pPr>
        <w:ind w:left="221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93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65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37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09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81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abstractNum>
  <w:abstractNum w:abstractNumId="10" w15:restartNumberingAfterBreak="0">
    <w:nsid w:val="4B5F2F7C"/>
    <w:multiLevelType w:val="hybridMultilevel"/>
    <w:tmpl w:val="DD0469D8"/>
    <w:lvl w:ilvl="0" w:tplc="47D62D76">
      <w:start w:val="2"/>
      <w:numFmt w:val="decimal"/>
      <w:lvlRestart w:val="0"/>
      <w:lvlText w:val="(%1)"/>
      <w:lvlJc w:val="left"/>
      <w:pPr>
        <w:ind w:left="2537" w:firstLine="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4D631670"/>
    <w:multiLevelType w:val="multilevel"/>
    <w:tmpl w:val="E1D4410C"/>
    <w:styleLink w:val="CurrentList8"/>
    <w:lvl w:ilvl="0">
      <w:start w:val="1"/>
      <w:numFmt w:val="lowerRoman"/>
      <w:lvlText w:val="%1."/>
      <w:lvlJc w:val="right"/>
      <w:pPr>
        <w:ind w:left="720" w:hanging="360"/>
      </w:pPr>
    </w:lvl>
    <w:lvl w:ilvl="1">
      <w:start w:val="1"/>
      <w:numFmt w:val="lowerLetter"/>
      <w:lvlText w:val="%2."/>
      <w:lvlJc w:val="left"/>
      <w:pPr>
        <w:ind w:left="2935" w:hanging="360"/>
      </w:pPr>
    </w:lvl>
    <w:lvl w:ilvl="2">
      <w:start w:val="1"/>
      <w:numFmt w:val="lowerRoman"/>
      <w:lvlText w:val="%3."/>
      <w:lvlJc w:val="right"/>
      <w:pPr>
        <w:ind w:left="3655" w:hanging="180"/>
      </w:pPr>
    </w:lvl>
    <w:lvl w:ilvl="3">
      <w:start w:val="1"/>
      <w:numFmt w:val="decimal"/>
      <w:lvlText w:val="%4."/>
      <w:lvlJc w:val="left"/>
      <w:pPr>
        <w:ind w:left="4375" w:hanging="360"/>
      </w:pPr>
    </w:lvl>
    <w:lvl w:ilvl="4">
      <w:start w:val="1"/>
      <w:numFmt w:val="decimal"/>
      <w:lvlText w:val="%5)"/>
      <w:lvlJc w:val="left"/>
      <w:pPr>
        <w:ind w:left="1288" w:hanging="360"/>
      </w:pPr>
    </w:lvl>
    <w:lvl w:ilvl="5">
      <w:start w:val="1"/>
      <w:numFmt w:val="lowerRoman"/>
      <w:lvlText w:val="%6."/>
      <w:lvlJc w:val="right"/>
      <w:pPr>
        <w:ind w:left="5815" w:hanging="180"/>
      </w:pPr>
    </w:lvl>
    <w:lvl w:ilvl="6">
      <w:start w:val="1"/>
      <w:numFmt w:val="decimal"/>
      <w:lvlText w:val="%7."/>
      <w:lvlJc w:val="left"/>
      <w:pPr>
        <w:ind w:left="6535" w:hanging="360"/>
      </w:pPr>
    </w:lvl>
    <w:lvl w:ilvl="7">
      <w:start w:val="1"/>
      <w:numFmt w:val="lowerLetter"/>
      <w:lvlText w:val="%8."/>
      <w:lvlJc w:val="left"/>
      <w:pPr>
        <w:ind w:left="7255" w:hanging="360"/>
      </w:pPr>
    </w:lvl>
    <w:lvl w:ilvl="8">
      <w:start w:val="1"/>
      <w:numFmt w:val="lowerRoman"/>
      <w:lvlText w:val="%9."/>
      <w:lvlJc w:val="right"/>
      <w:pPr>
        <w:ind w:left="7975" w:hanging="180"/>
      </w:pPr>
    </w:lvl>
  </w:abstractNum>
  <w:abstractNum w:abstractNumId="12" w15:restartNumberingAfterBreak="0">
    <w:nsid w:val="4DAB67A4"/>
    <w:multiLevelType w:val="multilevel"/>
    <w:tmpl w:val="0A72053A"/>
    <w:styleLink w:val="CurrentList16"/>
    <w:lvl w:ilvl="0">
      <w:start w:val="1"/>
      <w:numFmt w:val="decimal"/>
      <w:lvlText w:val="%1"/>
      <w:lvlJc w:val="left"/>
      <w:pPr>
        <w:ind w:left="360"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927"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right"/>
      <w:pPr>
        <w:ind w:left="3448" w:hanging="360"/>
      </w:pPr>
    </w:lvl>
    <w:lvl w:ilvl="3">
      <w:start w:val="1"/>
      <w:numFmt w:val="decimal"/>
      <w:lvlText w:val="%4"/>
      <w:lvlJc w:val="left"/>
      <w:pPr>
        <w:ind w:left="221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93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65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37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09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81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abstractNum>
  <w:abstractNum w:abstractNumId="13" w15:restartNumberingAfterBreak="0">
    <w:nsid w:val="528D3A2B"/>
    <w:multiLevelType w:val="hybridMultilevel"/>
    <w:tmpl w:val="96EA2022"/>
    <w:lvl w:ilvl="0" w:tplc="3809000F">
      <w:start w:val="1"/>
      <w:numFmt w:val="decimal"/>
      <w:lvlText w:val="%1."/>
      <w:lvlJc w:val="left"/>
      <w:pPr>
        <w:ind w:left="2705" w:hanging="360"/>
      </w:pPr>
    </w:lvl>
    <w:lvl w:ilvl="1" w:tplc="38090019">
      <w:start w:val="1"/>
      <w:numFmt w:val="lowerLetter"/>
      <w:lvlText w:val="%2."/>
      <w:lvlJc w:val="left"/>
      <w:pPr>
        <w:ind w:left="3425" w:hanging="360"/>
      </w:pPr>
    </w:lvl>
    <w:lvl w:ilvl="2" w:tplc="9B2EB512">
      <w:start w:val="1"/>
      <w:numFmt w:val="decimal"/>
      <w:lvlText w:val="(%3)"/>
      <w:lvlJc w:val="left"/>
      <w:pPr>
        <w:ind w:left="4435" w:hanging="470"/>
      </w:pPr>
      <w:rPr>
        <w:rFonts w:hint="default"/>
      </w:rPr>
    </w:lvl>
    <w:lvl w:ilvl="3" w:tplc="FC084A3C">
      <w:start w:val="1"/>
      <w:numFmt w:val="lowerLetter"/>
      <w:lvlText w:val="%4."/>
      <w:lvlJc w:val="left"/>
      <w:pPr>
        <w:ind w:left="4865" w:hanging="360"/>
      </w:pPr>
      <w:rPr>
        <w:rFonts w:ascii="Bookman Old Style" w:eastAsia="Bookman Old Style" w:hAnsi="Bookman Old Style" w:cs="Bookman Old Style"/>
        <w:b w:val="0"/>
        <w:i w:val="0"/>
        <w:strike w:val="0"/>
        <w:dstrike w:val="0"/>
        <w:color w:val="000000" w:themeColor="text1"/>
        <w:sz w:val="24"/>
        <w:szCs w:val="24"/>
        <w:u w:val="none" w:color="000000"/>
        <w:bdr w:val="none" w:sz="0" w:space="0" w:color="auto"/>
        <w:shd w:val="clear" w:color="auto" w:fill="auto"/>
        <w:vertAlign w:val="baseline"/>
      </w:r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14" w15:restartNumberingAfterBreak="0">
    <w:nsid w:val="55171D08"/>
    <w:multiLevelType w:val="hybridMultilevel"/>
    <w:tmpl w:val="E8CED472"/>
    <w:lvl w:ilvl="0" w:tplc="6518D414">
      <w:start w:val="3"/>
      <w:numFmt w:val="decimal"/>
      <w:lvlText w:val="(%1)"/>
      <w:lvlJc w:val="left"/>
      <w:pPr>
        <w:ind w:left="4865" w:hanging="36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57B7442C"/>
    <w:multiLevelType w:val="multilevel"/>
    <w:tmpl w:val="BB1E060E"/>
    <w:styleLink w:val="CurrentList18"/>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180"/>
      </w:pPr>
    </w:lvl>
    <w:lvl w:ilvl="3">
      <w:start w:val="1"/>
      <w:numFmt w:val="decimal"/>
      <w:lvlText w:val="2)"/>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7E941B4"/>
    <w:multiLevelType w:val="hybridMultilevel"/>
    <w:tmpl w:val="C74073FE"/>
    <w:lvl w:ilvl="0" w:tplc="3809000F">
      <w:start w:val="1"/>
      <w:numFmt w:val="decimal"/>
      <w:lvlText w:val="%1."/>
      <w:lvlJc w:val="left"/>
      <w:pPr>
        <w:ind w:left="1440" w:hanging="360"/>
      </w:p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start w:val="1"/>
      <w:numFmt w:val="lowerLetter"/>
      <w:lvlText w:val="%5."/>
      <w:lvlJc w:val="left"/>
      <w:pPr>
        <w:ind w:left="4320" w:hanging="360"/>
      </w:pPr>
    </w:lvl>
    <w:lvl w:ilvl="5" w:tplc="3809001B">
      <w:start w:val="1"/>
      <w:numFmt w:val="lowerRoman"/>
      <w:lvlText w:val="%6."/>
      <w:lvlJc w:val="right"/>
      <w:pPr>
        <w:ind w:left="5040" w:hanging="180"/>
      </w:pPr>
    </w:lvl>
    <w:lvl w:ilvl="6" w:tplc="3809000F">
      <w:start w:val="1"/>
      <w:numFmt w:val="decimal"/>
      <w:lvlText w:val="%7."/>
      <w:lvlJc w:val="left"/>
      <w:pPr>
        <w:ind w:left="5760" w:hanging="360"/>
      </w:pPr>
    </w:lvl>
    <w:lvl w:ilvl="7" w:tplc="38090019">
      <w:start w:val="1"/>
      <w:numFmt w:val="lowerLetter"/>
      <w:lvlText w:val="%8."/>
      <w:lvlJc w:val="left"/>
      <w:pPr>
        <w:ind w:left="6480" w:hanging="360"/>
      </w:pPr>
    </w:lvl>
    <w:lvl w:ilvl="8" w:tplc="3809001B">
      <w:start w:val="1"/>
      <w:numFmt w:val="lowerRoman"/>
      <w:lvlText w:val="%9."/>
      <w:lvlJc w:val="right"/>
      <w:pPr>
        <w:ind w:left="7200" w:hanging="180"/>
      </w:pPr>
    </w:lvl>
  </w:abstractNum>
  <w:abstractNum w:abstractNumId="17" w15:restartNumberingAfterBreak="0">
    <w:nsid w:val="5F92336B"/>
    <w:multiLevelType w:val="multilevel"/>
    <w:tmpl w:val="2848CC6A"/>
    <w:styleLink w:val="CurrentList6"/>
    <w:lvl w:ilvl="0">
      <w:start w:val="1"/>
      <w:numFmt w:val="lowerRoman"/>
      <w:lvlText w:val="%1."/>
      <w:lvlJc w:val="right"/>
      <w:pPr>
        <w:ind w:left="3448" w:hanging="360"/>
      </w:pPr>
    </w:lvl>
    <w:lvl w:ilvl="1">
      <w:start w:val="1"/>
      <w:numFmt w:val="lowerLetter"/>
      <w:lvlText w:val="%2."/>
      <w:lvlJc w:val="left"/>
      <w:pPr>
        <w:ind w:left="2935" w:hanging="360"/>
      </w:pPr>
    </w:lvl>
    <w:lvl w:ilvl="2">
      <w:start w:val="1"/>
      <w:numFmt w:val="lowerRoman"/>
      <w:lvlText w:val="%3."/>
      <w:lvlJc w:val="right"/>
      <w:pPr>
        <w:ind w:left="3655" w:hanging="180"/>
      </w:pPr>
    </w:lvl>
    <w:lvl w:ilvl="3">
      <w:start w:val="1"/>
      <w:numFmt w:val="decimal"/>
      <w:lvlText w:val="%4."/>
      <w:lvlJc w:val="left"/>
      <w:pPr>
        <w:ind w:left="4375" w:hanging="360"/>
      </w:pPr>
    </w:lvl>
    <w:lvl w:ilvl="4">
      <w:start w:val="1"/>
      <w:numFmt w:val="lowerLetter"/>
      <w:lvlText w:val="%5."/>
      <w:lvlJc w:val="left"/>
      <w:pPr>
        <w:ind w:left="5095" w:hanging="360"/>
      </w:pPr>
    </w:lvl>
    <w:lvl w:ilvl="5">
      <w:start w:val="1"/>
      <w:numFmt w:val="lowerRoman"/>
      <w:lvlText w:val="%6."/>
      <w:lvlJc w:val="right"/>
      <w:pPr>
        <w:ind w:left="5815" w:hanging="180"/>
      </w:pPr>
    </w:lvl>
    <w:lvl w:ilvl="6">
      <w:start w:val="1"/>
      <w:numFmt w:val="decimal"/>
      <w:lvlText w:val="%7."/>
      <w:lvlJc w:val="left"/>
      <w:pPr>
        <w:ind w:left="6535" w:hanging="360"/>
      </w:pPr>
    </w:lvl>
    <w:lvl w:ilvl="7">
      <w:start w:val="1"/>
      <w:numFmt w:val="lowerLetter"/>
      <w:lvlText w:val="%8."/>
      <w:lvlJc w:val="left"/>
      <w:pPr>
        <w:ind w:left="7255" w:hanging="360"/>
      </w:pPr>
    </w:lvl>
    <w:lvl w:ilvl="8">
      <w:start w:val="1"/>
      <w:numFmt w:val="lowerRoman"/>
      <w:lvlText w:val="%9."/>
      <w:lvlJc w:val="right"/>
      <w:pPr>
        <w:ind w:left="7975" w:hanging="180"/>
      </w:pPr>
    </w:lvl>
  </w:abstractNum>
  <w:abstractNum w:abstractNumId="18" w15:restartNumberingAfterBreak="0">
    <w:nsid w:val="60183289"/>
    <w:multiLevelType w:val="hybridMultilevel"/>
    <w:tmpl w:val="86B66540"/>
    <w:styleLink w:val="CurrentList1"/>
    <w:lvl w:ilvl="0" w:tplc="3809000F">
      <w:start w:val="1"/>
      <w:numFmt w:val="decimal"/>
      <w:lvlText w:val="%1."/>
      <w:lvlJc w:val="left"/>
      <w:pPr>
        <w:ind w:left="1288" w:hanging="360"/>
      </w:pPr>
    </w:lvl>
    <w:lvl w:ilvl="1" w:tplc="38090019">
      <w:start w:val="1"/>
      <w:numFmt w:val="lowerLetter"/>
      <w:lvlText w:val="%2."/>
      <w:lvlJc w:val="left"/>
      <w:pPr>
        <w:ind w:left="2008" w:hanging="360"/>
      </w:pPr>
    </w:lvl>
    <w:lvl w:ilvl="2" w:tplc="3809001B" w:tentative="1">
      <w:start w:val="1"/>
      <w:numFmt w:val="lowerRoman"/>
      <w:lvlText w:val="%3."/>
      <w:lvlJc w:val="right"/>
      <w:pPr>
        <w:ind w:left="2728" w:hanging="180"/>
      </w:pPr>
    </w:lvl>
    <w:lvl w:ilvl="3" w:tplc="3809000F" w:tentative="1">
      <w:start w:val="1"/>
      <w:numFmt w:val="decimal"/>
      <w:lvlText w:val="%4."/>
      <w:lvlJc w:val="left"/>
      <w:pPr>
        <w:ind w:left="3448" w:hanging="360"/>
      </w:pPr>
    </w:lvl>
    <w:lvl w:ilvl="4" w:tplc="38090019" w:tentative="1">
      <w:start w:val="1"/>
      <w:numFmt w:val="lowerLetter"/>
      <w:lvlText w:val="%5."/>
      <w:lvlJc w:val="left"/>
      <w:pPr>
        <w:ind w:left="4168" w:hanging="360"/>
      </w:pPr>
    </w:lvl>
    <w:lvl w:ilvl="5" w:tplc="3809001B" w:tentative="1">
      <w:start w:val="1"/>
      <w:numFmt w:val="lowerRoman"/>
      <w:lvlText w:val="%6."/>
      <w:lvlJc w:val="right"/>
      <w:pPr>
        <w:ind w:left="4888" w:hanging="180"/>
      </w:pPr>
    </w:lvl>
    <w:lvl w:ilvl="6" w:tplc="3809000F" w:tentative="1">
      <w:start w:val="1"/>
      <w:numFmt w:val="decimal"/>
      <w:lvlText w:val="%7."/>
      <w:lvlJc w:val="left"/>
      <w:pPr>
        <w:ind w:left="5608" w:hanging="360"/>
      </w:pPr>
    </w:lvl>
    <w:lvl w:ilvl="7" w:tplc="38090019" w:tentative="1">
      <w:start w:val="1"/>
      <w:numFmt w:val="lowerLetter"/>
      <w:lvlText w:val="%8."/>
      <w:lvlJc w:val="left"/>
      <w:pPr>
        <w:ind w:left="6328" w:hanging="360"/>
      </w:pPr>
    </w:lvl>
    <w:lvl w:ilvl="8" w:tplc="3809001B" w:tentative="1">
      <w:start w:val="1"/>
      <w:numFmt w:val="lowerRoman"/>
      <w:lvlText w:val="%9."/>
      <w:lvlJc w:val="right"/>
      <w:pPr>
        <w:ind w:left="7048" w:hanging="180"/>
      </w:pPr>
    </w:lvl>
  </w:abstractNum>
  <w:abstractNum w:abstractNumId="19" w15:restartNumberingAfterBreak="0">
    <w:nsid w:val="64707423"/>
    <w:multiLevelType w:val="hybridMultilevel"/>
    <w:tmpl w:val="6422D5DC"/>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0" w15:restartNumberingAfterBreak="0">
    <w:nsid w:val="64B77B52"/>
    <w:multiLevelType w:val="multilevel"/>
    <w:tmpl w:val="6C406334"/>
    <w:styleLink w:val="CurrentList14"/>
    <w:lvl w:ilvl="0">
      <w:start w:val="2"/>
      <w:numFmt w:val="lowerLetter"/>
      <w:lvlText w:val="%1."/>
      <w:lvlJc w:val="left"/>
      <w:pPr>
        <w:ind w:left="3195"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3555" w:hanging="360"/>
      </w:pPr>
    </w:lvl>
    <w:lvl w:ilvl="2">
      <w:start w:val="1"/>
      <w:numFmt w:val="lowerRoman"/>
      <w:lvlText w:val="%3."/>
      <w:lvlJc w:val="right"/>
      <w:pPr>
        <w:ind w:left="3448" w:hanging="360"/>
      </w:pPr>
    </w:lvl>
    <w:lvl w:ilvl="3">
      <w:start w:val="1"/>
      <w:numFmt w:val="decimal"/>
      <w:lvlText w:val="%4"/>
      <w:lvlJc w:val="left"/>
      <w:pPr>
        <w:ind w:left="2247"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967"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687"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407"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127"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847"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abstractNum>
  <w:abstractNum w:abstractNumId="21" w15:restartNumberingAfterBreak="0">
    <w:nsid w:val="66581B8F"/>
    <w:multiLevelType w:val="multilevel"/>
    <w:tmpl w:val="49BC44C2"/>
    <w:styleLink w:val="CurrentList13"/>
    <w:lvl w:ilvl="0">
      <w:start w:val="2"/>
      <w:numFmt w:val="upperLetter"/>
      <w:lvlText w:val="%1."/>
      <w:lvlJc w:val="left"/>
      <w:pPr>
        <w:ind w:left="2060"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1">
      <w:start w:val="1"/>
      <w:numFmt w:val="decimal"/>
      <w:lvlText w:val="%2)"/>
      <w:lvlJc w:val="left"/>
      <w:pPr>
        <w:ind w:left="720" w:hanging="360"/>
      </w:pPr>
      <w:rPr>
        <w:color w:val="00B050"/>
      </w:rPr>
    </w:lvl>
    <w:lvl w:ilvl="2">
      <w:start w:val="1"/>
      <w:numFmt w:val="lowerRoman"/>
      <w:lvlText w:val="%3."/>
      <w:lvlJc w:val="right"/>
      <w:pPr>
        <w:ind w:left="720" w:hanging="360"/>
      </w:pPr>
    </w:lvl>
    <w:lvl w:ilvl="3">
      <w:start w:val="1"/>
      <w:numFmt w:val="lowerRoman"/>
      <w:lvlText w:val="%4)"/>
      <w:lvlJc w:val="left"/>
      <w:pPr>
        <w:ind w:left="2062" w:hanging="360"/>
      </w:pPr>
      <w:rPr>
        <w:rFonts w:ascii="Bookman Old Style" w:eastAsia="Bookman Old Style" w:hAnsi="Bookman Old Style" w:cs="Bookman Old Style" w:hint="default"/>
        <w:b w:val="0"/>
        <w:i w:val="0"/>
        <w:strike w:val="0"/>
        <w:dstrike w:val="0"/>
        <w:color w:val="000000"/>
        <w:sz w:val="24"/>
        <w:szCs w:val="24"/>
        <w:u w:val="none" w:color="000000"/>
        <w:effect w:val="none"/>
        <w:vertAlign w:val="baseline"/>
      </w:rPr>
    </w:lvl>
    <w:lvl w:ilvl="4">
      <w:start w:val="1"/>
      <w:numFmt w:val="lowerLetter"/>
      <w:lvlText w:val="%5"/>
      <w:lvlJc w:val="left"/>
      <w:pPr>
        <w:ind w:left="2782"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502"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222"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942"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662"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abstractNum>
  <w:abstractNum w:abstractNumId="22" w15:restartNumberingAfterBreak="0">
    <w:nsid w:val="66FD41EF"/>
    <w:multiLevelType w:val="multilevel"/>
    <w:tmpl w:val="C5805AE4"/>
    <w:styleLink w:val="CurrentList4"/>
    <w:lvl w:ilvl="0">
      <w:start w:val="1"/>
      <w:numFmt w:val="lowerLetter"/>
      <w:lvlText w:val="%1."/>
      <w:lvlJc w:val="right"/>
      <w:pPr>
        <w:ind w:left="2204" w:hanging="360"/>
      </w:pPr>
      <w:rPr>
        <w:color w:val="FF0000"/>
      </w:r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23" w15:restartNumberingAfterBreak="0">
    <w:nsid w:val="69E66809"/>
    <w:multiLevelType w:val="multilevel"/>
    <w:tmpl w:val="BB5404BE"/>
    <w:styleLink w:val="CurrentList17"/>
    <w:lvl w:ilvl="0">
      <w:start w:val="1"/>
      <w:numFmt w:val="decimal"/>
      <w:lvlText w:val="%1"/>
      <w:lvlJc w:val="left"/>
      <w:pPr>
        <w:ind w:left="360"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927"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right"/>
      <w:pPr>
        <w:ind w:left="3448" w:hanging="360"/>
      </w:pPr>
    </w:lvl>
    <w:lvl w:ilvl="3">
      <w:start w:val="1"/>
      <w:numFmt w:val="decimal"/>
      <w:lvlText w:val="%4"/>
      <w:lvlJc w:val="left"/>
      <w:pPr>
        <w:ind w:left="221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93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65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37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09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813" w:firstLine="0"/>
      </w:pPr>
      <w:rPr>
        <w:rFonts w:ascii="Bookman Old Style" w:eastAsia="Bookman Old Style" w:hAnsi="Bookman Old Style" w:cs="Bookman Old Style"/>
        <w:b w:val="0"/>
        <w:i w:val="0"/>
        <w:strike w:val="0"/>
        <w:dstrike w:val="0"/>
        <w:color w:val="000000"/>
        <w:sz w:val="24"/>
        <w:szCs w:val="24"/>
        <w:u w:val="none" w:color="000000"/>
        <w:effect w:val="none"/>
        <w:bdr w:val="none" w:sz="0" w:space="0" w:color="auto" w:frame="1"/>
        <w:vertAlign w:val="baseline"/>
      </w:rPr>
    </w:lvl>
  </w:abstractNum>
  <w:abstractNum w:abstractNumId="24" w15:restartNumberingAfterBreak="0">
    <w:nsid w:val="6AF92DC9"/>
    <w:multiLevelType w:val="multilevel"/>
    <w:tmpl w:val="9200967E"/>
    <w:styleLink w:val="CurrentList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2B857F3"/>
    <w:multiLevelType w:val="multilevel"/>
    <w:tmpl w:val="870A24CA"/>
    <w:styleLink w:val="CurrentList5"/>
    <w:lvl w:ilvl="0">
      <w:start w:val="1"/>
      <w:numFmt w:val="decimal"/>
      <w:lvlText w:val="%1."/>
      <w:lvlJc w:val="left"/>
      <w:pPr>
        <w:ind w:left="1288" w:hanging="360"/>
      </w:pPr>
    </w:lvl>
    <w:lvl w:ilvl="1">
      <w:start w:val="1"/>
      <w:numFmt w:val="lowerLetter"/>
      <w:lvlText w:val="%2."/>
      <w:lvlJc w:val="left"/>
      <w:pPr>
        <w:ind w:left="2008" w:hanging="360"/>
      </w:pPr>
    </w:lvl>
    <w:lvl w:ilvl="2">
      <w:start w:val="1"/>
      <w:numFmt w:val="lowerLetter"/>
      <w:lvlText w:val="%3."/>
      <w:lvlJc w:val="left"/>
      <w:pPr>
        <w:ind w:left="1713" w:hanging="360"/>
      </w:pPr>
    </w:lvl>
    <w:lvl w:ilvl="3">
      <w:start w:val="1"/>
      <w:numFmt w:val="lowerRoman"/>
      <w:lvlText w:val="%4."/>
      <w:lvlJc w:val="right"/>
      <w:pPr>
        <w:ind w:left="128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26" w15:restartNumberingAfterBreak="0">
    <w:nsid w:val="72C12304"/>
    <w:multiLevelType w:val="hybridMultilevel"/>
    <w:tmpl w:val="98F68AC4"/>
    <w:styleLink w:val="CurrentList2"/>
    <w:lvl w:ilvl="0" w:tplc="98F68AC4">
      <w:start w:val="1"/>
      <w:numFmt w:val="decimal"/>
      <w:lvlText w:val="%1."/>
      <w:lvlJc w:val="left"/>
      <w:pPr>
        <w:ind w:left="720" w:hanging="360"/>
      </w:pPr>
    </w:lvl>
    <w:lvl w:ilvl="1" w:tplc="F8267B3E">
      <w:start w:val="1"/>
      <w:numFmt w:val="lowerLetter"/>
      <w:lvlText w:val="%2."/>
      <w:lvlJc w:val="left"/>
      <w:pPr>
        <w:ind w:left="1800" w:hanging="360"/>
      </w:pPr>
    </w:lvl>
    <w:lvl w:ilvl="2" w:tplc="DE66AC9A">
      <w:start w:val="1"/>
      <w:numFmt w:val="decimal"/>
      <w:lvlText w:val="%3)"/>
      <w:lvlJc w:val="left"/>
      <w:pPr>
        <w:ind w:left="2520" w:hanging="180"/>
      </w:pPr>
    </w:lvl>
    <w:lvl w:ilvl="3" w:tplc="B8D45340">
      <w:start w:val="1"/>
      <w:numFmt w:val="lowerLetter"/>
      <w:lvlText w:val="%4)"/>
      <w:lvlJc w:val="left"/>
      <w:pPr>
        <w:ind w:left="3240" w:hanging="360"/>
      </w:pPr>
    </w:lvl>
    <w:lvl w:ilvl="4" w:tplc="FFFFFFFF">
      <w:start w:val="1"/>
      <w:numFmt w:val="decimal"/>
      <w:lvlText w:val="(%5)"/>
      <w:lvlJc w:val="left"/>
      <w:pPr>
        <w:ind w:left="2771" w:hanging="360"/>
      </w:pPr>
    </w:lvl>
    <w:lvl w:ilvl="5" w:tplc="CC3EE0A6">
      <w:start w:val="1"/>
      <w:numFmt w:val="lowerRoman"/>
      <w:lvlText w:val="%6."/>
      <w:lvlJc w:val="right"/>
      <w:pPr>
        <w:ind w:left="4680" w:hanging="180"/>
      </w:pPr>
    </w:lvl>
    <w:lvl w:ilvl="6" w:tplc="D8A8343A">
      <w:start w:val="1"/>
      <w:numFmt w:val="decimal"/>
      <w:lvlText w:val="%7."/>
      <w:lvlJc w:val="left"/>
      <w:pPr>
        <w:ind w:left="5400" w:hanging="360"/>
      </w:pPr>
    </w:lvl>
    <w:lvl w:ilvl="7" w:tplc="20DE6276">
      <w:start w:val="1"/>
      <w:numFmt w:val="lowerLetter"/>
      <w:lvlText w:val="%8."/>
      <w:lvlJc w:val="left"/>
      <w:pPr>
        <w:ind w:left="6120" w:hanging="360"/>
      </w:pPr>
    </w:lvl>
    <w:lvl w:ilvl="8" w:tplc="A9B2B086">
      <w:start w:val="1"/>
      <w:numFmt w:val="lowerRoman"/>
      <w:lvlText w:val="%9."/>
      <w:lvlJc w:val="right"/>
      <w:pPr>
        <w:ind w:left="6840" w:hanging="180"/>
      </w:pPr>
    </w:lvl>
  </w:abstractNum>
  <w:abstractNum w:abstractNumId="27" w15:restartNumberingAfterBreak="0">
    <w:nsid w:val="75660C82"/>
    <w:multiLevelType w:val="multilevel"/>
    <w:tmpl w:val="4A448FAA"/>
    <w:styleLink w:val="CurrentList19"/>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973"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5E47047"/>
    <w:multiLevelType w:val="hybridMultilevel"/>
    <w:tmpl w:val="8976F0F8"/>
    <w:lvl w:ilvl="0" w:tplc="FFDADB02">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38090019">
      <w:start w:val="1"/>
      <w:numFmt w:val="lowerLetter"/>
      <w:lvlText w:val="%2."/>
      <w:lvlJc w:val="left"/>
      <w:pPr>
        <w:ind w:left="1080"/>
      </w:pPr>
      <w:rPr>
        <w:b w:val="0"/>
        <w:i w:val="0"/>
        <w:strike w:val="0"/>
        <w:dstrike w:val="0"/>
        <w:color w:val="000000"/>
        <w:sz w:val="24"/>
        <w:szCs w:val="24"/>
        <w:u w:val="none" w:color="000000"/>
        <w:bdr w:val="none" w:sz="0" w:space="0" w:color="auto"/>
        <w:shd w:val="clear" w:color="auto" w:fill="auto"/>
        <w:vertAlign w:val="baseline"/>
      </w:rPr>
    </w:lvl>
    <w:lvl w:ilvl="2" w:tplc="85F23954">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955EAF94">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515C8970">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07940FCC">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5120BF3E">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3116766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89057B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9352AF3"/>
    <w:multiLevelType w:val="hybridMultilevel"/>
    <w:tmpl w:val="C382CAC8"/>
    <w:lvl w:ilvl="0" w:tplc="16483B0A">
      <w:start w:val="1"/>
      <w:numFmt w:val="decimal"/>
      <w:lvlText w:val="(%1)"/>
      <w:lvlJc w:val="left"/>
      <w:pPr>
        <w:ind w:left="3272" w:hanging="36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38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6"/>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3"/>
  </w:num>
  <w:num w:numId="8">
    <w:abstractNumId w:val="4"/>
  </w:num>
  <w:num w:numId="9">
    <w:abstractNumId w:val="6"/>
  </w:num>
  <w:num w:numId="10">
    <w:abstractNumId w:val="7"/>
  </w:num>
  <w:num w:numId="11">
    <w:abstractNumId w:val="8"/>
  </w:num>
  <w:num w:numId="12">
    <w:abstractNumId w:val="9"/>
  </w:num>
  <w:num w:numId="13">
    <w:abstractNumId w:val="11"/>
  </w:num>
  <w:num w:numId="14">
    <w:abstractNumId w:val="12"/>
  </w:num>
  <w:num w:numId="15">
    <w:abstractNumId w:val="15"/>
  </w:num>
  <w:num w:numId="16">
    <w:abstractNumId w:val="17"/>
  </w:num>
  <w:num w:numId="17">
    <w:abstractNumId w:val="20"/>
  </w:num>
  <w:num w:numId="18">
    <w:abstractNumId w:val="21"/>
  </w:num>
  <w:num w:numId="19">
    <w:abstractNumId w:val="22"/>
  </w:num>
  <w:num w:numId="20">
    <w:abstractNumId w:val="23"/>
  </w:num>
  <w:num w:numId="21">
    <w:abstractNumId w:val="24"/>
  </w:num>
  <w:num w:numId="22">
    <w:abstractNumId w:val="25"/>
  </w:num>
  <w:num w:numId="23">
    <w:abstractNumId w:val="27"/>
  </w:num>
  <w:num w:numId="24">
    <w:abstractNumId w:val="13"/>
  </w:num>
  <w:num w:numId="25">
    <w:abstractNumId w:val="2"/>
  </w:num>
  <w:num w:numId="26">
    <w:abstractNumId w:val="5"/>
  </w:num>
  <w:num w:numId="27">
    <w:abstractNumId w:val="28"/>
  </w:num>
  <w:num w:numId="28">
    <w:abstractNumId w:val="14"/>
  </w:num>
  <w:num w:numId="29">
    <w:abstractNumId w:val="10"/>
  </w:num>
  <w:num w:numId="30">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9B"/>
    <w:rsid w:val="000016E3"/>
    <w:rsid w:val="00001BFE"/>
    <w:rsid w:val="0000304C"/>
    <w:rsid w:val="00005423"/>
    <w:rsid w:val="00011F14"/>
    <w:rsid w:val="0001230D"/>
    <w:rsid w:val="00015F63"/>
    <w:rsid w:val="00022D86"/>
    <w:rsid w:val="000345CA"/>
    <w:rsid w:val="0006339B"/>
    <w:rsid w:val="000643EC"/>
    <w:rsid w:val="00064A39"/>
    <w:rsid w:val="00067B9B"/>
    <w:rsid w:val="0007301B"/>
    <w:rsid w:val="0007663F"/>
    <w:rsid w:val="000776C8"/>
    <w:rsid w:val="000815C2"/>
    <w:rsid w:val="00082ADA"/>
    <w:rsid w:val="000A6FAF"/>
    <w:rsid w:val="000D4A19"/>
    <w:rsid w:val="000D710E"/>
    <w:rsid w:val="000E4971"/>
    <w:rsid w:val="000F1680"/>
    <w:rsid w:val="000F180F"/>
    <w:rsid w:val="00104D4E"/>
    <w:rsid w:val="001170E7"/>
    <w:rsid w:val="00117743"/>
    <w:rsid w:val="0012283B"/>
    <w:rsid w:val="00125AE5"/>
    <w:rsid w:val="00141294"/>
    <w:rsid w:val="00141887"/>
    <w:rsid w:val="00145159"/>
    <w:rsid w:val="001471B0"/>
    <w:rsid w:val="00147440"/>
    <w:rsid w:val="00151B32"/>
    <w:rsid w:val="001547C6"/>
    <w:rsid w:val="001552BD"/>
    <w:rsid w:val="00157D5C"/>
    <w:rsid w:val="00165F4D"/>
    <w:rsid w:val="00171C7C"/>
    <w:rsid w:val="00176417"/>
    <w:rsid w:val="00180EE8"/>
    <w:rsid w:val="00196BE9"/>
    <w:rsid w:val="001A0AD3"/>
    <w:rsid w:val="001A1D23"/>
    <w:rsid w:val="001B1998"/>
    <w:rsid w:val="001B1AB5"/>
    <w:rsid w:val="001B2E3B"/>
    <w:rsid w:val="001C167F"/>
    <w:rsid w:val="001D252E"/>
    <w:rsid w:val="001E058B"/>
    <w:rsid w:val="001E060A"/>
    <w:rsid w:val="001E2D71"/>
    <w:rsid w:val="001E5458"/>
    <w:rsid w:val="001E606A"/>
    <w:rsid w:val="00211926"/>
    <w:rsid w:val="0021579E"/>
    <w:rsid w:val="00215A4E"/>
    <w:rsid w:val="00223950"/>
    <w:rsid w:val="00232BB2"/>
    <w:rsid w:val="00236666"/>
    <w:rsid w:val="00243E32"/>
    <w:rsid w:val="00245591"/>
    <w:rsid w:val="00263D6E"/>
    <w:rsid w:val="0026503A"/>
    <w:rsid w:val="002660F2"/>
    <w:rsid w:val="002769F9"/>
    <w:rsid w:val="002843A8"/>
    <w:rsid w:val="00294F6F"/>
    <w:rsid w:val="002A34EC"/>
    <w:rsid w:val="002C0671"/>
    <w:rsid w:val="002C0A0C"/>
    <w:rsid w:val="002C0B0F"/>
    <w:rsid w:val="002C613A"/>
    <w:rsid w:val="002D6849"/>
    <w:rsid w:val="002D6A0F"/>
    <w:rsid w:val="002E4EFF"/>
    <w:rsid w:val="002F697B"/>
    <w:rsid w:val="003061D9"/>
    <w:rsid w:val="0031353D"/>
    <w:rsid w:val="00340886"/>
    <w:rsid w:val="00360D56"/>
    <w:rsid w:val="003674B7"/>
    <w:rsid w:val="00367D34"/>
    <w:rsid w:val="00372AA7"/>
    <w:rsid w:val="00373068"/>
    <w:rsid w:val="00384726"/>
    <w:rsid w:val="00392270"/>
    <w:rsid w:val="003A6110"/>
    <w:rsid w:val="003B1915"/>
    <w:rsid w:val="003B2503"/>
    <w:rsid w:val="003B3D84"/>
    <w:rsid w:val="003B5F2F"/>
    <w:rsid w:val="003B7B25"/>
    <w:rsid w:val="003C7C46"/>
    <w:rsid w:val="003E1771"/>
    <w:rsid w:val="003F05D7"/>
    <w:rsid w:val="003F3AC6"/>
    <w:rsid w:val="00405DDF"/>
    <w:rsid w:val="00411C4A"/>
    <w:rsid w:val="00413809"/>
    <w:rsid w:val="00424B1A"/>
    <w:rsid w:val="004264FE"/>
    <w:rsid w:val="004310FA"/>
    <w:rsid w:val="00434A46"/>
    <w:rsid w:val="0043691B"/>
    <w:rsid w:val="0044251D"/>
    <w:rsid w:val="00445D59"/>
    <w:rsid w:val="00446421"/>
    <w:rsid w:val="00451BA7"/>
    <w:rsid w:val="0046445D"/>
    <w:rsid w:val="00464770"/>
    <w:rsid w:val="00475597"/>
    <w:rsid w:val="00487FE4"/>
    <w:rsid w:val="004B7B80"/>
    <w:rsid w:val="004C17C1"/>
    <w:rsid w:val="004C7B4E"/>
    <w:rsid w:val="004D09ED"/>
    <w:rsid w:val="004D58E0"/>
    <w:rsid w:val="004E41F8"/>
    <w:rsid w:val="004F0A57"/>
    <w:rsid w:val="00506E52"/>
    <w:rsid w:val="0051536C"/>
    <w:rsid w:val="005379ED"/>
    <w:rsid w:val="00541A51"/>
    <w:rsid w:val="00543BD2"/>
    <w:rsid w:val="00550FAA"/>
    <w:rsid w:val="005555B9"/>
    <w:rsid w:val="00562EFC"/>
    <w:rsid w:val="0056482B"/>
    <w:rsid w:val="00564F10"/>
    <w:rsid w:val="0058079D"/>
    <w:rsid w:val="0058720F"/>
    <w:rsid w:val="005B042D"/>
    <w:rsid w:val="005B7FB8"/>
    <w:rsid w:val="005C034C"/>
    <w:rsid w:val="005C1121"/>
    <w:rsid w:val="005C2F75"/>
    <w:rsid w:val="005E5007"/>
    <w:rsid w:val="005F086D"/>
    <w:rsid w:val="005F17B8"/>
    <w:rsid w:val="006015AF"/>
    <w:rsid w:val="00615C5F"/>
    <w:rsid w:val="00615F83"/>
    <w:rsid w:val="00621B39"/>
    <w:rsid w:val="0062229B"/>
    <w:rsid w:val="006226D3"/>
    <w:rsid w:val="00623E7C"/>
    <w:rsid w:val="0062601C"/>
    <w:rsid w:val="0063013E"/>
    <w:rsid w:val="00633035"/>
    <w:rsid w:val="00636640"/>
    <w:rsid w:val="00637341"/>
    <w:rsid w:val="00637CF1"/>
    <w:rsid w:val="00645D6B"/>
    <w:rsid w:val="00652538"/>
    <w:rsid w:val="00660415"/>
    <w:rsid w:val="00665CC3"/>
    <w:rsid w:val="00695E86"/>
    <w:rsid w:val="006963E3"/>
    <w:rsid w:val="00696F36"/>
    <w:rsid w:val="006A0ABF"/>
    <w:rsid w:val="006A6AD9"/>
    <w:rsid w:val="006B6EE0"/>
    <w:rsid w:val="006B7BE8"/>
    <w:rsid w:val="006C0815"/>
    <w:rsid w:val="006C72A3"/>
    <w:rsid w:val="006D004D"/>
    <w:rsid w:val="006D68D9"/>
    <w:rsid w:val="006E1A83"/>
    <w:rsid w:val="006E5F14"/>
    <w:rsid w:val="00700E76"/>
    <w:rsid w:val="00702EBC"/>
    <w:rsid w:val="007047CD"/>
    <w:rsid w:val="00704DDB"/>
    <w:rsid w:val="00730E74"/>
    <w:rsid w:val="007323D2"/>
    <w:rsid w:val="00735C6C"/>
    <w:rsid w:val="007365E9"/>
    <w:rsid w:val="00741A96"/>
    <w:rsid w:val="007445A8"/>
    <w:rsid w:val="00754163"/>
    <w:rsid w:val="00755353"/>
    <w:rsid w:val="0075694F"/>
    <w:rsid w:val="00756A8F"/>
    <w:rsid w:val="00767AF9"/>
    <w:rsid w:val="007705D8"/>
    <w:rsid w:val="00776EAB"/>
    <w:rsid w:val="007772F4"/>
    <w:rsid w:val="007902E6"/>
    <w:rsid w:val="007B6B2D"/>
    <w:rsid w:val="007C2787"/>
    <w:rsid w:val="007C66A1"/>
    <w:rsid w:val="007D1DCA"/>
    <w:rsid w:val="00811FD4"/>
    <w:rsid w:val="00821683"/>
    <w:rsid w:val="00821ABC"/>
    <w:rsid w:val="008240E1"/>
    <w:rsid w:val="00824710"/>
    <w:rsid w:val="00825E76"/>
    <w:rsid w:val="00840521"/>
    <w:rsid w:val="008431A5"/>
    <w:rsid w:val="00851D38"/>
    <w:rsid w:val="008665F1"/>
    <w:rsid w:val="00875995"/>
    <w:rsid w:val="00876050"/>
    <w:rsid w:val="00890E4B"/>
    <w:rsid w:val="00893A1E"/>
    <w:rsid w:val="00896677"/>
    <w:rsid w:val="008B0973"/>
    <w:rsid w:val="008B495D"/>
    <w:rsid w:val="008B5725"/>
    <w:rsid w:val="008C2B8F"/>
    <w:rsid w:val="008C57D1"/>
    <w:rsid w:val="008F57BD"/>
    <w:rsid w:val="008F6655"/>
    <w:rsid w:val="0090727E"/>
    <w:rsid w:val="00913DEC"/>
    <w:rsid w:val="00923CD3"/>
    <w:rsid w:val="00933E40"/>
    <w:rsid w:val="00937453"/>
    <w:rsid w:val="00941F36"/>
    <w:rsid w:val="00942D93"/>
    <w:rsid w:val="00961F09"/>
    <w:rsid w:val="00972E2E"/>
    <w:rsid w:val="009742FB"/>
    <w:rsid w:val="009804D2"/>
    <w:rsid w:val="0098138D"/>
    <w:rsid w:val="0098291C"/>
    <w:rsid w:val="009836A2"/>
    <w:rsid w:val="0098703A"/>
    <w:rsid w:val="009928B2"/>
    <w:rsid w:val="009939F8"/>
    <w:rsid w:val="00997258"/>
    <w:rsid w:val="009A57AA"/>
    <w:rsid w:val="009A67F5"/>
    <w:rsid w:val="009A7DEC"/>
    <w:rsid w:val="009B13EC"/>
    <w:rsid w:val="009B48CA"/>
    <w:rsid w:val="009C37D1"/>
    <w:rsid w:val="009C444F"/>
    <w:rsid w:val="009F35F6"/>
    <w:rsid w:val="00A01920"/>
    <w:rsid w:val="00A02C26"/>
    <w:rsid w:val="00A03CEE"/>
    <w:rsid w:val="00A12C51"/>
    <w:rsid w:val="00A1541A"/>
    <w:rsid w:val="00A17B3B"/>
    <w:rsid w:val="00A262B1"/>
    <w:rsid w:val="00A436AB"/>
    <w:rsid w:val="00A50272"/>
    <w:rsid w:val="00A55434"/>
    <w:rsid w:val="00A736B9"/>
    <w:rsid w:val="00A752C2"/>
    <w:rsid w:val="00A81553"/>
    <w:rsid w:val="00A91A8A"/>
    <w:rsid w:val="00A94411"/>
    <w:rsid w:val="00AA0C84"/>
    <w:rsid w:val="00AB11C3"/>
    <w:rsid w:val="00AB27CB"/>
    <w:rsid w:val="00AB5944"/>
    <w:rsid w:val="00AC17B2"/>
    <w:rsid w:val="00AC2163"/>
    <w:rsid w:val="00AD07F6"/>
    <w:rsid w:val="00AE081D"/>
    <w:rsid w:val="00AE0CBC"/>
    <w:rsid w:val="00AE1ABF"/>
    <w:rsid w:val="00AF1E56"/>
    <w:rsid w:val="00B02493"/>
    <w:rsid w:val="00B02C95"/>
    <w:rsid w:val="00B03323"/>
    <w:rsid w:val="00B05F44"/>
    <w:rsid w:val="00B1107E"/>
    <w:rsid w:val="00B16BA5"/>
    <w:rsid w:val="00B17912"/>
    <w:rsid w:val="00B24EC1"/>
    <w:rsid w:val="00B303F0"/>
    <w:rsid w:val="00B30702"/>
    <w:rsid w:val="00B4702B"/>
    <w:rsid w:val="00B47BA0"/>
    <w:rsid w:val="00B55886"/>
    <w:rsid w:val="00B57A10"/>
    <w:rsid w:val="00B6256A"/>
    <w:rsid w:val="00B62F32"/>
    <w:rsid w:val="00B71F6B"/>
    <w:rsid w:val="00B753C7"/>
    <w:rsid w:val="00B759CB"/>
    <w:rsid w:val="00B87327"/>
    <w:rsid w:val="00B94768"/>
    <w:rsid w:val="00BA188B"/>
    <w:rsid w:val="00BA513B"/>
    <w:rsid w:val="00BA6C39"/>
    <w:rsid w:val="00BC3E57"/>
    <w:rsid w:val="00BE1809"/>
    <w:rsid w:val="00BE6531"/>
    <w:rsid w:val="00BE71F5"/>
    <w:rsid w:val="00C00A73"/>
    <w:rsid w:val="00C0520F"/>
    <w:rsid w:val="00C06380"/>
    <w:rsid w:val="00C10139"/>
    <w:rsid w:val="00C118EB"/>
    <w:rsid w:val="00C15778"/>
    <w:rsid w:val="00C31409"/>
    <w:rsid w:val="00C321F0"/>
    <w:rsid w:val="00C347DD"/>
    <w:rsid w:val="00C40B9E"/>
    <w:rsid w:val="00C423C3"/>
    <w:rsid w:val="00C50FB7"/>
    <w:rsid w:val="00C77D76"/>
    <w:rsid w:val="00C830F1"/>
    <w:rsid w:val="00C90236"/>
    <w:rsid w:val="00C90BD0"/>
    <w:rsid w:val="00CA29A5"/>
    <w:rsid w:val="00CB71D2"/>
    <w:rsid w:val="00CD3FB0"/>
    <w:rsid w:val="00D04C13"/>
    <w:rsid w:val="00D15748"/>
    <w:rsid w:val="00D20A24"/>
    <w:rsid w:val="00D21E8D"/>
    <w:rsid w:val="00D274F5"/>
    <w:rsid w:val="00D40978"/>
    <w:rsid w:val="00D44123"/>
    <w:rsid w:val="00D446F3"/>
    <w:rsid w:val="00D4635F"/>
    <w:rsid w:val="00D56C6D"/>
    <w:rsid w:val="00D77B57"/>
    <w:rsid w:val="00D86D47"/>
    <w:rsid w:val="00D9081E"/>
    <w:rsid w:val="00D97764"/>
    <w:rsid w:val="00DA6FD3"/>
    <w:rsid w:val="00DB25EA"/>
    <w:rsid w:val="00DB6ACC"/>
    <w:rsid w:val="00DC1E81"/>
    <w:rsid w:val="00DD276B"/>
    <w:rsid w:val="00DE0A46"/>
    <w:rsid w:val="00E03521"/>
    <w:rsid w:val="00E04482"/>
    <w:rsid w:val="00E07CBC"/>
    <w:rsid w:val="00E11E1F"/>
    <w:rsid w:val="00E22A46"/>
    <w:rsid w:val="00E235D5"/>
    <w:rsid w:val="00E2430D"/>
    <w:rsid w:val="00E25C2D"/>
    <w:rsid w:val="00E300F9"/>
    <w:rsid w:val="00E32472"/>
    <w:rsid w:val="00E50A41"/>
    <w:rsid w:val="00E53F88"/>
    <w:rsid w:val="00E600E1"/>
    <w:rsid w:val="00E62963"/>
    <w:rsid w:val="00E7277F"/>
    <w:rsid w:val="00E75F6B"/>
    <w:rsid w:val="00E84E08"/>
    <w:rsid w:val="00E86936"/>
    <w:rsid w:val="00E87666"/>
    <w:rsid w:val="00EA0A8B"/>
    <w:rsid w:val="00EA1F29"/>
    <w:rsid w:val="00EB7902"/>
    <w:rsid w:val="00EE2061"/>
    <w:rsid w:val="00EE7F27"/>
    <w:rsid w:val="00EF4D61"/>
    <w:rsid w:val="00EF584E"/>
    <w:rsid w:val="00EF7B0D"/>
    <w:rsid w:val="00F013CE"/>
    <w:rsid w:val="00F15870"/>
    <w:rsid w:val="00F159BA"/>
    <w:rsid w:val="00F16201"/>
    <w:rsid w:val="00F2458C"/>
    <w:rsid w:val="00F26A4F"/>
    <w:rsid w:val="00F341EF"/>
    <w:rsid w:val="00F43519"/>
    <w:rsid w:val="00F43E9A"/>
    <w:rsid w:val="00F46D37"/>
    <w:rsid w:val="00F5347B"/>
    <w:rsid w:val="00F57AA8"/>
    <w:rsid w:val="00F61F82"/>
    <w:rsid w:val="00F819DE"/>
    <w:rsid w:val="00F81F7D"/>
    <w:rsid w:val="00F82E2F"/>
    <w:rsid w:val="00F84A48"/>
    <w:rsid w:val="00F95CDA"/>
    <w:rsid w:val="00FA02A0"/>
    <w:rsid w:val="00FC34C6"/>
    <w:rsid w:val="00FC3C93"/>
    <w:rsid w:val="00FF3722"/>
    <w:rsid w:val="00FF38A7"/>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95CB8"/>
  <w15:docId w15:val="{A1E08E5E-C2C6-4826-9088-11D4E19F4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C6C"/>
  </w:style>
  <w:style w:type="paragraph" w:styleId="Heading1">
    <w:name w:val="heading 1"/>
    <w:basedOn w:val="Normal"/>
    <w:next w:val="Normal"/>
    <w:link w:val="Heading1Char"/>
    <w:uiPriority w:val="9"/>
    <w:qFormat/>
    <w:rsid w:val="002978E6"/>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Bab,Colorful List - Accent 11,Source,Level 3,Atan,awal,List Paragraph2,List Paragraph 1,SLIKE,List Paragraph1,Cell bullets,Noise heading,RUS List,Text,Recommendation,List FIK,Heading 11,List Paragraph Char Char,kepala,Body Text Char1,lp"/>
    <w:basedOn w:val="Normal"/>
    <w:link w:val="ListParagraphChar"/>
    <w:uiPriority w:val="34"/>
    <w:qFormat/>
    <w:rsid w:val="00257C84"/>
    <w:pPr>
      <w:ind w:left="720"/>
      <w:contextualSpacing/>
    </w:pPr>
  </w:style>
  <w:style w:type="paragraph" w:styleId="BalloonText">
    <w:name w:val="Balloon Text"/>
    <w:basedOn w:val="Normal"/>
    <w:link w:val="BalloonTextChar"/>
    <w:uiPriority w:val="99"/>
    <w:semiHidden/>
    <w:unhideWhenUsed/>
    <w:rsid w:val="008B1A1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B1A17"/>
    <w:rPr>
      <w:rFonts w:ascii="Tahoma" w:hAnsi="Tahoma" w:cs="Tahoma"/>
      <w:sz w:val="16"/>
      <w:szCs w:val="16"/>
    </w:rPr>
  </w:style>
  <w:style w:type="paragraph" w:styleId="Header">
    <w:name w:val="header"/>
    <w:basedOn w:val="Normal"/>
    <w:link w:val="HeaderChar"/>
    <w:uiPriority w:val="99"/>
    <w:unhideWhenUsed/>
    <w:rsid w:val="008B1A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1A17"/>
  </w:style>
  <w:style w:type="paragraph" w:styleId="Footer">
    <w:name w:val="footer"/>
    <w:basedOn w:val="Normal"/>
    <w:link w:val="FooterChar"/>
    <w:uiPriority w:val="99"/>
    <w:unhideWhenUsed/>
    <w:rsid w:val="008B1A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A17"/>
  </w:style>
  <w:style w:type="character" w:styleId="CommentReference">
    <w:name w:val="annotation reference"/>
    <w:uiPriority w:val="99"/>
    <w:unhideWhenUsed/>
    <w:rsid w:val="00AF5483"/>
    <w:rPr>
      <w:sz w:val="16"/>
      <w:szCs w:val="16"/>
    </w:rPr>
  </w:style>
  <w:style w:type="paragraph" w:styleId="CommentText">
    <w:name w:val="annotation text"/>
    <w:basedOn w:val="Normal"/>
    <w:link w:val="CommentTextChar"/>
    <w:uiPriority w:val="99"/>
    <w:unhideWhenUsed/>
    <w:rsid w:val="00AF5483"/>
    <w:pPr>
      <w:spacing w:line="240" w:lineRule="auto"/>
    </w:pPr>
    <w:rPr>
      <w:sz w:val="20"/>
      <w:szCs w:val="20"/>
      <w:lang w:val="x-none" w:eastAsia="x-none"/>
    </w:rPr>
  </w:style>
  <w:style w:type="character" w:customStyle="1" w:styleId="CommentTextChar">
    <w:name w:val="Comment Text Char"/>
    <w:link w:val="CommentText"/>
    <w:uiPriority w:val="99"/>
    <w:rsid w:val="00AF5483"/>
    <w:rPr>
      <w:sz w:val="20"/>
      <w:szCs w:val="20"/>
    </w:rPr>
  </w:style>
  <w:style w:type="paragraph" w:styleId="CommentSubject">
    <w:name w:val="annotation subject"/>
    <w:basedOn w:val="CommentText"/>
    <w:next w:val="CommentText"/>
    <w:link w:val="CommentSubjectChar"/>
    <w:uiPriority w:val="99"/>
    <w:semiHidden/>
    <w:unhideWhenUsed/>
    <w:rsid w:val="00AF5483"/>
    <w:rPr>
      <w:b/>
      <w:bCs/>
    </w:rPr>
  </w:style>
  <w:style w:type="character" w:customStyle="1" w:styleId="CommentSubjectChar">
    <w:name w:val="Comment Subject Char"/>
    <w:link w:val="CommentSubject"/>
    <w:uiPriority w:val="99"/>
    <w:semiHidden/>
    <w:rsid w:val="00AF5483"/>
    <w:rPr>
      <w:b/>
      <w:bCs/>
      <w:sz w:val="20"/>
      <w:szCs w:val="20"/>
    </w:rPr>
  </w:style>
  <w:style w:type="paragraph" w:styleId="BodyText">
    <w:name w:val="Body Text"/>
    <w:aliases w:val=" Char Char Char,Char Char Char"/>
    <w:basedOn w:val="Normal"/>
    <w:link w:val="BodyTextChar"/>
    <w:uiPriority w:val="1"/>
    <w:qFormat/>
    <w:rsid w:val="00DE7222"/>
    <w:pPr>
      <w:spacing w:after="0" w:line="240" w:lineRule="auto"/>
      <w:jc w:val="both"/>
    </w:pPr>
    <w:rPr>
      <w:rFonts w:ascii="Times New Roman" w:eastAsia="Times New Roman" w:hAnsi="Times New Roman"/>
      <w:sz w:val="24"/>
      <w:szCs w:val="24"/>
      <w:lang w:val="en-US" w:eastAsia="x-none"/>
    </w:rPr>
  </w:style>
  <w:style w:type="character" w:customStyle="1" w:styleId="BodyTextChar">
    <w:name w:val="Body Text Char"/>
    <w:aliases w:val=" Char Char Char Char,Char Char Char Char"/>
    <w:link w:val="BodyText"/>
    <w:uiPriority w:val="1"/>
    <w:rsid w:val="00DE7222"/>
    <w:rPr>
      <w:rFonts w:ascii="Times New Roman" w:eastAsia="Times New Roman" w:hAnsi="Times New Roman" w:cs="Times New Roman"/>
      <w:sz w:val="24"/>
      <w:szCs w:val="24"/>
      <w:lang w:val="en-US"/>
    </w:rPr>
  </w:style>
  <w:style w:type="character" w:customStyle="1" w:styleId="fontstyle01">
    <w:name w:val="fontstyle01"/>
    <w:rsid w:val="00435611"/>
    <w:rPr>
      <w:rFonts w:ascii="Bookman Old Style" w:hAnsi="Bookman Old Style" w:hint="default"/>
      <w:b w:val="0"/>
      <w:bCs w:val="0"/>
      <w:i w:val="0"/>
      <w:iCs w:val="0"/>
      <w:color w:val="000000"/>
      <w:sz w:val="24"/>
      <w:szCs w:val="24"/>
    </w:rPr>
  </w:style>
  <w:style w:type="table" w:styleId="TableGrid">
    <w:name w:val="Table Grid"/>
    <w:basedOn w:val="TableNormal"/>
    <w:uiPriority w:val="39"/>
    <w:rsid w:val="00EF48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F81374"/>
    <w:pPr>
      <w:autoSpaceDE w:val="0"/>
      <w:autoSpaceDN w:val="0"/>
      <w:adjustRightInd w:val="0"/>
    </w:pPr>
    <w:rPr>
      <w:rFonts w:ascii="Bookman Old Style" w:hAnsi="Bookman Old Style" w:cs="Bookman Old Style"/>
      <w:color w:val="000000"/>
      <w:sz w:val="24"/>
      <w:szCs w:val="24"/>
    </w:rPr>
  </w:style>
  <w:style w:type="character" w:styleId="PageNumber">
    <w:name w:val="page number"/>
    <w:basedOn w:val="DefaultParagraphFont"/>
    <w:semiHidden/>
    <w:rsid w:val="00E82A21"/>
  </w:style>
  <w:style w:type="paragraph" w:styleId="Caption">
    <w:name w:val="caption"/>
    <w:basedOn w:val="Normal"/>
    <w:next w:val="Normal"/>
    <w:uiPriority w:val="35"/>
    <w:unhideWhenUsed/>
    <w:qFormat/>
    <w:rsid w:val="00060630"/>
    <w:rPr>
      <w:b/>
      <w:bCs/>
      <w:sz w:val="20"/>
      <w:szCs w:val="20"/>
    </w:rPr>
  </w:style>
  <w:style w:type="character" w:customStyle="1" w:styleId="ListParagraphChar">
    <w:name w:val="List Paragraph Char"/>
    <w:aliases w:val="Bab Char,Colorful List - Accent 11 Char,Source Char,Level 3 Char,Atan Char,awal Char,List Paragraph2 Char,List Paragraph 1 Char,SLIKE Char,List Paragraph1 Char,Cell bullets Char,Noise heading Char,RUS List Char,Text Char,kepala Char"/>
    <w:link w:val="ListParagraph"/>
    <w:uiPriority w:val="34"/>
    <w:qFormat/>
    <w:rsid w:val="00AE370B"/>
    <w:rPr>
      <w:sz w:val="22"/>
      <w:szCs w:val="22"/>
      <w:lang w:val="id-ID" w:eastAsia="en-US"/>
    </w:rPr>
  </w:style>
  <w:style w:type="paragraph" w:styleId="NormalWeb">
    <w:name w:val="Normal (Web)"/>
    <w:basedOn w:val="Normal"/>
    <w:uiPriority w:val="99"/>
    <w:unhideWhenUsed/>
    <w:rsid w:val="00DA4CFB"/>
    <w:pPr>
      <w:spacing w:before="100" w:beforeAutospacing="1" w:after="100" w:afterAutospacing="1" w:line="240" w:lineRule="auto"/>
    </w:pPr>
    <w:rPr>
      <w:rFonts w:ascii="Times New Roman" w:eastAsia="Times New Roman" w:hAnsi="Times New Roman"/>
      <w:sz w:val="24"/>
      <w:szCs w:val="24"/>
      <w:lang w:val="en-ID"/>
    </w:rPr>
  </w:style>
  <w:style w:type="character" w:customStyle="1" w:styleId="Heading1Char">
    <w:name w:val="Heading 1 Char"/>
    <w:link w:val="Heading1"/>
    <w:uiPriority w:val="9"/>
    <w:rsid w:val="002978E6"/>
    <w:rPr>
      <w:rFonts w:ascii="Calibri Light" w:eastAsia="Times New Roman" w:hAnsi="Calibri Light"/>
      <w:b/>
      <w:bCs/>
      <w:kern w:val="32"/>
      <w:sz w:val="32"/>
      <w:szCs w:val="32"/>
      <w:lang w:val="id-ID"/>
    </w:rPr>
  </w:style>
  <w:style w:type="paragraph" w:styleId="PlainText">
    <w:name w:val="Plain Text"/>
    <w:basedOn w:val="Normal"/>
    <w:link w:val="PlainTextChar"/>
    <w:uiPriority w:val="99"/>
    <w:rsid w:val="00E6148C"/>
    <w:pPr>
      <w:spacing w:after="0" w:line="240" w:lineRule="auto"/>
    </w:pPr>
    <w:rPr>
      <w:rFonts w:ascii="Courier New" w:eastAsia="Times New Roman" w:hAnsi="Courier New" w:cs="Courier New"/>
      <w:sz w:val="20"/>
      <w:szCs w:val="20"/>
      <w:lang w:val="sv-SE"/>
    </w:rPr>
  </w:style>
  <w:style w:type="character" w:customStyle="1" w:styleId="PlainTextChar">
    <w:name w:val="Plain Text Char"/>
    <w:basedOn w:val="DefaultParagraphFont"/>
    <w:link w:val="PlainText"/>
    <w:uiPriority w:val="99"/>
    <w:rsid w:val="00E6148C"/>
    <w:rPr>
      <w:rFonts w:ascii="Courier New" w:eastAsia="Times New Roman" w:hAnsi="Courier New" w:cs="Courier New"/>
      <w:lang w:val="sv-S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paragraph" w:styleId="NoSpacing">
    <w:name w:val="No Spacing"/>
    <w:uiPriority w:val="1"/>
    <w:qFormat/>
    <w:rsid w:val="005D4123"/>
    <w:pPr>
      <w:spacing w:after="0" w:line="240" w:lineRule="auto"/>
    </w:pPr>
  </w:style>
  <w:style w:type="table" w:customStyle="1" w:styleId="a1">
    <w:basedOn w:val="TableNormal"/>
    <w:tblPr>
      <w:tblStyleRowBandSize w:val="1"/>
      <w:tblStyleColBandSize w:val="1"/>
      <w:tblCellMar>
        <w:left w:w="115" w:type="dxa"/>
        <w:right w:w="115" w:type="dxa"/>
      </w:tblCellMar>
    </w:tblPr>
  </w:style>
  <w:style w:type="numbering" w:customStyle="1" w:styleId="CurrentList1">
    <w:name w:val="Current List1"/>
    <w:uiPriority w:val="99"/>
    <w:rsid w:val="00AC2163"/>
    <w:pPr>
      <w:numPr>
        <w:numId w:val="1"/>
      </w:numPr>
    </w:pPr>
  </w:style>
  <w:style w:type="numbering" w:customStyle="1" w:styleId="CurrentList2">
    <w:name w:val="Current List2"/>
    <w:uiPriority w:val="99"/>
    <w:rsid w:val="00AC2163"/>
    <w:pPr>
      <w:numPr>
        <w:numId w:val="2"/>
      </w:numPr>
    </w:pPr>
  </w:style>
  <w:style w:type="table" w:customStyle="1" w:styleId="TableGrid0">
    <w:name w:val="TableGrid"/>
    <w:rsid w:val="00AC17B2"/>
    <w:pPr>
      <w:spacing w:after="0" w:line="240" w:lineRule="auto"/>
    </w:pPr>
    <w:rPr>
      <w:rFonts w:asciiTheme="minorHAnsi" w:eastAsiaTheme="minorEastAsia" w:hAnsiTheme="minorHAnsi" w:cstheme="minorBidi"/>
      <w:kern w:val="2"/>
      <w:sz w:val="24"/>
      <w:szCs w:val="24"/>
      <w:lang w:val="en-US" w:eastAsia="en-US"/>
      <w14:ligatures w14:val="standardContextual"/>
    </w:rPr>
    <w:tblPr>
      <w:tblCellMar>
        <w:top w:w="0" w:type="dxa"/>
        <w:left w:w="0" w:type="dxa"/>
        <w:bottom w:w="0" w:type="dxa"/>
        <w:right w:w="0" w:type="dxa"/>
      </w:tblCellMar>
    </w:tblPr>
  </w:style>
  <w:style w:type="character" w:styleId="Strong">
    <w:name w:val="Strong"/>
    <w:basedOn w:val="DefaultParagraphFont"/>
    <w:uiPriority w:val="22"/>
    <w:qFormat/>
    <w:rsid w:val="00AC17B2"/>
    <w:rPr>
      <w:b/>
      <w:bCs/>
    </w:rPr>
  </w:style>
  <w:style w:type="character" w:customStyle="1" w:styleId="Heading2Char">
    <w:name w:val="Heading 2 Char"/>
    <w:basedOn w:val="DefaultParagraphFont"/>
    <w:link w:val="Heading2"/>
    <w:uiPriority w:val="9"/>
    <w:semiHidden/>
    <w:rsid w:val="00AC17B2"/>
    <w:rPr>
      <w:b/>
      <w:sz w:val="36"/>
      <w:szCs w:val="36"/>
    </w:rPr>
  </w:style>
  <w:style w:type="character" w:customStyle="1" w:styleId="Heading3Char">
    <w:name w:val="Heading 3 Char"/>
    <w:basedOn w:val="DefaultParagraphFont"/>
    <w:link w:val="Heading3"/>
    <w:uiPriority w:val="9"/>
    <w:semiHidden/>
    <w:rsid w:val="00AC17B2"/>
    <w:rPr>
      <w:b/>
      <w:sz w:val="28"/>
      <w:szCs w:val="28"/>
    </w:rPr>
  </w:style>
  <w:style w:type="character" w:customStyle="1" w:styleId="Heading4Char">
    <w:name w:val="Heading 4 Char"/>
    <w:basedOn w:val="DefaultParagraphFont"/>
    <w:link w:val="Heading4"/>
    <w:uiPriority w:val="9"/>
    <w:semiHidden/>
    <w:rsid w:val="00AC17B2"/>
    <w:rPr>
      <w:b/>
      <w:sz w:val="24"/>
      <w:szCs w:val="24"/>
    </w:rPr>
  </w:style>
  <w:style w:type="character" w:styleId="Hyperlink">
    <w:name w:val="Hyperlink"/>
    <w:basedOn w:val="DefaultParagraphFont"/>
    <w:uiPriority w:val="99"/>
    <w:semiHidden/>
    <w:unhideWhenUsed/>
    <w:rsid w:val="00AC17B2"/>
    <w:rPr>
      <w:color w:val="0563C1" w:themeColor="hyperlink"/>
      <w:u w:val="single"/>
    </w:rPr>
  </w:style>
  <w:style w:type="character" w:styleId="FollowedHyperlink">
    <w:name w:val="FollowedHyperlink"/>
    <w:basedOn w:val="DefaultParagraphFont"/>
    <w:uiPriority w:val="99"/>
    <w:semiHidden/>
    <w:unhideWhenUsed/>
    <w:rsid w:val="00AC17B2"/>
    <w:rPr>
      <w:color w:val="954F72" w:themeColor="followedHyperlink"/>
      <w:u w:val="single"/>
    </w:rPr>
  </w:style>
  <w:style w:type="paragraph" w:customStyle="1" w:styleId="msonormal0">
    <w:name w:val="msonormal"/>
    <w:basedOn w:val="Normal"/>
    <w:uiPriority w:val="99"/>
    <w:rsid w:val="00AC17B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Revision">
    <w:name w:val="Revision"/>
    <w:uiPriority w:val="99"/>
    <w:semiHidden/>
    <w:rsid w:val="00AC17B2"/>
    <w:pPr>
      <w:spacing w:after="0" w:line="240" w:lineRule="auto"/>
    </w:pPr>
    <w:rPr>
      <w:rFonts w:ascii="Bookman Old Style" w:eastAsia="Bookman Old Style" w:hAnsi="Bookman Old Style" w:cs="Bookman Old Style"/>
      <w:color w:val="000000"/>
      <w:kern w:val="2"/>
      <w:sz w:val="24"/>
      <w:szCs w:val="24"/>
      <w:lang w:val="en-US" w:eastAsia="en-US"/>
      <w14:ligatures w14:val="standardContextual"/>
    </w:rPr>
  </w:style>
  <w:style w:type="paragraph" w:customStyle="1" w:styleId="paragraph">
    <w:name w:val="paragraph"/>
    <w:basedOn w:val="Normal"/>
    <w:uiPriority w:val="99"/>
    <w:rsid w:val="00AC17B2"/>
    <w:pPr>
      <w:spacing w:before="100" w:beforeAutospacing="1" w:after="100" w:afterAutospacing="1" w:line="240" w:lineRule="auto"/>
    </w:pPr>
    <w:rPr>
      <w:rFonts w:ascii="Times New Roman" w:eastAsia="Times New Roman" w:hAnsi="Times New Roman" w:cs="Times New Roman"/>
      <w:sz w:val="24"/>
      <w:szCs w:val="24"/>
      <w:lang w:val="en-ID"/>
    </w:rPr>
  </w:style>
  <w:style w:type="paragraph" w:customStyle="1" w:styleId="TableParagraph">
    <w:name w:val="Table Paragraph"/>
    <w:basedOn w:val="Normal"/>
    <w:uiPriority w:val="1"/>
    <w:qFormat/>
    <w:rsid w:val="00AC17B2"/>
    <w:pPr>
      <w:widowControl w:val="0"/>
      <w:autoSpaceDE w:val="0"/>
      <w:autoSpaceDN w:val="0"/>
      <w:spacing w:after="0" w:line="240" w:lineRule="auto"/>
    </w:pPr>
    <w:rPr>
      <w:rFonts w:ascii="Cambria" w:eastAsia="Cambria" w:hAnsi="Cambria" w:cs="Cambria"/>
      <w:lang w:val="en-ID" w:eastAsia="en-US"/>
    </w:rPr>
  </w:style>
  <w:style w:type="character" w:customStyle="1" w:styleId="AyatChar">
    <w:name w:val="Ayat Char"/>
    <w:basedOn w:val="DefaultParagraphFont"/>
    <w:link w:val="Ayat"/>
    <w:locked/>
    <w:rsid w:val="00AC17B2"/>
    <w:rPr>
      <w:rFonts w:ascii="Times New Roman" w:eastAsia="Times New Roman" w:hAnsi="Times New Roman" w:cs="Times New Roman"/>
      <w:lang w:eastAsia="id-ID"/>
    </w:rPr>
  </w:style>
  <w:style w:type="paragraph" w:customStyle="1" w:styleId="Ayat">
    <w:name w:val="Ayat"/>
    <w:basedOn w:val="ListParagraph"/>
    <w:link w:val="AyatChar"/>
    <w:qFormat/>
    <w:rsid w:val="00AC17B2"/>
    <w:pPr>
      <w:autoSpaceDE w:val="0"/>
      <w:autoSpaceDN w:val="0"/>
      <w:spacing w:before="120" w:after="120" w:line="240" w:lineRule="auto"/>
      <w:ind w:left="0"/>
      <w:contextualSpacing w:val="0"/>
    </w:pPr>
    <w:rPr>
      <w:rFonts w:ascii="Times New Roman" w:eastAsia="Times New Roman" w:hAnsi="Times New Roman" w:cs="Times New Roman"/>
      <w:lang w:eastAsia="id-ID"/>
    </w:rPr>
  </w:style>
  <w:style w:type="paragraph" w:customStyle="1" w:styleId="outlineelement">
    <w:name w:val="outlineelement"/>
    <w:basedOn w:val="Normal"/>
    <w:uiPriority w:val="99"/>
    <w:rsid w:val="00AC17B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textrun">
    <w:name w:val="normaltextrun"/>
    <w:basedOn w:val="DefaultParagraphFont"/>
    <w:rsid w:val="00AC17B2"/>
  </w:style>
  <w:style w:type="character" w:customStyle="1" w:styleId="eop">
    <w:name w:val="eop"/>
    <w:basedOn w:val="DefaultParagraphFont"/>
    <w:rsid w:val="00AC17B2"/>
  </w:style>
  <w:style w:type="character" w:customStyle="1" w:styleId="fontstyle21">
    <w:name w:val="fontstyle21"/>
    <w:basedOn w:val="DefaultParagraphFont"/>
    <w:rsid w:val="00AC17B2"/>
    <w:rPr>
      <w:rFonts w:ascii="BookmanOldStyle-Italic" w:hAnsi="BookmanOldStyle-Italic" w:hint="default"/>
      <w:b w:val="0"/>
      <w:bCs w:val="0"/>
      <w:i/>
      <w:iCs/>
      <w:color w:val="000000"/>
      <w:sz w:val="24"/>
      <w:szCs w:val="24"/>
    </w:rPr>
  </w:style>
  <w:style w:type="character" w:customStyle="1" w:styleId="font211">
    <w:name w:val="font211"/>
    <w:basedOn w:val="DefaultParagraphFont"/>
    <w:rsid w:val="00AC17B2"/>
    <w:rPr>
      <w:rFonts w:ascii="Arial" w:hAnsi="Arial" w:cs="Arial" w:hint="default"/>
      <w:b w:val="0"/>
      <w:bCs w:val="0"/>
      <w:i w:val="0"/>
      <w:iCs w:val="0"/>
      <w:strike w:val="0"/>
      <w:dstrike w:val="0"/>
      <w:color w:val="C00000"/>
      <w:sz w:val="20"/>
      <w:szCs w:val="20"/>
      <w:u w:val="none"/>
      <w:effect w:val="none"/>
    </w:rPr>
  </w:style>
  <w:style w:type="character" w:customStyle="1" w:styleId="font101">
    <w:name w:val="font101"/>
    <w:basedOn w:val="DefaultParagraphFont"/>
    <w:rsid w:val="00AC17B2"/>
    <w:rPr>
      <w:rFonts w:ascii="Arial" w:hAnsi="Arial" w:cs="Arial" w:hint="default"/>
      <w:b w:val="0"/>
      <w:bCs w:val="0"/>
      <w:i w:val="0"/>
      <w:iCs w:val="0"/>
      <w:strike w:val="0"/>
      <w:dstrike w:val="0"/>
      <w:color w:val="0000FF"/>
      <w:sz w:val="20"/>
      <w:szCs w:val="20"/>
      <w:u w:val="none"/>
      <w:effect w:val="none"/>
    </w:rPr>
  </w:style>
  <w:style w:type="character" w:customStyle="1" w:styleId="font251">
    <w:name w:val="font251"/>
    <w:basedOn w:val="DefaultParagraphFont"/>
    <w:rsid w:val="00AC17B2"/>
    <w:rPr>
      <w:rFonts w:ascii="Arial" w:hAnsi="Arial" w:cs="Arial" w:hint="default"/>
      <w:b w:val="0"/>
      <w:bCs w:val="0"/>
      <w:i w:val="0"/>
      <w:iCs w:val="0"/>
      <w:strike w:val="0"/>
      <w:dstrike w:val="0"/>
      <w:color w:val="0000FF"/>
      <w:sz w:val="20"/>
      <w:szCs w:val="20"/>
      <w:u w:val="none"/>
      <w:effect w:val="none"/>
    </w:rPr>
  </w:style>
  <w:style w:type="character" w:customStyle="1" w:styleId="font261">
    <w:name w:val="font261"/>
    <w:basedOn w:val="DefaultParagraphFont"/>
    <w:rsid w:val="00AC17B2"/>
    <w:rPr>
      <w:rFonts w:ascii="Arial" w:hAnsi="Arial" w:cs="Arial" w:hint="default"/>
      <w:b w:val="0"/>
      <w:bCs w:val="0"/>
      <w:i w:val="0"/>
      <w:iCs w:val="0"/>
      <w:strike w:val="0"/>
      <w:dstrike w:val="0"/>
      <w:color w:val="0E2841"/>
      <w:sz w:val="20"/>
      <w:szCs w:val="20"/>
      <w:u w:val="none"/>
      <w:effect w:val="none"/>
    </w:rPr>
  </w:style>
  <w:style w:type="character" w:customStyle="1" w:styleId="font291">
    <w:name w:val="font291"/>
    <w:basedOn w:val="DefaultParagraphFont"/>
    <w:rsid w:val="00AC17B2"/>
    <w:rPr>
      <w:rFonts w:ascii="Arial" w:hAnsi="Arial" w:cs="Arial" w:hint="default"/>
      <w:b w:val="0"/>
      <w:bCs w:val="0"/>
      <w:i w:val="0"/>
      <w:iCs w:val="0"/>
      <w:strike w:val="0"/>
      <w:dstrike w:val="0"/>
      <w:color w:val="000000"/>
      <w:sz w:val="20"/>
      <w:szCs w:val="20"/>
      <w:u w:val="none"/>
      <w:effect w:val="none"/>
    </w:rPr>
  </w:style>
  <w:style w:type="character" w:customStyle="1" w:styleId="font71">
    <w:name w:val="font71"/>
    <w:basedOn w:val="DefaultParagraphFont"/>
    <w:rsid w:val="00AC17B2"/>
    <w:rPr>
      <w:rFonts w:ascii="Arial" w:hAnsi="Arial" w:cs="Arial" w:hint="default"/>
      <w:b w:val="0"/>
      <w:bCs w:val="0"/>
      <w:i w:val="0"/>
      <w:iCs w:val="0"/>
      <w:strike w:val="0"/>
      <w:dstrike w:val="0"/>
      <w:color w:val="000000"/>
      <w:sz w:val="20"/>
      <w:szCs w:val="20"/>
      <w:u w:val="none"/>
      <w:effect w:val="none"/>
    </w:rPr>
  </w:style>
  <w:style w:type="character" w:customStyle="1" w:styleId="font221">
    <w:name w:val="font221"/>
    <w:basedOn w:val="DefaultParagraphFont"/>
    <w:rsid w:val="00AC17B2"/>
    <w:rPr>
      <w:rFonts w:ascii="Arial" w:hAnsi="Arial" w:cs="Arial" w:hint="default"/>
      <w:b w:val="0"/>
      <w:bCs w:val="0"/>
      <w:i w:val="0"/>
      <w:iCs w:val="0"/>
      <w:strike w:val="0"/>
      <w:dstrike w:val="0"/>
      <w:color w:val="0000FF"/>
      <w:sz w:val="20"/>
      <w:szCs w:val="20"/>
      <w:u w:val="none"/>
      <w:effect w:val="none"/>
    </w:rPr>
  </w:style>
  <w:style w:type="character" w:customStyle="1" w:styleId="font231">
    <w:name w:val="font231"/>
    <w:basedOn w:val="DefaultParagraphFont"/>
    <w:rsid w:val="00AC17B2"/>
    <w:rPr>
      <w:rFonts w:ascii="Arial" w:hAnsi="Arial" w:cs="Arial" w:hint="default"/>
      <w:b w:val="0"/>
      <w:bCs w:val="0"/>
      <w:i w:val="0"/>
      <w:iCs w:val="0"/>
      <w:strike w:val="0"/>
      <w:dstrike w:val="0"/>
      <w:color w:val="000000"/>
      <w:sz w:val="20"/>
      <w:szCs w:val="20"/>
      <w:u w:val="none"/>
      <w:effect w:val="none"/>
    </w:rPr>
  </w:style>
  <w:style w:type="character" w:customStyle="1" w:styleId="font271">
    <w:name w:val="font271"/>
    <w:basedOn w:val="DefaultParagraphFont"/>
    <w:rsid w:val="00AC17B2"/>
    <w:rPr>
      <w:rFonts w:ascii="Arial" w:hAnsi="Arial" w:cs="Arial" w:hint="default"/>
      <w:b w:val="0"/>
      <w:bCs w:val="0"/>
      <w:i w:val="0"/>
      <w:iCs w:val="0"/>
      <w:strike w:val="0"/>
      <w:dstrike w:val="0"/>
      <w:color w:val="auto"/>
      <w:sz w:val="20"/>
      <w:szCs w:val="20"/>
      <w:u w:val="none"/>
      <w:effect w:val="none"/>
    </w:rPr>
  </w:style>
  <w:style w:type="character" w:customStyle="1" w:styleId="font331">
    <w:name w:val="font331"/>
    <w:basedOn w:val="DefaultParagraphFont"/>
    <w:rsid w:val="00AC17B2"/>
    <w:rPr>
      <w:rFonts w:ascii="Arial" w:hAnsi="Arial" w:cs="Arial" w:hint="default"/>
      <w:b w:val="0"/>
      <w:bCs w:val="0"/>
      <w:i w:val="0"/>
      <w:iCs w:val="0"/>
      <w:strike w:val="0"/>
      <w:dstrike w:val="0"/>
      <w:color w:val="0000FF"/>
      <w:sz w:val="20"/>
      <w:szCs w:val="20"/>
      <w:u w:val="none"/>
      <w:effect w:val="none"/>
    </w:rPr>
  </w:style>
  <w:style w:type="character" w:customStyle="1" w:styleId="font91">
    <w:name w:val="font91"/>
    <w:basedOn w:val="DefaultParagraphFont"/>
    <w:rsid w:val="00AC17B2"/>
    <w:rPr>
      <w:rFonts w:ascii="Arial" w:hAnsi="Arial" w:cs="Arial" w:hint="default"/>
      <w:b w:val="0"/>
      <w:bCs w:val="0"/>
      <w:i w:val="0"/>
      <w:iCs w:val="0"/>
      <w:strike w:val="0"/>
      <w:dstrike w:val="0"/>
      <w:color w:val="auto"/>
      <w:sz w:val="20"/>
      <w:szCs w:val="20"/>
      <w:u w:val="none"/>
      <w:effect w:val="none"/>
    </w:rPr>
  </w:style>
  <w:style w:type="table" w:styleId="GridTable1Light">
    <w:name w:val="Grid Table 1 Light"/>
    <w:basedOn w:val="TableNormal"/>
    <w:uiPriority w:val="46"/>
    <w:rsid w:val="00AC17B2"/>
    <w:pPr>
      <w:spacing w:after="0" w:line="240" w:lineRule="auto"/>
    </w:pPr>
    <w:rPr>
      <w:rFonts w:asciiTheme="minorHAnsi" w:eastAsiaTheme="minorEastAsia" w:hAnsiTheme="minorHAnsi" w:cstheme="minorBidi"/>
      <w:kern w:val="2"/>
      <w:sz w:val="24"/>
      <w:szCs w:val="24"/>
      <w:lang w:val="en-US" w:eastAsia="en-US"/>
      <w14:ligatures w14:val="standardContextual"/>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AC17B2"/>
    <w:pPr>
      <w:spacing w:after="0" w:line="240" w:lineRule="auto"/>
    </w:pPr>
    <w:rPr>
      <w:rFonts w:asciiTheme="minorHAnsi" w:eastAsiaTheme="minorEastAsia" w:hAnsiTheme="minorHAnsi" w:cstheme="minorBidi"/>
      <w:kern w:val="2"/>
      <w:sz w:val="24"/>
      <w:szCs w:val="24"/>
      <w:lang w:val="en-US" w:eastAsia="en-US"/>
      <w14:ligatures w14:val="standardContextual"/>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C17B2"/>
    <w:pPr>
      <w:spacing w:after="0" w:line="240" w:lineRule="auto"/>
    </w:pPr>
    <w:rPr>
      <w:rFonts w:asciiTheme="minorHAnsi" w:eastAsiaTheme="minorEastAsia" w:hAnsiTheme="minorHAnsi" w:cstheme="minorBidi"/>
      <w:kern w:val="2"/>
      <w:sz w:val="24"/>
      <w:szCs w:val="24"/>
      <w:lang w:val="en-US" w:eastAsia="en-US"/>
      <w14:ligatures w14:val="standardContextual"/>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leGrid1">
    <w:name w:val="Table Grid1"/>
    <w:rsid w:val="00AC17B2"/>
    <w:pPr>
      <w:spacing w:after="0" w:line="240" w:lineRule="auto"/>
    </w:pPr>
    <w:rPr>
      <w:rFonts w:asciiTheme="minorHAnsi" w:eastAsiaTheme="minorEastAsia" w:hAnsiTheme="minorHAnsi" w:cstheme="minorBidi"/>
      <w:kern w:val="2"/>
      <w:sz w:val="24"/>
      <w:szCs w:val="24"/>
      <w:lang w:val="en-US" w:eastAsia="en-US"/>
      <w14:ligatures w14:val="standardContextual"/>
    </w:rPr>
    <w:tblPr>
      <w:tblCellMar>
        <w:top w:w="0" w:type="dxa"/>
        <w:left w:w="0" w:type="dxa"/>
        <w:bottom w:w="0" w:type="dxa"/>
        <w:right w:w="0" w:type="dxa"/>
      </w:tblCellMar>
    </w:tblPr>
  </w:style>
  <w:style w:type="table" w:customStyle="1" w:styleId="TableGrid00">
    <w:name w:val="Table Grid0"/>
    <w:basedOn w:val="TableNormal"/>
    <w:uiPriority w:val="39"/>
    <w:rsid w:val="00AC17B2"/>
    <w:pPr>
      <w:spacing w:after="0" w:line="240" w:lineRule="auto"/>
    </w:pPr>
    <w:rPr>
      <w:rFonts w:asciiTheme="minorHAnsi" w:eastAsiaTheme="minorEastAsia" w:hAnsiTheme="minorHAnsi" w:cstheme="minorBidi"/>
      <w:kern w:val="2"/>
      <w:sz w:val="24"/>
      <w:szCs w:val="24"/>
      <w:lang w:val="en-US"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3">
    <w:name w:val="Current List3"/>
    <w:uiPriority w:val="99"/>
    <w:rsid w:val="00AC17B2"/>
    <w:pPr>
      <w:numPr>
        <w:numId w:val="5"/>
      </w:numPr>
    </w:pPr>
  </w:style>
  <w:style w:type="numbering" w:customStyle="1" w:styleId="CurrentList7">
    <w:name w:val="Current List7"/>
    <w:uiPriority w:val="99"/>
    <w:rsid w:val="00AC17B2"/>
    <w:pPr>
      <w:numPr>
        <w:numId w:val="6"/>
      </w:numPr>
    </w:pPr>
  </w:style>
  <w:style w:type="numbering" w:customStyle="1" w:styleId="CurrentList21">
    <w:name w:val="Current List21"/>
    <w:uiPriority w:val="99"/>
    <w:rsid w:val="00AC17B2"/>
    <w:pPr>
      <w:numPr>
        <w:numId w:val="7"/>
      </w:numPr>
    </w:pPr>
  </w:style>
  <w:style w:type="numbering" w:customStyle="1" w:styleId="CurrentList15">
    <w:name w:val="Current List15"/>
    <w:uiPriority w:val="99"/>
    <w:rsid w:val="00AC17B2"/>
    <w:pPr>
      <w:numPr>
        <w:numId w:val="8"/>
      </w:numPr>
    </w:pPr>
  </w:style>
  <w:style w:type="numbering" w:customStyle="1" w:styleId="CurrentList12">
    <w:name w:val="Current List12"/>
    <w:uiPriority w:val="99"/>
    <w:rsid w:val="00AC17B2"/>
    <w:pPr>
      <w:numPr>
        <w:numId w:val="9"/>
      </w:numPr>
    </w:pPr>
  </w:style>
  <w:style w:type="numbering" w:customStyle="1" w:styleId="CurrentList10">
    <w:name w:val="Current List10"/>
    <w:uiPriority w:val="99"/>
    <w:rsid w:val="00AC17B2"/>
    <w:pPr>
      <w:numPr>
        <w:numId w:val="10"/>
      </w:numPr>
    </w:pPr>
  </w:style>
  <w:style w:type="numbering" w:customStyle="1" w:styleId="CurrentList11">
    <w:name w:val="Current List11"/>
    <w:uiPriority w:val="99"/>
    <w:rsid w:val="00AC17B2"/>
    <w:pPr>
      <w:numPr>
        <w:numId w:val="11"/>
      </w:numPr>
    </w:pPr>
  </w:style>
  <w:style w:type="numbering" w:customStyle="1" w:styleId="CurrentList9">
    <w:name w:val="Current List9"/>
    <w:uiPriority w:val="99"/>
    <w:rsid w:val="00AC17B2"/>
    <w:pPr>
      <w:numPr>
        <w:numId w:val="12"/>
      </w:numPr>
    </w:pPr>
  </w:style>
  <w:style w:type="numbering" w:customStyle="1" w:styleId="CurrentList8">
    <w:name w:val="Current List8"/>
    <w:uiPriority w:val="99"/>
    <w:rsid w:val="00AC17B2"/>
    <w:pPr>
      <w:numPr>
        <w:numId w:val="13"/>
      </w:numPr>
    </w:pPr>
  </w:style>
  <w:style w:type="numbering" w:customStyle="1" w:styleId="CurrentList16">
    <w:name w:val="Current List16"/>
    <w:uiPriority w:val="99"/>
    <w:rsid w:val="00AC17B2"/>
    <w:pPr>
      <w:numPr>
        <w:numId w:val="14"/>
      </w:numPr>
    </w:pPr>
  </w:style>
  <w:style w:type="numbering" w:customStyle="1" w:styleId="CurrentList18">
    <w:name w:val="Current List18"/>
    <w:uiPriority w:val="99"/>
    <w:rsid w:val="00AC17B2"/>
    <w:pPr>
      <w:numPr>
        <w:numId w:val="15"/>
      </w:numPr>
    </w:pPr>
  </w:style>
  <w:style w:type="numbering" w:customStyle="1" w:styleId="CurrentList6">
    <w:name w:val="Current List6"/>
    <w:uiPriority w:val="99"/>
    <w:rsid w:val="00AC17B2"/>
    <w:pPr>
      <w:numPr>
        <w:numId w:val="16"/>
      </w:numPr>
    </w:pPr>
  </w:style>
  <w:style w:type="numbering" w:customStyle="1" w:styleId="CurrentList14">
    <w:name w:val="Current List14"/>
    <w:uiPriority w:val="99"/>
    <w:rsid w:val="00AC17B2"/>
    <w:pPr>
      <w:numPr>
        <w:numId w:val="17"/>
      </w:numPr>
    </w:pPr>
  </w:style>
  <w:style w:type="numbering" w:customStyle="1" w:styleId="CurrentList13">
    <w:name w:val="Current List13"/>
    <w:uiPriority w:val="99"/>
    <w:rsid w:val="00AC17B2"/>
    <w:pPr>
      <w:numPr>
        <w:numId w:val="18"/>
      </w:numPr>
    </w:pPr>
  </w:style>
  <w:style w:type="numbering" w:customStyle="1" w:styleId="CurrentList4">
    <w:name w:val="Current List4"/>
    <w:uiPriority w:val="99"/>
    <w:rsid w:val="00AC17B2"/>
    <w:pPr>
      <w:numPr>
        <w:numId w:val="19"/>
      </w:numPr>
    </w:pPr>
  </w:style>
  <w:style w:type="numbering" w:customStyle="1" w:styleId="CurrentList17">
    <w:name w:val="Current List17"/>
    <w:uiPriority w:val="99"/>
    <w:rsid w:val="00AC17B2"/>
    <w:pPr>
      <w:numPr>
        <w:numId w:val="20"/>
      </w:numPr>
    </w:pPr>
  </w:style>
  <w:style w:type="numbering" w:customStyle="1" w:styleId="CurrentList20">
    <w:name w:val="Current List20"/>
    <w:uiPriority w:val="99"/>
    <w:rsid w:val="00AC17B2"/>
    <w:pPr>
      <w:numPr>
        <w:numId w:val="21"/>
      </w:numPr>
    </w:pPr>
  </w:style>
  <w:style w:type="numbering" w:customStyle="1" w:styleId="CurrentList5">
    <w:name w:val="Current List5"/>
    <w:uiPriority w:val="99"/>
    <w:rsid w:val="00AC17B2"/>
    <w:pPr>
      <w:numPr>
        <w:numId w:val="22"/>
      </w:numPr>
    </w:pPr>
  </w:style>
  <w:style w:type="numbering" w:customStyle="1" w:styleId="CurrentList19">
    <w:name w:val="Current List19"/>
    <w:uiPriority w:val="99"/>
    <w:rsid w:val="00AC17B2"/>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7530">
      <w:bodyDiv w:val="1"/>
      <w:marLeft w:val="0"/>
      <w:marRight w:val="0"/>
      <w:marTop w:val="0"/>
      <w:marBottom w:val="0"/>
      <w:divBdr>
        <w:top w:val="none" w:sz="0" w:space="0" w:color="auto"/>
        <w:left w:val="none" w:sz="0" w:space="0" w:color="auto"/>
        <w:bottom w:val="none" w:sz="0" w:space="0" w:color="auto"/>
        <w:right w:val="none" w:sz="0" w:space="0" w:color="auto"/>
      </w:divBdr>
    </w:div>
    <w:div w:id="110059258">
      <w:bodyDiv w:val="1"/>
      <w:marLeft w:val="0"/>
      <w:marRight w:val="0"/>
      <w:marTop w:val="0"/>
      <w:marBottom w:val="0"/>
      <w:divBdr>
        <w:top w:val="none" w:sz="0" w:space="0" w:color="auto"/>
        <w:left w:val="none" w:sz="0" w:space="0" w:color="auto"/>
        <w:bottom w:val="none" w:sz="0" w:space="0" w:color="auto"/>
        <w:right w:val="none" w:sz="0" w:space="0" w:color="auto"/>
      </w:divBdr>
    </w:div>
    <w:div w:id="132336123">
      <w:bodyDiv w:val="1"/>
      <w:marLeft w:val="0"/>
      <w:marRight w:val="0"/>
      <w:marTop w:val="0"/>
      <w:marBottom w:val="0"/>
      <w:divBdr>
        <w:top w:val="none" w:sz="0" w:space="0" w:color="auto"/>
        <w:left w:val="none" w:sz="0" w:space="0" w:color="auto"/>
        <w:bottom w:val="none" w:sz="0" w:space="0" w:color="auto"/>
        <w:right w:val="none" w:sz="0" w:space="0" w:color="auto"/>
      </w:divBdr>
    </w:div>
    <w:div w:id="158887825">
      <w:bodyDiv w:val="1"/>
      <w:marLeft w:val="0"/>
      <w:marRight w:val="0"/>
      <w:marTop w:val="0"/>
      <w:marBottom w:val="0"/>
      <w:divBdr>
        <w:top w:val="none" w:sz="0" w:space="0" w:color="auto"/>
        <w:left w:val="none" w:sz="0" w:space="0" w:color="auto"/>
        <w:bottom w:val="none" w:sz="0" w:space="0" w:color="auto"/>
        <w:right w:val="none" w:sz="0" w:space="0" w:color="auto"/>
      </w:divBdr>
    </w:div>
    <w:div w:id="243609828">
      <w:bodyDiv w:val="1"/>
      <w:marLeft w:val="0"/>
      <w:marRight w:val="0"/>
      <w:marTop w:val="0"/>
      <w:marBottom w:val="0"/>
      <w:divBdr>
        <w:top w:val="none" w:sz="0" w:space="0" w:color="auto"/>
        <w:left w:val="none" w:sz="0" w:space="0" w:color="auto"/>
        <w:bottom w:val="none" w:sz="0" w:space="0" w:color="auto"/>
        <w:right w:val="none" w:sz="0" w:space="0" w:color="auto"/>
      </w:divBdr>
    </w:div>
    <w:div w:id="250166680">
      <w:bodyDiv w:val="1"/>
      <w:marLeft w:val="0"/>
      <w:marRight w:val="0"/>
      <w:marTop w:val="0"/>
      <w:marBottom w:val="0"/>
      <w:divBdr>
        <w:top w:val="none" w:sz="0" w:space="0" w:color="auto"/>
        <w:left w:val="none" w:sz="0" w:space="0" w:color="auto"/>
        <w:bottom w:val="none" w:sz="0" w:space="0" w:color="auto"/>
        <w:right w:val="none" w:sz="0" w:space="0" w:color="auto"/>
      </w:divBdr>
    </w:div>
    <w:div w:id="293371390">
      <w:bodyDiv w:val="1"/>
      <w:marLeft w:val="0"/>
      <w:marRight w:val="0"/>
      <w:marTop w:val="0"/>
      <w:marBottom w:val="0"/>
      <w:divBdr>
        <w:top w:val="none" w:sz="0" w:space="0" w:color="auto"/>
        <w:left w:val="none" w:sz="0" w:space="0" w:color="auto"/>
        <w:bottom w:val="none" w:sz="0" w:space="0" w:color="auto"/>
        <w:right w:val="none" w:sz="0" w:space="0" w:color="auto"/>
      </w:divBdr>
    </w:div>
    <w:div w:id="297343964">
      <w:bodyDiv w:val="1"/>
      <w:marLeft w:val="0"/>
      <w:marRight w:val="0"/>
      <w:marTop w:val="0"/>
      <w:marBottom w:val="0"/>
      <w:divBdr>
        <w:top w:val="none" w:sz="0" w:space="0" w:color="auto"/>
        <w:left w:val="none" w:sz="0" w:space="0" w:color="auto"/>
        <w:bottom w:val="none" w:sz="0" w:space="0" w:color="auto"/>
        <w:right w:val="none" w:sz="0" w:space="0" w:color="auto"/>
      </w:divBdr>
    </w:div>
    <w:div w:id="313798797">
      <w:bodyDiv w:val="1"/>
      <w:marLeft w:val="0"/>
      <w:marRight w:val="0"/>
      <w:marTop w:val="0"/>
      <w:marBottom w:val="0"/>
      <w:divBdr>
        <w:top w:val="none" w:sz="0" w:space="0" w:color="auto"/>
        <w:left w:val="none" w:sz="0" w:space="0" w:color="auto"/>
        <w:bottom w:val="none" w:sz="0" w:space="0" w:color="auto"/>
        <w:right w:val="none" w:sz="0" w:space="0" w:color="auto"/>
      </w:divBdr>
    </w:div>
    <w:div w:id="342972756">
      <w:bodyDiv w:val="1"/>
      <w:marLeft w:val="0"/>
      <w:marRight w:val="0"/>
      <w:marTop w:val="0"/>
      <w:marBottom w:val="0"/>
      <w:divBdr>
        <w:top w:val="none" w:sz="0" w:space="0" w:color="auto"/>
        <w:left w:val="none" w:sz="0" w:space="0" w:color="auto"/>
        <w:bottom w:val="none" w:sz="0" w:space="0" w:color="auto"/>
        <w:right w:val="none" w:sz="0" w:space="0" w:color="auto"/>
      </w:divBdr>
    </w:div>
    <w:div w:id="395249850">
      <w:bodyDiv w:val="1"/>
      <w:marLeft w:val="0"/>
      <w:marRight w:val="0"/>
      <w:marTop w:val="0"/>
      <w:marBottom w:val="0"/>
      <w:divBdr>
        <w:top w:val="none" w:sz="0" w:space="0" w:color="auto"/>
        <w:left w:val="none" w:sz="0" w:space="0" w:color="auto"/>
        <w:bottom w:val="none" w:sz="0" w:space="0" w:color="auto"/>
        <w:right w:val="none" w:sz="0" w:space="0" w:color="auto"/>
      </w:divBdr>
    </w:div>
    <w:div w:id="414396571">
      <w:bodyDiv w:val="1"/>
      <w:marLeft w:val="0"/>
      <w:marRight w:val="0"/>
      <w:marTop w:val="0"/>
      <w:marBottom w:val="0"/>
      <w:divBdr>
        <w:top w:val="none" w:sz="0" w:space="0" w:color="auto"/>
        <w:left w:val="none" w:sz="0" w:space="0" w:color="auto"/>
        <w:bottom w:val="none" w:sz="0" w:space="0" w:color="auto"/>
        <w:right w:val="none" w:sz="0" w:space="0" w:color="auto"/>
      </w:divBdr>
    </w:div>
    <w:div w:id="450901428">
      <w:bodyDiv w:val="1"/>
      <w:marLeft w:val="0"/>
      <w:marRight w:val="0"/>
      <w:marTop w:val="0"/>
      <w:marBottom w:val="0"/>
      <w:divBdr>
        <w:top w:val="none" w:sz="0" w:space="0" w:color="auto"/>
        <w:left w:val="none" w:sz="0" w:space="0" w:color="auto"/>
        <w:bottom w:val="none" w:sz="0" w:space="0" w:color="auto"/>
        <w:right w:val="none" w:sz="0" w:space="0" w:color="auto"/>
      </w:divBdr>
    </w:div>
    <w:div w:id="499390824">
      <w:bodyDiv w:val="1"/>
      <w:marLeft w:val="0"/>
      <w:marRight w:val="0"/>
      <w:marTop w:val="0"/>
      <w:marBottom w:val="0"/>
      <w:divBdr>
        <w:top w:val="none" w:sz="0" w:space="0" w:color="auto"/>
        <w:left w:val="none" w:sz="0" w:space="0" w:color="auto"/>
        <w:bottom w:val="none" w:sz="0" w:space="0" w:color="auto"/>
        <w:right w:val="none" w:sz="0" w:space="0" w:color="auto"/>
      </w:divBdr>
    </w:div>
    <w:div w:id="533928941">
      <w:bodyDiv w:val="1"/>
      <w:marLeft w:val="0"/>
      <w:marRight w:val="0"/>
      <w:marTop w:val="0"/>
      <w:marBottom w:val="0"/>
      <w:divBdr>
        <w:top w:val="none" w:sz="0" w:space="0" w:color="auto"/>
        <w:left w:val="none" w:sz="0" w:space="0" w:color="auto"/>
        <w:bottom w:val="none" w:sz="0" w:space="0" w:color="auto"/>
        <w:right w:val="none" w:sz="0" w:space="0" w:color="auto"/>
      </w:divBdr>
    </w:div>
    <w:div w:id="567345278">
      <w:bodyDiv w:val="1"/>
      <w:marLeft w:val="0"/>
      <w:marRight w:val="0"/>
      <w:marTop w:val="0"/>
      <w:marBottom w:val="0"/>
      <w:divBdr>
        <w:top w:val="none" w:sz="0" w:space="0" w:color="auto"/>
        <w:left w:val="none" w:sz="0" w:space="0" w:color="auto"/>
        <w:bottom w:val="none" w:sz="0" w:space="0" w:color="auto"/>
        <w:right w:val="none" w:sz="0" w:space="0" w:color="auto"/>
      </w:divBdr>
    </w:div>
    <w:div w:id="569653685">
      <w:bodyDiv w:val="1"/>
      <w:marLeft w:val="0"/>
      <w:marRight w:val="0"/>
      <w:marTop w:val="0"/>
      <w:marBottom w:val="0"/>
      <w:divBdr>
        <w:top w:val="none" w:sz="0" w:space="0" w:color="auto"/>
        <w:left w:val="none" w:sz="0" w:space="0" w:color="auto"/>
        <w:bottom w:val="none" w:sz="0" w:space="0" w:color="auto"/>
        <w:right w:val="none" w:sz="0" w:space="0" w:color="auto"/>
      </w:divBdr>
    </w:div>
    <w:div w:id="572348526">
      <w:bodyDiv w:val="1"/>
      <w:marLeft w:val="0"/>
      <w:marRight w:val="0"/>
      <w:marTop w:val="0"/>
      <w:marBottom w:val="0"/>
      <w:divBdr>
        <w:top w:val="none" w:sz="0" w:space="0" w:color="auto"/>
        <w:left w:val="none" w:sz="0" w:space="0" w:color="auto"/>
        <w:bottom w:val="none" w:sz="0" w:space="0" w:color="auto"/>
        <w:right w:val="none" w:sz="0" w:space="0" w:color="auto"/>
      </w:divBdr>
    </w:div>
    <w:div w:id="622005196">
      <w:bodyDiv w:val="1"/>
      <w:marLeft w:val="0"/>
      <w:marRight w:val="0"/>
      <w:marTop w:val="0"/>
      <w:marBottom w:val="0"/>
      <w:divBdr>
        <w:top w:val="none" w:sz="0" w:space="0" w:color="auto"/>
        <w:left w:val="none" w:sz="0" w:space="0" w:color="auto"/>
        <w:bottom w:val="none" w:sz="0" w:space="0" w:color="auto"/>
        <w:right w:val="none" w:sz="0" w:space="0" w:color="auto"/>
      </w:divBdr>
    </w:div>
    <w:div w:id="682320164">
      <w:bodyDiv w:val="1"/>
      <w:marLeft w:val="0"/>
      <w:marRight w:val="0"/>
      <w:marTop w:val="0"/>
      <w:marBottom w:val="0"/>
      <w:divBdr>
        <w:top w:val="none" w:sz="0" w:space="0" w:color="auto"/>
        <w:left w:val="none" w:sz="0" w:space="0" w:color="auto"/>
        <w:bottom w:val="none" w:sz="0" w:space="0" w:color="auto"/>
        <w:right w:val="none" w:sz="0" w:space="0" w:color="auto"/>
      </w:divBdr>
    </w:div>
    <w:div w:id="683671692">
      <w:bodyDiv w:val="1"/>
      <w:marLeft w:val="0"/>
      <w:marRight w:val="0"/>
      <w:marTop w:val="0"/>
      <w:marBottom w:val="0"/>
      <w:divBdr>
        <w:top w:val="none" w:sz="0" w:space="0" w:color="auto"/>
        <w:left w:val="none" w:sz="0" w:space="0" w:color="auto"/>
        <w:bottom w:val="none" w:sz="0" w:space="0" w:color="auto"/>
        <w:right w:val="none" w:sz="0" w:space="0" w:color="auto"/>
      </w:divBdr>
    </w:div>
    <w:div w:id="864754447">
      <w:bodyDiv w:val="1"/>
      <w:marLeft w:val="0"/>
      <w:marRight w:val="0"/>
      <w:marTop w:val="0"/>
      <w:marBottom w:val="0"/>
      <w:divBdr>
        <w:top w:val="none" w:sz="0" w:space="0" w:color="auto"/>
        <w:left w:val="none" w:sz="0" w:space="0" w:color="auto"/>
        <w:bottom w:val="none" w:sz="0" w:space="0" w:color="auto"/>
        <w:right w:val="none" w:sz="0" w:space="0" w:color="auto"/>
      </w:divBdr>
    </w:div>
    <w:div w:id="962075525">
      <w:bodyDiv w:val="1"/>
      <w:marLeft w:val="0"/>
      <w:marRight w:val="0"/>
      <w:marTop w:val="0"/>
      <w:marBottom w:val="0"/>
      <w:divBdr>
        <w:top w:val="none" w:sz="0" w:space="0" w:color="auto"/>
        <w:left w:val="none" w:sz="0" w:space="0" w:color="auto"/>
        <w:bottom w:val="none" w:sz="0" w:space="0" w:color="auto"/>
        <w:right w:val="none" w:sz="0" w:space="0" w:color="auto"/>
      </w:divBdr>
    </w:div>
    <w:div w:id="970862659">
      <w:bodyDiv w:val="1"/>
      <w:marLeft w:val="0"/>
      <w:marRight w:val="0"/>
      <w:marTop w:val="0"/>
      <w:marBottom w:val="0"/>
      <w:divBdr>
        <w:top w:val="none" w:sz="0" w:space="0" w:color="auto"/>
        <w:left w:val="none" w:sz="0" w:space="0" w:color="auto"/>
        <w:bottom w:val="none" w:sz="0" w:space="0" w:color="auto"/>
        <w:right w:val="none" w:sz="0" w:space="0" w:color="auto"/>
      </w:divBdr>
    </w:div>
    <w:div w:id="982853187">
      <w:bodyDiv w:val="1"/>
      <w:marLeft w:val="0"/>
      <w:marRight w:val="0"/>
      <w:marTop w:val="0"/>
      <w:marBottom w:val="0"/>
      <w:divBdr>
        <w:top w:val="none" w:sz="0" w:space="0" w:color="auto"/>
        <w:left w:val="none" w:sz="0" w:space="0" w:color="auto"/>
        <w:bottom w:val="none" w:sz="0" w:space="0" w:color="auto"/>
        <w:right w:val="none" w:sz="0" w:space="0" w:color="auto"/>
      </w:divBdr>
    </w:div>
    <w:div w:id="987125131">
      <w:bodyDiv w:val="1"/>
      <w:marLeft w:val="0"/>
      <w:marRight w:val="0"/>
      <w:marTop w:val="0"/>
      <w:marBottom w:val="0"/>
      <w:divBdr>
        <w:top w:val="none" w:sz="0" w:space="0" w:color="auto"/>
        <w:left w:val="none" w:sz="0" w:space="0" w:color="auto"/>
        <w:bottom w:val="none" w:sz="0" w:space="0" w:color="auto"/>
        <w:right w:val="none" w:sz="0" w:space="0" w:color="auto"/>
      </w:divBdr>
    </w:div>
    <w:div w:id="996693641">
      <w:bodyDiv w:val="1"/>
      <w:marLeft w:val="0"/>
      <w:marRight w:val="0"/>
      <w:marTop w:val="0"/>
      <w:marBottom w:val="0"/>
      <w:divBdr>
        <w:top w:val="none" w:sz="0" w:space="0" w:color="auto"/>
        <w:left w:val="none" w:sz="0" w:space="0" w:color="auto"/>
        <w:bottom w:val="none" w:sz="0" w:space="0" w:color="auto"/>
        <w:right w:val="none" w:sz="0" w:space="0" w:color="auto"/>
      </w:divBdr>
    </w:div>
    <w:div w:id="1022123118">
      <w:bodyDiv w:val="1"/>
      <w:marLeft w:val="0"/>
      <w:marRight w:val="0"/>
      <w:marTop w:val="0"/>
      <w:marBottom w:val="0"/>
      <w:divBdr>
        <w:top w:val="none" w:sz="0" w:space="0" w:color="auto"/>
        <w:left w:val="none" w:sz="0" w:space="0" w:color="auto"/>
        <w:bottom w:val="none" w:sz="0" w:space="0" w:color="auto"/>
        <w:right w:val="none" w:sz="0" w:space="0" w:color="auto"/>
      </w:divBdr>
    </w:div>
    <w:div w:id="1101489946">
      <w:bodyDiv w:val="1"/>
      <w:marLeft w:val="0"/>
      <w:marRight w:val="0"/>
      <w:marTop w:val="0"/>
      <w:marBottom w:val="0"/>
      <w:divBdr>
        <w:top w:val="none" w:sz="0" w:space="0" w:color="auto"/>
        <w:left w:val="none" w:sz="0" w:space="0" w:color="auto"/>
        <w:bottom w:val="none" w:sz="0" w:space="0" w:color="auto"/>
        <w:right w:val="none" w:sz="0" w:space="0" w:color="auto"/>
      </w:divBdr>
    </w:div>
    <w:div w:id="1118377043">
      <w:bodyDiv w:val="1"/>
      <w:marLeft w:val="0"/>
      <w:marRight w:val="0"/>
      <w:marTop w:val="0"/>
      <w:marBottom w:val="0"/>
      <w:divBdr>
        <w:top w:val="none" w:sz="0" w:space="0" w:color="auto"/>
        <w:left w:val="none" w:sz="0" w:space="0" w:color="auto"/>
        <w:bottom w:val="none" w:sz="0" w:space="0" w:color="auto"/>
        <w:right w:val="none" w:sz="0" w:space="0" w:color="auto"/>
      </w:divBdr>
    </w:div>
    <w:div w:id="1146123517">
      <w:bodyDiv w:val="1"/>
      <w:marLeft w:val="0"/>
      <w:marRight w:val="0"/>
      <w:marTop w:val="0"/>
      <w:marBottom w:val="0"/>
      <w:divBdr>
        <w:top w:val="none" w:sz="0" w:space="0" w:color="auto"/>
        <w:left w:val="none" w:sz="0" w:space="0" w:color="auto"/>
        <w:bottom w:val="none" w:sz="0" w:space="0" w:color="auto"/>
        <w:right w:val="none" w:sz="0" w:space="0" w:color="auto"/>
      </w:divBdr>
    </w:div>
    <w:div w:id="1148934100">
      <w:bodyDiv w:val="1"/>
      <w:marLeft w:val="0"/>
      <w:marRight w:val="0"/>
      <w:marTop w:val="0"/>
      <w:marBottom w:val="0"/>
      <w:divBdr>
        <w:top w:val="none" w:sz="0" w:space="0" w:color="auto"/>
        <w:left w:val="none" w:sz="0" w:space="0" w:color="auto"/>
        <w:bottom w:val="none" w:sz="0" w:space="0" w:color="auto"/>
        <w:right w:val="none" w:sz="0" w:space="0" w:color="auto"/>
      </w:divBdr>
    </w:div>
    <w:div w:id="1170214433">
      <w:bodyDiv w:val="1"/>
      <w:marLeft w:val="0"/>
      <w:marRight w:val="0"/>
      <w:marTop w:val="0"/>
      <w:marBottom w:val="0"/>
      <w:divBdr>
        <w:top w:val="none" w:sz="0" w:space="0" w:color="auto"/>
        <w:left w:val="none" w:sz="0" w:space="0" w:color="auto"/>
        <w:bottom w:val="none" w:sz="0" w:space="0" w:color="auto"/>
        <w:right w:val="none" w:sz="0" w:space="0" w:color="auto"/>
      </w:divBdr>
    </w:div>
    <w:div w:id="1201236533">
      <w:bodyDiv w:val="1"/>
      <w:marLeft w:val="0"/>
      <w:marRight w:val="0"/>
      <w:marTop w:val="0"/>
      <w:marBottom w:val="0"/>
      <w:divBdr>
        <w:top w:val="none" w:sz="0" w:space="0" w:color="auto"/>
        <w:left w:val="none" w:sz="0" w:space="0" w:color="auto"/>
        <w:bottom w:val="none" w:sz="0" w:space="0" w:color="auto"/>
        <w:right w:val="none" w:sz="0" w:space="0" w:color="auto"/>
      </w:divBdr>
    </w:div>
    <w:div w:id="1208251111">
      <w:bodyDiv w:val="1"/>
      <w:marLeft w:val="0"/>
      <w:marRight w:val="0"/>
      <w:marTop w:val="0"/>
      <w:marBottom w:val="0"/>
      <w:divBdr>
        <w:top w:val="none" w:sz="0" w:space="0" w:color="auto"/>
        <w:left w:val="none" w:sz="0" w:space="0" w:color="auto"/>
        <w:bottom w:val="none" w:sz="0" w:space="0" w:color="auto"/>
        <w:right w:val="none" w:sz="0" w:space="0" w:color="auto"/>
      </w:divBdr>
    </w:div>
    <w:div w:id="1227764898">
      <w:bodyDiv w:val="1"/>
      <w:marLeft w:val="0"/>
      <w:marRight w:val="0"/>
      <w:marTop w:val="0"/>
      <w:marBottom w:val="0"/>
      <w:divBdr>
        <w:top w:val="none" w:sz="0" w:space="0" w:color="auto"/>
        <w:left w:val="none" w:sz="0" w:space="0" w:color="auto"/>
        <w:bottom w:val="none" w:sz="0" w:space="0" w:color="auto"/>
        <w:right w:val="none" w:sz="0" w:space="0" w:color="auto"/>
      </w:divBdr>
    </w:div>
    <w:div w:id="1257641082">
      <w:bodyDiv w:val="1"/>
      <w:marLeft w:val="0"/>
      <w:marRight w:val="0"/>
      <w:marTop w:val="0"/>
      <w:marBottom w:val="0"/>
      <w:divBdr>
        <w:top w:val="none" w:sz="0" w:space="0" w:color="auto"/>
        <w:left w:val="none" w:sz="0" w:space="0" w:color="auto"/>
        <w:bottom w:val="none" w:sz="0" w:space="0" w:color="auto"/>
        <w:right w:val="none" w:sz="0" w:space="0" w:color="auto"/>
      </w:divBdr>
    </w:div>
    <w:div w:id="1317567977">
      <w:bodyDiv w:val="1"/>
      <w:marLeft w:val="0"/>
      <w:marRight w:val="0"/>
      <w:marTop w:val="0"/>
      <w:marBottom w:val="0"/>
      <w:divBdr>
        <w:top w:val="none" w:sz="0" w:space="0" w:color="auto"/>
        <w:left w:val="none" w:sz="0" w:space="0" w:color="auto"/>
        <w:bottom w:val="none" w:sz="0" w:space="0" w:color="auto"/>
        <w:right w:val="none" w:sz="0" w:space="0" w:color="auto"/>
      </w:divBdr>
    </w:div>
    <w:div w:id="1346439050">
      <w:bodyDiv w:val="1"/>
      <w:marLeft w:val="0"/>
      <w:marRight w:val="0"/>
      <w:marTop w:val="0"/>
      <w:marBottom w:val="0"/>
      <w:divBdr>
        <w:top w:val="none" w:sz="0" w:space="0" w:color="auto"/>
        <w:left w:val="none" w:sz="0" w:space="0" w:color="auto"/>
        <w:bottom w:val="none" w:sz="0" w:space="0" w:color="auto"/>
        <w:right w:val="none" w:sz="0" w:space="0" w:color="auto"/>
      </w:divBdr>
    </w:div>
    <w:div w:id="1373577057">
      <w:bodyDiv w:val="1"/>
      <w:marLeft w:val="0"/>
      <w:marRight w:val="0"/>
      <w:marTop w:val="0"/>
      <w:marBottom w:val="0"/>
      <w:divBdr>
        <w:top w:val="none" w:sz="0" w:space="0" w:color="auto"/>
        <w:left w:val="none" w:sz="0" w:space="0" w:color="auto"/>
        <w:bottom w:val="none" w:sz="0" w:space="0" w:color="auto"/>
        <w:right w:val="none" w:sz="0" w:space="0" w:color="auto"/>
      </w:divBdr>
    </w:div>
    <w:div w:id="1382167028">
      <w:bodyDiv w:val="1"/>
      <w:marLeft w:val="0"/>
      <w:marRight w:val="0"/>
      <w:marTop w:val="0"/>
      <w:marBottom w:val="0"/>
      <w:divBdr>
        <w:top w:val="none" w:sz="0" w:space="0" w:color="auto"/>
        <w:left w:val="none" w:sz="0" w:space="0" w:color="auto"/>
        <w:bottom w:val="none" w:sz="0" w:space="0" w:color="auto"/>
        <w:right w:val="none" w:sz="0" w:space="0" w:color="auto"/>
      </w:divBdr>
    </w:div>
    <w:div w:id="1401560577">
      <w:bodyDiv w:val="1"/>
      <w:marLeft w:val="0"/>
      <w:marRight w:val="0"/>
      <w:marTop w:val="0"/>
      <w:marBottom w:val="0"/>
      <w:divBdr>
        <w:top w:val="none" w:sz="0" w:space="0" w:color="auto"/>
        <w:left w:val="none" w:sz="0" w:space="0" w:color="auto"/>
        <w:bottom w:val="none" w:sz="0" w:space="0" w:color="auto"/>
        <w:right w:val="none" w:sz="0" w:space="0" w:color="auto"/>
      </w:divBdr>
    </w:div>
    <w:div w:id="1426611262">
      <w:bodyDiv w:val="1"/>
      <w:marLeft w:val="0"/>
      <w:marRight w:val="0"/>
      <w:marTop w:val="0"/>
      <w:marBottom w:val="0"/>
      <w:divBdr>
        <w:top w:val="none" w:sz="0" w:space="0" w:color="auto"/>
        <w:left w:val="none" w:sz="0" w:space="0" w:color="auto"/>
        <w:bottom w:val="none" w:sz="0" w:space="0" w:color="auto"/>
        <w:right w:val="none" w:sz="0" w:space="0" w:color="auto"/>
      </w:divBdr>
    </w:div>
    <w:div w:id="1431855585">
      <w:bodyDiv w:val="1"/>
      <w:marLeft w:val="0"/>
      <w:marRight w:val="0"/>
      <w:marTop w:val="0"/>
      <w:marBottom w:val="0"/>
      <w:divBdr>
        <w:top w:val="none" w:sz="0" w:space="0" w:color="auto"/>
        <w:left w:val="none" w:sz="0" w:space="0" w:color="auto"/>
        <w:bottom w:val="none" w:sz="0" w:space="0" w:color="auto"/>
        <w:right w:val="none" w:sz="0" w:space="0" w:color="auto"/>
      </w:divBdr>
    </w:div>
    <w:div w:id="1452894087">
      <w:bodyDiv w:val="1"/>
      <w:marLeft w:val="0"/>
      <w:marRight w:val="0"/>
      <w:marTop w:val="0"/>
      <w:marBottom w:val="0"/>
      <w:divBdr>
        <w:top w:val="none" w:sz="0" w:space="0" w:color="auto"/>
        <w:left w:val="none" w:sz="0" w:space="0" w:color="auto"/>
        <w:bottom w:val="none" w:sz="0" w:space="0" w:color="auto"/>
        <w:right w:val="none" w:sz="0" w:space="0" w:color="auto"/>
      </w:divBdr>
    </w:div>
    <w:div w:id="1454322183">
      <w:bodyDiv w:val="1"/>
      <w:marLeft w:val="0"/>
      <w:marRight w:val="0"/>
      <w:marTop w:val="0"/>
      <w:marBottom w:val="0"/>
      <w:divBdr>
        <w:top w:val="none" w:sz="0" w:space="0" w:color="auto"/>
        <w:left w:val="none" w:sz="0" w:space="0" w:color="auto"/>
        <w:bottom w:val="none" w:sz="0" w:space="0" w:color="auto"/>
        <w:right w:val="none" w:sz="0" w:space="0" w:color="auto"/>
      </w:divBdr>
    </w:div>
    <w:div w:id="1480465645">
      <w:bodyDiv w:val="1"/>
      <w:marLeft w:val="0"/>
      <w:marRight w:val="0"/>
      <w:marTop w:val="0"/>
      <w:marBottom w:val="0"/>
      <w:divBdr>
        <w:top w:val="none" w:sz="0" w:space="0" w:color="auto"/>
        <w:left w:val="none" w:sz="0" w:space="0" w:color="auto"/>
        <w:bottom w:val="none" w:sz="0" w:space="0" w:color="auto"/>
        <w:right w:val="none" w:sz="0" w:space="0" w:color="auto"/>
      </w:divBdr>
    </w:div>
    <w:div w:id="1561332170">
      <w:bodyDiv w:val="1"/>
      <w:marLeft w:val="0"/>
      <w:marRight w:val="0"/>
      <w:marTop w:val="0"/>
      <w:marBottom w:val="0"/>
      <w:divBdr>
        <w:top w:val="none" w:sz="0" w:space="0" w:color="auto"/>
        <w:left w:val="none" w:sz="0" w:space="0" w:color="auto"/>
        <w:bottom w:val="none" w:sz="0" w:space="0" w:color="auto"/>
        <w:right w:val="none" w:sz="0" w:space="0" w:color="auto"/>
      </w:divBdr>
    </w:div>
    <w:div w:id="1562979343">
      <w:bodyDiv w:val="1"/>
      <w:marLeft w:val="0"/>
      <w:marRight w:val="0"/>
      <w:marTop w:val="0"/>
      <w:marBottom w:val="0"/>
      <w:divBdr>
        <w:top w:val="none" w:sz="0" w:space="0" w:color="auto"/>
        <w:left w:val="none" w:sz="0" w:space="0" w:color="auto"/>
        <w:bottom w:val="none" w:sz="0" w:space="0" w:color="auto"/>
        <w:right w:val="none" w:sz="0" w:space="0" w:color="auto"/>
      </w:divBdr>
    </w:div>
    <w:div w:id="1594433346">
      <w:bodyDiv w:val="1"/>
      <w:marLeft w:val="0"/>
      <w:marRight w:val="0"/>
      <w:marTop w:val="0"/>
      <w:marBottom w:val="0"/>
      <w:divBdr>
        <w:top w:val="none" w:sz="0" w:space="0" w:color="auto"/>
        <w:left w:val="none" w:sz="0" w:space="0" w:color="auto"/>
        <w:bottom w:val="none" w:sz="0" w:space="0" w:color="auto"/>
        <w:right w:val="none" w:sz="0" w:space="0" w:color="auto"/>
      </w:divBdr>
    </w:div>
    <w:div w:id="1599824004">
      <w:bodyDiv w:val="1"/>
      <w:marLeft w:val="0"/>
      <w:marRight w:val="0"/>
      <w:marTop w:val="0"/>
      <w:marBottom w:val="0"/>
      <w:divBdr>
        <w:top w:val="none" w:sz="0" w:space="0" w:color="auto"/>
        <w:left w:val="none" w:sz="0" w:space="0" w:color="auto"/>
        <w:bottom w:val="none" w:sz="0" w:space="0" w:color="auto"/>
        <w:right w:val="none" w:sz="0" w:space="0" w:color="auto"/>
      </w:divBdr>
    </w:div>
    <w:div w:id="1629780480">
      <w:bodyDiv w:val="1"/>
      <w:marLeft w:val="0"/>
      <w:marRight w:val="0"/>
      <w:marTop w:val="0"/>
      <w:marBottom w:val="0"/>
      <w:divBdr>
        <w:top w:val="none" w:sz="0" w:space="0" w:color="auto"/>
        <w:left w:val="none" w:sz="0" w:space="0" w:color="auto"/>
        <w:bottom w:val="none" w:sz="0" w:space="0" w:color="auto"/>
        <w:right w:val="none" w:sz="0" w:space="0" w:color="auto"/>
      </w:divBdr>
    </w:div>
    <w:div w:id="1641881935">
      <w:bodyDiv w:val="1"/>
      <w:marLeft w:val="0"/>
      <w:marRight w:val="0"/>
      <w:marTop w:val="0"/>
      <w:marBottom w:val="0"/>
      <w:divBdr>
        <w:top w:val="none" w:sz="0" w:space="0" w:color="auto"/>
        <w:left w:val="none" w:sz="0" w:space="0" w:color="auto"/>
        <w:bottom w:val="none" w:sz="0" w:space="0" w:color="auto"/>
        <w:right w:val="none" w:sz="0" w:space="0" w:color="auto"/>
      </w:divBdr>
    </w:div>
    <w:div w:id="1641961627">
      <w:bodyDiv w:val="1"/>
      <w:marLeft w:val="0"/>
      <w:marRight w:val="0"/>
      <w:marTop w:val="0"/>
      <w:marBottom w:val="0"/>
      <w:divBdr>
        <w:top w:val="none" w:sz="0" w:space="0" w:color="auto"/>
        <w:left w:val="none" w:sz="0" w:space="0" w:color="auto"/>
        <w:bottom w:val="none" w:sz="0" w:space="0" w:color="auto"/>
        <w:right w:val="none" w:sz="0" w:space="0" w:color="auto"/>
      </w:divBdr>
    </w:div>
    <w:div w:id="1673751011">
      <w:bodyDiv w:val="1"/>
      <w:marLeft w:val="0"/>
      <w:marRight w:val="0"/>
      <w:marTop w:val="0"/>
      <w:marBottom w:val="0"/>
      <w:divBdr>
        <w:top w:val="none" w:sz="0" w:space="0" w:color="auto"/>
        <w:left w:val="none" w:sz="0" w:space="0" w:color="auto"/>
        <w:bottom w:val="none" w:sz="0" w:space="0" w:color="auto"/>
        <w:right w:val="none" w:sz="0" w:space="0" w:color="auto"/>
      </w:divBdr>
    </w:div>
    <w:div w:id="1680081945">
      <w:bodyDiv w:val="1"/>
      <w:marLeft w:val="0"/>
      <w:marRight w:val="0"/>
      <w:marTop w:val="0"/>
      <w:marBottom w:val="0"/>
      <w:divBdr>
        <w:top w:val="none" w:sz="0" w:space="0" w:color="auto"/>
        <w:left w:val="none" w:sz="0" w:space="0" w:color="auto"/>
        <w:bottom w:val="none" w:sz="0" w:space="0" w:color="auto"/>
        <w:right w:val="none" w:sz="0" w:space="0" w:color="auto"/>
      </w:divBdr>
    </w:div>
    <w:div w:id="1695958310">
      <w:bodyDiv w:val="1"/>
      <w:marLeft w:val="0"/>
      <w:marRight w:val="0"/>
      <w:marTop w:val="0"/>
      <w:marBottom w:val="0"/>
      <w:divBdr>
        <w:top w:val="none" w:sz="0" w:space="0" w:color="auto"/>
        <w:left w:val="none" w:sz="0" w:space="0" w:color="auto"/>
        <w:bottom w:val="none" w:sz="0" w:space="0" w:color="auto"/>
        <w:right w:val="none" w:sz="0" w:space="0" w:color="auto"/>
      </w:divBdr>
    </w:div>
    <w:div w:id="1698772607">
      <w:bodyDiv w:val="1"/>
      <w:marLeft w:val="0"/>
      <w:marRight w:val="0"/>
      <w:marTop w:val="0"/>
      <w:marBottom w:val="0"/>
      <w:divBdr>
        <w:top w:val="none" w:sz="0" w:space="0" w:color="auto"/>
        <w:left w:val="none" w:sz="0" w:space="0" w:color="auto"/>
        <w:bottom w:val="none" w:sz="0" w:space="0" w:color="auto"/>
        <w:right w:val="none" w:sz="0" w:space="0" w:color="auto"/>
      </w:divBdr>
    </w:div>
    <w:div w:id="1707876158">
      <w:bodyDiv w:val="1"/>
      <w:marLeft w:val="0"/>
      <w:marRight w:val="0"/>
      <w:marTop w:val="0"/>
      <w:marBottom w:val="0"/>
      <w:divBdr>
        <w:top w:val="none" w:sz="0" w:space="0" w:color="auto"/>
        <w:left w:val="none" w:sz="0" w:space="0" w:color="auto"/>
        <w:bottom w:val="none" w:sz="0" w:space="0" w:color="auto"/>
        <w:right w:val="none" w:sz="0" w:space="0" w:color="auto"/>
      </w:divBdr>
    </w:div>
    <w:div w:id="1768773695">
      <w:bodyDiv w:val="1"/>
      <w:marLeft w:val="0"/>
      <w:marRight w:val="0"/>
      <w:marTop w:val="0"/>
      <w:marBottom w:val="0"/>
      <w:divBdr>
        <w:top w:val="none" w:sz="0" w:space="0" w:color="auto"/>
        <w:left w:val="none" w:sz="0" w:space="0" w:color="auto"/>
        <w:bottom w:val="none" w:sz="0" w:space="0" w:color="auto"/>
        <w:right w:val="none" w:sz="0" w:space="0" w:color="auto"/>
      </w:divBdr>
    </w:div>
    <w:div w:id="1786382265">
      <w:bodyDiv w:val="1"/>
      <w:marLeft w:val="0"/>
      <w:marRight w:val="0"/>
      <w:marTop w:val="0"/>
      <w:marBottom w:val="0"/>
      <w:divBdr>
        <w:top w:val="none" w:sz="0" w:space="0" w:color="auto"/>
        <w:left w:val="none" w:sz="0" w:space="0" w:color="auto"/>
        <w:bottom w:val="none" w:sz="0" w:space="0" w:color="auto"/>
        <w:right w:val="none" w:sz="0" w:space="0" w:color="auto"/>
      </w:divBdr>
    </w:div>
    <w:div w:id="1790004375">
      <w:bodyDiv w:val="1"/>
      <w:marLeft w:val="0"/>
      <w:marRight w:val="0"/>
      <w:marTop w:val="0"/>
      <w:marBottom w:val="0"/>
      <w:divBdr>
        <w:top w:val="none" w:sz="0" w:space="0" w:color="auto"/>
        <w:left w:val="none" w:sz="0" w:space="0" w:color="auto"/>
        <w:bottom w:val="none" w:sz="0" w:space="0" w:color="auto"/>
        <w:right w:val="none" w:sz="0" w:space="0" w:color="auto"/>
      </w:divBdr>
    </w:div>
    <w:div w:id="1816992553">
      <w:bodyDiv w:val="1"/>
      <w:marLeft w:val="0"/>
      <w:marRight w:val="0"/>
      <w:marTop w:val="0"/>
      <w:marBottom w:val="0"/>
      <w:divBdr>
        <w:top w:val="none" w:sz="0" w:space="0" w:color="auto"/>
        <w:left w:val="none" w:sz="0" w:space="0" w:color="auto"/>
        <w:bottom w:val="none" w:sz="0" w:space="0" w:color="auto"/>
        <w:right w:val="none" w:sz="0" w:space="0" w:color="auto"/>
      </w:divBdr>
    </w:div>
    <w:div w:id="1873763972">
      <w:bodyDiv w:val="1"/>
      <w:marLeft w:val="0"/>
      <w:marRight w:val="0"/>
      <w:marTop w:val="0"/>
      <w:marBottom w:val="0"/>
      <w:divBdr>
        <w:top w:val="none" w:sz="0" w:space="0" w:color="auto"/>
        <w:left w:val="none" w:sz="0" w:space="0" w:color="auto"/>
        <w:bottom w:val="none" w:sz="0" w:space="0" w:color="auto"/>
        <w:right w:val="none" w:sz="0" w:space="0" w:color="auto"/>
      </w:divBdr>
    </w:div>
    <w:div w:id="1935623387">
      <w:bodyDiv w:val="1"/>
      <w:marLeft w:val="0"/>
      <w:marRight w:val="0"/>
      <w:marTop w:val="0"/>
      <w:marBottom w:val="0"/>
      <w:divBdr>
        <w:top w:val="none" w:sz="0" w:space="0" w:color="auto"/>
        <w:left w:val="none" w:sz="0" w:space="0" w:color="auto"/>
        <w:bottom w:val="none" w:sz="0" w:space="0" w:color="auto"/>
        <w:right w:val="none" w:sz="0" w:space="0" w:color="auto"/>
      </w:divBdr>
    </w:div>
    <w:div w:id="1988850094">
      <w:bodyDiv w:val="1"/>
      <w:marLeft w:val="0"/>
      <w:marRight w:val="0"/>
      <w:marTop w:val="0"/>
      <w:marBottom w:val="0"/>
      <w:divBdr>
        <w:top w:val="none" w:sz="0" w:space="0" w:color="auto"/>
        <w:left w:val="none" w:sz="0" w:space="0" w:color="auto"/>
        <w:bottom w:val="none" w:sz="0" w:space="0" w:color="auto"/>
        <w:right w:val="none" w:sz="0" w:space="0" w:color="auto"/>
      </w:divBdr>
    </w:div>
    <w:div w:id="2029138088">
      <w:bodyDiv w:val="1"/>
      <w:marLeft w:val="0"/>
      <w:marRight w:val="0"/>
      <w:marTop w:val="0"/>
      <w:marBottom w:val="0"/>
      <w:divBdr>
        <w:top w:val="none" w:sz="0" w:space="0" w:color="auto"/>
        <w:left w:val="none" w:sz="0" w:space="0" w:color="auto"/>
        <w:bottom w:val="none" w:sz="0" w:space="0" w:color="auto"/>
        <w:right w:val="none" w:sz="0" w:space="0" w:color="auto"/>
      </w:divBdr>
    </w:div>
    <w:div w:id="2049138987">
      <w:bodyDiv w:val="1"/>
      <w:marLeft w:val="0"/>
      <w:marRight w:val="0"/>
      <w:marTop w:val="0"/>
      <w:marBottom w:val="0"/>
      <w:divBdr>
        <w:top w:val="none" w:sz="0" w:space="0" w:color="auto"/>
        <w:left w:val="none" w:sz="0" w:space="0" w:color="auto"/>
        <w:bottom w:val="none" w:sz="0" w:space="0" w:color="auto"/>
        <w:right w:val="none" w:sz="0" w:space="0" w:color="auto"/>
      </w:divBdr>
    </w:div>
    <w:div w:id="2053386343">
      <w:bodyDiv w:val="1"/>
      <w:marLeft w:val="0"/>
      <w:marRight w:val="0"/>
      <w:marTop w:val="0"/>
      <w:marBottom w:val="0"/>
      <w:divBdr>
        <w:top w:val="none" w:sz="0" w:space="0" w:color="auto"/>
        <w:left w:val="none" w:sz="0" w:space="0" w:color="auto"/>
        <w:bottom w:val="none" w:sz="0" w:space="0" w:color="auto"/>
        <w:right w:val="none" w:sz="0" w:space="0" w:color="auto"/>
      </w:divBdr>
    </w:div>
    <w:div w:id="2061971875">
      <w:bodyDiv w:val="1"/>
      <w:marLeft w:val="0"/>
      <w:marRight w:val="0"/>
      <w:marTop w:val="0"/>
      <w:marBottom w:val="0"/>
      <w:divBdr>
        <w:top w:val="none" w:sz="0" w:space="0" w:color="auto"/>
        <w:left w:val="none" w:sz="0" w:space="0" w:color="auto"/>
        <w:bottom w:val="none" w:sz="0" w:space="0" w:color="auto"/>
        <w:right w:val="none" w:sz="0" w:space="0" w:color="auto"/>
      </w:divBdr>
    </w:div>
    <w:div w:id="2083793963">
      <w:bodyDiv w:val="1"/>
      <w:marLeft w:val="0"/>
      <w:marRight w:val="0"/>
      <w:marTop w:val="0"/>
      <w:marBottom w:val="0"/>
      <w:divBdr>
        <w:top w:val="none" w:sz="0" w:space="0" w:color="auto"/>
        <w:left w:val="none" w:sz="0" w:space="0" w:color="auto"/>
        <w:bottom w:val="none" w:sz="0" w:space="0" w:color="auto"/>
        <w:right w:val="none" w:sz="0" w:space="0" w:color="auto"/>
      </w:divBdr>
    </w:div>
    <w:div w:id="2130319704">
      <w:bodyDiv w:val="1"/>
      <w:marLeft w:val="0"/>
      <w:marRight w:val="0"/>
      <w:marTop w:val="0"/>
      <w:marBottom w:val="0"/>
      <w:divBdr>
        <w:top w:val="none" w:sz="0" w:space="0" w:color="auto"/>
        <w:left w:val="none" w:sz="0" w:space="0" w:color="auto"/>
        <w:bottom w:val="none" w:sz="0" w:space="0" w:color="auto"/>
        <w:right w:val="none" w:sz="0" w:space="0" w:color="auto"/>
      </w:divBdr>
    </w:div>
    <w:div w:id="2133281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LTrQhWdNndPcwPHa4AMp15cyuw==">CgMxLjA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gAciExOW5pTGE5MVByeEJHSjNmMzV0WnlXNVlBVmNobnV0eU0=</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0E568EA12C02744B90C2548B18D7B906" ma:contentTypeVersion="1" ma:contentTypeDescription="Create a new document." ma:contentTypeScope="" ma:versionID="6258ec9bca8239502c1c02002df1596e">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35B41E7-1958-4BF2-93AC-A407590A484A}"/>
</file>

<file path=customXml/itemProps3.xml><?xml version="1.0" encoding="utf-8"?>
<ds:datastoreItem xmlns:ds="http://schemas.openxmlformats.org/officeDocument/2006/customXml" ds:itemID="{57ECF51B-7C48-49A9-953E-B412E02AE4AD}">
  <ds:schemaRefs>
    <ds:schemaRef ds:uri="http://schemas.microsoft.com/sharepoint/v3/contenttype/forms"/>
  </ds:schemaRefs>
</ds:datastoreItem>
</file>

<file path=customXml/itemProps4.xml><?xml version="1.0" encoding="utf-8"?>
<ds:datastoreItem xmlns:ds="http://schemas.openxmlformats.org/officeDocument/2006/customXml" ds:itemID="{7DF5CC10-DBCD-42A0-AC64-30DBD389DE1E}">
  <ds:schemaRefs>
    <ds:schemaRef ds:uri="http://schemas.microsoft.com/office/2006/metadata/properties"/>
    <ds:schemaRef ds:uri="http://schemas.microsoft.com/office/infopath/2007/PartnerControls"/>
    <ds:schemaRef ds:uri="4515d031-0a75-4cb6-88c8-3cf3d0587eb7"/>
    <ds:schemaRef ds:uri="0e9da513-447d-4098-a021-45b271548a30"/>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60</Pages>
  <Words>10766</Words>
  <Characters>61367</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FEBRI</dc:creator>
  <cp:lastModifiedBy>Muhammad Ihsanudin</cp:lastModifiedBy>
  <cp:revision>28</cp:revision>
  <cp:lastPrinted>2024-09-07T00:26:00Z</cp:lastPrinted>
  <dcterms:created xsi:type="dcterms:W3CDTF">2026-09-07T01:41:00Z</dcterms:created>
  <dcterms:modified xsi:type="dcterms:W3CDTF">2026-09-07T10:18:00Z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0x0101000E568EA12C02744B90C2548B18D7B906</vt:lpwstr>
  </property>
</Properties>
</file>