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0867F" w14:textId="41430AF0" w:rsidR="002B2F9D" w:rsidRPr="00895686" w:rsidRDefault="002B2F9D" w:rsidP="00D11DC6">
      <w:pPr>
        <w:spacing w:after="0" w:line="240" w:lineRule="auto"/>
        <w:ind w:left="2880"/>
        <w:contextualSpacing/>
        <w:jc w:val="both"/>
        <w:rPr>
          <w:rFonts w:ascii="Bookman Old Style" w:hAnsi="Bookman Old Style"/>
          <w:sz w:val="24"/>
          <w:szCs w:val="24"/>
          <w:lang w:val="en-US"/>
        </w:rPr>
      </w:pPr>
      <w:r w:rsidRPr="008E0120">
        <w:rPr>
          <w:rFonts w:ascii="Bookman Old Style" w:hAnsi="Bookman Old Style"/>
          <w:sz w:val="24"/>
          <w:szCs w:val="24"/>
          <w:lang w:val="id-ID"/>
        </w:rPr>
        <w:t>DRAFT LAMPIRAN</w:t>
      </w:r>
      <w:r>
        <w:rPr>
          <w:rFonts w:ascii="Bookman Old Style" w:hAnsi="Bookman Old Style"/>
          <w:sz w:val="24"/>
          <w:szCs w:val="24"/>
          <w:lang w:val="en-US"/>
        </w:rPr>
        <w:t xml:space="preserve"> </w:t>
      </w:r>
      <w:r w:rsidR="00D05B0A">
        <w:rPr>
          <w:rFonts w:ascii="Bookman Old Style" w:hAnsi="Bookman Old Style"/>
          <w:sz w:val="24"/>
          <w:szCs w:val="24"/>
          <w:lang w:val="en-US"/>
        </w:rPr>
        <w:t>III</w:t>
      </w:r>
    </w:p>
    <w:p w14:paraId="7CFD4454" w14:textId="16C10975" w:rsidR="003E5E8A" w:rsidRDefault="003E5E8A" w:rsidP="00D11DC6">
      <w:pPr>
        <w:spacing w:after="0" w:line="240" w:lineRule="auto"/>
        <w:ind w:left="2880"/>
        <w:contextualSpacing/>
        <w:jc w:val="both"/>
        <w:rPr>
          <w:rFonts w:ascii="Bookman Old Style" w:hAnsi="Bookman Old Style"/>
          <w:sz w:val="24"/>
          <w:szCs w:val="24"/>
          <w:lang w:val="en-US"/>
        </w:rPr>
      </w:pPr>
      <w:r w:rsidRPr="003E5E8A">
        <w:rPr>
          <w:rFonts w:ascii="Bookman Old Style" w:hAnsi="Bookman Old Style"/>
          <w:sz w:val="24"/>
          <w:szCs w:val="24"/>
          <w:lang w:val="en-US"/>
        </w:rPr>
        <w:t>FORMAT RENCANA AKSI KEUANGAN BERKELANJUTAN BAGI KELOMPOK LAIN</w:t>
      </w:r>
    </w:p>
    <w:p w14:paraId="11671B5E" w14:textId="3F8C1B3A" w:rsidR="002B2F9D" w:rsidRPr="008E0120" w:rsidRDefault="002B2F9D" w:rsidP="00D11DC6">
      <w:pPr>
        <w:spacing w:after="0" w:line="240" w:lineRule="auto"/>
        <w:ind w:left="2880"/>
        <w:contextualSpacing/>
        <w:jc w:val="both"/>
        <w:rPr>
          <w:rFonts w:ascii="Bookman Old Style" w:hAnsi="Bookman Old Style"/>
          <w:sz w:val="24"/>
          <w:szCs w:val="24"/>
          <w:lang w:val="id-ID"/>
        </w:rPr>
      </w:pPr>
      <w:r w:rsidRPr="008E0120">
        <w:rPr>
          <w:rFonts w:ascii="Bookman Old Style" w:hAnsi="Bookman Old Style"/>
          <w:sz w:val="24"/>
          <w:szCs w:val="24"/>
          <w:lang w:val="id-ID"/>
        </w:rPr>
        <w:t>PERATURAN ANGGOTA DEWAN KOMISIONER</w:t>
      </w:r>
    </w:p>
    <w:p w14:paraId="3B91940E" w14:textId="77777777" w:rsidR="002B2F9D" w:rsidRPr="008E0120" w:rsidRDefault="002B2F9D" w:rsidP="00D11DC6">
      <w:pPr>
        <w:spacing w:after="0" w:line="240" w:lineRule="auto"/>
        <w:ind w:left="2880"/>
        <w:contextualSpacing/>
        <w:jc w:val="both"/>
        <w:rPr>
          <w:rFonts w:ascii="Bookman Old Style" w:hAnsi="Bookman Old Style"/>
          <w:sz w:val="24"/>
          <w:szCs w:val="24"/>
          <w:lang w:val="id-ID"/>
        </w:rPr>
      </w:pPr>
      <w:r w:rsidRPr="008E0120">
        <w:rPr>
          <w:rFonts w:ascii="Bookman Old Style" w:hAnsi="Bookman Old Style"/>
          <w:sz w:val="24"/>
          <w:szCs w:val="24"/>
          <w:lang w:val="id-ID"/>
        </w:rPr>
        <w:t xml:space="preserve">OTORITAS JASA KEUANGAN </w:t>
      </w:r>
    </w:p>
    <w:p w14:paraId="5AE9ABAF" w14:textId="77777777" w:rsidR="002B2F9D" w:rsidRPr="008E0120" w:rsidRDefault="002B2F9D" w:rsidP="00D11DC6">
      <w:pPr>
        <w:spacing w:after="0" w:line="240" w:lineRule="auto"/>
        <w:ind w:left="2880"/>
        <w:contextualSpacing/>
        <w:jc w:val="both"/>
        <w:rPr>
          <w:rFonts w:ascii="Bookman Old Style" w:hAnsi="Bookman Old Style"/>
          <w:sz w:val="24"/>
          <w:szCs w:val="24"/>
          <w:lang w:val="id-ID"/>
        </w:rPr>
      </w:pPr>
      <w:r w:rsidRPr="008E0120">
        <w:rPr>
          <w:rFonts w:ascii="Bookman Old Style" w:hAnsi="Bookman Old Style"/>
          <w:sz w:val="24"/>
          <w:szCs w:val="24"/>
          <w:lang w:val="id-ID"/>
        </w:rPr>
        <w:t>NOMOR XX TAHUN 2026</w:t>
      </w:r>
    </w:p>
    <w:p w14:paraId="516C472B" w14:textId="77777777" w:rsidR="002B2F9D" w:rsidRPr="008E0120" w:rsidRDefault="002B2F9D" w:rsidP="00D11DC6">
      <w:pPr>
        <w:spacing w:after="0" w:line="240" w:lineRule="auto"/>
        <w:ind w:left="2880"/>
        <w:contextualSpacing/>
        <w:jc w:val="both"/>
        <w:rPr>
          <w:rFonts w:ascii="Bookman Old Style" w:hAnsi="Bookman Old Style"/>
          <w:sz w:val="24"/>
          <w:szCs w:val="24"/>
          <w:lang w:val="id-ID"/>
        </w:rPr>
      </w:pPr>
      <w:r w:rsidRPr="008E0120">
        <w:rPr>
          <w:rFonts w:ascii="Bookman Old Style" w:hAnsi="Bookman Old Style"/>
          <w:sz w:val="24"/>
          <w:szCs w:val="24"/>
          <w:lang w:val="id-ID"/>
        </w:rPr>
        <w:t>TENTANG PENERAPAN KEUANGAN BERKELANJUTAN BAGI PELAKU USAHA SEKTOR KEUANGAN, EMITEN, DAN PERUSAHAAN PUBLIK</w:t>
      </w:r>
    </w:p>
    <w:p w14:paraId="41F31A5B" w14:textId="77777777" w:rsidR="002B2F9D" w:rsidRPr="008E0120" w:rsidRDefault="002B2F9D" w:rsidP="00D11DC6">
      <w:pPr>
        <w:spacing w:after="0" w:line="240" w:lineRule="auto"/>
        <w:ind w:left="2880"/>
        <w:contextualSpacing/>
        <w:jc w:val="both"/>
        <w:rPr>
          <w:rFonts w:ascii="Bookman Old Style" w:hAnsi="Bookman Old Style"/>
          <w:sz w:val="24"/>
          <w:szCs w:val="24"/>
          <w:lang w:val="id-ID"/>
        </w:rPr>
      </w:pPr>
    </w:p>
    <w:p w14:paraId="2646F7D1" w14:textId="77777777" w:rsidR="002B2F9D" w:rsidRPr="008E0120" w:rsidRDefault="002B2F9D" w:rsidP="00D11DC6">
      <w:pPr>
        <w:spacing w:after="0" w:line="240" w:lineRule="auto"/>
        <w:contextualSpacing/>
        <w:jc w:val="both"/>
        <w:rPr>
          <w:rFonts w:ascii="Bookman Old Style" w:hAnsi="Bookman Old Style"/>
          <w:sz w:val="24"/>
          <w:szCs w:val="24"/>
          <w:lang w:val="id-ID"/>
        </w:rPr>
      </w:pPr>
    </w:p>
    <w:p w14:paraId="0B9DCFD7" w14:textId="77777777" w:rsidR="002B2F9D" w:rsidRPr="008E0120" w:rsidRDefault="002B2F9D" w:rsidP="00D11DC6">
      <w:pPr>
        <w:spacing w:after="0" w:line="240" w:lineRule="auto"/>
        <w:contextualSpacing/>
        <w:jc w:val="both"/>
        <w:rPr>
          <w:rFonts w:ascii="Bookman Old Style" w:hAnsi="Bookman Old Style"/>
          <w:sz w:val="24"/>
          <w:szCs w:val="24"/>
          <w:lang w:val="id-ID"/>
        </w:rPr>
      </w:pPr>
    </w:p>
    <w:p w14:paraId="403B2673" w14:textId="77777777" w:rsidR="002B2F9D" w:rsidRPr="00D11DC6" w:rsidRDefault="002B2F9D" w:rsidP="00D11DC6">
      <w:pPr>
        <w:pStyle w:val="Heading1"/>
        <w:numPr>
          <w:ilvl w:val="0"/>
          <w:numId w:val="18"/>
        </w:numPr>
        <w:spacing w:before="0"/>
        <w:contextualSpacing/>
        <w:jc w:val="both"/>
        <w:rPr>
          <w:rFonts w:ascii="Bookman Old Style" w:eastAsiaTheme="minorHAnsi" w:hAnsi="Bookman Old Style" w:cstheme="minorBidi"/>
          <w:b/>
          <w:bCs/>
          <w:color w:val="auto"/>
          <w:sz w:val="24"/>
          <w:szCs w:val="24"/>
          <w:lang w:val="id-ID"/>
        </w:rPr>
      </w:pPr>
      <w:r w:rsidRPr="00D11DC6">
        <w:rPr>
          <w:rFonts w:ascii="Bookman Old Style" w:eastAsiaTheme="minorHAnsi" w:hAnsi="Bookman Old Style" w:cstheme="minorBidi"/>
          <w:b/>
          <w:bCs/>
          <w:color w:val="auto"/>
          <w:sz w:val="24"/>
          <w:szCs w:val="24"/>
          <w:lang w:val="id-ID"/>
        </w:rPr>
        <w:t>Bagian Umum</w:t>
      </w:r>
    </w:p>
    <w:p w14:paraId="383EDE39" w14:textId="77777777" w:rsidR="002B2F9D" w:rsidRPr="00D11DC6" w:rsidRDefault="002B2F9D" w:rsidP="00D11DC6">
      <w:pPr>
        <w:pStyle w:val="Heading2"/>
        <w:numPr>
          <w:ilvl w:val="0"/>
          <w:numId w:val="19"/>
        </w:numPr>
        <w:spacing w:before="0"/>
        <w:contextualSpacing/>
        <w:jc w:val="both"/>
        <w:rPr>
          <w:rFonts w:ascii="Bookman Old Style" w:eastAsiaTheme="minorHAnsi" w:hAnsi="Bookman Old Style" w:cstheme="minorBidi"/>
          <w:b/>
          <w:bCs/>
          <w:color w:val="auto"/>
          <w:sz w:val="24"/>
          <w:szCs w:val="24"/>
          <w:lang w:val="id-ID"/>
        </w:rPr>
      </w:pPr>
      <w:r w:rsidRPr="00D11DC6">
        <w:rPr>
          <w:rFonts w:ascii="Bookman Old Style" w:eastAsiaTheme="minorHAnsi" w:hAnsi="Bookman Old Style" w:cstheme="minorBidi"/>
          <w:b/>
          <w:bCs/>
          <w:color w:val="auto"/>
          <w:sz w:val="24"/>
          <w:szCs w:val="24"/>
          <w:lang w:val="id-ID"/>
        </w:rPr>
        <w:t>Pengantar Dewan Komisaris dan Dewan Direksi;</w:t>
      </w:r>
    </w:p>
    <w:p w14:paraId="5EDFFF61" w14:textId="77777777" w:rsidR="002B2F9D" w:rsidRPr="008E0120" w:rsidRDefault="002B2F9D" w:rsidP="00D11DC6">
      <w:pPr>
        <w:pStyle w:val="ListParagraph"/>
        <w:spacing w:after="0" w:line="240" w:lineRule="auto"/>
        <w:jc w:val="both"/>
        <w:rPr>
          <w:rFonts w:ascii="Bookman Old Style" w:hAnsi="Bookman Old Style"/>
          <w:sz w:val="24"/>
          <w:szCs w:val="24"/>
          <w:lang w:val="id-ID"/>
        </w:rPr>
      </w:pPr>
      <w:r w:rsidRPr="008E0120">
        <w:rPr>
          <w:rFonts w:ascii="Bookman Old Style" w:hAnsi="Bookman Old Style"/>
          <w:sz w:val="24"/>
          <w:szCs w:val="24"/>
          <w:lang w:val="id-ID"/>
        </w:rPr>
        <w:t>Bagian ini memuat informasi terkait komitmen Dewan Komisaris dan Dewan Direksi terhadap penerapan keuangan berkelanjutan termasuk arah kebijakan perusahaan.</w:t>
      </w:r>
    </w:p>
    <w:p w14:paraId="525521CD" w14:textId="77777777" w:rsidR="002B2F9D" w:rsidRPr="00D11DC6" w:rsidRDefault="002B2F9D" w:rsidP="00D11DC6">
      <w:pPr>
        <w:pStyle w:val="Heading2"/>
        <w:numPr>
          <w:ilvl w:val="0"/>
          <w:numId w:val="19"/>
        </w:numPr>
        <w:spacing w:before="0"/>
        <w:contextualSpacing/>
        <w:jc w:val="both"/>
        <w:rPr>
          <w:rFonts w:ascii="Bookman Old Style" w:hAnsi="Bookman Old Style"/>
          <w:b/>
          <w:bCs/>
          <w:color w:val="auto"/>
          <w:sz w:val="24"/>
          <w:szCs w:val="24"/>
          <w:lang w:val="id-ID"/>
        </w:rPr>
      </w:pPr>
      <w:r w:rsidRPr="00D11DC6">
        <w:rPr>
          <w:rFonts w:ascii="Bookman Old Style" w:hAnsi="Bookman Old Style"/>
          <w:b/>
          <w:bCs/>
          <w:color w:val="auto"/>
          <w:sz w:val="24"/>
          <w:szCs w:val="24"/>
          <w:lang w:val="id-ID"/>
        </w:rPr>
        <w:t>Ikhtisar Rencana Aksi Keuangan Berkelanjutan (RAKB)</w:t>
      </w:r>
      <w:r w:rsidRPr="00D11DC6">
        <w:rPr>
          <w:rFonts w:ascii="Bookman Old Style" w:hAnsi="Bookman Old Style"/>
          <w:b/>
          <w:bCs/>
          <w:color w:val="auto"/>
          <w:sz w:val="24"/>
          <w:szCs w:val="24"/>
          <w:lang w:val="en-US"/>
        </w:rPr>
        <w:t>;</w:t>
      </w:r>
    </w:p>
    <w:p w14:paraId="26FE8F17" w14:textId="77777777" w:rsidR="002B2F9D" w:rsidRPr="008E0120" w:rsidRDefault="002B2F9D" w:rsidP="00D11DC6">
      <w:pPr>
        <w:pStyle w:val="ListParagraph"/>
        <w:spacing w:after="0" w:line="240" w:lineRule="auto"/>
        <w:jc w:val="both"/>
        <w:rPr>
          <w:rFonts w:ascii="Bookman Old Style" w:hAnsi="Bookman Old Style"/>
          <w:sz w:val="24"/>
          <w:szCs w:val="24"/>
          <w:lang w:val="id-ID"/>
        </w:rPr>
      </w:pPr>
      <w:r w:rsidRPr="008E0120">
        <w:rPr>
          <w:rFonts w:ascii="Bookman Old Style" w:hAnsi="Bookman Old Style"/>
          <w:sz w:val="24"/>
          <w:szCs w:val="24"/>
          <w:lang w:val="id-ID"/>
        </w:rPr>
        <w:t>Bagian ini memuat informasi penjelasan singkat terkait pencapaian program kerja dari RAKB 1 (satu) tahun sebelumnya termasuk jika terdapat deviasi yang signifikan.</w:t>
      </w:r>
    </w:p>
    <w:p w14:paraId="0EC42220" w14:textId="77777777" w:rsidR="002B2F9D" w:rsidRPr="00D11DC6" w:rsidRDefault="002B2F9D" w:rsidP="00D11DC6">
      <w:pPr>
        <w:pStyle w:val="Heading2"/>
        <w:numPr>
          <w:ilvl w:val="0"/>
          <w:numId w:val="19"/>
        </w:numPr>
        <w:spacing w:before="0"/>
        <w:contextualSpacing/>
        <w:jc w:val="both"/>
        <w:rPr>
          <w:rFonts w:ascii="Bookman Old Style" w:hAnsi="Bookman Old Style"/>
          <w:b/>
          <w:bCs/>
          <w:color w:val="auto"/>
          <w:sz w:val="24"/>
          <w:szCs w:val="24"/>
          <w:lang w:val="id-ID"/>
        </w:rPr>
      </w:pPr>
      <w:bookmarkStart w:id="0" w:name="_Hlk219292100"/>
      <w:r w:rsidRPr="00D11DC6">
        <w:rPr>
          <w:rFonts w:ascii="Bookman Old Style" w:hAnsi="Bookman Old Style"/>
          <w:b/>
          <w:bCs/>
          <w:color w:val="auto"/>
          <w:sz w:val="24"/>
          <w:szCs w:val="24"/>
          <w:lang w:val="id-ID"/>
        </w:rPr>
        <w:t>Visi, misi, dan nilai dalam penerapan keuangan berkelanjutan</w:t>
      </w:r>
      <w:bookmarkEnd w:id="0"/>
      <w:r w:rsidRPr="00D11DC6">
        <w:rPr>
          <w:rFonts w:ascii="Bookman Old Style" w:hAnsi="Bookman Old Style"/>
          <w:b/>
          <w:bCs/>
          <w:color w:val="auto"/>
          <w:sz w:val="24"/>
          <w:szCs w:val="24"/>
          <w:lang w:val="en-US"/>
        </w:rPr>
        <w:t>;</w:t>
      </w:r>
    </w:p>
    <w:p w14:paraId="155DE504" w14:textId="77777777" w:rsidR="002B2F9D" w:rsidRPr="008E0120" w:rsidRDefault="002B2F9D" w:rsidP="00D11DC6">
      <w:pPr>
        <w:pStyle w:val="ListParagraph"/>
        <w:spacing w:after="0" w:line="240" w:lineRule="auto"/>
        <w:jc w:val="both"/>
        <w:rPr>
          <w:rFonts w:ascii="Bookman Old Style" w:hAnsi="Bookman Old Style"/>
          <w:sz w:val="24"/>
          <w:szCs w:val="24"/>
          <w:lang w:val="id-ID"/>
        </w:rPr>
      </w:pPr>
      <w:r w:rsidRPr="008E0120">
        <w:rPr>
          <w:rFonts w:ascii="Bookman Old Style" w:hAnsi="Bookman Old Style"/>
          <w:sz w:val="24"/>
          <w:szCs w:val="24"/>
          <w:lang w:val="id-ID"/>
        </w:rPr>
        <w:t>Memuat informasi terkait pernyataan (</w:t>
      </w:r>
      <w:r w:rsidRPr="008E0120">
        <w:rPr>
          <w:rFonts w:ascii="Bookman Old Style" w:hAnsi="Bookman Old Style"/>
          <w:i/>
          <w:iCs/>
          <w:sz w:val="24"/>
          <w:szCs w:val="24"/>
          <w:lang w:val="id-ID"/>
        </w:rPr>
        <w:t>statement</w:t>
      </w:r>
      <w:r w:rsidRPr="008E0120">
        <w:rPr>
          <w:rFonts w:ascii="Bookman Old Style" w:hAnsi="Bookman Old Style"/>
          <w:sz w:val="24"/>
          <w:szCs w:val="24"/>
          <w:lang w:val="id-ID"/>
        </w:rPr>
        <w:t xml:space="preserve">), nilai-nilai (values) yang terkait dengan keberlanjutan, komitmen yang dimiliki perusahaan untuk mencapai </w:t>
      </w:r>
      <w:r w:rsidRPr="008E0120">
        <w:rPr>
          <w:rFonts w:ascii="Bookman Old Style" w:hAnsi="Bookman Old Style"/>
          <w:i/>
          <w:iCs/>
          <w:sz w:val="24"/>
          <w:szCs w:val="24"/>
          <w:lang w:val="id-ID"/>
        </w:rPr>
        <w:t>net zero emission</w:t>
      </w:r>
      <w:r w:rsidRPr="008E0120">
        <w:rPr>
          <w:rFonts w:ascii="Bookman Old Style" w:hAnsi="Bookman Old Style"/>
          <w:sz w:val="24"/>
          <w:szCs w:val="24"/>
          <w:lang w:val="id-ID"/>
        </w:rPr>
        <w:t xml:space="preserve"> termasuk tahun target yang direncanakan, serta langkah-langkah yang akan dilakukan untuk mencapai.</w:t>
      </w:r>
    </w:p>
    <w:p w14:paraId="4E27978E" w14:textId="77777777" w:rsidR="002B2F9D" w:rsidRPr="00D11DC6" w:rsidRDefault="002B2F9D" w:rsidP="00D11DC6">
      <w:pPr>
        <w:pStyle w:val="Heading2"/>
        <w:numPr>
          <w:ilvl w:val="0"/>
          <w:numId w:val="19"/>
        </w:numPr>
        <w:spacing w:before="0"/>
        <w:contextualSpacing/>
        <w:jc w:val="both"/>
        <w:rPr>
          <w:rFonts w:ascii="Bookman Old Style" w:hAnsi="Bookman Old Style"/>
          <w:b/>
          <w:bCs/>
          <w:color w:val="auto"/>
          <w:sz w:val="24"/>
          <w:szCs w:val="24"/>
          <w:lang w:val="id-ID"/>
        </w:rPr>
      </w:pPr>
      <w:r w:rsidRPr="00D11DC6">
        <w:rPr>
          <w:rFonts w:ascii="Bookman Old Style" w:hAnsi="Bookman Old Style"/>
          <w:b/>
          <w:bCs/>
          <w:color w:val="auto"/>
          <w:sz w:val="24"/>
          <w:szCs w:val="24"/>
          <w:lang w:val="id-ID"/>
        </w:rPr>
        <w:t>Strategi Keberlanjutan</w:t>
      </w:r>
      <w:r w:rsidRPr="00D11DC6">
        <w:rPr>
          <w:rFonts w:ascii="Bookman Old Style" w:hAnsi="Bookman Old Style"/>
          <w:b/>
          <w:bCs/>
          <w:color w:val="auto"/>
          <w:sz w:val="24"/>
          <w:szCs w:val="24"/>
          <w:lang w:val="en-US"/>
        </w:rPr>
        <w:t>;</w:t>
      </w:r>
    </w:p>
    <w:p w14:paraId="5FEDF8E7" w14:textId="77777777" w:rsidR="002B2F9D" w:rsidRPr="00182FD8" w:rsidRDefault="002B2F9D" w:rsidP="00D11DC6">
      <w:pPr>
        <w:pStyle w:val="ListParagraph"/>
        <w:spacing w:after="0" w:line="240" w:lineRule="auto"/>
        <w:jc w:val="both"/>
        <w:rPr>
          <w:rFonts w:ascii="Bookman Old Style" w:hAnsi="Bookman Old Style"/>
          <w:sz w:val="24"/>
          <w:szCs w:val="24"/>
          <w:lang w:val="en-US"/>
        </w:rPr>
      </w:pPr>
      <w:r w:rsidRPr="008E0120">
        <w:rPr>
          <w:rFonts w:ascii="Bookman Old Style" w:hAnsi="Bookman Old Style"/>
          <w:sz w:val="24"/>
          <w:szCs w:val="24"/>
          <w:lang w:val="id-ID"/>
        </w:rPr>
        <w:t xml:space="preserve">Memuat informasi ringkasan strategi keberlanjutan (termasuk rencana transisi) dan target utama keberlanjutan dalam jangka pendek (&lt;1 tahun), jangka menengah (1-5 tahun) dan jangka panjang (&gt;5 tahun atau sejalan dengan target pencapaian </w:t>
      </w:r>
      <w:r w:rsidRPr="008E0120">
        <w:rPr>
          <w:rFonts w:ascii="Bookman Old Style" w:hAnsi="Bookman Old Style"/>
          <w:i/>
          <w:iCs/>
          <w:sz w:val="24"/>
          <w:szCs w:val="24"/>
          <w:lang w:val="id-ID"/>
        </w:rPr>
        <w:t>Net Zero Emission</w:t>
      </w:r>
      <w:r w:rsidRPr="008E0120">
        <w:rPr>
          <w:rFonts w:ascii="Bookman Old Style" w:hAnsi="Bookman Old Style"/>
          <w:sz w:val="24"/>
          <w:szCs w:val="24"/>
          <w:lang w:val="id-ID"/>
        </w:rPr>
        <w:t xml:space="preserve"> Indonesia)</w:t>
      </w:r>
      <w:r>
        <w:rPr>
          <w:rFonts w:ascii="Bookman Old Style" w:hAnsi="Bookman Old Style"/>
          <w:sz w:val="24"/>
          <w:szCs w:val="24"/>
          <w:lang w:val="en-US"/>
        </w:rPr>
        <w:t>.</w:t>
      </w:r>
    </w:p>
    <w:p w14:paraId="47729959" w14:textId="77777777" w:rsidR="002B2F9D" w:rsidRPr="008E0120" w:rsidRDefault="002B2F9D" w:rsidP="00D11DC6">
      <w:pPr>
        <w:pStyle w:val="ListParagraph"/>
        <w:spacing w:after="0" w:line="240" w:lineRule="auto"/>
        <w:jc w:val="both"/>
        <w:rPr>
          <w:rFonts w:ascii="Bookman Old Style" w:hAnsi="Bookman Old Style"/>
          <w:b/>
          <w:bCs/>
          <w:sz w:val="24"/>
          <w:szCs w:val="24"/>
          <w:lang w:val="id-ID"/>
        </w:rPr>
      </w:pPr>
      <w:r w:rsidRPr="008E0120">
        <w:rPr>
          <w:rFonts w:ascii="Bookman Old Style" w:hAnsi="Bookman Old Style"/>
          <w:sz w:val="24"/>
          <w:szCs w:val="24"/>
          <w:lang w:val="id-ID"/>
        </w:rPr>
        <w:t xml:space="preserve">Alokasi sumber daya (dana, manusia) dan sumber daya pendukung untuk melaksanakan RAKB termasuk informasi unit kerja/fungsi yang menjadi penanggung jawab pelaksana RAKB.  </w:t>
      </w:r>
    </w:p>
    <w:p w14:paraId="1271C699" w14:textId="77777777" w:rsidR="002B2F9D" w:rsidRPr="008E0120" w:rsidRDefault="002B2F9D" w:rsidP="00D11DC6">
      <w:pPr>
        <w:pStyle w:val="ListParagraph"/>
        <w:spacing w:after="0" w:line="240" w:lineRule="auto"/>
        <w:jc w:val="both"/>
        <w:rPr>
          <w:rFonts w:ascii="Bookman Old Style" w:hAnsi="Bookman Old Style"/>
          <w:b/>
          <w:bCs/>
          <w:sz w:val="24"/>
          <w:szCs w:val="24"/>
          <w:lang w:val="id-ID"/>
        </w:rPr>
      </w:pPr>
    </w:p>
    <w:p w14:paraId="31DC9833" w14:textId="77777777" w:rsidR="002B2F9D" w:rsidRPr="00D11DC6" w:rsidRDefault="002B2F9D" w:rsidP="00D11DC6">
      <w:pPr>
        <w:pStyle w:val="Heading1"/>
        <w:numPr>
          <w:ilvl w:val="0"/>
          <w:numId w:val="18"/>
        </w:numPr>
        <w:spacing w:before="0"/>
        <w:contextualSpacing/>
        <w:jc w:val="both"/>
        <w:rPr>
          <w:rFonts w:ascii="Bookman Old Style" w:hAnsi="Bookman Old Style"/>
          <w:color w:val="auto"/>
          <w:sz w:val="24"/>
          <w:szCs w:val="24"/>
          <w:lang w:val="id-ID"/>
        </w:rPr>
      </w:pPr>
      <w:r w:rsidRPr="00D11DC6">
        <w:rPr>
          <w:rFonts w:ascii="Bookman Old Style" w:hAnsi="Bookman Old Style"/>
          <w:b/>
          <w:bCs/>
          <w:color w:val="auto"/>
          <w:sz w:val="24"/>
          <w:szCs w:val="24"/>
          <w:lang w:val="id-ID"/>
        </w:rPr>
        <w:t>Proses Penyusunan Rencana Aksi Keuangan Berkelanjutan</w:t>
      </w:r>
    </w:p>
    <w:p w14:paraId="76C7B457" w14:textId="77777777" w:rsidR="002B2F9D" w:rsidRPr="00D11DC6" w:rsidRDefault="002B2F9D" w:rsidP="00D11DC6">
      <w:pPr>
        <w:pStyle w:val="Heading2"/>
        <w:numPr>
          <w:ilvl w:val="0"/>
          <w:numId w:val="20"/>
        </w:numPr>
        <w:spacing w:before="0"/>
        <w:contextualSpacing/>
        <w:jc w:val="both"/>
        <w:rPr>
          <w:rFonts w:ascii="Bookman Old Style" w:hAnsi="Bookman Old Style"/>
          <w:b/>
          <w:bCs/>
          <w:color w:val="auto"/>
          <w:sz w:val="24"/>
          <w:szCs w:val="24"/>
          <w:lang w:val="id-ID"/>
        </w:rPr>
      </w:pPr>
      <w:r w:rsidRPr="00D11DC6">
        <w:rPr>
          <w:rFonts w:ascii="Bookman Old Style" w:hAnsi="Bookman Old Style"/>
          <w:b/>
          <w:bCs/>
          <w:color w:val="auto"/>
          <w:sz w:val="24"/>
          <w:szCs w:val="24"/>
          <w:lang w:val="id-ID"/>
        </w:rPr>
        <w:t>Rujukan yang digunakan sebagai acuan;</w:t>
      </w:r>
    </w:p>
    <w:p w14:paraId="665E694F" w14:textId="77777777" w:rsidR="002B2F9D" w:rsidRPr="00D11DC6" w:rsidRDefault="002B2F9D" w:rsidP="00D11DC6">
      <w:pPr>
        <w:pStyle w:val="ListParagraph"/>
        <w:spacing w:after="0" w:line="240" w:lineRule="auto"/>
        <w:jc w:val="both"/>
        <w:rPr>
          <w:rFonts w:ascii="Bookman Old Style" w:hAnsi="Bookman Old Style"/>
          <w:sz w:val="24"/>
          <w:szCs w:val="24"/>
          <w:lang w:val="id-ID"/>
        </w:rPr>
      </w:pPr>
      <w:r w:rsidRPr="00D11DC6">
        <w:rPr>
          <w:rFonts w:ascii="Bookman Old Style" w:hAnsi="Bookman Old Style"/>
          <w:sz w:val="24"/>
          <w:szCs w:val="24"/>
          <w:lang w:val="id-ID"/>
        </w:rPr>
        <w:t>Bagian ini memuat informasi rujukan utama yang digunakan oleh perusahaan dalam menyusun RAKB antara lain pemenuhan ketentuan, standar pengungkapan keberlanjutan yang berlaku, kebijakan internal perusahaan, rencana bisnis perusahaan.</w:t>
      </w:r>
      <w:r w:rsidRPr="00D11DC6">
        <w:rPr>
          <w:rFonts w:ascii="Bookman Old Style" w:hAnsi="Bookman Old Style"/>
          <w:sz w:val="24"/>
          <w:szCs w:val="24"/>
          <w:lang w:val="id-ID"/>
        </w:rPr>
        <w:tab/>
      </w:r>
    </w:p>
    <w:p w14:paraId="4EFAF7B4" w14:textId="77777777" w:rsidR="002B2F9D" w:rsidRPr="00D11DC6" w:rsidRDefault="002B2F9D" w:rsidP="00D11DC6">
      <w:pPr>
        <w:pStyle w:val="Heading2"/>
        <w:numPr>
          <w:ilvl w:val="0"/>
          <w:numId w:val="20"/>
        </w:numPr>
        <w:spacing w:before="0"/>
        <w:contextualSpacing/>
        <w:jc w:val="both"/>
        <w:rPr>
          <w:rFonts w:ascii="Bookman Old Style" w:hAnsi="Bookman Old Style"/>
          <w:b/>
          <w:bCs/>
          <w:color w:val="auto"/>
          <w:sz w:val="24"/>
          <w:szCs w:val="24"/>
          <w:lang w:val="id-ID"/>
        </w:rPr>
      </w:pPr>
      <w:r w:rsidRPr="00D11DC6">
        <w:rPr>
          <w:rFonts w:ascii="Bookman Old Style" w:hAnsi="Bookman Old Style"/>
          <w:b/>
          <w:bCs/>
          <w:color w:val="auto"/>
          <w:sz w:val="24"/>
          <w:szCs w:val="24"/>
          <w:lang w:val="id-ID"/>
        </w:rPr>
        <w:t>Keterlibatan pemangku kepentingan;</w:t>
      </w:r>
    </w:p>
    <w:p w14:paraId="0CFDA5D6" w14:textId="77777777" w:rsidR="002B2F9D" w:rsidRPr="00D11DC6" w:rsidRDefault="002B2F9D" w:rsidP="00D11DC6">
      <w:pPr>
        <w:pStyle w:val="ListParagraph"/>
        <w:spacing w:after="0" w:line="240" w:lineRule="auto"/>
        <w:jc w:val="both"/>
        <w:rPr>
          <w:rFonts w:ascii="Bookman Old Style" w:hAnsi="Bookman Old Style"/>
          <w:sz w:val="24"/>
          <w:szCs w:val="24"/>
          <w:lang w:val="id-ID"/>
        </w:rPr>
      </w:pPr>
      <w:r w:rsidRPr="00D11DC6">
        <w:rPr>
          <w:rFonts w:ascii="Bookman Old Style" w:hAnsi="Bookman Old Style"/>
          <w:sz w:val="24"/>
          <w:szCs w:val="24"/>
          <w:lang w:val="id-ID"/>
        </w:rPr>
        <w:t>Bagian ini memuat informasi terkait</w:t>
      </w:r>
      <w:r w:rsidRPr="00D11DC6">
        <w:rPr>
          <w:rFonts w:ascii="Bookman Old Style" w:hAnsi="Bookman Old Style"/>
          <w:sz w:val="24"/>
          <w:szCs w:val="24"/>
          <w:lang w:val="id-ID"/>
        </w:rPr>
        <w:tab/>
        <w:t>identifikasi keterlibatan pemangku kepentingan yang dilakukan oleh perusahaan serta cara perusahaan dalam menanggapi ekspektasi dari pemangku kepentingan.</w:t>
      </w:r>
    </w:p>
    <w:p w14:paraId="79CFB65D" w14:textId="77777777" w:rsidR="002B2F9D" w:rsidRPr="00D11DC6" w:rsidRDefault="002B2F9D" w:rsidP="00D11DC6">
      <w:pPr>
        <w:pStyle w:val="Heading2"/>
        <w:numPr>
          <w:ilvl w:val="0"/>
          <w:numId w:val="20"/>
        </w:numPr>
        <w:spacing w:before="0"/>
        <w:contextualSpacing/>
        <w:jc w:val="both"/>
        <w:rPr>
          <w:rFonts w:ascii="Bookman Old Style" w:hAnsi="Bookman Old Style"/>
          <w:b/>
          <w:bCs/>
          <w:color w:val="auto"/>
          <w:sz w:val="24"/>
          <w:szCs w:val="24"/>
          <w:lang w:val="id-ID"/>
        </w:rPr>
      </w:pPr>
      <w:r w:rsidRPr="00D11DC6">
        <w:rPr>
          <w:rFonts w:ascii="Bookman Old Style" w:hAnsi="Bookman Old Style"/>
          <w:b/>
          <w:bCs/>
          <w:color w:val="auto"/>
          <w:sz w:val="24"/>
          <w:szCs w:val="24"/>
          <w:lang w:val="id-ID"/>
        </w:rPr>
        <w:t>Mekanisme penyusunan RAKB</w:t>
      </w:r>
      <w:r w:rsidRPr="00D11DC6">
        <w:rPr>
          <w:rFonts w:ascii="Bookman Old Style" w:hAnsi="Bookman Old Style"/>
          <w:b/>
          <w:bCs/>
          <w:color w:val="auto"/>
          <w:sz w:val="24"/>
          <w:szCs w:val="24"/>
          <w:lang w:val="en-US"/>
        </w:rPr>
        <w:t>;</w:t>
      </w:r>
    </w:p>
    <w:p w14:paraId="309413C2" w14:textId="7EBA442F" w:rsidR="002B2F9D" w:rsidRPr="008E0120" w:rsidRDefault="002B2F9D" w:rsidP="00D11DC6">
      <w:pPr>
        <w:pStyle w:val="ListParagraph"/>
        <w:spacing w:after="0" w:line="240" w:lineRule="auto"/>
        <w:jc w:val="both"/>
        <w:rPr>
          <w:rFonts w:ascii="Bookman Old Style" w:hAnsi="Bookman Old Style"/>
          <w:sz w:val="24"/>
          <w:szCs w:val="24"/>
          <w:lang w:val="id-ID"/>
        </w:rPr>
      </w:pPr>
      <w:r w:rsidRPr="00D11DC6">
        <w:rPr>
          <w:rFonts w:ascii="Bookman Old Style" w:hAnsi="Bookman Old Style"/>
          <w:sz w:val="24"/>
          <w:szCs w:val="24"/>
          <w:lang w:val="id-ID"/>
        </w:rPr>
        <w:t xml:space="preserve">Bagian ini memuat informasi penjelasan mekanisme penyusunan RAKB secara umum antara lain meliputi metodologi </w:t>
      </w:r>
      <w:r w:rsidRPr="008E0120">
        <w:rPr>
          <w:rFonts w:ascii="Bookman Old Style" w:hAnsi="Bookman Old Style"/>
          <w:sz w:val="24"/>
          <w:szCs w:val="24"/>
          <w:lang w:val="id-ID"/>
        </w:rPr>
        <w:t xml:space="preserve">identifikasi, proses analisis, </w:t>
      </w:r>
      <w:r w:rsidRPr="008E0120">
        <w:rPr>
          <w:rFonts w:ascii="Bookman Old Style" w:hAnsi="Bookman Old Style"/>
          <w:sz w:val="24"/>
          <w:szCs w:val="24"/>
          <w:lang w:val="id-ID"/>
        </w:rPr>
        <w:lastRenderedPageBreak/>
        <w:t>proses penetapan aksi prioritas, mekanisme reviu internal serta validasi lintas departemen terhadap risiko</w:t>
      </w:r>
      <w:r>
        <w:rPr>
          <w:rFonts w:ascii="Bookman Old Style" w:hAnsi="Bookman Old Style"/>
          <w:sz w:val="24"/>
          <w:szCs w:val="24"/>
          <w:lang w:val="en-US"/>
        </w:rPr>
        <w:t xml:space="preserve"> </w:t>
      </w:r>
      <w:r w:rsidRPr="008E0120">
        <w:rPr>
          <w:rFonts w:ascii="Bookman Old Style" w:hAnsi="Bookman Old Style"/>
          <w:sz w:val="24"/>
          <w:szCs w:val="24"/>
          <w:lang w:val="id-ID"/>
        </w:rPr>
        <w:t>keberlanjutan lainnya yang relevan.</w:t>
      </w:r>
    </w:p>
    <w:p w14:paraId="3BC6CAA0" w14:textId="77777777" w:rsidR="002B2F9D" w:rsidRPr="008E0120" w:rsidRDefault="002B2F9D" w:rsidP="00D11DC6">
      <w:pPr>
        <w:pStyle w:val="ListParagraph"/>
        <w:spacing w:after="0" w:line="240" w:lineRule="auto"/>
        <w:ind w:left="709"/>
        <w:jc w:val="both"/>
        <w:rPr>
          <w:rFonts w:ascii="Bookman Old Style" w:hAnsi="Bookman Old Style"/>
          <w:sz w:val="24"/>
          <w:szCs w:val="24"/>
          <w:lang w:val="id-ID"/>
        </w:rPr>
      </w:pPr>
      <w:r w:rsidRPr="008E0120">
        <w:rPr>
          <w:rFonts w:ascii="Bookman Old Style" w:hAnsi="Bookman Old Style"/>
          <w:sz w:val="24"/>
          <w:szCs w:val="24"/>
          <w:lang w:val="id-ID"/>
        </w:rPr>
        <w:tab/>
      </w:r>
      <w:r w:rsidRPr="008E0120">
        <w:rPr>
          <w:rFonts w:ascii="Bookman Old Style" w:hAnsi="Bookman Old Style"/>
          <w:sz w:val="24"/>
          <w:szCs w:val="24"/>
          <w:lang w:val="id-ID"/>
        </w:rPr>
        <w:tab/>
      </w:r>
    </w:p>
    <w:p w14:paraId="54582B19" w14:textId="77777777" w:rsidR="002B2F9D" w:rsidRPr="00D11DC6" w:rsidRDefault="002B2F9D" w:rsidP="00D11DC6">
      <w:pPr>
        <w:pStyle w:val="Heading1"/>
        <w:numPr>
          <w:ilvl w:val="0"/>
          <w:numId w:val="18"/>
        </w:numPr>
        <w:spacing w:before="0"/>
        <w:contextualSpacing/>
        <w:jc w:val="both"/>
        <w:rPr>
          <w:rFonts w:ascii="Bookman Old Style" w:hAnsi="Bookman Old Style"/>
          <w:b/>
          <w:bCs/>
          <w:color w:val="auto"/>
          <w:sz w:val="24"/>
          <w:szCs w:val="24"/>
          <w:lang w:val="id-ID"/>
        </w:rPr>
      </w:pPr>
      <w:r w:rsidRPr="00D11DC6">
        <w:rPr>
          <w:rFonts w:ascii="Bookman Old Style" w:hAnsi="Bookman Old Style"/>
          <w:b/>
          <w:bCs/>
          <w:color w:val="auto"/>
          <w:sz w:val="24"/>
          <w:szCs w:val="24"/>
          <w:lang w:val="id-ID"/>
        </w:rPr>
        <w:t>Faktor Penentu Rencana Aksi Keuangan Berkelanjutan</w:t>
      </w:r>
    </w:p>
    <w:p w14:paraId="557A4927" w14:textId="77777777" w:rsidR="002B2F9D" w:rsidRPr="00A953AF" w:rsidRDefault="002B2F9D" w:rsidP="00D11DC6">
      <w:pPr>
        <w:pStyle w:val="ListParagraph"/>
        <w:spacing w:after="0" w:line="240" w:lineRule="auto"/>
        <w:ind w:left="360"/>
        <w:jc w:val="both"/>
        <w:rPr>
          <w:rFonts w:ascii="Bookman Old Style" w:hAnsi="Bookman Old Style"/>
          <w:sz w:val="24"/>
          <w:szCs w:val="24"/>
          <w:lang w:val="id-ID"/>
        </w:rPr>
      </w:pPr>
      <w:r w:rsidRPr="00EA4BB3">
        <w:rPr>
          <w:rFonts w:ascii="Bookman Old Style" w:hAnsi="Bookman Old Style"/>
          <w:sz w:val="24"/>
          <w:szCs w:val="24"/>
          <w:lang w:val="id-ID"/>
        </w:rPr>
        <w:t>Bagian ini menjelaskan secara spesifik faktor-faktor yang mendukung penetapan</w:t>
      </w:r>
      <w:r w:rsidRPr="00EA4BB3">
        <w:rPr>
          <w:rFonts w:ascii="Bookman Old Style" w:hAnsi="Bookman Old Style"/>
          <w:sz w:val="24"/>
          <w:szCs w:val="24"/>
          <w:lang w:val="en-GB"/>
        </w:rPr>
        <w:t xml:space="preserve"> </w:t>
      </w:r>
      <w:r w:rsidRPr="00EA4BB3">
        <w:rPr>
          <w:rFonts w:ascii="Bookman Old Style" w:hAnsi="Bookman Old Style"/>
          <w:sz w:val="24"/>
          <w:szCs w:val="24"/>
          <w:lang w:val="id-ID"/>
        </w:rPr>
        <w:t>tujuan dan prioritas Keuangan Berkelanjutan. Faktor-faktor yang disebutkan adalah</w:t>
      </w:r>
      <w:r w:rsidRPr="00EA4BB3">
        <w:rPr>
          <w:rFonts w:ascii="Bookman Old Style" w:hAnsi="Bookman Old Style"/>
          <w:sz w:val="24"/>
          <w:szCs w:val="24"/>
          <w:lang w:val="en-GB"/>
        </w:rPr>
        <w:t xml:space="preserve"> </w:t>
      </w:r>
      <w:r w:rsidRPr="00EA4BB3">
        <w:rPr>
          <w:rFonts w:ascii="Bookman Old Style" w:hAnsi="Bookman Old Style"/>
          <w:sz w:val="24"/>
          <w:szCs w:val="24"/>
          <w:lang w:val="id-ID"/>
        </w:rPr>
        <w:t>faktor-faktor internal dan eksternal yang telah dimiliki ataupun sedang terjadi di</w:t>
      </w:r>
      <w:r w:rsidRPr="00EA4BB3">
        <w:rPr>
          <w:rFonts w:ascii="Bookman Old Style" w:hAnsi="Bookman Old Style"/>
          <w:sz w:val="24"/>
          <w:szCs w:val="24"/>
          <w:lang w:val="en-GB"/>
        </w:rPr>
        <w:t xml:space="preserve"> </w:t>
      </w:r>
      <w:r w:rsidRPr="00EA4BB3">
        <w:rPr>
          <w:rFonts w:ascii="Bookman Old Style" w:hAnsi="Bookman Old Style"/>
          <w:sz w:val="24"/>
          <w:szCs w:val="24"/>
          <w:lang w:val="id-ID"/>
        </w:rPr>
        <w:t xml:space="preserve">lingkungan eksternal maupun internal </w:t>
      </w:r>
      <w:r w:rsidRPr="00EA4BB3">
        <w:rPr>
          <w:rFonts w:ascii="Bookman Old Style" w:hAnsi="Bookman Old Style"/>
          <w:sz w:val="24"/>
          <w:szCs w:val="24"/>
          <w:lang w:val="en-GB"/>
        </w:rPr>
        <w:t>LJK</w:t>
      </w:r>
      <w:r w:rsidRPr="00EA4BB3">
        <w:rPr>
          <w:rFonts w:ascii="Bookman Old Style" w:hAnsi="Bookman Old Style"/>
          <w:sz w:val="24"/>
          <w:szCs w:val="24"/>
          <w:lang w:val="id-ID"/>
        </w:rPr>
        <w:t xml:space="preserve"> bersangkutan. </w:t>
      </w:r>
      <w:r w:rsidRPr="00EA4BB3">
        <w:rPr>
          <w:rFonts w:ascii="Bookman Old Style" w:hAnsi="Bookman Old Style"/>
          <w:sz w:val="24"/>
          <w:szCs w:val="24"/>
          <w:lang w:val="en-GB"/>
        </w:rPr>
        <w:t>LJK</w:t>
      </w:r>
      <w:r w:rsidRPr="00EA4BB3">
        <w:rPr>
          <w:rFonts w:ascii="Bookman Old Style" w:hAnsi="Bookman Old Style"/>
          <w:sz w:val="24"/>
          <w:szCs w:val="24"/>
          <w:lang w:val="id-ID"/>
        </w:rPr>
        <w:t xml:space="preserve"> menjelaskan</w:t>
      </w:r>
      <w:r w:rsidRPr="00EA4BB3">
        <w:rPr>
          <w:rFonts w:ascii="Bookman Old Style" w:hAnsi="Bookman Old Style"/>
          <w:sz w:val="24"/>
          <w:szCs w:val="24"/>
          <w:lang w:val="en-GB"/>
        </w:rPr>
        <w:t xml:space="preserve"> </w:t>
      </w:r>
      <w:r w:rsidRPr="00EA4BB3">
        <w:rPr>
          <w:rFonts w:ascii="Bookman Old Style" w:hAnsi="Bookman Old Style"/>
          <w:sz w:val="24"/>
          <w:szCs w:val="24"/>
          <w:lang w:val="id-ID"/>
        </w:rPr>
        <w:t xml:space="preserve">keterkaitan faktor-faktor tersebut dengan upaya </w:t>
      </w:r>
      <w:r w:rsidRPr="00EA4BB3">
        <w:rPr>
          <w:rFonts w:ascii="Bookman Old Style" w:hAnsi="Bookman Old Style"/>
          <w:sz w:val="24"/>
          <w:szCs w:val="24"/>
          <w:lang w:val="en-GB"/>
        </w:rPr>
        <w:t>LJK</w:t>
      </w:r>
      <w:r w:rsidRPr="00EA4BB3">
        <w:rPr>
          <w:rFonts w:ascii="Bookman Old Style" w:hAnsi="Bookman Old Style"/>
          <w:sz w:val="24"/>
          <w:szCs w:val="24"/>
          <w:lang w:val="id-ID"/>
        </w:rPr>
        <w:t xml:space="preserve"> dalam merencanakan dan</w:t>
      </w:r>
      <w:r w:rsidRPr="00EA4BB3">
        <w:rPr>
          <w:rFonts w:ascii="Bookman Old Style" w:hAnsi="Bookman Old Style"/>
          <w:sz w:val="24"/>
          <w:szCs w:val="24"/>
          <w:lang w:val="en-GB"/>
        </w:rPr>
        <w:t xml:space="preserve"> </w:t>
      </w:r>
      <w:r w:rsidRPr="00EA4BB3">
        <w:rPr>
          <w:rFonts w:ascii="Bookman Old Style" w:hAnsi="Bookman Old Style"/>
          <w:sz w:val="24"/>
          <w:szCs w:val="24"/>
          <w:lang w:val="id-ID"/>
        </w:rPr>
        <w:t>menjalankan program Keuangan Berkelanjutan.</w:t>
      </w:r>
      <w:r w:rsidRPr="00A953AF">
        <w:rPr>
          <w:rFonts w:ascii="Bookman Old Style" w:hAnsi="Bookman Old Style"/>
          <w:sz w:val="24"/>
          <w:szCs w:val="24"/>
          <w:lang w:val="id-ID"/>
        </w:rPr>
        <w:t xml:space="preserve"> Faktor penentu yang menjadi dasar penetapan tujuan dan prioritas RAKB memuat informasi paling sedikit:</w:t>
      </w:r>
    </w:p>
    <w:p w14:paraId="4F554CA9" w14:textId="77777777" w:rsidR="002B2F9D" w:rsidRPr="00D11DC6" w:rsidRDefault="002B2F9D" w:rsidP="00D11DC6">
      <w:pPr>
        <w:pStyle w:val="Heading2"/>
        <w:numPr>
          <w:ilvl w:val="0"/>
          <w:numId w:val="21"/>
        </w:numPr>
        <w:spacing w:before="0"/>
        <w:contextualSpacing/>
        <w:jc w:val="both"/>
        <w:rPr>
          <w:rFonts w:ascii="Bookman Old Style" w:hAnsi="Bookman Old Style"/>
          <w:color w:val="auto"/>
          <w:sz w:val="24"/>
          <w:szCs w:val="24"/>
          <w:lang w:val="id-ID"/>
        </w:rPr>
      </w:pPr>
      <w:r w:rsidRPr="00D11DC6">
        <w:rPr>
          <w:rFonts w:ascii="Bookman Old Style" w:hAnsi="Bookman Old Style"/>
          <w:color w:val="auto"/>
          <w:sz w:val="24"/>
          <w:szCs w:val="24"/>
          <w:lang w:val="id-ID"/>
        </w:rPr>
        <w:t xml:space="preserve">Visi, misi, nilai keberlanjutan termasuk tujuan dan rencana transisi </w:t>
      </w:r>
      <w:bookmarkStart w:id="1" w:name="_Hlk219295081"/>
      <w:r w:rsidRPr="00D11DC6">
        <w:rPr>
          <w:rFonts w:ascii="Bookman Old Style" w:hAnsi="Bookman Old Style"/>
          <w:color w:val="auto"/>
          <w:sz w:val="24"/>
          <w:szCs w:val="24"/>
          <w:lang w:val="id-ID"/>
        </w:rPr>
        <w:t>perusahaan</w:t>
      </w:r>
      <w:bookmarkEnd w:id="1"/>
      <w:r w:rsidRPr="00D11DC6">
        <w:rPr>
          <w:rFonts w:ascii="Bookman Old Style" w:hAnsi="Bookman Old Style"/>
          <w:color w:val="auto"/>
          <w:sz w:val="24"/>
          <w:szCs w:val="24"/>
          <w:lang w:val="id-ID"/>
        </w:rPr>
        <w:t xml:space="preserve"> dalam jangka pendek, menengah dan panjang;</w:t>
      </w:r>
    </w:p>
    <w:p w14:paraId="166AD407" w14:textId="77777777" w:rsidR="002B2F9D" w:rsidRPr="00D11DC6" w:rsidRDefault="002B2F9D" w:rsidP="00D11DC6">
      <w:pPr>
        <w:pStyle w:val="Heading2"/>
        <w:numPr>
          <w:ilvl w:val="0"/>
          <w:numId w:val="21"/>
        </w:numPr>
        <w:spacing w:before="0"/>
        <w:contextualSpacing/>
        <w:jc w:val="both"/>
        <w:rPr>
          <w:rFonts w:ascii="Bookman Old Style" w:hAnsi="Bookman Old Style"/>
          <w:color w:val="auto"/>
          <w:sz w:val="24"/>
          <w:szCs w:val="24"/>
          <w:lang w:val="id-ID"/>
        </w:rPr>
      </w:pPr>
      <w:r w:rsidRPr="00D11DC6">
        <w:rPr>
          <w:rFonts w:ascii="Bookman Old Style" w:hAnsi="Bookman Old Style"/>
          <w:color w:val="auto"/>
          <w:sz w:val="24"/>
          <w:szCs w:val="24"/>
          <w:lang w:val="id-ID"/>
        </w:rPr>
        <w:t>Peran manajemen, kapasitas internal, dan kebijakan perusahaan yang mendukung strategi, dan penerapan manajemen risiko dalam penerapan keuangan berkelanjutan;</w:t>
      </w:r>
    </w:p>
    <w:p w14:paraId="1B54C1D9" w14:textId="77777777" w:rsidR="002B2F9D" w:rsidRPr="00D11DC6" w:rsidRDefault="002B2F9D" w:rsidP="00D11DC6">
      <w:pPr>
        <w:pStyle w:val="Heading2"/>
        <w:numPr>
          <w:ilvl w:val="0"/>
          <w:numId w:val="21"/>
        </w:numPr>
        <w:spacing w:before="0"/>
        <w:contextualSpacing/>
        <w:jc w:val="both"/>
        <w:rPr>
          <w:rFonts w:ascii="Bookman Old Style" w:hAnsi="Bookman Old Style"/>
          <w:color w:val="auto"/>
          <w:sz w:val="24"/>
          <w:szCs w:val="24"/>
          <w:lang w:val="id-ID"/>
        </w:rPr>
      </w:pPr>
      <w:r w:rsidRPr="00D11DC6">
        <w:rPr>
          <w:rFonts w:ascii="Bookman Old Style" w:hAnsi="Bookman Old Style"/>
          <w:color w:val="auto"/>
          <w:sz w:val="24"/>
          <w:szCs w:val="24"/>
          <w:lang w:val="id-ID"/>
        </w:rPr>
        <w:t>Sumber daya yang tersedia antara lain kondisi keuangan, sumber daya manusia, kapasitas organisasi;</w:t>
      </w:r>
    </w:p>
    <w:p w14:paraId="1D9D693E" w14:textId="77777777" w:rsidR="002B2F9D" w:rsidRPr="00D11DC6" w:rsidRDefault="002B2F9D" w:rsidP="00D11DC6">
      <w:pPr>
        <w:pStyle w:val="Heading2"/>
        <w:numPr>
          <w:ilvl w:val="0"/>
          <w:numId w:val="21"/>
        </w:numPr>
        <w:spacing w:before="0"/>
        <w:contextualSpacing/>
        <w:jc w:val="both"/>
        <w:rPr>
          <w:rFonts w:ascii="Bookman Old Style" w:hAnsi="Bookman Old Style"/>
          <w:color w:val="auto"/>
          <w:sz w:val="24"/>
          <w:szCs w:val="24"/>
          <w:lang w:val="id-ID"/>
        </w:rPr>
      </w:pPr>
      <w:r w:rsidRPr="00D11DC6">
        <w:rPr>
          <w:rFonts w:ascii="Bookman Old Style" w:hAnsi="Bookman Old Style"/>
          <w:color w:val="auto"/>
          <w:sz w:val="24"/>
          <w:szCs w:val="24"/>
          <w:lang w:val="id-ID"/>
        </w:rPr>
        <w:t>Kerjasama dengan pihak eksternal;</w:t>
      </w:r>
    </w:p>
    <w:p w14:paraId="3ADB26F9" w14:textId="77777777" w:rsidR="002B2F9D" w:rsidRPr="00D11DC6" w:rsidRDefault="002B2F9D" w:rsidP="00D11DC6">
      <w:pPr>
        <w:pStyle w:val="Heading2"/>
        <w:numPr>
          <w:ilvl w:val="0"/>
          <w:numId w:val="21"/>
        </w:numPr>
        <w:spacing w:before="0"/>
        <w:contextualSpacing/>
        <w:jc w:val="both"/>
        <w:rPr>
          <w:rFonts w:ascii="Bookman Old Style" w:hAnsi="Bookman Old Style"/>
          <w:color w:val="auto"/>
          <w:sz w:val="24"/>
          <w:szCs w:val="24"/>
          <w:lang w:val="id-ID"/>
        </w:rPr>
      </w:pPr>
      <w:r w:rsidRPr="00D11DC6">
        <w:rPr>
          <w:rFonts w:ascii="Bookman Old Style" w:hAnsi="Bookman Old Style"/>
          <w:color w:val="auto"/>
          <w:sz w:val="24"/>
          <w:szCs w:val="24"/>
          <w:lang w:val="id-ID"/>
        </w:rPr>
        <w:t>Strategi komunikasi;</w:t>
      </w:r>
    </w:p>
    <w:p w14:paraId="0472E1D2" w14:textId="77777777" w:rsidR="002B2F9D" w:rsidRPr="00D11DC6" w:rsidRDefault="002B2F9D" w:rsidP="00D11DC6">
      <w:pPr>
        <w:pStyle w:val="Heading2"/>
        <w:numPr>
          <w:ilvl w:val="0"/>
          <w:numId w:val="21"/>
        </w:numPr>
        <w:spacing w:before="0"/>
        <w:contextualSpacing/>
        <w:jc w:val="both"/>
        <w:rPr>
          <w:rFonts w:ascii="Bookman Old Style" w:hAnsi="Bookman Old Style"/>
          <w:color w:val="auto"/>
          <w:sz w:val="24"/>
          <w:szCs w:val="24"/>
          <w:lang w:val="id-ID"/>
        </w:rPr>
      </w:pPr>
      <w:r w:rsidRPr="00D11DC6">
        <w:rPr>
          <w:rFonts w:ascii="Bookman Old Style" w:hAnsi="Bookman Old Style"/>
          <w:color w:val="auto"/>
          <w:sz w:val="24"/>
          <w:szCs w:val="24"/>
          <w:lang w:val="id-ID"/>
        </w:rPr>
        <w:t>Mekanisme monitoring, evaluasi dan mitigasi dampak; dan</w:t>
      </w:r>
      <w:r w:rsidRPr="00D11DC6">
        <w:rPr>
          <w:rFonts w:ascii="Bookman Old Style" w:hAnsi="Bookman Old Style"/>
          <w:color w:val="auto"/>
          <w:sz w:val="24"/>
          <w:szCs w:val="24"/>
          <w:lang w:val="id-ID"/>
        </w:rPr>
        <w:tab/>
      </w:r>
    </w:p>
    <w:p w14:paraId="464DF414" w14:textId="77777777" w:rsidR="002B2F9D" w:rsidRPr="008E0120" w:rsidRDefault="002B2F9D" w:rsidP="00D11DC6">
      <w:pPr>
        <w:pStyle w:val="Heading2"/>
        <w:numPr>
          <w:ilvl w:val="0"/>
          <w:numId w:val="21"/>
        </w:numPr>
        <w:spacing w:before="0"/>
        <w:contextualSpacing/>
        <w:jc w:val="both"/>
        <w:rPr>
          <w:rFonts w:ascii="Bookman Old Style" w:hAnsi="Bookman Old Style"/>
          <w:sz w:val="24"/>
          <w:szCs w:val="24"/>
          <w:lang w:val="id-ID"/>
        </w:rPr>
      </w:pPr>
      <w:r w:rsidRPr="00D11DC6">
        <w:rPr>
          <w:rFonts w:ascii="Bookman Old Style" w:hAnsi="Bookman Old Style"/>
          <w:color w:val="auto"/>
          <w:sz w:val="24"/>
          <w:szCs w:val="24"/>
          <w:lang w:val="id-ID"/>
        </w:rPr>
        <w:t>Keselarasan dengan kebijakan dan regulasi nasional dan/atau global.</w:t>
      </w:r>
      <w:r w:rsidRPr="008E0120">
        <w:rPr>
          <w:rFonts w:ascii="Bookman Old Style" w:hAnsi="Bookman Old Style"/>
          <w:sz w:val="24"/>
          <w:szCs w:val="24"/>
          <w:lang w:val="id-ID"/>
        </w:rPr>
        <w:tab/>
      </w:r>
      <w:r w:rsidRPr="008E0120">
        <w:rPr>
          <w:rFonts w:ascii="Bookman Old Style" w:hAnsi="Bookman Old Style"/>
          <w:sz w:val="24"/>
          <w:szCs w:val="24"/>
          <w:lang w:val="id-ID"/>
        </w:rPr>
        <w:tab/>
      </w:r>
    </w:p>
    <w:p w14:paraId="37998559" w14:textId="4EF4816E" w:rsidR="002B2F9D" w:rsidRPr="008E0120" w:rsidRDefault="002B2F9D" w:rsidP="00D11DC6">
      <w:pPr>
        <w:pStyle w:val="ListParagraph"/>
        <w:spacing w:after="0" w:line="240" w:lineRule="auto"/>
        <w:ind w:left="360"/>
        <w:jc w:val="both"/>
        <w:rPr>
          <w:rFonts w:ascii="Bookman Old Style" w:hAnsi="Bookman Old Style"/>
          <w:sz w:val="24"/>
          <w:szCs w:val="24"/>
          <w:lang w:val="id-ID"/>
        </w:rPr>
      </w:pPr>
      <w:r w:rsidRPr="008E0120">
        <w:rPr>
          <w:rFonts w:ascii="Bookman Old Style" w:hAnsi="Bookman Old Style"/>
          <w:sz w:val="24"/>
          <w:szCs w:val="24"/>
          <w:lang w:val="id-ID"/>
        </w:rPr>
        <w:t>Faktor penentu tersebut diuraikan berdasarkan keterkaitan dengan prinsip Keuangan Berkelanjutan serta hasil analisis kekuatan dan kelemahan dari faktor penentu tersebut.</w:t>
      </w:r>
      <w:r w:rsidRPr="008E0120">
        <w:rPr>
          <w:rFonts w:ascii="Bookman Old Style" w:hAnsi="Bookman Old Style"/>
          <w:sz w:val="24"/>
          <w:szCs w:val="24"/>
          <w:lang w:val="id-ID"/>
        </w:rPr>
        <w:tab/>
      </w:r>
      <w:r w:rsidRPr="008E0120">
        <w:rPr>
          <w:rFonts w:ascii="Bookman Old Style" w:hAnsi="Bookman Old Style"/>
          <w:sz w:val="24"/>
          <w:szCs w:val="24"/>
          <w:lang w:val="id-ID"/>
        </w:rPr>
        <w:tab/>
      </w:r>
    </w:p>
    <w:p w14:paraId="10F232A6" w14:textId="143A4F2D" w:rsidR="002B2F9D" w:rsidRPr="008E0120" w:rsidRDefault="002B2F9D" w:rsidP="00D11DC6">
      <w:pPr>
        <w:pStyle w:val="ListParagraph"/>
        <w:spacing w:after="0" w:line="240" w:lineRule="auto"/>
        <w:ind w:left="360"/>
        <w:jc w:val="both"/>
        <w:rPr>
          <w:rFonts w:ascii="Bookman Old Style" w:hAnsi="Bookman Old Style"/>
          <w:sz w:val="24"/>
          <w:szCs w:val="24"/>
          <w:lang w:val="id-ID"/>
        </w:rPr>
      </w:pPr>
      <w:r w:rsidRPr="008E0120">
        <w:rPr>
          <w:rFonts w:ascii="Bookman Old Style" w:hAnsi="Bookman Old Style"/>
          <w:sz w:val="24"/>
          <w:szCs w:val="24"/>
          <w:lang w:val="id-ID"/>
        </w:rPr>
        <w:tab/>
      </w:r>
      <w:r w:rsidRPr="008E0120">
        <w:rPr>
          <w:rFonts w:ascii="Bookman Old Style" w:hAnsi="Bookman Old Style"/>
          <w:b/>
          <w:bCs/>
          <w:sz w:val="24"/>
          <w:szCs w:val="24"/>
          <w:lang w:val="id-ID"/>
        </w:rPr>
        <w:tab/>
      </w:r>
      <w:r w:rsidRPr="008E0120">
        <w:rPr>
          <w:rFonts w:ascii="Bookman Old Style" w:hAnsi="Bookman Old Style"/>
          <w:sz w:val="24"/>
          <w:szCs w:val="24"/>
          <w:lang w:val="id-ID"/>
        </w:rPr>
        <w:tab/>
      </w:r>
      <w:r w:rsidRPr="008E0120">
        <w:rPr>
          <w:rFonts w:ascii="Bookman Old Style" w:hAnsi="Bookman Old Style"/>
          <w:sz w:val="24"/>
          <w:szCs w:val="24"/>
          <w:lang w:val="id-ID"/>
        </w:rPr>
        <w:tab/>
      </w:r>
    </w:p>
    <w:p w14:paraId="368DC08E" w14:textId="77777777" w:rsidR="002B2F9D" w:rsidRPr="00D11DC6" w:rsidRDefault="002B2F9D" w:rsidP="00D11DC6">
      <w:pPr>
        <w:pStyle w:val="Heading1"/>
        <w:numPr>
          <w:ilvl w:val="0"/>
          <w:numId w:val="18"/>
        </w:numPr>
        <w:spacing w:before="0"/>
        <w:contextualSpacing/>
        <w:jc w:val="both"/>
        <w:rPr>
          <w:rFonts w:ascii="Bookman Old Style" w:hAnsi="Bookman Old Style"/>
          <w:b/>
          <w:bCs/>
          <w:color w:val="auto"/>
          <w:sz w:val="24"/>
          <w:szCs w:val="24"/>
          <w:lang w:val="id-ID"/>
        </w:rPr>
      </w:pPr>
      <w:r w:rsidRPr="00D11DC6">
        <w:rPr>
          <w:rFonts w:ascii="Bookman Old Style" w:hAnsi="Bookman Old Style"/>
          <w:b/>
          <w:bCs/>
          <w:color w:val="auto"/>
          <w:sz w:val="24"/>
          <w:szCs w:val="24"/>
          <w:lang w:val="id-ID"/>
        </w:rPr>
        <w:t>Prioritas dan Uraian Rencana Aksi Keberlanjutan</w:t>
      </w:r>
      <w:r w:rsidRPr="00D11DC6">
        <w:rPr>
          <w:rFonts w:ascii="Bookman Old Style" w:hAnsi="Bookman Old Style"/>
          <w:b/>
          <w:bCs/>
          <w:color w:val="auto"/>
          <w:sz w:val="24"/>
          <w:szCs w:val="24"/>
          <w:lang w:val="en-GB"/>
        </w:rPr>
        <w:t xml:space="preserve"> </w:t>
      </w:r>
      <w:proofErr w:type="spellStart"/>
      <w:r w:rsidRPr="00D11DC6">
        <w:rPr>
          <w:rFonts w:ascii="Bookman Old Style" w:hAnsi="Bookman Old Style"/>
          <w:b/>
          <w:bCs/>
          <w:color w:val="auto"/>
          <w:sz w:val="24"/>
          <w:szCs w:val="24"/>
          <w:lang w:val="en-GB"/>
        </w:rPr>
        <w:t>Lainnya</w:t>
      </w:r>
      <w:proofErr w:type="spellEnd"/>
    </w:p>
    <w:p w14:paraId="7720CE8A" w14:textId="77777777" w:rsidR="002B2F9D" w:rsidRPr="00D11DC6" w:rsidRDefault="002B2F9D" w:rsidP="00D11DC6">
      <w:pPr>
        <w:pStyle w:val="Heading2"/>
        <w:numPr>
          <w:ilvl w:val="0"/>
          <w:numId w:val="22"/>
        </w:numPr>
        <w:spacing w:before="0"/>
        <w:contextualSpacing/>
        <w:jc w:val="both"/>
        <w:rPr>
          <w:rFonts w:ascii="Bookman Old Style" w:hAnsi="Bookman Old Style"/>
          <w:b/>
          <w:bCs/>
          <w:color w:val="auto"/>
          <w:sz w:val="24"/>
          <w:szCs w:val="24"/>
          <w:lang w:val="id-ID"/>
        </w:rPr>
      </w:pPr>
      <w:r w:rsidRPr="00D11DC6">
        <w:rPr>
          <w:rFonts w:ascii="Bookman Old Style" w:hAnsi="Bookman Old Style"/>
          <w:color w:val="auto"/>
          <w:sz w:val="24"/>
          <w:szCs w:val="24"/>
          <w:lang w:val="id-ID"/>
        </w:rPr>
        <w:t>LJK menetapkan rencana aksi dalam memberikan kontribusi dalam capaian strategi keberlanjutan</w:t>
      </w:r>
      <w:r w:rsidRPr="00D11DC6">
        <w:rPr>
          <w:rFonts w:ascii="Bookman Old Style" w:hAnsi="Bookman Old Style"/>
          <w:color w:val="auto"/>
          <w:sz w:val="24"/>
          <w:szCs w:val="24"/>
          <w:lang w:val="en-US"/>
        </w:rPr>
        <w:t xml:space="preserve"> yang </w:t>
      </w:r>
      <w:proofErr w:type="spellStart"/>
      <w:r w:rsidRPr="00D11DC6">
        <w:rPr>
          <w:rFonts w:ascii="Bookman Old Style" w:hAnsi="Bookman Old Style"/>
          <w:color w:val="auto"/>
          <w:sz w:val="24"/>
          <w:szCs w:val="24"/>
          <w:lang w:val="en-US"/>
        </w:rPr>
        <w:t>menunjang</w:t>
      </w:r>
      <w:proofErr w:type="spellEnd"/>
      <w:r w:rsidRPr="00D11DC6">
        <w:rPr>
          <w:rFonts w:ascii="Bookman Old Style" w:hAnsi="Bookman Old Style"/>
          <w:color w:val="auto"/>
          <w:sz w:val="24"/>
          <w:szCs w:val="24"/>
          <w:lang w:val="en-US"/>
        </w:rPr>
        <w:t xml:space="preserve"> </w:t>
      </w:r>
      <w:proofErr w:type="spellStart"/>
      <w:r w:rsidRPr="00D11DC6">
        <w:rPr>
          <w:rFonts w:ascii="Bookman Old Style" w:hAnsi="Bookman Old Style"/>
          <w:color w:val="auto"/>
          <w:sz w:val="24"/>
          <w:szCs w:val="24"/>
          <w:lang w:val="en-US"/>
        </w:rPr>
        <w:t>capaian</w:t>
      </w:r>
      <w:proofErr w:type="spellEnd"/>
      <w:r w:rsidRPr="00D11DC6">
        <w:rPr>
          <w:rFonts w:ascii="Bookman Old Style" w:hAnsi="Bookman Old Style"/>
          <w:color w:val="auto"/>
          <w:sz w:val="24"/>
          <w:szCs w:val="24"/>
          <w:lang w:val="en-US"/>
        </w:rPr>
        <w:t xml:space="preserve"> </w:t>
      </w:r>
      <w:proofErr w:type="spellStart"/>
      <w:r w:rsidRPr="00D11DC6">
        <w:rPr>
          <w:rFonts w:ascii="Bookman Old Style" w:hAnsi="Bookman Old Style"/>
          <w:color w:val="auto"/>
          <w:sz w:val="24"/>
          <w:szCs w:val="24"/>
          <w:lang w:val="en-US"/>
        </w:rPr>
        <w:t>tujuan</w:t>
      </w:r>
      <w:proofErr w:type="spellEnd"/>
      <w:r w:rsidRPr="00D11DC6">
        <w:rPr>
          <w:rFonts w:ascii="Bookman Old Style" w:hAnsi="Bookman Old Style"/>
          <w:color w:val="auto"/>
          <w:sz w:val="24"/>
          <w:szCs w:val="24"/>
          <w:lang w:val="en-US"/>
        </w:rPr>
        <w:t xml:space="preserve"> </w:t>
      </w:r>
      <w:proofErr w:type="spellStart"/>
      <w:r w:rsidRPr="00D11DC6">
        <w:rPr>
          <w:rFonts w:ascii="Bookman Old Style" w:hAnsi="Bookman Old Style"/>
          <w:color w:val="auto"/>
          <w:sz w:val="24"/>
          <w:szCs w:val="24"/>
          <w:lang w:val="en-US"/>
        </w:rPr>
        <w:t>pembangunan</w:t>
      </w:r>
      <w:proofErr w:type="spellEnd"/>
      <w:r w:rsidRPr="00D11DC6">
        <w:rPr>
          <w:rFonts w:ascii="Bookman Old Style" w:hAnsi="Bookman Old Style"/>
          <w:color w:val="auto"/>
          <w:sz w:val="24"/>
          <w:szCs w:val="24"/>
          <w:lang w:val="en-US"/>
        </w:rPr>
        <w:t xml:space="preserve"> </w:t>
      </w:r>
      <w:proofErr w:type="spellStart"/>
      <w:r w:rsidRPr="00D11DC6">
        <w:rPr>
          <w:rFonts w:ascii="Bookman Old Style" w:hAnsi="Bookman Old Style"/>
          <w:color w:val="auto"/>
          <w:sz w:val="24"/>
          <w:szCs w:val="24"/>
          <w:lang w:val="en-US"/>
        </w:rPr>
        <w:t>berkelanjutan</w:t>
      </w:r>
      <w:proofErr w:type="spellEnd"/>
      <w:r w:rsidRPr="00D11DC6">
        <w:rPr>
          <w:rFonts w:ascii="Bookman Old Style" w:hAnsi="Bookman Old Style"/>
          <w:color w:val="auto"/>
          <w:sz w:val="24"/>
          <w:szCs w:val="24"/>
          <w:lang w:val="en-US"/>
        </w:rPr>
        <w:t xml:space="preserve"> (TPB)</w:t>
      </w:r>
      <w:r w:rsidRPr="00D11DC6">
        <w:rPr>
          <w:rFonts w:ascii="Bookman Old Style" w:hAnsi="Bookman Old Style"/>
          <w:color w:val="auto"/>
          <w:sz w:val="24"/>
          <w:szCs w:val="24"/>
          <w:lang w:val="id-ID"/>
        </w:rPr>
        <w:t>. Setiap rencana aksi paling sedikit memuat informasi:</w:t>
      </w:r>
    </w:p>
    <w:p w14:paraId="40A084DC" w14:textId="77777777" w:rsidR="002B2F9D" w:rsidRPr="007D25D9" w:rsidRDefault="002B2F9D" w:rsidP="00D11DC6">
      <w:pPr>
        <w:pStyle w:val="ListParagraph"/>
        <w:numPr>
          <w:ilvl w:val="0"/>
          <w:numId w:val="15"/>
        </w:numPr>
        <w:spacing w:after="0" w:line="240" w:lineRule="auto"/>
        <w:jc w:val="both"/>
        <w:rPr>
          <w:rFonts w:ascii="Bookman Old Style" w:hAnsi="Bookman Old Style"/>
          <w:b/>
          <w:bCs/>
          <w:sz w:val="24"/>
          <w:szCs w:val="24"/>
          <w:lang w:val="id-ID"/>
        </w:rPr>
      </w:pPr>
      <w:r w:rsidRPr="007D25D9">
        <w:rPr>
          <w:rFonts w:ascii="Bookman Old Style" w:hAnsi="Bookman Old Style"/>
          <w:b/>
          <w:bCs/>
          <w:sz w:val="24"/>
          <w:szCs w:val="24"/>
          <w:lang w:val="id-ID"/>
        </w:rPr>
        <w:t>Aksi Keberlanjutan</w:t>
      </w:r>
      <w:r w:rsidRPr="007D25D9">
        <w:rPr>
          <w:rFonts w:ascii="Bookman Old Style" w:hAnsi="Bookman Old Style"/>
          <w:b/>
          <w:bCs/>
          <w:sz w:val="24"/>
          <w:szCs w:val="24"/>
          <w:lang w:val="en-US"/>
        </w:rPr>
        <w:t>;</w:t>
      </w:r>
      <w:r w:rsidRPr="007D25D9">
        <w:rPr>
          <w:rFonts w:ascii="Bookman Old Style" w:hAnsi="Bookman Old Style"/>
          <w:b/>
          <w:bCs/>
          <w:sz w:val="24"/>
          <w:szCs w:val="24"/>
          <w:lang w:val="id-ID"/>
        </w:rPr>
        <w:t xml:space="preserve"> </w:t>
      </w:r>
    </w:p>
    <w:p w14:paraId="6915C828" w14:textId="77777777" w:rsidR="002B2F9D" w:rsidRPr="00895686" w:rsidRDefault="002B2F9D" w:rsidP="00D11DC6">
      <w:pPr>
        <w:pStyle w:val="ListParagraph"/>
        <w:spacing w:after="0" w:line="240" w:lineRule="auto"/>
        <w:ind w:left="1080"/>
        <w:jc w:val="both"/>
        <w:rPr>
          <w:rFonts w:ascii="Bookman Old Style" w:hAnsi="Bookman Old Style"/>
          <w:sz w:val="24"/>
          <w:szCs w:val="24"/>
          <w:lang w:val="id-ID"/>
        </w:rPr>
      </w:pPr>
      <w:r w:rsidRPr="00895686">
        <w:rPr>
          <w:rFonts w:ascii="Bookman Old Style" w:hAnsi="Bookman Old Style"/>
          <w:sz w:val="24"/>
          <w:szCs w:val="24"/>
          <w:lang w:val="id-ID"/>
        </w:rPr>
        <w:t>Diisi dengan uraian rencana kegiatan/program yang akan dilaksanakan sebagai implementasi strategi keberlanjutan</w:t>
      </w:r>
      <w:r w:rsidRPr="00895686">
        <w:rPr>
          <w:rFonts w:ascii="Bookman Old Style" w:hAnsi="Bookman Old Style"/>
          <w:sz w:val="24"/>
          <w:szCs w:val="24"/>
          <w:lang w:val="en-US"/>
        </w:rPr>
        <w:t>.</w:t>
      </w:r>
    </w:p>
    <w:p w14:paraId="03AC9761" w14:textId="77777777" w:rsidR="002B2F9D" w:rsidRPr="007D25D9" w:rsidRDefault="002B2F9D" w:rsidP="00D11DC6">
      <w:pPr>
        <w:pStyle w:val="ListParagraph"/>
        <w:numPr>
          <w:ilvl w:val="0"/>
          <w:numId w:val="15"/>
        </w:numPr>
        <w:spacing w:after="0" w:line="240" w:lineRule="auto"/>
        <w:jc w:val="both"/>
        <w:rPr>
          <w:rFonts w:ascii="Bookman Old Style" w:hAnsi="Bookman Old Style"/>
          <w:b/>
          <w:bCs/>
          <w:sz w:val="24"/>
          <w:szCs w:val="24"/>
          <w:lang w:val="id-ID"/>
        </w:rPr>
      </w:pPr>
      <w:r w:rsidRPr="007D25D9">
        <w:rPr>
          <w:rFonts w:ascii="Bookman Old Style" w:hAnsi="Bookman Old Style"/>
          <w:b/>
          <w:bCs/>
          <w:sz w:val="24"/>
          <w:szCs w:val="24"/>
          <w:lang w:val="id-ID"/>
        </w:rPr>
        <w:t>Dasar Pemikiran;</w:t>
      </w:r>
    </w:p>
    <w:p w14:paraId="0F38067C" w14:textId="77777777" w:rsidR="002B2F9D" w:rsidRPr="00895686" w:rsidRDefault="002B2F9D" w:rsidP="00D11DC6">
      <w:pPr>
        <w:pStyle w:val="ListParagraph"/>
        <w:spacing w:after="0" w:line="240" w:lineRule="auto"/>
        <w:ind w:left="1080"/>
        <w:jc w:val="both"/>
        <w:rPr>
          <w:rFonts w:ascii="Bookman Old Style" w:hAnsi="Bookman Old Style"/>
          <w:sz w:val="24"/>
          <w:szCs w:val="24"/>
          <w:lang w:val="id-ID"/>
        </w:rPr>
      </w:pPr>
      <w:r w:rsidRPr="008E0120">
        <w:rPr>
          <w:rFonts w:ascii="Bookman Old Style" w:hAnsi="Bookman Old Style"/>
          <w:sz w:val="24"/>
          <w:szCs w:val="24"/>
          <w:lang w:val="id-ID"/>
        </w:rPr>
        <w:t>Diisi dengan pertimbangan pemilihan aksi keberlanjutan</w:t>
      </w:r>
      <w:r w:rsidRPr="00895686">
        <w:rPr>
          <w:rFonts w:ascii="Bookman Old Style" w:hAnsi="Bookman Old Style"/>
          <w:sz w:val="24"/>
          <w:szCs w:val="24"/>
          <w:lang w:val="id-ID"/>
        </w:rPr>
        <w:t xml:space="preserve"> yang menjadi prioritas utama perusahaan.</w:t>
      </w:r>
    </w:p>
    <w:p w14:paraId="735D76E5" w14:textId="77777777" w:rsidR="002B2F9D" w:rsidRPr="007D25D9" w:rsidRDefault="002B2F9D" w:rsidP="00D11DC6">
      <w:pPr>
        <w:pStyle w:val="ListParagraph"/>
        <w:numPr>
          <w:ilvl w:val="0"/>
          <w:numId w:val="15"/>
        </w:numPr>
        <w:spacing w:after="0" w:line="240" w:lineRule="auto"/>
        <w:jc w:val="both"/>
        <w:rPr>
          <w:rFonts w:ascii="Bookman Old Style" w:hAnsi="Bookman Old Style"/>
          <w:b/>
          <w:bCs/>
          <w:sz w:val="24"/>
          <w:szCs w:val="24"/>
          <w:lang w:val="id-ID"/>
        </w:rPr>
      </w:pPr>
      <w:r w:rsidRPr="007D25D9">
        <w:rPr>
          <w:rFonts w:ascii="Bookman Old Style" w:hAnsi="Bookman Old Style"/>
          <w:b/>
          <w:bCs/>
          <w:sz w:val="24"/>
          <w:szCs w:val="24"/>
          <w:lang w:val="id-ID"/>
        </w:rPr>
        <w:t>Jangka Waktu Rencana Implementasi</w:t>
      </w:r>
      <w:r w:rsidRPr="007D25D9">
        <w:rPr>
          <w:rFonts w:ascii="Bookman Old Style" w:hAnsi="Bookman Old Style"/>
          <w:b/>
          <w:bCs/>
          <w:sz w:val="24"/>
          <w:szCs w:val="24"/>
          <w:lang w:val="en-US"/>
        </w:rPr>
        <w:t>;</w:t>
      </w:r>
    </w:p>
    <w:p w14:paraId="63A723B4" w14:textId="77777777" w:rsidR="002B2F9D" w:rsidRPr="008E0120" w:rsidRDefault="002B2F9D" w:rsidP="00D11DC6">
      <w:pPr>
        <w:pStyle w:val="ListParagraph"/>
        <w:spacing w:after="0" w:line="240" w:lineRule="auto"/>
        <w:ind w:left="1080"/>
        <w:jc w:val="both"/>
        <w:rPr>
          <w:rFonts w:ascii="Bookman Old Style" w:hAnsi="Bookman Old Style"/>
          <w:sz w:val="24"/>
          <w:szCs w:val="24"/>
          <w:lang w:val="id-ID"/>
        </w:rPr>
      </w:pPr>
      <w:r w:rsidRPr="008E0120">
        <w:rPr>
          <w:rFonts w:ascii="Bookman Old Style" w:hAnsi="Bookman Old Style"/>
          <w:sz w:val="24"/>
          <w:szCs w:val="24"/>
          <w:lang w:val="id-ID"/>
        </w:rPr>
        <w:t>Diisi dengan penjelasan rencana pelaksanaan kegiatan dalam kerangka rencana transisi jangka pendek (&lt;1 tahun), jangka menengah (1 - 5 tahun) dan jangka panjang (&gt;5 tahun).</w:t>
      </w:r>
    </w:p>
    <w:p w14:paraId="1E119B9E" w14:textId="77777777" w:rsidR="002B2F9D" w:rsidRPr="007D25D9" w:rsidRDefault="002B2F9D" w:rsidP="00D11DC6">
      <w:pPr>
        <w:pStyle w:val="ListParagraph"/>
        <w:numPr>
          <w:ilvl w:val="0"/>
          <w:numId w:val="15"/>
        </w:numPr>
        <w:spacing w:after="0" w:line="240" w:lineRule="auto"/>
        <w:jc w:val="both"/>
        <w:rPr>
          <w:rFonts w:ascii="Bookman Old Style" w:hAnsi="Bookman Old Style"/>
          <w:b/>
          <w:bCs/>
          <w:sz w:val="24"/>
          <w:szCs w:val="24"/>
          <w:lang w:val="id-ID"/>
        </w:rPr>
      </w:pPr>
      <w:r w:rsidRPr="007D25D9">
        <w:rPr>
          <w:rFonts w:ascii="Bookman Old Style" w:hAnsi="Bookman Old Style"/>
          <w:b/>
          <w:bCs/>
          <w:sz w:val="24"/>
          <w:szCs w:val="24"/>
          <w:lang w:val="id-ID"/>
        </w:rPr>
        <w:t>Kebutuhan Sumber Daya</w:t>
      </w:r>
      <w:r w:rsidRPr="007D25D9">
        <w:rPr>
          <w:rFonts w:ascii="Bookman Old Style" w:hAnsi="Bookman Old Style"/>
          <w:b/>
          <w:bCs/>
          <w:sz w:val="24"/>
          <w:szCs w:val="24"/>
          <w:lang w:val="en-US"/>
        </w:rPr>
        <w:t>;</w:t>
      </w:r>
    </w:p>
    <w:p w14:paraId="248BAD1B" w14:textId="77777777" w:rsidR="002B2F9D" w:rsidRPr="00895686" w:rsidRDefault="002B2F9D" w:rsidP="00D11DC6">
      <w:pPr>
        <w:pStyle w:val="ListParagraph"/>
        <w:spacing w:after="0" w:line="240" w:lineRule="auto"/>
        <w:ind w:left="1080"/>
        <w:jc w:val="both"/>
        <w:rPr>
          <w:rFonts w:ascii="Bookman Old Style" w:hAnsi="Bookman Old Style"/>
          <w:sz w:val="24"/>
          <w:szCs w:val="24"/>
          <w:lang w:val="id-ID"/>
        </w:rPr>
      </w:pPr>
      <w:r w:rsidRPr="008E0120">
        <w:rPr>
          <w:rFonts w:ascii="Bookman Old Style" w:hAnsi="Bookman Old Style"/>
          <w:sz w:val="24"/>
          <w:szCs w:val="24"/>
          <w:lang w:val="id-ID"/>
        </w:rPr>
        <w:t>Diisi dengan penjelasan identifikasi terhadap kebutuhan sumber daya (permodalan, pengetahuan/keterampilan sumber daya manusia) yang dibutuhkan untuk melaksanakan aksi keberlanjutan</w:t>
      </w:r>
    </w:p>
    <w:p w14:paraId="1D7C9AD6" w14:textId="77777777" w:rsidR="002B2F9D" w:rsidRPr="007D25D9" w:rsidRDefault="002B2F9D" w:rsidP="00D11DC6">
      <w:pPr>
        <w:pStyle w:val="ListParagraph"/>
        <w:numPr>
          <w:ilvl w:val="0"/>
          <w:numId w:val="15"/>
        </w:numPr>
        <w:spacing w:after="0" w:line="240" w:lineRule="auto"/>
        <w:jc w:val="both"/>
        <w:rPr>
          <w:rFonts w:ascii="Bookman Old Style" w:hAnsi="Bookman Old Style"/>
          <w:b/>
          <w:bCs/>
          <w:sz w:val="24"/>
          <w:szCs w:val="24"/>
          <w:lang w:val="id-ID"/>
        </w:rPr>
      </w:pPr>
      <w:r w:rsidRPr="007D25D9">
        <w:rPr>
          <w:rFonts w:ascii="Bookman Old Style" w:hAnsi="Bookman Old Style"/>
          <w:b/>
          <w:bCs/>
          <w:sz w:val="24"/>
          <w:szCs w:val="24"/>
          <w:lang w:val="id-ID"/>
        </w:rPr>
        <w:t>Kontribusi terhadap Capaian Strategi Keberlanjutan</w:t>
      </w:r>
      <w:r w:rsidRPr="007D25D9">
        <w:rPr>
          <w:rFonts w:ascii="Bookman Old Style" w:hAnsi="Bookman Old Style"/>
          <w:b/>
          <w:bCs/>
          <w:sz w:val="24"/>
          <w:szCs w:val="24"/>
          <w:lang w:val="en-US"/>
        </w:rPr>
        <w:t>;</w:t>
      </w:r>
    </w:p>
    <w:p w14:paraId="504CB5CB" w14:textId="77777777" w:rsidR="002B2F9D" w:rsidRPr="008E0120" w:rsidRDefault="002B2F9D" w:rsidP="00D11DC6">
      <w:pPr>
        <w:pStyle w:val="ListParagraph"/>
        <w:spacing w:after="0" w:line="240" w:lineRule="auto"/>
        <w:ind w:left="1080"/>
        <w:jc w:val="both"/>
        <w:rPr>
          <w:rFonts w:ascii="Bookman Old Style" w:hAnsi="Bookman Old Style"/>
          <w:sz w:val="24"/>
          <w:szCs w:val="24"/>
          <w:lang w:val="id-ID"/>
        </w:rPr>
      </w:pPr>
      <w:r w:rsidRPr="008E0120">
        <w:rPr>
          <w:rFonts w:ascii="Bookman Old Style" w:hAnsi="Bookman Old Style"/>
          <w:sz w:val="24"/>
          <w:szCs w:val="24"/>
          <w:lang w:val="id-ID"/>
        </w:rPr>
        <w:lastRenderedPageBreak/>
        <w:t>Diisi dengan penjelasan dampak yang diharapkan dari aksi berkelanjutan terhadap capaian strategi berkelanjutan, yang akan diungkapkan dalam metrik dan target untuk mengetahui signifikansi aksi terhadap keseluruhan capaian rencana transisi, termasuk apabila terdapat informasi terhubung antara aspek keberlanjutan dan laporan keuangan.</w:t>
      </w:r>
    </w:p>
    <w:p w14:paraId="29E71379" w14:textId="77777777" w:rsidR="002B2F9D" w:rsidRPr="007D25D9" w:rsidRDefault="002B2F9D" w:rsidP="00D11DC6">
      <w:pPr>
        <w:pStyle w:val="ListParagraph"/>
        <w:numPr>
          <w:ilvl w:val="0"/>
          <w:numId w:val="15"/>
        </w:numPr>
        <w:spacing w:after="0" w:line="240" w:lineRule="auto"/>
        <w:jc w:val="both"/>
        <w:rPr>
          <w:rFonts w:ascii="Bookman Old Style" w:hAnsi="Bookman Old Style"/>
          <w:b/>
          <w:bCs/>
          <w:sz w:val="24"/>
          <w:szCs w:val="24"/>
          <w:lang w:val="id-ID"/>
        </w:rPr>
      </w:pPr>
      <w:r w:rsidRPr="007D25D9">
        <w:rPr>
          <w:rFonts w:ascii="Bookman Old Style" w:hAnsi="Bookman Old Style"/>
          <w:b/>
          <w:bCs/>
          <w:sz w:val="24"/>
          <w:szCs w:val="24"/>
          <w:lang w:val="id-ID"/>
        </w:rPr>
        <w:t>Tantangan</w:t>
      </w:r>
      <w:r w:rsidRPr="007D25D9">
        <w:rPr>
          <w:rFonts w:ascii="Bookman Old Style" w:hAnsi="Bookman Old Style"/>
          <w:b/>
          <w:bCs/>
          <w:sz w:val="24"/>
          <w:szCs w:val="24"/>
          <w:lang w:val="en-US"/>
        </w:rPr>
        <w:t>;</w:t>
      </w:r>
    </w:p>
    <w:p w14:paraId="20E2E3EC" w14:textId="77777777" w:rsidR="002B2F9D" w:rsidRDefault="002B2F9D" w:rsidP="00D11DC6">
      <w:pPr>
        <w:pStyle w:val="ListParagraph"/>
        <w:spacing w:after="0" w:line="240" w:lineRule="auto"/>
        <w:ind w:left="1080"/>
        <w:jc w:val="both"/>
        <w:rPr>
          <w:rFonts w:ascii="Bookman Old Style" w:hAnsi="Bookman Old Style"/>
          <w:sz w:val="24"/>
          <w:szCs w:val="24"/>
          <w:lang w:val="en-US"/>
        </w:rPr>
      </w:pPr>
      <w:r w:rsidRPr="00895686">
        <w:rPr>
          <w:rFonts w:ascii="Bookman Old Style" w:hAnsi="Bookman Old Style"/>
          <w:sz w:val="24"/>
          <w:szCs w:val="24"/>
          <w:lang w:val="id-ID"/>
        </w:rPr>
        <w:t>Diisi dengan penjelasan identifikasi aspek yang dapat mempengaruhi pelaksanaan aksi berkelanjutan</w:t>
      </w:r>
      <w:r w:rsidRPr="00895686">
        <w:rPr>
          <w:rFonts w:ascii="Bookman Old Style" w:hAnsi="Bookman Old Style"/>
          <w:sz w:val="24"/>
          <w:szCs w:val="24"/>
          <w:lang w:val="en-US"/>
        </w:rPr>
        <w:t>.</w:t>
      </w:r>
    </w:p>
    <w:p w14:paraId="3B4E9BD8" w14:textId="77777777" w:rsidR="002B2F9D" w:rsidRDefault="002B2F9D" w:rsidP="00D11DC6">
      <w:pPr>
        <w:pStyle w:val="ListParagraph"/>
        <w:spacing w:after="0" w:line="240" w:lineRule="auto"/>
        <w:ind w:left="1080"/>
        <w:jc w:val="both"/>
        <w:rPr>
          <w:rFonts w:ascii="Bookman Old Style" w:hAnsi="Bookman Old Style"/>
          <w:sz w:val="24"/>
          <w:szCs w:val="24"/>
          <w:lang w:val="en-US"/>
        </w:rPr>
      </w:pPr>
    </w:p>
    <w:p w14:paraId="51BD6F68" w14:textId="77777777" w:rsidR="002B2F9D" w:rsidRPr="004435E2" w:rsidRDefault="002B2F9D" w:rsidP="00D11DC6">
      <w:pPr>
        <w:pStyle w:val="ListParagraph"/>
        <w:spacing w:after="0" w:line="240" w:lineRule="auto"/>
        <w:ind w:left="1080"/>
        <w:jc w:val="both"/>
        <w:rPr>
          <w:rFonts w:ascii="Bookman Old Style" w:hAnsi="Bookman Old Style"/>
          <w:b/>
          <w:bCs/>
          <w:sz w:val="24"/>
          <w:szCs w:val="24"/>
          <w:lang w:val="id-ID"/>
        </w:rPr>
      </w:pPr>
      <w:proofErr w:type="spellStart"/>
      <w:r w:rsidRPr="004435E2">
        <w:rPr>
          <w:rFonts w:ascii="Bookman Old Style" w:hAnsi="Bookman Old Style"/>
          <w:b/>
          <w:bCs/>
          <w:sz w:val="24"/>
          <w:szCs w:val="24"/>
          <w:lang w:val="en-US"/>
        </w:rPr>
        <w:t>Contoh</w:t>
      </w:r>
      <w:proofErr w:type="spellEnd"/>
      <w:r w:rsidRPr="004435E2">
        <w:rPr>
          <w:rFonts w:ascii="Bookman Old Style" w:hAnsi="Bookman Old Style"/>
          <w:b/>
          <w:bCs/>
          <w:sz w:val="24"/>
          <w:szCs w:val="24"/>
          <w:lang w:val="en-US"/>
        </w:rPr>
        <w:t>:</w:t>
      </w:r>
    </w:p>
    <w:tbl>
      <w:tblPr>
        <w:tblW w:w="0" w:type="auto"/>
        <w:tblInd w:w="1129" w:type="dxa"/>
        <w:tblLook w:val="04A0" w:firstRow="1" w:lastRow="0" w:firstColumn="1" w:lastColumn="0" w:noHBand="0" w:noVBand="1"/>
      </w:tblPr>
      <w:tblGrid>
        <w:gridCol w:w="1573"/>
        <w:gridCol w:w="1073"/>
        <w:gridCol w:w="1368"/>
        <w:gridCol w:w="1191"/>
        <w:gridCol w:w="1585"/>
        <w:gridCol w:w="1404"/>
      </w:tblGrid>
      <w:tr w:rsidR="002B2F9D" w:rsidRPr="00B81C17" w14:paraId="5E76DC27" w14:textId="77777777" w:rsidTr="007524A2">
        <w:trPr>
          <w:trHeight w:val="930"/>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7BCA0" w14:textId="77777777" w:rsidR="002B2F9D" w:rsidRPr="00B81C17" w:rsidRDefault="002B2F9D" w:rsidP="00D11DC6">
            <w:pPr>
              <w:spacing w:after="0" w:line="240" w:lineRule="auto"/>
              <w:contextualSpacing/>
              <w:jc w:val="center"/>
              <w:rPr>
                <w:rFonts w:ascii="Bookman Old Style" w:eastAsia="Times New Roman" w:hAnsi="Bookman Old Style" w:cs="Calibri"/>
                <w:b/>
                <w:bCs/>
                <w:color w:val="000000"/>
                <w:sz w:val="16"/>
                <w:szCs w:val="16"/>
                <w:lang w:eastAsia="en-ID"/>
              </w:rPr>
            </w:pPr>
            <w:proofErr w:type="spellStart"/>
            <w:r w:rsidRPr="00B81C17">
              <w:rPr>
                <w:rFonts w:ascii="Bookman Old Style" w:eastAsia="Times New Roman" w:hAnsi="Bookman Old Style" w:cs="Calibri"/>
                <w:b/>
                <w:bCs/>
                <w:color w:val="000000"/>
                <w:sz w:val="16"/>
                <w:szCs w:val="16"/>
                <w:lang w:eastAsia="en-ID"/>
              </w:rPr>
              <w:t>Aksi</w:t>
            </w:r>
            <w:proofErr w:type="spellEnd"/>
            <w:r w:rsidRPr="00B81C17">
              <w:rPr>
                <w:rFonts w:ascii="Bookman Old Style" w:eastAsia="Times New Roman" w:hAnsi="Bookman Old Style" w:cs="Calibri"/>
                <w:b/>
                <w:bCs/>
                <w:color w:val="000000"/>
                <w:sz w:val="16"/>
                <w:szCs w:val="16"/>
                <w:lang w:eastAsia="en-ID"/>
              </w:rPr>
              <w:t xml:space="preserve"> </w:t>
            </w:r>
            <w:proofErr w:type="spellStart"/>
            <w:r w:rsidRPr="00B81C17">
              <w:rPr>
                <w:rFonts w:ascii="Bookman Old Style" w:eastAsia="Times New Roman" w:hAnsi="Bookman Old Style" w:cs="Calibri"/>
                <w:b/>
                <w:bCs/>
                <w:color w:val="000000"/>
                <w:sz w:val="16"/>
                <w:szCs w:val="16"/>
                <w:lang w:eastAsia="en-ID"/>
              </w:rPr>
              <w:t>Keberlanjutan</w:t>
            </w:r>
            <w:proofErr w:type="spellEnd"/>
            <w:r w:rsidRPr="00B81C17">
              <w:rPr>
                <w:rFonts w:ascii="Bookman Old Style" w:eastAsia="Times New Roman" w:hAnsi="Bookman Old Style" w:cs="Calibri"/>
                <w:b/>
                <w:bCs/>
                <w:color w:val="000000"/>
                <w:sz w:val="16"/>
                <w:szCs w:val="16"/>
                <w:lang w:eastAsia="en-ID"/>
              </w:rPr>
              <w:t xml:space="preserve"> </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BC29C9" w14:textId="77777777" w:rsidR="002B2F9D" w:rsidRPr="00B81C17" w:rsidRDefault="002B2F9D" w:rsidP="00D11DC6">
            <w:pPr>
              <w:spacing w:after="0" w:line="240" w:lineRule="auto"/>
              <w:contextualSpacing/>
              <w:jc w:val="center"/>
              <w:rPr>
                <w:rFonts w:ascii="Bookman Old Style" w:eastAsia="Times New Roman" w:hAnsi="Bookman Old Style" w:cs="Calibri"/>
                <w:b/>
                <w:bCs/>
                <w:color w:val="000000"/>
                <w:sz w:val="16"/>
                <w:szCs w:val="16"/>
                <w:lang w:eastAsia="en-ID"/>
              </w:rPr>
            </w:pPr>
            <w:r w:rsidRPr="00B81C17">
              <w:rPr>
                <w:rFonts w:ascii="Bookman Old Style" w:eastAsia="Times New Roman" w:hAnsi="Bookman Old Style" w:cs="Calibri"/>
                <w:b/>
                <w:bCs/>
                <w:color w:val="000000"/>
                <w:sz w:val="16"/>
                <w:szCs w:val="16"/>
                <w:lang w:eastAsia="en-ID"/>
              </w:rPr>
              <w:t xml:space="preserve">Dasar </w:t>
            </w:r>
            <w:proofErr w:type="spellStart"/>
            <w:r w:rsidRPr="00B81C17">
              <w:rPr>
                <w:rFonts w:ascii="Bookman Old Style" w:eastAsia="Times New Roman" w:hAnsi="Bookman Old Style" w:cs="Calibri"/>
                <w:b/>
                <w:bCs/>
                <w:color w:val="000000"/>
                <w:sz w:val="16"/>
                <w:szCs w:val="16"/>
                <w:lang w:eastAsia="en-ID"/>
              </w:rPr>
              <w:t>Pemikiran</w:t>
            </w:r>
            <w:proofErr w:type="spellEnd"/>
            <w:r w:rsidRPr="00B81C17">
              <w:rPr>
                <w:rFonts w:ascii="Bookman Old Style" w:eastAsia="Times New Roman" w:hAnsi="Bookman Old Style" w:cs="Calibri"/>
                <w:b/>
                <w:bCs/>
                <w:color w:val="000000"/>
                <w:sz w:val="16"/>
                <w:szCs w:val="16"/>
                <w:lang w:eastAsia="en-ID"/>
              </w:rPr>
              <w:t xml:space="preserve"> </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9BA79D" w14:textId="77777777" w:rsidR="002B2F9D" w:rsidRPr="00B81C17" w:rsidRDefault="002B2F9D" w:rsidP="00D11DC6">
            <w:pPr>
              <w:spacing w:after="0" w:line="240" w:lineRule="auto"/>
              <w:contextualSpacing/>
              <w:jc w:val="center"/>
              <w:rPr>
                <w:rFonts w:ascii="Bookman Old Style" w:eastAsia="Times New Roman" w:hAnsi="Bookman Old Style" w:cs="Calibri"/>
                <w:b/>
                <w:bCs/>
                <w:color w:val="000000"/>
                <w:sz w:val="16"/>
                <w:szCs w:val="16"/>
                <w:lang w:eastAsia="en-ID"/>
              </w:rPr>
            </w:pPr>
            <w:proofErr w:type="spellStart"/>
            <w:r w:rsidRPr="00B81C17">
              <w:rPr>
                <w:rFonts w:ascii="Bookman Old Style" w:eastAsia="Times New Roman" w:hAnsi="Bookman Old Style" w:cs="Calibri"/>
                <w:b/>
                <w:bCs/>
                <w:color w:val="000000"/>
                <w:sz w:val="16"/>
                <w:szCs w:val="16"/>
                <w:lang w:eastAsia="en-ID"/>
              </w:rPr>
              <w:t>Jangka</w:t>
            </w:r>
            <w:proofErr w:type="spellEnd"/>
            <w:r w:rsidRPr="00B81C17">
              <w:rPr>
                <w:rFonts w:ascii="Bookman Old Style" w:eastAsia="Times New Roman" w:hAnsi="Bookman Old Style" w:cs="Calibri"/>
                <w:b/>
                <w:bCs/>
                <w:color w:val="000000"/>
                <w:sz w:val="16"/>
                <w:szCs w:val="16"/>
                <w:lang w:eastAsia="en-ID"/>
              </w:rPr>
              <w:t xml:space="preserve"> Waktu </w:t>
            </w:r>
            <w:proofErr w:type="spellStart"/>
            <w:r w:rsidRPr="00B81C17">
              <w:rPr>
                <w:rFonts w:ascii="Bookman Old Style" w:eastAsia="Times New Roman" w:hAnsi="Bookman Old Style" w:cs="Calibri"/>
                <w:b/>
                <w:bCs/>
                <w:color w:val="000000"/>
                <w:sz w:val="16"/>
                <w:szCs w:val="16"/>
                <w:lang w:eastAsia="en-ID"/>
              </w:rPr>
              <w:t>Rencana</w:t>
            </w:r>
            <w:proofErr w:type="spellEnd"/>
            <w:r w:rsidRPr="00B81C17">
              <w:rPr>
                <w:rFonts w:ascii="Bookman Old Style" w:eastAsia="Times New Roman" w:hAnsi="Bookman Old Style" w:cs="Calibri"/>
                <w:b/>
                <w:bCs/>
                <w:color w:val="000000"/>
                <w:sz w:val="16"/>
                <w:szCs w:val="16"/>
                <w:lang w:eastAsia="en-ID"/>
              </w:rPr>
              <w:t xml:space="preserve"> </w:t>
            </w:r>
            <w:proofErr w:type="spellStart"/>
            <w:r w:rsidRPr="00B81C17">
              <w:rPr>
                <w:rFonts w:ascii="Bookman Old Style" w:eastAsia="Times New Roman" w:hAnsi="Bookman Old Style" w:cs="Calibri"/>
                <w:b/>
                <w:bCs/>
                <w:color w:val="000000"/>
                <w:sz w:val="16"/>
                <w:szCs w:val="16"/>
                <w:lang w:eastAsia="en-ID"/>
              </w:rPr>
              <w:t>Implementasi</w:t>
            </w:r>
            <w:proofErr w:type="spellEnd"/>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9F03A" w14:textId="77777777" w:rsidR="002B2F9D" w:rsidRPr="00B81C17" w:rsidRDefault="002B2F9D" w:rsidP="00D11DC6">
            <w:pPr>
              <w:spacing w:after="0" w:line="240" w:lineRule="auto"/>
              <w:contextualSpacing/>
              <w:jc w:val="center"/>
              <w:rPr>
                <w:rFonts w:ascii="Bookman Old Style" w:eastAsia="Times New Roman" w:hAnsi="Bookman Old Style" w:cs="Calibri"/>
                <w:b/>
                <w:bCs/>
                <w:color w:val="000000"/>
                <w:sz w:val="16"/>
                <w:szCs w:val="16"/>
                <w:lang w:eastAsia="en-ID"/>
              </w:rPr>
            </w:pPr>
            <w:proofErr w:type="spellStart"/>
            <w:r w:rsidRPr="00B81C17">
              <w:rPr>
                <w:rFonts w:ascii="Bookman Old Style" w:eastAsia="Times New Roman" w:hAnsi="Bookman Old Style" w:cs="Calibri"/>
                <w:b/>
                <w:bCs/>
                <w:color w:val="000000"/>
                <w:sz w:val="16"/>
                <w:szCs w:val="16"/>
                <w:lang w:eastAsia="en-ID"/>
              </w:rPr>
              <w:t>Kebutuhan</w:t>
            </w:r>
            <w:proofErr w:type="spellEnd"/>
            <w:r w:rsidRPr="00B81C17">
              <w:rPr>
                <w:rFonts w:ascii="Bookman Old Style" w:eastAsia="Times New Roman" w:hAnsi="Bookman Old Style" w:cs="Calibri"/>
                <w:b/>
                <w:bCs/>
                <w:color w:val="000000"/>
                <w:sz w:val="16"/>
                <w:szCs w:val="16"/>
                <w:lang w:eastAsia="en-ID"/>
              </w:rPr>
              <w:t xml:space="preserve"> </w:t>
            </w:r>
            <w:proofErr w:type="spellStart"/>
            <w:r w:rsidRPr="00B81C17">
              <w:rPr>
                <w:rFonts w:ascii="Bookman Old Style" w:eastAsia="Times New Roman" w:hAnsi="Bookman Old Style" w:cs="Calibri"/>
                <w:b/>
                <w:bCs/>
                <w:color w:val="000000"/>
                <w:sz w:val="16"/>
                <w:szCs w:val="16"/>
                <w:lang w:eastAsia="en-ID"/>
              </w:rPr>
              <w:t>Sumber</w:t>
            </w:r>
            <w:proofErr w:type="spellEnd"/>
            <w:r w:rsidRPr="00B81C17">
              <w:rPr>
                <w:rFonts w:ascii="Bookman Old Style" w:eastAsia="Times New Roman" w:hAnsi="Bookman Old Style" w:cs="Calibri"/>
                <w:b/>
                <w:bCs/>
                <w:color w:val="000000"/>
                <w:sz w:val="16"/>
                <w:szCs w:val="16"/>
                <w:lang w:eastAsia="en-ID"/>
              </w:rPr>
              <w:t xml:space="preserve"> </w:t>
            </w:r>
            <w:proofErr w:type="spellStart"/>
            <w:r w:rsidRPr="00B81C17">
              <w:rPr>
                <w:rFonts w:ascii="Bookman Old Style" w:eastAsia="Times New Roman" w:hAnsi="Bookman Old Style" w:cs="Calibri"/>
                <w:b/>
                <w:bCs/>
                <w:color w:val="000000"/>
                <w:sz w:val="16"/>
                <w:szCs w:val="16"/>
                <w:lang w:eastAsia="en-ID"/>
              </w:rPr>
              <w:t>Daya</w:t>
            </w:r>
            <w:proofErr w:type="spellEnd"/>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01B1C4" w14:textId="77777777" w:rsidR="002B2F9D" w:rsidRPr="00B81C17" w:rsidRDefault="002B2F9D" w:rsidP="00D11DC6">
            <w:pPr>
              <w:spacing w:after="0" w:line="240" w:lineRule="auto"/>
              <w:contextualSpacing/>
              <w:jc w:val="center"/>
              <w:rPr>
                <w:rFonts w:ascii="Bookman Old Style" w:eastAsia="Times New Roman" w:hAnsi="Bookman Old Style" w:cs="Calibri"/>
                <w:b/>
                <w:bCs/>
                <w:color w:val="000000"/>
                <w:sz w:val="16"/>
                <w:szCs w:val="16"/>
                <w:lang w:eastAsia="en-ID"/>
              </w:rPr>
            </w:pPr>
            <w:proofErr w:type="spellStart"/>
            <w:r w:rsidRPr="00B81C17">
              <w:rPr>
                <w:rFonts w:ascii="Bookman Old Style" w:eastAsia="Times New Roman" w:hAnsi="Bookman Old Style" w:cs="Calibri"/>
                <w:b/>
                <w:bCs/>
                <w:color w:val="000000"/>
                <w:sz w:val="16"/>
                <w:szCs w:val="16"/>
                <w:lang w:eastAsia="en-ID"/>
              </w:rPr>
              <w:t>Kontribusi</w:t>
            </w:r>
            <w:proofErr w:type="spellEnd"/>
            <w:r w:rsidRPr="00B81C17">
              <w:rPr>
                <w:rFonts w:ascii="Bookman Old Style" w:eastAsia="Times New Roman" w:hAnsi="Bookman Old Style" w:cs="Calibri"/>
                <w:b/>
                <w:bCs/>
                <w:color w:val="000000"/>
                <w:sz w:val="16"/>
                <w:szCs w:val="16"/>
                <w:lang w:eastAsia="en-ID"/>
              </w:rPr>
              <w:t xml:space="preserve"> </w:t>
            </w:r>
            <w:proofErr w:type="spellStart"/>
            <w:r w:rsidRPr="00B81C17">
              <w:rPr>
                <w:rFonts w:ascii="Bookman Old Style" w:eastAsia="Times New Roman" w:hAnsi="Bookman Old Style" w:cs="Calibri"/>
                <w:b/>
                <w:bCs/>
                <w:color w:val="000000"/>
                <w:sz w:val="16"/>
                <w:szCs w:val="16"/>
                <w:lang w:eastAsia="en-ID"/>
              </w:rPr>
              <w:t>terhadap</w:t>
            </w:r>
            <w:proofErr w:type="spellEnd"/>
            <w:r w:rsidRPr="00B81C17">
              <w:rPr>
                <w:rFonts w:ascii="Bookman Old Style" w:eastAsia="Times New Roman" w:hAnsi="Bookman Old Style" w:cs="Calibri"/>
                <w:b/>
                <w:bCs/>
                <w:color w:val="000000"/>
                <w:sz w:val="16"/>
                <w:szCs w:val="16"/>
                <w:lang w:eastAsia="en-ID"/>
              </w:rPr>
              <w:t xml:space="preserve"> </w:t>
            </w:r>
            <w:proofErr w:type="spellStart"/>
            <w:r w:rsidRPr="00B81C17">
              <w:rPr>
                <w:rFonts w:ascii="Bookman Old Style" w:eastAsia="Times New Roman" w:hAnsi="Bookman Old Style" w:cs="Calibri"/>
                <w:b/>
                <w:bCs/>
                <w:color w:val="000000"/>
                <w:sz w:val="16"/>
                <w:szCs w:val="16"/>
                <w:lang w:eastAsia="en-ID"/>
              </w:rPr>
              <w:t>Capaian</w:t>
            </w:r>
            <w:proofErr w:type="spellEnd"/>
            <w:r w:rsidRPr="00B81C17">
              <w:rPr>
                <w:rFonts w:ascii="Bookman Old Style" w:eastAsia="Times New Roman" w:hAnsi="Bookman Old Style" w:cs="Calibri"/>
                <w:b/>
                <w:bCs/>
                <w:color w:val="000000"/>
                <w:sz w:val="16"/>
                <w:szCs w:val="16"/>
                <w:lang w:eastAsia="en-ID"/>
              </w:rPr>
              <w:t xml:space="preserve"> Strategi </w:t>
            </w:r>
            <w:proofErr w:type="spellStart"/>
            <w:r w:rsidRPr="00B81C17">
              <w:rPr>
                <w:rFonts w:ascii="Bookman Old Style" w:eastAsia="Times New Roman" w:hAnsi="Bookman Old Style" w:cs="Calibri"/>
                <w:b/>
                <w:bCs/>
                <w:color w:val="000000"/>
                <w:sz w:val="16"/>
                <w:szCs w:val="16"/>
                <w:lang w:eastAsia="en-ID"/>
              </w:rPr>
              <w:t>Keberlanjutan</w:t>
            </w:r>
            <w:proofErr w:type="spellEnd"/>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D0D9E19" w14:textId="77777777" w:rsidR="002B2F9D" w:rsidRPr="00B81C17" w:rsidRDefault="002B2F9D" w:rsidP="00D11DC6">
            <w:pPr>
              <w:spacing w:after="0" w:line="240" w:lineRule="auto"/>
              <w:contextualSpacing/>
              <w:jc w:val="center"/>
              <w:rPr>
                <w:rFonts w:ascii="Bookman Old Style" w:eastAsia="Times New Roman" w:hAnsi="Bookman Old Style" w:cs="Calibri"/>
                <w:b/>
                <w:bCs/>
                <w:color w:val="000000"/>
                <w:sz w:val="16"/>
                <w:szCs w:val="16"/>
                <w:lang w:eastAsia="en-ID"/>
              </w:rPr>
            </w:pPr>
            <w:proofErr w:type="spellStart"/>
            <w:r w:rsidRPr="00B81C17">
              <w:rPr>
                <w:rFonts w:ascii="Bookman Old Style" w:eastAsia="Times New Roman" w:hAnsi="Bookman Old Style" w:cs="Calibri"/>
                <w:b/>
                <w:bCs/>
                <w:color w:val="000000"/>
                <w:sz w:val="16"/>
                <w:szCs w:val="16"/>
                <w:lang w:eastAsia="en-ID"/>
              </w:rPr>
              <w:t>Tantangan</w:t>
            </w:r>
            <w:proofErr w:type="spellEnd"/>
          </w:p>
        </w:tc>
      </w:tr>
      <w:tr w:rsidR="002B2F9D" w:rsidRPr="00B81C17" w14:paraId="07F47E73" w14:textId="77777777" w:rsidTr="007524A2">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E8B16B"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Pelaksanaan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efisiensi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energi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9EB02E7"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12</w:t>
            </w:r>
          </w:p>
        </w:tc>
        <w:tc>
          <w:tcPr>
            <w:tcW w:w="0" w:type="auto"/>
            <w:tcBorders>
              <w:top w:val="nil"/>
              <w:left w:val="nil"/>
              <w:bottom w:val="single" w:sz="4" w:space="0" w:color="auto"/>
              <w:right w:val="single" w:sz="4" w:space="0" w:color="auto"/>
            </w:tcBorders>
            <w:shd w:val="clear" w:color="auto" w:fill="auto"/>
            <w:vAlign w:val="center"/>
            <w:hideMark/>
          </w:tcPr>
          <w:p w14:paraId="57DB3820"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Pendek</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0050629"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Investasi</w:t>
            </w:r>
            <w:proofErr w:type="spellEnd"/>
            <w:r w:rsidRPr="00B81C17">
              <w:rPr>
                <w:rFonts w:ascii="Bookman Old Style" w:eastAsia="Times New Roman" w:hAnsi="Bookman Old Style" w:cs="Calibri"/>
                <w:color w:val="000000"/>
                <w:sz w:val="16"/>
                <w:szCs w:val="16"/>
                <w:lang w:eastAsia="en-ID"/>
              </w:rPr>
              <w:t xml:space="preserve"> Rp … per </w:t>
            </w:r>
            <w:proofErr w:type="spellStart"/>
            <w:r w:rsidRPr="00B81C17">
              <w:rPr>
                <w:rFonts w:ascii="Bookman Old Style" w:eastAsia="Times New Roman" w:hAnsi="Bookman Old Style" w:cs="Calibri"/>
                <w:color w:val="000000"/>
                <w:sz w:val="16"/>
                <w:szCs w:val="16"/>
                <w:lang w:eastAsia="en-ID"/>
              </w:rPr>
              <w:t>tahun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melalui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pembiayaan</w:t>
            </w:r>
            <w:proofErr w:type="spellEnd"/>
            <w:r w:rsidRPr="00B81C17">
              <w:rPr>
                <w:rFonts w:ascii="Bookman Old Style" w:eastAsia="Times New Roman" w:hAnsi="Bookman Old Style" w:cs="Calibri"/>
                <w:color w:val="000000"/>
                <w:sz w:val="16"/>
                <w:szCs w:val="16"/>
                <w:lang w:eastAsia="en-ID"/>
              </w:rPr>
              <w:t xml:space="preserve"> internal / </w:t>
            </w:r>
            <w:proofErr w:type="spellStart"/>
            <w:r w:rsidRPr="00B81C17">
              <w:rPr>
                <w:rFonts w:ascii="Bookman Old Style" w:eastAsia="Times New Roman" w:hAnsi="Bookman Old Style" w:cs="Calibri"/>
                <w:color w:val="000000"/>
                <w:sz w:val="16"/>
                <w:szCs w:val="16"/>
                <w:lang w:eastAsia="en-ID"/>
              </w:rPr>
              <w:t>eksternal</w:t>
            </w:r>
            <w:proofErr w:type="spellEnd"/>
            <w:r w:rsidRPr="00B81C17">
              <w:rPr>
                <w:rFonts w:ascii="Bookman Old Style" w:eastAsia="Times New Roman" w:hAnsi="Bookman Old Style" w:cs="Calibri"/>
                <w:color w:val="000000"/>
                <w:sz w:val="16"/>
                <w:szCs w:val="16"/>
                <w:lang w:eastAsia="en-ID"/>
              </w:rPr>
              <w:t xml:space="preserve"> / </w:t>
            </w:r>
            <w:proofErr w:type="spellStart"/>
            <w:r w:rsidRPr="00B81C17">
              <w:rPr>
                <w:rFonts w:ascii="Bookman Old Style" w:eastAsia="Times New Roman" w:hAnsi="Bookman Old Style" w:cs="Calibri"/>
                <w:color w:val="000000"/>
                <w:sz w:val="16"/>
                <w:szCs w:val="16"/>
                <w:lang w:eastAsia="en-ID"/>
              </w:rPr>
              <w:t>kemitraan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BCA00E7"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Penurunan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penggunaan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listrik</w:t>
            </w:r>
            <w:proofErr w:type="spellEnd"/>
            <w:r w:rsidRPr="00B81C17">
              <w:rPr>
                <w:rFonts w:ascii="Bookman Old Style" w:eastAsia="Times New Roman" w:hAnsi="Bookman Old Style" w:cs="Calibri"/>
                <w:color w:val="000000"/>
                <w:sz w:val="16"/>
                <w:szCs w:val="16"/>
                <w:lang w:eastAsia="en-ID"/>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F91659F"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Ketersediaan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teknologi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rendah</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karbon</w:t>
            </w:r>
            <w:proofErr w:type="spellEnd"/>
            <w:r w:rsidRPr="00B81C17">
              <w:rPr>
                <w:rFonts w:ascii="Bookman Old Style" w:eastAsia="Times New Roman" w:hAnsi="Bookman Old Style" w:cs="Calibri"/>
                <w:color w:val="000000"/>
                <w:sz w:val="16"/>
                <w:szCs w:val="16"/>
                <w:lang w:eastAsia="en-ID"/>
              </w:rPr>
              <w:t xml:space="preserve"> yang </w:t>
            </w:r>
            <w:proofErr w:type="spellStart"/>
            <w:r w:rsidRPr="00B81C17">
              <w:rPr>
                <w:rFonts w:ascii="Bookman Old Style" w:eastAsia="Times New Roman" w:hAnsi="Bookman Old Style" w:cs="Calibri"/>
                <w:color w:val="000000"/>
                <w:sz w:val="16"/>
                <w:szCs w:val="16"/>
                <w:lang w:eastAsia="en-ID"/>
              </w:rPr>
              <w:t>terjangkau</w:t>
            </w:r>
            <w:proofErr w:type="spellEnd"/>
          </w:p>
        </w:tc>
      </w:tr>
      <w:tr w:rsidR="002B2F9D" w:rsidRPr="00B81C17" w14:paraId="7E33A15B" w14:textId="77777777" w:rsidTr="007524A2">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A3B4A7"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Penurunan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penggunaan</w:t>
            </w:r>
            <w:proofErr w:type="spellEnd"/>
            <w:r w:rsidRPr="00B81C17">
              <w:rPr>
                <w:rFonts w:ascii="Bookman Old Style" w:eastAsia="Times New Roman" w:hAnsi="Bookman Old Style" w:cs="Calibri"/>
                <w:color w:val="000000"/>
                <w:sz w:val="16"/>
                <w:szCs w:val="16"/>
                <w:lang w:eastAsia="en-ID"/>
              </w:rPr>
              <w:t xml:space="preserve"> air</w:t>
            </w:r>
          </w:p>
        </w:tc>
        <w:tc>
          <w:tcPr>
            <w:tcW w:w="0" w:type="auto"/>
            <w:tcBorders>
              <w:top w:val="nil"/>
              <w:left w:val="nil"/>
              <w:bottom w:val="single" w:sz="4" w:space="0" w:color="auto"/>
              <w:right w:val="single" w:sz="4" w:space="0" w:color="auto"/>
            </w:tcBorders>
            <w:shd w:val="clear" w:color="auto" w:fill="auto"/>
            <w:vAlign w:val="center"/>
            <w:hideMark/>
          </w:tcPr>
          <w:p w14:paraId="28565152"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5</w:t>
            </w:r>
          </w:p>
        </w:tc>
        <w:tc>
          <w:tcPr>
            <w:tcW w:w="0" w:type="auto"/>
            <w:tcBorders>
              <w:top w:val="nil"/>
              <w:left w:val="nil"/>
              <w:bottom w:val="single" w:sz="4" w:space="0" w:color="auto"/>
              <w:right w:val="single" w:sz="4" w:space="0" w:color="auto"/>
            </w:tcBorders>
            <w:shd w:val="clear" w:color="auto" w:fill="auto"/>
            <w:vAlign w:val="center"/>
            <w:hideMark/>
          </w:tcPr>
          <w:p w14:paraId="127A8AC9"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Pendek</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22B0C40"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Investasi</w:t>
            </w:r>
            <w:proofErr w:type="spellEnd"/>
            <w:r w:rsidRPr="00B81C17">
              <w:rPr>
                <w:rFonts w:ascii="Bookman Old Style" w:eastAsia="Times New Roman" w:hAnsi="Bookman Old Style" w:cs="Calibri"/>
                <w:color w:val="000000"/>
                <w:sz w:val="16"/>
                <w:szCs w:val="16"/>
                <w:lang w:eastAsia="en-ID"/>
              </w:rPr>
              <w:t xml:space="preserve"> Rp … per </w:t>
            </w:r>
            <w:proofErr w:type="spellStart"/>
            <w:r w:rsidRPr="00B81C17">
              <w:rPr>
                <w:rFonts w:ascii="Bookman Old Style" w:eastAsia="Times New Roman" w:hAnsi="Bookman Old Style" w:cs="Calibri"/>
                <w:color w:val="000000"/>
                <w:sz w:val="16"/>
                <w:szCs w:val="16"/>
                <w:lang w:eastAsia="en-ID"/>
              </w:rPr>
              <w:t>tahun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melalui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pembiayaan</w:t>
            </w:r>
            <w:proofErr w:type="spellEnd"/>
            <w:r w:rsidRPr="00B81C17">
              <w:rPr>
                <w:rFonts w:ascii="Bookman Old Style" w:eastAsia="Times New Roman" w:hAnsi="Bookman Old Style" w:cs="Calibri"/>
                <w:color w:val="000000"/>
                <w:sz w:val="16"/>
                <w:szCs w:val="16"/>
                <w:lang w:eastAsia="en-ID"/>
              </w:rPr>
              <w:t xml:space="preserve"> internal / </w:t>
            </w:r>
            <w:proofErr w:type="spellStart"/>
            <w:r w:rsidRPr="00B81C17">
              <w:rPr>
                <w:rFonts w:ascii="Bookman Old Style" w:eastAsia="Times New Roman" w:hAnsi="Bookman Old Style" w:cs="Calibri"/>
                <w:color w:val="000000"/>
                <w:sz w:val="16"/>
                <w:szCs w:val="16"/>
                <w:lang w:eastAsia="en-ID"/>
              </w:rPr>
              <w:t>eksternal</w:t>
            </w:r>
            <w:proofErr w:type="spellEnd"/>
            <w:r w:rsidRPr="00B81C17">
              <w:rPr>
                <w:rFonts w:ascii="Bookman Old Style" w:eastAsia="Times New Roman" w:hAnsi="Bookman Old Style" w:cs="Calibri"/>
                <w:color w:val="000000"/>
                <w:sz w:val="16"/>
                <w:szCs w:val="16"/>
                <w:lang w:eastAsia="en-ID"/>
              </w:rPr>
              <w:t xml:space="preserve"> / </w:t>
            </w:r>
            <w:proofErr w:type="spellStart"/>
            <w:r w:rsidRPr="00B81C17">
              <w:rPr>
                <w:rFonts w:ascii="Bookman Old Style" w:eastAsia="Times New Roman" w:hAnsi="Bookman Old Style" w:cs="Calibri"/>
                <w:color w:val="000000"/>
                <w:sz w:val="16"/>
                <w:szCs w:val="16"/>
                <w:lang w:eastAsia="en-ID"/>
              </w:rPr>
              <w:t>kemitraan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881B4D0"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Penurunan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penggunaan</w:t>
            </w:r>
            <w:proofErr w:type="spellEnd"/>
            <w:r w:rsidRPr="00B81C17">
              <w:rPr>
                <w:rFonts w:ascii="Bookman Old Style" w:eastAsia="Times New Roman" w:hAnsi="Bookman Old Style" w:cs="Calibri"/>
                <w:color w:val="000000"/>
                <w:sz w:val="16"/>
                <w:szCs w:val="16"/>
                <w:lang w:eastAsia="en-ID"/>
              </w:rPr>
              <w:t xml:space="preserve"> air</w:t>
            </w:r>
          </w:p>
        </w:tc>
        <w:tc>
          <w:tcPr>
            <w:tcW w:w="0" w:type="auto"/>
            <w:tcBorders>
              <w:top w:val="nil"/>
              <w:left w:val="nil"/>
              <w:bottom w:val="single" w:sz="4" w:space="0" w:color="auto"/>
              <w:right w:val="single" w:sz="4" w:space="0" w:color="auto"/>
            </w:tcBorders>
            <w:shd w:val="clear" w:color="auto" w:fill="auto"/>
            <w:vAlign w:val="center"/>
            <w:hideMark/>
          </w:tcPr>
          <w:p w14:paraId="330266EF"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Terbatasnya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teknologi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produksi</w:t>
            </w:r>
            <w:proofErr w:type="spellEnd"/>
            <w:r w:rsidRPr="00B81C17">
              <w:rPr>
                <w:rFonts w:ascii="Bookman Old Style" w:eastAsia="Times New Roman" w:hAnsi="Bookman Old Style" w:cs="Calibri"/>
                <w:color w:val="000000"/>
                <w:sz w:val="16"/>
                <w:szCs w:val="16"/>
                <w:lang w:eastAsia="en-ID"/>
              </w:rPr>
              <w:t xml:space="preserve"> yang </w:t>
            </w:r>
            <w:proofErr w:type="spellStart"/>
            <w:r w:rsidRPr="00B81C17">
              <w:rPr>
                <w:rFonts w:ascii="Bookman Old Style" w:eastAsia="Times New Roman" w:hAnsi="Bookman Old Style" w:cs="Calibri"/>
                <w:color w:val="000000"/>
                <w:sz w:val="16"/>
                <w:szCs w:val="16"/>
                <w:lang w:eastAsia="en-ID"/>
              </w:rPr>
              <w:t>membutuhkan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sumber</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daya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lebih</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efisien</w:t>
            </w:r>
            <w:proofErr w:type="spellEnd"/>
          </w:p>
        </w:tc>
      </w:tr>
      <w:tr w:rsidR="002B2F9D" w:rsidRPr="00B81C17" w14:paraId="5185F93F" w14:textId="77777777" w:rsidTr="007524A2">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C22BA7"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Pengurangan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limbah</w:t>
            </w:r>
            <w:proofErr w:type="spellEnd"/>
            <w:r w:rsidRPr="00B81C17">
              <w:rPr>
                <w:rFonts w:ascii="Bookman Old Style" w:eastAsia="Times New Roman" w:hAnsi="Bookman Old Style" w:cs="Calibri"/>
                <w:color w:val="000000"/>
                <w:sz w:val="16"/>
                <w:szCs w:val="16"/>
                <w:lang w:eastAsia="en-ID"/>
              </w:rPr>
              <w:t xml:space="preserve"> dan </w:t>
            </w:r>
            <w:proofErr w:type="spellStart"/>
            <w:r w:rsidRPr="00B81C17">
              <w:rPr>
                <w:rFonts w:ascii="Bookman Old Style" w:eastAsia="Times New Roman" w:hAnsi="Bookman Old Style" w:cs="Calibri"/>
                <w:color w:val="000000"/>
                <w:sz w:val="16"/>
                <w:szCs w:val="16"/>
                <w:lang w:eastAsia="en-ID"/>
              </w:rPr>
              <w:t>efluen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D11686E"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5</w:t>
            </w:r>
          </w:p>
        </w:tc>
        <w:tc>
          <w:tcPr>
            <w:tcW w:w="0" w:type="auto"/>
            <w:tcBorders>
              <w:top w:val="nil"/>
              <w:left w:val="nil"/>
              <w:bottom w:val="single" w:sz="4" w:space="0" w:color="auto"/>
              <w:right w:val="single" w:sz="4" w:space="0" w:color="auto"/>
            </w:tcBorders>
            <w:shd w:val="clear" w:color="auto" w:fill="auto"/>
            <w:vAlign w:val="center"/>
            <w:hideMark/>
          </w:tcPr>
          <w:p w14:paraId="5FE017BB"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Pendek</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2FB3D9F"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Investasi</w:t>
            </w:r>
            <w:proofErr w:type="spellEnd"/>
            <w:r w:rsidRPr="00B81C17">
              <w:rPr>
                <w:rFonts w:ascii="Bookman Old Style" w:eastAsia="Times New Roman" w:hAnsi="Bookman Old Style" w:cs="Calibri"/>
                <w:color w:val="000000"/>
                <w:sz w:val="16"/>
                <w:szCs w:val="16"/>
                <w:lang w:eastAsia="en-ID"/>
              </w:rPr>
              <w:t xml:space="preserve"> Rp … per </w:t>
            </w:r>
            <w:proofErr w:type="spellStart"/>
            <w:r w:rsidRPr="00B81C17">
              <w:rPr>
                <w:rFonts w:ascii="Bookman Old Style" w:eastAsia="Times New Roman" w:hAnsi="Bookman Old Style" w:cs="Calibri"/>
                <w:color w:val="000000"/>
                <w:sz w:val="16"/>
                <w:szCs w:val="16"/>
                <w:lang w:eastAsia="en-ID"/>
              </w:rPr>
              <w:t>tahun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melalui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pembiayaan</w:t>
            </w:r>
            <w:proofErr w:type="spellEnd"/>
            <w:r w:rsidRPr="00B81C17">
              <w:rPr>
                <w:rFonts w:ascii="Bookman Old Style" w:eastAsia="Times New Roman" w:hAnsi="Bookman Old Style" w:cs="Calibri"/>
                <w:color w:val="000000"/>
                <w:sz w:val="16"/>
                <w:szCs w:val="16"/>
                <w:lang w:eastAsia="en-ID"/>
              </w:rPr>
              <w:t xml:space="preserve"> internal / </w:t>
            </w:r>
            <w:proofErr w:type="spellStart"/>
            <w:r w:rsidRPr="00B81C17">
              <w:rPr>
                <w:rFonts w:ascii="Bookman Old Style" w:eastAsia="Times New Roman" w:hAnsi="Bookman Old Style" w:cs="Calibri"/>
                <w:color w:val="000000"/>
                <w:sz w:val="16"/>
                <w:szCs w:val="16"/>
                <w:lang w:eastAsia="en-ID"/>
              </w:rPr>
              <w:t>eksternal</w:t>
            </w:r>
            <w:proofErr w:type="spellEnd"/>
            <w:r w:rsidRPr="00B81C17">
              <w:rPr>
                <w:rFonts w:ascii="Bookman Old Style" w:eastAsia="Times New Roman" w:hAnsi="Bookman Old Style" w:cs="Calibri"/>
                <w:color w:val="000000"/>
                <w:sz w:val="16"/>
                <w:szCs w:val="16"/>
                <w:lang w:eastAsia="en-ID"/>
              </w:rPr>
              <w:t xml:space="preserve"> / </w:t>
            </w:r>
            <w:proofErr w:type="spellStart"/>
            <w:r w:rsidRPr="00B81C17">
              <w:rPr>
                <w:rFonts w:ascii="Bookman Old Style" w:eastAsia="Times New Roman" w:hAnsi="Bookman Old Style" w:cs="Calibri"/>
                <w:color w:val="000000"/>
                <w:sz w:val="16"/>
                <w:szCs w:val="16"/>
                <w:lang w:eastAsia="en-ID"/>
              </w:rPr>
              <w:t>kemitraan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B77CAAF"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Pengurangan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limbah</w:t>
            </w:r>
            <w:proofErr w:type="spellEnd"/>
            <w:r w:rsidRPr="00B81C17">
              <w:rPr>
                <w:rFonts w:ascii="Bookman Old Style" w:eastAsia="Times New Roman" w:hAnsi="Bookman Old Style" w:cs="Calibri"/>
                <w:color w:val="000000"/>
                <w:sz w:val="16"/>
                <w:szCs w:val="16"/>
                <w:lang w:eastAsia="en-ID"/>
              </w:rPr>
              <w:t xml:space="preserve"> dan </w:t>
            </w:r>
            <w:proofErr w:type="spellStart"/>
            <w:r w:rsidRPr="00B81C17">
              <w:rPr>
                <w:rFonts w:ascii="Bookman Old Style" w:eastAsia="Times New Roman" w:hAnsi="Bookman Old Style" w:cs="Calibri"/>
                <w:color w:val="000000"/>
                <w:sz w:val="16"/>
                <w:szCs w:val="16"/>
                <w:lang w:eastAsia="en-ID"/>
              </w:rPr>
              <w:t>efluen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DA7982D"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Terbatasnya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bahan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baku</w:t>
            </w:r>
            <w:proofErr w:type="spellEnd"/>
            <w:r w:rsidRPr="00B81C17">
              <w:rPr>
                <w:rFonts w:ascii="Bookman Old Style" w:eastAsia="Times New Roman" w:hAnsi="Bookman Old Style" w:cs="Calibri"/>
                <w:color w:val="000000"/>
                <w:sz w:val="16"/>
                <w:szCs w:val="16"/>
                <w:lang w:eastAsia="en-ID"/>
              </w:rPr>
              <w:t xml:space="preserve"> dan </w:t>
            </w:r>
            <w:proofErr w:type="spellStart"/>
            <w:r w:rsidRPr="00B81C17">
              <w:rPr>
                <w:rFonts w:ascii="Bookman Old Style" w:eastAsia="Times New Roman" w:hAnsi="Bookman Old Style" w:cs="Calibri"/>
                <w:color w:val="000000"/>
                <w:sz w:val="16"/>
                <w:szCs w:val="16"/>
                <w:lang w:eastAsia="en-ID"/>
              </w:rPr>
              <w:t>teknologi</w:t>
            </w:r>
            <w:proofErr w:type="spellEnd"/>
            <w:r w:rsidRPr="00B81C17">
              <w:rPr>
                <w:rFonts w:ascii="Bookman Old Style" w:eastAsia="Times New Roman" w:hAnsi="Bookman Old Style" w:cs="Calibri"/>
                <w:color w:val="000000"/>
                <w:sz w:val="16"/>
                <w:szCs w:val="16"/>
                <w:lang w:eastAsia="en-ID"/>
              </w:rPr>
              <w:t xml:space="preserve"> yang </w:t>
            </w:r>
            <w:proofErr w:type="spellStart"/>
            <w:r w:rsidRPr="00B81C17">
              <w:rPr>
                <w:rFonts w:ascii="Bookman Old Style" w:eastAsia="Times New Roman" w:hAnsi="Bookman Old Style" w:cs="Calibri"/>
                <w:color w:val="000000"/>
                <w:sz w:val="16"/>
                <w:szCs w:val="16"/>
                <w:lang w:eastAsia="en-ID"/>
              </w:rPr>
              <w:t>menghasilkan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limbah</w:t>
            </w:r>
            <w:proofErr w:type="spellEnd"/>
            <w:r w:rsidRPr="00B81C17">
              <w:rPr>
                <w:rFonts w:ascii="Bookman Old Style" w:eastAsia="Times New Roman" w:hAnsi="Bookman Old Style" w:cs="Calibri"/>
                <w:color w:val="000000"/>
                <w:sz w:val="16"/>
                <w:szCs w:val="16"/>
                <w:lang w:eastAsia="en-ID"/>
              </w:rPr>
              <w:t xml:space="preserve"> minim</w:t>
            </w:r>
          </w:p>
        </w:tc>
      </w:tr>
      <w:tr w:rsidR="002B2F9D" w:rsidRPr="00B81C17" w14:paraId="49184B90" w14:textId="77777777" w:rsidTr="007524A2">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B7CC51"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Pelestarian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keanekaragaman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hayati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525FE83"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14 dan 15</w:t>
            </w:r>
          </w:p>
        </w:tc>
        <w:tc>
          <w:tcPr>
            <w:tcW w:w="0" w:type="auto"/>
            <w:tcBorders>
              <w:top w:val="nil"/>
              <w:left w:val="nil"/>
              <w:bottom w:val="single" w:sz="4" w:space="0" w:color="auto"/>
              <w:right w:val="single" w:sz="4" w:space="0" w:color="auto"/>
            </w:tcBorders>
            <w:shd w:val="clear" w:color="auto" w:fill="auto"/>
            <w:vAlign w:val="center"/>
            <w:hideMark/>
          </w:tcPr>
          <w:p w14:paraId="4DA1E58B"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Menengah</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6EFEC5F"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Investasi</w:t>
            </w:r>
            <w:proofErr w:type="spellEnd"/>
            <w:r w:rsidRPr="00B81C17">
              <w:rPr>
                <w:rFonts w:ascii="Bookman Old Style" w:eastAsia="Times New Roman" w:hAnsi="Bookman Old Style" w:cs="Calibri"/>
                <w:color w:val="000000"/>
                <w:sz w:val="16"/>
                <w:szCs w:val="16"/>
                <w:lang w:eastAsia="en-ID"/>
              </w:rPr>
              <w:t xml:space="preserve"> Rp … per </w:t>
            </w:r>
            <w:proofErr w:type="spellStart"/>
            <w:r w:rsidRPr="00B81C17">
              <w:rPr>
                <w:rFonts w:ascii="Bookman Old Style" w:eastAsia="Times New Roman" w:hAnsi="Bookman Old Style" w:cs="Calibri"/>
                <w:color w:val="000000"/>
                <w:sz w:val="16"/>
                <w:szCs w:val="16"/>
                <w:lang w:eastAsia="en-ID"/>
              </w:rPr>
              <w:t>tahun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melalui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pembiayaan</w:t>
            </w:r>
            <w:proofErr w:type="spellEnd"/>
            <w:r w:rsidRPr="00B81C17">
              <w:rPr>
                <w:rFonts w:ascii="Bookman Old Style" w:eastAsia="Times New Roman" w:hAnsi="Bookman Old Style" w:cs="Calibri"/>
                <w:color w:val="000000"/>
                <w:sz w:val="16"/>
                <w:szCs w:val="16"/>
                <w:lang w:eastAsia="en-ID"/>
              </w:rPr>
              <w:t xml:space="preserve"> internal / </w:t>
            </w:r>
            <w:proofErr w:type="spellStart"/>
            <w:r w:rsidRPr="00B81C17">
              <w:rPr>
                <w:rFonts w:ascii="Bookman Old Style" w:eastAsia="Times New Roman" w:hAnsi="Bookman Old Style" w:cs="Calibri"/>
                <w:color w:val="000000"/>
                <w:sz w:val="16"/>
                <w:szCs w:val="16"/>
                <w:lang w:eastAsia="en-ID"/>
              </w:rPr>
              <w:t>eksternal</w:t>
            </w:r>
            <w:proofErr w:type="spellEnd"/>
            <w:r w:rsidRPr="00B81C17">
              <w:rPr>
                <w:rFonts w:ascii="Bookman Old Style" w:eastAsia="Times New Roman" w:hAnsi="Bookman Old Style" w:cs="Calibri"/>
                <w:color w:val="000000"/>
                <w:sz w:val="16"/>
                <w:szCs w:val="16"/>
                <w:lang w:eastAsia="en-ID"/>
              </w:rPr>
              <w:t xml:space="preserve"> / </w:t>
            </w:r>
            <w:proofErr w:type="spellStart"/>
            <w:r w:rsidRPr="00B81C17">
              <w:rPr>
                <w:rFonts w:ascii="Bookman Old Style" w:eastAsia="Times New Roman" w:hAnsi="Bookman Old Style" w:cs="Calibri"/>
                <w:color w:val="000000"/>
                <w:sz w:val="16"/>
                <w:szCs w:val="16"/>
                <w:lang w:eastAsia="en-ID"/>
              </w:rPr>
              <w:t>kemitraan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D4BE169"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Terjaganya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keanekaragaman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hayati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3135E5F"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Terbatasnya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investasi</w:t>
            </w:r>
            <w:proofErr w:type="spellEnd"/>
          </w:p>
        </w:tc>
      </w:tr>
      <w:tr w:rsidR="002B2F9D" w:rsidRPr="00B81C17" w14:paraId="6627665B" w14:textId="77777777" w:rsidTr="007524A2">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17A044"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Penanganan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pengaduan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masyarakat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96C1915"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1, 3, 16, 17</w:t>
            </w:r>
          </w:p>
        </w:tc>
        <w:tc>
          <w:tcPr>
            <w:tcW w:w="0" w:type="auto"/>
            <w:tcBorders>
              <w:top w:val="nil"/>
              <w:left w:val="nil"/>
              <w:bottom w:val="single" w:sz="4" w:space="0" w:color="auto"/>
              <w:right w:val="single" w:sz="4" w:space="0" w:color="auto"/>
            </w:tcBorders>
            <w:shd w:val="clear" w:color="auto" w:fill="auto"/>
            <w:vAlign w:val="center"/>
            <w:hideMark/>
          </w:tcPr>
          <w:p w14:paraId="230B264E"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Menengah</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DC9327C"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 </w:t>
            </w:r>
          </w:p>
        </w:tc>
        <w:tc>
          <w:tcPr>
            <w:tcW w:w="0" w:type="auto"/>
            <w:tcBorders>
              <w:top w:val="nil"/>
              <w:left w:val="nil"/>
              <w:bottom w:val="single" w:sz="4" w:space="0" w:color="auto"/>
              <w:right w:val="single" w:sz="4" w:space="0" w:color="auto"/>
            </w:tcBorders>
            <w:shd w:val="clear" w:color="auto" w:fill="auto"/>
            <w:vAlign w:val="center"/>
            <w:hideMark/>
          </w:tcPr>
          <w:p w14:paraId="2AA2A912"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Meningkatnya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tingkat</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penanganan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pengaduan</w:t>
            </w:r>
            <w:proofErr w:type="spellEnd"/>
            <w:r w:rsidRPr="00B81C17">
              <w:rPr>
                <w:rFonts w:ascii="Bookman Old Style" w:eastAsia="Times New Roman" w:hAnsi="Bookman Old Style" w:cs="Calibri"/>
                <w:color w:val="000000"/>
                <w:sz w:val="16"/>
                <w:szCs w:val="16"/>
                <w:lang w:eastAsia="en-ID"/>
              </w:rPr>
              <w:t xml:space="preserve"> dan </w:t>
            </w:r>
            <w:proofErr w:type="spellStart"/>
            <w:r w:rsidRPr="00B81C17">
              <w:rPr>
                <w:rFonts w:ascii="Bookman Old Style" w:eastAsia="Times New Roman" w:hAnsi="Bookman Old Style" w:cs="Calibri"/>
                <w:color w:val="000000"/>
                <w:sz w:val="16"/>
                <w:szCs w:val="16"/>
                <w:lang w:eastAsia="en-ID"/>
              </w:rPr>
              <w:t>penurunan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pengaduan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D3CF247"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Fasilitas</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produksi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dengan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jarak</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dekat</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dari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lingkungan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masyarakat</w:t>
            </w:r>
            <w:proofErr w:type="spellEnd"/>
            <w:r w:rsidRPr="00B81C17">
              <w:rPr>
                <w:rFonts w:ascii="Bookman Old Style" w:eastAsia="Times New Roman" w:hAnsi="Bookman Old Style" w:cs="Calibri"/>
                <w:color w:val="000000"/>
                <w:sz w:val="16"/>
                <w:szCs w:val="16"/>
                <w:lang w:eastAsia="en-ID"/>
              </w:rPr>
              <w:t xml:space="preserve"> </w:t>
            </w:r>
          </w:p>
        </w:tc>
      </w:tr>
      <w:tr w:rsidR="002B2F9D" w:rsidRPr="00B81C17" w14:paraId="2B1C3001" w14:textId="77777777" w:rsidTr="007524A2">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8EA5BA"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Pemenuhan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aspek</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ketenagakerjaan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B787CED"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8</w:t>
            </w:r>
          </w:p>
        </w:tc>
        <w:tc>
          <w:tcPr>
            <w:tcW w:w="0" w:type="auto"/>
            <w:tcBorders>
              <w:top w:val="nil"/>
              <w:left w:val="nil"/>
              <w:bottom w:val="single" w:sz="4" w:space="0" w:color="auto"/>
              <w:right w:val="single" w:sz="4" w:space="0" w:color="auto"/>
            </w:tcBorders>
            <w:shd w:val="clear" w:color="auto" w:fill="auto"/>
            <w:vAlign w:val="center"/>
            <w:hideMark/>
          </w:tcPr>
          <w:p w14:paraId="685D7E51"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Pendek</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5C3CAAE"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Kapasitas</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teknis</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terkait</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risiko</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iklim</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3436C93"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Tercapainya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sertifikasi</w:t>
            </w:r>
            <w:proofErr w:type="spellEnd"/>
            <w:r w:rsidRPr="00B81C17">
              <w:rPr>
                <w:rFonts w:ascii="Bookman Old Style" w:eastAsia="Times New Roman" w:hAnsi="Bookman Old Style" w:cs="Calibri"/>
                <w:color w:val="000000"/>
                <w:sz w:val="16"/>
                <w:szCs w:val="16"/>
                <w:lang w:eastAsia="en-ID"/>
              </w:rPr>
              <w:t xml:space="preserve"> K3, </w:t>
            </w:r>
            <w:proofErr w:type="spellStart"/>
            <w:r w:rsidRPr="00B81C17">
              <w:rPr>
                <w:rFonts w:ascii="Bookman Old Style" w:eastAsia="Times New Roman" w:hAnsi="Bookman Old Style" w:cs="Calibri"/>
                <w:color w:val="000000"/>
                <w:sz w:val="16"/>
                <w:szCs w:val="16"/>
                <w:lang w:eastAsia="en-ID"/>
              </w:rPr>
              <w:t>meningkatnya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karyawan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dengan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sertifikasi</w:t>
            </w:r>
            <w:proofErr w:type="spellEnd"/>
            <w:r w:rsidRPr="00B81C17">
              <w:rPr>
                <w:rFonts w:ascii="Bookman Old Style" w:eastAsia="Times New Roman" w:hAnsi="Bookman Old Style" w:cs="Calibri"/>
                <w:color w:val="000000"/>
                <w:sz w:val="16"/>
                <w:szCs w:val="16"/>
                <w:lang w:eastAsia="en-ID"/>
              </w:rPr>
              <w:t xml:space="preserve"> KKNI</w:t>
            </w:r>
          </w:p>
        </w:tc>
        <w:tc>
          <w:tcPr>
            <w:tcW w:w="0" w:type="auto"/>
            <w:tcBorders>
              <w:top w:val="nil"/>
              <w:left w:val="nil"/>
              <w:bottom w:val="single" w:sz="4" w:space="0" w:color="auto"/>
              <w:right w:val="single" w:sz="4" w:space="0" w:color="auto"/>
            </w:tcBorders>
            <w:shd w:val="clear" w:color="auto" w:fill="auto"/>
            <w:vAlign w:val="center"/>
            <w:hideMark/>
          </w:tcPr>
          <w:p w14:paraId="6CA90470"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Terbatasnya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kapasitas</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teknis</w:t>
            </w:r>
            <w:proofErr w:type="spellEnd"/>
          </w:p>
        </w:tc>
      </w:tr>
      <w:tr w:rsidR="002B2F9D" w:rsidRPr="00B81C17" w14:paraId="29D9C83B" w14:textId="77777777" w:rsidTr="007524A2">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6A5ED1"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Penggunaan</w:t>
            </w:r>
            <w:proofErr w:type="spellEnd"/>
            <w:r w:rsidRPr="00B81C17">
              <w:rPr>
                <w:rFonts w:ascii="Bookman Old Style" w:eastAsia="Times New Roman" w:hAnsi="Bookman Old Style" w:cs="Calibri"/>
                <w:color w:val="000000"/>
                <w:sz w:val="16"/>
                <w:szCs w:val="16"/>
                <w:lang w:eastAsia="en-ID"/>
              </w:rPr>
              <w:t xml:space="preserve"> material </w:t>
            </w:r>
            <w:proofErr w:type="spellStart"/>
            <w:r w:rsidRPr="00B81C17">
              <w:rPr>
                <w:rFonts w:ascii="Bookman Old Style" w:eastAsia="Times New Roman" w:hAnsi="Bookman Old Style" w:cs="Calibri"/>
                <w:color w:val="000000"/>
                <w:sz w:val="16"/>
                <w:szCs w:val="16"/>
                <w:lang w:eastAsia="en-ID"/>
              </w:rPr>
              <w:t>ramah</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lingkungan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2C46A91"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12</w:t>
            </w:r>
          </w:p>
        </w:tc>
        <w:tc>
          <w:tcPr>
            <w:tcW w:w="0" w:type="auto"/>
            <w:tcBorders>
              <w:top w:val="nil"/>
              <w:left w:val="nil"/>
              <w:bottom w:val="single" w:sz="4" w:space="0" w:color="auto"/>
              <w:right w:val="single" w:sz="4" w:space="0" w:color="auto"/>
            </w:tcBorders>
            <w:shd w:val="clear" w:color="auto" w:fill="auto"/>
            <w:vAlign w:val="center"/>
            <w:hideMark/>
          </w:tcPr>
          <w:p w14:paraId="54391338"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Menengah</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CA31D51"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Investasi</w:t>
            </w:r>
            <w:proofErr w:type="spellEnd"/>
            <w:r w:rsidRPr="00B81C17">
              <w:rPr>
                <w:rFonts w:ascii="Bookman Old Style" w:eastAsia="Times New Roman" w:hAnsi="Bookman Old Style" w:cs="Calibri"/>
                <w:color w:val="000000"/>
                <w:sz w:val="16"/>
                <w:szCs w:val="16"/>
                <w:lang w:eastAsia="en-ID"/>
              </w:rPr>
              <w:t xml:space="preserve"> Rp … per </w:t>
            </w:r>
            <w:proofErr w:type="spellStart"/>
            <w:r w:rsidRPr="00B81C17">
              <w:rPr>
                <w:rFonts w:ascii="Bookman Old Style" w:eastAsia="Times New Roman" w:hAnsi="Bookman Old Style" w:cs="Calibri"/>
                <w:color w:val="000000"/>
                <w:sz w:val="16"/>
                <w:szCs w:val="16"/>
                <w:lang w:eastAsia="en-ID"/>
              </w:rPr>
              <w:t>tahun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melalui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pembiayaan</w:t>
            </w:r>
            <w:proofErr w:type="spellEnd"/>
            <w:r w:rsidRPr="00B81C17">
              <w:rPr>
                <w:rFonts w:ascii="Bookman Old Style" w:eastAsia="Times New Roman" w:hAnsi="Bookman Old Style" w:cs="Calibri"/>
                <w:color w:val="000000"/>
                <w:sz w:val="16"/>
                <w:szCs w:val="16"/>
                <w:lang w:eastAsia="en-ID"/>
              </w:rPr>
              <w:t xml:space="preserve"> internal / </w:t>
            </w:r>
            <w:proofErr w:type="spellStart"/>
            <w:r w:rsidRPr="00B81C17">
              <w:rPr>
                <w:rFonts w:ascii="Bookman Old Style" w:eastAsia="Times New Roman" w:hAnsi="Bookman Old Style" w:cs="Calibri"/>
                <w:color w:val="000000"/>
                <w:sz w:val="16"/>
                <w:szCs w:val="16"/>
                <w:lang w:eastAsia="en-ID"/>
              </w:rPr>
              <w:t>eksternal</w:t>
            </w:r>
            <w:proofErr w:type="spellEnd"/>
            <w:r w:rsidRPr="00B81C17">
              <w:rPr>
                <w:rFonts w:ascii="Bookman Old Style" w:eastAsia="Times New Roman" w:hAnsi="Bookman Old Style" w:cs="Calibri"/>
                <w:color w:val="000000"/>
                <w:sz w:val="16"/>
                <w:szCs w:val="16"/>
                <w:lang w:eastAsia="en-ID"/>
              </w:rPr>
              <w:t xml:space="preserve"> / </w:t>
            </w:r>
            <w:proofErr w:type="spellStart"/>
            <w:r w:rsidRPr="00B81C17">
              <w:rPr>
                <w:rFonts w:ascii="Bookman Old Style" w:eastAsia="Times New Roman" w:hAnsi="Bookman Old Style" w:cs="Calibri"/>
                <w:color w:val="000000"/>
                <w:sz w:val="16"/>
                <w:szCs w:val="16"/>
                <w:lang w:eastAsia="en-ID"/>
              </w:rPr>
              <w:t>kemitraan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8A87B54"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 </w:t>
            </w:r>
          </w:p>
        </w:tc>
        <w:tc>
          <w:tcPr>
            <w:tcW w:w="0" w:type="auto"/>
            <w:tcBorders>
              <w:top w:val="nil"/>
              <w:left w:val="nil"/>
              <w:bottom w:val="single" w:sz="4" w:space="0" w:color="auto"/>
              <w:right w:val="single" w:sz="4" w:space="0" w:color="auto"/>
            </w:tcBorders>
            <w:shd w:val="clear" w:color="auto" w:fill="auto"/>
            <w:vAlign w:val="center"/>
            <w:hideMark/>
          </w:tcPr>
          <w:p w14:paraId="42900342" w14:textId="77777777" w:rsidR="002B2F9D" w:rsidRPr="00B81C17" w:rsidRDefault="002B2F9D" w:rsidP="00D11DC6">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Terbatasnya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pemasok</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dengan</w:t>
            </w:r>
            <w:proofErr w:type="spellEnd"/>
            <w:r w:rsidRPr="00B81C17">
              <w:rPr>
                <w:rFonts w:ascii="Bookman Old Style" w:eastAsia="Times New Roman" w:hAnsi="Bookman Old Style" w:cs="Calibri"/>
                <w:color w:val="000000"/>
                <w:sz w:val="16"/>
                <w:szCs w:val="16"/>
                <w:lang w:eastAsia="en-ID"/>
              </w:rPr>
              <w:t xml:space="preserve"> material </w:t>
            </w:r>
            <w:proofErr w:type="spellStart"/>
            <w:r w:rsidRPr="00B81C17">
              <w:rPr>
                <w:rFonts w:ascii="Bookman Old Style" w:eastAsia="Times New Roman" w:hAnsi="Bookman Old Style" w:cs="Calibri"/>
                <w:color w:val="000000"/>
                <w:sz w:val="16"/>
                <w:szCs w:val="16"/>
                <w:lang w:eastAsia="en-ID"/>
              </w:rPr>
              <w:t>ramah</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lingkungan</w:t>
            </w:r>
            <w:proofErr w:type="spellEnd"/>
          </w:p>
        </w:tc>
      </w:tr>
    </w:tbl>
    <w:p w14:paraId="02B47458" w14:textId="1C9FDD4F" w:rsidR="002B2F9D" w:rsidRPr="00D11DC6" w:rsidRDefault="002B2F9D" w:rsidP="00D11DC6">
      <w:pPr>
        <w:pStyle w:val="Heading2"/>
        <w:numPr>
          <w:ilvl w:val="0"/>
          <w:numId w:val="22"/>
        </w:numPr>
        <w:spacing w:before="0"/>
        <w:contextualSpacing/>
        <w:jc w:val="both"/>
        <w:rPr>
          <w:rFonts w:ascii="Bookman Old Style" w:hAnsi="Bookman Old Style"/>
          <w:color w:val="auto"/>
          <w:sz w:val="24"/>
          <w:szCs w:val="24"/>
          <w:lang w:val="id-ID"/>
        </w:rPr>
      </w:pPr>
      <w:r w:rsidRPr="00D11DC6">
        <w:rPr>
          <w:rFonts w:ascii="Bookman Old Style" w:hAnsi="Bookman Old Style"/>
          <w:b/>
          <w:bCs/>
          <w:color w:val="auto"/>
          <w:sz w:val="24"/>
          <w:szCs w:val="24"/>
          <w:lang w:val="id-ID"/>
        </w:rPr>
        <w:lastRenderedPageBreak/>
        <w:t xml:space="preserve">Target </w:t>
      </w:r>
      <w:proofErr w:type="spellStart"/>
      <w:r w:rsidR="00450555" w:rsidRPr="00D11DC6">
        <w:rPr>
          <w:rFonts w:ascii="Bookman Old Style" w:hAnsi="Bookman Old Style"/>
          <w:b/>
          <w:bCs/>
          <w:color w:val="auto"/>
          <w:sz w:val="24"/>
          <w:szCs w:val="24"/>
          <w:lang w:val="en-US"/>
        </w:rPr>
        <w:t>Metrik</w:t>
      </w:r>
      <w:proofErr w:type="spellEnd"/>
      <w:r w:rsidR="00450555" w:rsidRPr="00D11DC6">
        <w:rPr>
          <w:rFonts w:ascii="Bookman Old Style" w:hAnsi="Bookman Old Style"/>
          <w:b/>
          <w:bCs/>
          <w:color w:val="auto"/>
          <w:sz w:val="24"/>
          <w:szCs w:val="24"/>
          <w:lang w:val="en-US"/>
        </w:rPr>
        <w:t xml:space="preserve"> </w:t>
      </w:r>
      <w:proofErr w:type="spellStart"/>
      <w:r w:rsidR="00450555" w:rsidRPr="00D11DC6">
        <w:rPr>
          <w:rFonts w:ascii="Bookman Old Style" w:hAnsi="Bookman Old Style"/>
          <w:b/>
          <w:bCs/>
          <w:color w:val="auto"/>
          <w:sz w:val="24"/>
          <w:szCs w:val="24"/>
          <w:lang w:val="en-US"/>
        </w:rPr>
        <w:t>Terkait</w:t>
      </w:r>
      <w:proofErr w:type="spellEnd"/>
      <w:r w:rsidR="00450555" w:rsidRPr="00D11DC6">
        <w:rPr>
          <w:rFonts w:ascii="Bookman Old Style" w:hAnsi="Bookman Old Style"/>
          <w:b/>
          <w:bCs/>
          <w:color w:val="auto"/>
          <w:sz w:val="24"/>
          <w:szCs w:val="24"/>
          <w:lang w:val="en-US"/>
        </w:rPr>
        <w:t xml:space="preserve"> </w:t>
      </w:r>
      <w:proofErr w:type="spellStart"/>
      <w:r w:rsidR="00450555" w:rsidRPr="00D11DC6">
        <w:rPr>
          <w:rFonts w:ascii="Bookman Old Style" w:hAnsi="Bookman Old Style"/>
          <w:b/>
          <w:bCs/>
          <w:color w:val="auto"/>
          <w:sz w:val="24"/>
          <w:szCs w:val="24"/>
          <w:lang w:val="en-US"/>
        </w:rPr>
        <w:t>Taksonomi</w:t>
      </w:r>
      <w:proofErr w:type="spellEnd"/>
      <w:r w:rsidR="00450555" w:rsidRPr="00D11DC6">
        <w:rPr>
          <w:rFonts w:ascii="Bookman Old Style" w:hAnsi="Bookman Old Style"/>
          <w:b/>
          <w:bCs/>
          <w:color w:val="auto"/>
          <w:sz w:val="24"/>
          <w:szCs w:val="24"/>
          <w:lang w:val="en-US"/>
        </w:rPr>
        <w:t xml:space="preserve"> </w:t>
      </w:r>
      <w:proofErr w:type="spellStart"/>
      <w:r w:rsidR="00450555" w:rsidRPr="00D11DC6">
        <w:rPr>
          <w:rFonts w:ascii="Bookman Old Style" w:hAnsi="Bookman Old Style"/>
          <w:b/>
          <w:bCs/>
          <w:color w:val="auto"/>
          <w:sz w:val="24"/>
          <w:szCs w:val="24"/>
          <w:lang w:val="en-US"/>
        </w:rPr>
        <w:t>Keuangan</w:t>
      </w:r>
      <w:proofErr w:type="spellEnd"/>
      <w:r w:rsidR="00450555" w:rsidRPr="00D11DC6">
        <w:rPr>
          <w:rFonts w:ascii="Bookman Old Style" w:hAnsi="Bookman Old Style"/>
          <w:b/>
          <w:bCs/>
          <w:color w:val="auto"/>
          <w:sz w:val="24"/>
          <w:szCs w:val="24"/>
          <w:lang w:val="en-US"/>
        </w:rPr>
        <w:t xml:space="preserve"> </w:t>
      </w:r>
      <w:proofErr w:type="spellStart"/>
      <w:r w:rsidR="00450555" w:rsidRPr="00D11DC6">
        <w:rPr>
          <w:rFonts w:ascii="Bookman Old Style" w:hAnsi="Bookman Old Style"/>
          <w:b/>
          <w:bCs/>
          <w:color w:val="auto"/>
          <w:sz w:val="24"/>
          <w:szCs w:val="24"/>
          <w:lang w:val="en-US"/>
        </w:rPr>
        <w:t>Berlanjutan</w:t>
      </w:r>
      <w:proofErr w:type="spellEnd"/>
      <w:r w:rsidR="00450555" w:rsidRPr="00D11DC6">
        <w:rPr>
          <w:rFonts w:ascii="Bookman Old Style" w:hAnsi="Bookman Old Style"/>
          <w:b/>
          <w:bCs/>
          <w:color w:val="auto"/>
          <w:sz w:val="24"/>
          <w:szCs w:val="24"/>
          <w:lang w:val="en-US"/>
        </w:rPr>
        <w:t xml:space="preserve"> Indonesia (TKBI)  </w:t>
      </w:r>
      <w:r w:rsidRPr="00D11DC6">
        <w:rPr>
          <w:rFonts w:ascii="Bookman Old Style" w:hAnsi="Bookman Old Style"/>
          <w:b/>
          <w:bCs/>
          <w:color w:val="auto"/>
          <w:sz w:val="24"/>
          <w:szCs w:val="24"/>
          <w:lang w:val="id-ID"/>
        </w:rPr>
        <w:t>dalam jangka waktu 1 Tahun dan 5 Tahun</w:t>
      </w:r>
      <w:r w:rsidRPr="00D11DC6">
        <w:rPr>
          <w:rFonts w:ascii="Bookman Old Style" w:hAnsi="Bookman Old Style"/>
          <w:color w:val="auto"/>
          <w:sz w:val="24"/>
          <w:szCs w:val="24"/>
          <w:lang w:val="id-ID"/>
        </w:rPr>
        <w:t>.</w:t>
      </w:r>
    </w:p>
    <w:p w14:paraId="5FE0099E" w14:textId="77777777" w:rsidR="002B2F9D" w:rsidRPr="00895686" w:rsidRDefault="002B2F9D" w:rsidP="00D11DC6">
      <w:pPr>
        <w:pStyle w:val="ListParagraph"/>
        <w:spacing w:after="0" w:line="240" w:lineRule="auto"/>
        <w:jc w:val="both"/>
        <w:rPr>
          <w:rFonts w:ascii="Bookman Old Style" w:hAnsi="Bookman Old Style"/>
          <w:sz w:val="24"/>
          <w:szCs w:val="24"/>
          <w:lang w:val="id-ID"/>
        </w:rPr>
      </w:pPr>
      <w:r w:rsidRPr="00895686">
        <w:rPr>
          <w:rFonts w:ascii="Bookman Old Style" w:hAnsi="Bookman Old Style"/>
          <w:sz w:val="24"/>
          <w:szCs w:val="24"/>
          <w:lang w:val="id-ID"/>
        </w:rPr>
        <w:t xml:space="preserve">Bagian ini memuat informasi </w:t>
      </w:r>
      <w:proofErr w:type="spellStart"/>
      <w:r w:rsidRPr="00895686">
        <w:rPr>
          <w:rFonts w:ascii="Bookman Old Style" w:hAnsi="Bookman Old Style"/>
          <w:sz w:val="24"/>
          <w:szCs w:val="24"/>
          <w:lang w:val="en-US"/>
        </w:rPr>
        <w:t>tentang</w:t>
      </w:r>
      <w:proofErr w:type="spellEnd"/>
      <w:r w:rsidRPr="00895686">
        <w:rPr>
          <w:rFonts w:ascii="Bookman Old Style" w:hAnsi="Bookman Old Style"/>
          <w:sz w:val="24"/>
          <w:szCs w:val="24"/>
          <w:lang w:val="en-US"/>
        </w:rPr>
        <w:t xml:space="preserve"> target </w:t>
      </w:r>
      <w:proofErr w:type="spellStart"/>
      <w:r w:rsidRPr="00895686">
        <w:rPr>
          <w:rFonts w:ascii="Bookman Old Style" w:hAnsi="Bookman Old Style"/>
          <w:sz w:val="24"/>
          <w:szCs w:val="24"/>
          <w:lang w:val="en-US"/>
        </w:rPr>
        <w:t>jumlah</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penyaluran</w:t>
      </w:r>
      <w:proofErr w:type="spellEnd"/>
      <w:r w:rsidRPr="00895686">
        <w:rPr>
          <w:rFonts w:ascii="Bookman Old Style" w:hAnsi="Bookman Old Style"/>
          <w:sz w:val="24"/>
          <w:szCs w:val="24"/>
          <w:lang w:val="en-US"/>
        </w:rPr>
        <w:t xml:space="preserve"> modal (</w:t>
      </w:r>
      <w:proofErr w:type="spellStart"/>
      <w:r w:rsidRPr="00895686">
        <w:rPr>
          <w:rFonts w:ascii="Bookman Old Style" w:hAnsi="Bookman Old Style"/>
          <w:sz w:val="24"/>
          <w:szCs w:val="24"/>
          <w:lang w:val="en-US"/>
        </w:rPr>
        <w:t>belanja</w:t>
      </w:r>
      <w:proofErr w:type="spellEnd"/>
      <w:r w:rsidRPr="00895686">
        <w:rPr>
          <w:rFonts w:ascii="Bookman Old Style" w:hAnsi="Bookman Old Style"/>
          <w:sz w:val="24"/>
          <w:szCs w:val="24"/>
          <w:lang w:val="en-US"/>
        </w:rPr>
        <w:t xml:space="preserve"> modal, </w:t>
      </w:r>
      <w:proofErr w:type="spellStart"/>
      <w:r w:rsidRPr="00895686">
        <w:rPr>
          <w:rFonts w:ascii="Bookman Old Style" w:hAnsi="Bookman Old Style"/>
          <w:sz w:val="24"/>
          <w:szCs w:val="24"/>
          <w:lang w:val="en-US"/>
        </w:rPr>
        <w:t>kredit</w:t>
      </w:r>
      <w:proofErr w:type="spellEnd"/>
      <w:r w:rsidRPr="00895686">
        <w:rPr>
          <w:rFonts w:ascii="Bookman Old Style" w:hAnsi="Bookman Old Style"/>
          <w:sz w:val="24"/>
          <w:szCs w:val="24"/>
          <w:lang w:val="en-US"/>
        </w:rPr>
        <w:t>/</w:t>
      </w:r>
      <w:proofErr w:type="spellStart"/>
      <w:r w:rsidRPr="00895686">
        <w:rPr>
          <w:rFonts w:ascii="Bookman Old Style" w:hAnsi="Bookman Old Style"/>
          <w:sz w:val="24"/>
          <w:szCs w:val="24"/>
          <w:lang w:val="en-US"/>
        </w:rPr>
        <w:t>pembiayaan</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investasi</w:t>
      </w:r>
      <w:proofErr w:type="spellEnd"/>
      <w:r w:rsidRPr="00895686">
        <w:rPr>
          <w:rFonts w:ascii="Bookman Old Style" w:hAnsi="Bookman Old Style"/>
          <w:sz w:val="24"/>
          <w:szCs w:val="24"/>
          <w:lang w:val="en-US"/>
        </w:rPr>
        <w:t xml:space="preserve">) yang </w:t>
      </w:r>
      <w:proofErr w:type="spellStart"/>
      <w:r w:rsidRPr="00895686">
        <w:rPr>
          <w:rFonts w:ascii="Bookman Old Style" w:hAnsi="Bookman Old Style"/>
          <w:sz w:val="24"/>
          <w:szCs w:val="24"/>
          <w:lang w:val="en-US"/>
        </w:rPr>
        <w:t>memenuhi</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klasifikasi</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Taksonomi</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Untuk</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Keuangan</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Berkelanjutan</w:t>
      </w:r>
      <w:proofErr w:type="spellEnd"/>
      <w:r w:rsidRPr="00895686">
        <w:rPr>
          <w:rFonts w:ascii="Bookman Old Style" w:hAnsi="Bookman Old Style"/>
          <w:sz w:val="24"/>
          <w:szCs w:val="24"/>
          <w:lang w:val="en-US"/>
        </w:rPr>
        <w:t xml:space="preserve"> Indonesia (TKBI) yang </w:t>
      </w:r>
      <w:proofErr w:type="spellStart"/>
      <w:r w:rsidRPr="00895686">
        <w:rPr>
          <w:rFonts w:ascii="Bookman Old Style" w:hAnsi="Bookman Old Style"/>
          <w:sz w:val="24"/>
          <w:szCs w:val="24"/>
          <w:lang w:val="en-US"/>
        </w:rPr>
        <w:t>berlaku</w:t>
      </w:r>
      <w:proofErr w:type="spellEnd"/>
      <w:r w:rsidRPr="00895686">
        <w:rPr>
          <w:rFonts w:ascii="Bookman Old Style" w:hAnsi="Bookman Old Style"/>
          <w:sz w:val="24"/>
          <w:szCs w:val="24"/>
          <w:lang w:val="en-US"/>
        </w:rPr>
        <w:t xml:space="preserve">, </w:t>
      </w:r>
      <w:r w:rsidRPr="00895686">
        <w:rPr>
          <w:rFonts w:ascii="Bookman Old Style" w:hAnsi="Bookman Old Style"/>
          <w:b/>
          <w:bCs/>
          <w:sz w:val="24"/>
          <w:szCs w:val="24"/>
          <w:lang w:val="en-US"/>
        </w:rPr>
        <w:t xml:space="preserve">paling </w:t>
      </w:r>
      <w:proofErr w:type="spellStart"/>
      <w:r w:rsidRPr="00895686">
        <w:rPr>
          <w:rFonts w:ascii="Bookman Old Style" w:hAnsi="Bookman Old Style"/>
          <w:b/>
          <w:bCs/>
          <w:sz w:val="24"/>
          <w:szCs w:val="24"/>
          <w:lang w:val="en-US"/>
        </w:rPr>
        <w:t>sedikit</w:t>
      </w:r>
      <w:proofErr w:type="spellEnd"/>
      <w:r w:rsidRPr="00895686">
        <w:rPr>
          <w:rFonts w:ascii="Bookman Old Style" w:hAnsi="Bookman Old Style"/>
          <w:b/>
          <w:bCs/>
          <w:sz w:val="24"/>
          <w:szCs w:val="24"/>
          <w:lang w:val="en-US"/>
        </w:rPr>
        <w:t xml:space="preserve"> (</w:t>
      </w:r>
      <w:proofErr w:type="spellStart"/>
      <w:r w:rsidRPr="00895686">
        <w:rPr>
          <w:rFonts w:ascii="Bookman Old Style" w:hAnsi="Bookman Old Style"/>
          <w:b/>
          <w:bCs/>
          <w:sz w:val="24"/>
          <w:szCs w:val="24"/>
          <w:lang w:val="en-US"/>
        </w:rPr>
        <w:t>sepanjang</w:t>
      </w:r>
      <w:proofErr w:type="spellEnd"/>
      <w:r w:rsidRPr="00895686">
        <w:rPr>
          <w:rFonts w:ascii="Bookman Old Style" w:hAnsi="Bookman Old Style"/>
          <w:b/>
          <w:bCs/>
          <w:sz w:val="24"/>
          <w:szCs w:val="24"/>
          <w:lang w:val="en-US"/>
        </w:rPr>
        <w:t xml:space="preserve"> </w:t>
      </w:r>
      <w:proofErr w:type="spellStart"/>
      <w:r w:rsidRPr="00895686">
        <w:rPr>
          <w:rFonts w:ascii="Bookman Old Style" w:hAnsi="Bookman Old Style"/>
          <w:b/>
          <w:bCs/>
          <w:sz w:val="24"/>
          <w:szCs w:val="24"/>
          <w:lang w:val="en-US"/>
        </w:rPr>
        <w:t>relevan</w:t>
      </w:r>
      <w:proofErr w:type="spellEnd"/>
      <w:r w:rsidRPr="00895686">
        <w:rPr>
          <w:rFonts w:ascii="Bookman Old Style" w:hAnsi="Bookman Old Style"/>
          <w:b/>
          <w:bCs/>
          <w:sz w:val="24"/>
          <w:szCs w:val="24"/>
          <w:lang w:val="en-US"/>
        </w:rPr>
        <w:t>):</w:t>
      </w:r>
    </w:p>
    <w:p w14:paraId="30DDCE57" w14:textId="1B426CF6" w:rsidR="002B2F9D" w:rsidRDefault="002B2F9D" w:rsidP="00D11DC6">
      <w:pPr>
        <w:pStyle w:val="ListParagraph"/>
        <w:numPr>
          <w:ilvl w:val="0"/>
          <w:numId w:val="10"/>
        </w:numPr>
        <w:spacing w:after="0" w:line="240" w:lineRule="auto"/>
        <w:ind w:left="1080"/>
        <w:jc w:val="both"/>
        <w:rPr>
          <w:rFonts w:ascii="Bookman Old Style" w:hAnsi="Bookman Old Style"/>
          <w:sz w:val="24"/>
          <w:szCs w:val="24"/>
          <w:lang w:val="id-ID"/>
        </w:rPr>
      </w:pPr>
      <w:r w:rsidRPr="001A46BE">
        <w:rPr>
          <w:rFonts w:ascii="Bookman Old Style" w:hAnsi="Bookman Old Style"/>
          <w:sz w:val="24"/>
          <w:szCs w:val="24"/>
          <w:lang w:val="id-ID"/>
        </w:rPr>
        <w:t xml:space="preserve">Total nominal </w:t>
      </w:r>
      <w:r w:rsidRPr="00301413">
        <w:rPr>
          <w:rFonts w:ascii="Bookman Old Style" w:hAnsi="Bookman Old Style"/>
          <w:sz w:val="24"/>
          <w:szCs w:val="24"/>
          <w:lang w:val="id-ID"/>
        </w:rPr>
        <w:t>penyaluran modal</w:t>
      </w:r>
      <w:r>
        <w:rPr>
          <w:rFonts w:ascii="Bookman Old Style" w:hAnsi="Bookman Old Style"/>
          <w:sz w:val="24"/>
          <w:szCs w:val="24"/>
          <w:lang w:val="en-US"/>
        </w:rPr>
        <w:t xml:space="preserve"> (</w:t>
      </w:r>
      <w:proofErr w:type="spellStart"/>
      <w:r w:rsidRPr="00301413">
        <w:rPr>
          <w:rFonts w:ascii="Bookman Old Style" w:hAnsi="Bookman Old Style"/>
          <w:sz w:val="24"/>
          <w:szCs w:val="24"/>
          <w:lang w:val="en-US"/>
        </w:rPr>
        <w:t>belanja</w:t>
      </w:r>
      <w:proofErr w:type="spellEnd"/>
      <w:r w:rsidRPr="00301413">
        <w:rPr>
          <w:rFonts w:ascii="Bookman Old Style" w:hAnsi="Bookman Old Style"/>
          <w:sz w:val="24"/>
          <w:szCs w:val="24"/>
          <w:lang w:val="en-US"/>
        </w:rPr>
        <w:t xml:space="preserve"> modal,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r w:rsidRPr="00301413">
        <w:rPr>
          <w:rFonts w:ascii="Bookman Old Style" w:hAnsi="Bookman Old Style"/>
          <w:sz w:val="24"/>
          <w:szCs w:val="24"/>
          <w:lang w:val="en-US"/>
        </w:rPr>
        <w:t xml:space="preserve">, </w:t>
      </w:r>
      <w:proofErr w:type="spellStart"/>
      <w:r w:rsidRPr="00301413">
        <w:rPr>
          <w:rFonts w:ascii="Bookman Old Style" w:hAnsi="Bookman Old Style"/>
          <w:sz w:val="24"/>
          <w:szCs w:val="24"/>
          <w:lang w:val="en-US"/>
        </w:rPr>
        <w:t>investasi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w:t>
      </w:r>
      <w:r w:rsidRPr="001A46BE">
        <w:rPr>
          <w:rFonts w:ascii="Bookman Old Style" w:hAnsi="Bookman Old Style"/>
          <w:sz w:val="24"/>
          <w:szCs w:val="24"/>
          <w:lang w:val="id-ID"/>
        </w:rPr>
        <w:t>klasifikasi 'hijau'</w:t>
      </w:r>
      <w:r w:rsidR="007D25D9">
        <w:rPr>
          <w:rFonts w:ascii="Bookman Old Style" w:hAnsi="Bookman Old Style"/>
          <w:sz w:val="24"/>
          <w:szCs w:val="24"/>
          <w:lang w:val="en-US"/>
        </w:rPr>
        <w:t>;</w:t>
      </w:r>
    </w:p>
    <w:p w14:paraId="4841A537" w14:textId="77777777" w:rsidR="002B2F9D" w:rsidRDefault="002B2F9D" w:rsidP="00D11DC6">
      <w:pPr>
        <w:pStyle w:val="ListParagraph"/>
        <w:spacing w:after="0" w:line="240" w:lineRule="auto"/>
        <w:ind w:left="108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196BFF02" w14:textId="614274A8" w:rsidR="002B2F9D" w:rsidRPr="002A3B1E" w:rsidRDefault="002B2F9D" w:rsidP="00D11DC6">
      <w:pPr>
        <w:pStyle w:val="ListParagraph"/>
        <w:spacing w:after="0" w:line="240" w:lineRule="auto"/>
        <w:ind w:left="1080"/>
        <w:jc w:val="both"/>
        <w:rPr>
          <w:rFonts w:ascii="Bookman Old Style" w:hAnsi="Bookman Old Style"/>
          <w:sz w:val="24"/>
          <w:szCs w:val="24"/>
          <w:lang w:val="en-US"/>
        </w:rPr>
      </w:pPr>
      <w:proofErr w:type="spellStart"/>
      <w:r>
        <w:rPr>
          <w:rFonts w:ascii="Bookman Old Style" w:hAnsi="Bookman Old Style"/>
          <w:sz w:val="24"/>
          <w:szCs w:val="24"/>
          <w:lang w:val="en-US"/>
        </w:rPr>
        <w:t>Investasi</w:t>
      </w:r>
      <w:proofErr w:type="spellEnd"/>
      <w:r>
        <w:rPr>
          <w:rFonts w:ascii="Bookman Old Style" w:hAnsi="Bookman Old Style"/>
          <w:sz w:val="24"/>
          <w:szCs w:val="24"/>
          <w:lang w:val="en-US"/>
        </w:rPr>
        <w:t xml:space="preserve"> pada </w:t>
      </w:r>
      <w:proofErr w:type="spellStart"/>
      <w:r>
        <w:rPr>
          <w:rFonts w:ascii="Bookman Old Style" w:hAnsi="Bookman Old Style"/>
          <w:sz w:val="24"/>
          <w:szCs w:val="24"/>
          <w:lang w:val="en-US"/>
        </w:rPr>
        <w:t>surat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berharga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Pr>
          <w:rFonts w:ascii="Bookman Old Style" w:hAnsi="Bookman Old Style"/>
          <w:sz w:val="24"/>
          <w:szCs w:val="24"/>
          <w:lang w:val="en-US"/>
        </w:rPr>
        <w:t>pembiayaan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investasi</w:t>
      </w:r>
      <w:proofErr w:type="spellEnd"/>
      <w:r>
        <w:rPr>
          <w:rFonts w:ascii="Bookman Old Style" w:hAnsi="Bookman Old Style"/>
          <w:sz w:val="24"/>
          <w:szCs w:val="24"/>
          <w:lang w:val="en-US"/>
        </w:rPr>
        <w:t xml:space="preserve"> pada </w:t>
      </w:r>
      <w:proofErr w:type="spellStart"/>
      <w:r w:rsidRPr="002A3B1E">
        <w:rPr>
          <w:rFonts w:ascii="Bookman Old Style" w:hAnsi="Bookman Old Style"/>
          <w:sz w:val="24"/>
          <w:szCs w:val="24"/>
          <w:lang w:val="en-US"/>
        </w:rPr>
        <w:t>saham</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reksadana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w:t>
      </w:r>
      <w:r w:rsidR="007D25D9">
        <w:rPr>
          <w:rFonts w:ascii="Bookman Old Style" w:hAnsi="Bookman Old Style"/>
          <w:sz w:val="24"/>
          <w:szCs w:val="24"/>
          <w:lang w:val="en-US"/>
        </w:rPr>
        <w:t>;</w:t>
      </w:r>
    </w:p>
    <w:p w14:paraId="5F22A2E7" w14:textId="4D824D90" w:rsidR="002B2F9D" w:rsidRDefault="002B2F9D" w:rsidP="00D11DC6">
      <w:pPr>
        <w:pStyle w:val="ListParagraph"/>
        <w:numPr>
          <w:ilvl w:val="0"/>
          <w:numId w:val="10"/>
        </w:numPr>
        <w:spacing w:after="0" w:line="240" w:lineRule="auto"/>
        <w:ind w:left="1080"/>
        <w:jc w:val="both"/>
        <w:rPr>
          <w:rFonts w:ascii="Bookman Old Style" w:hAnsi="Bookman Old Style"/>
          <w:sz w:val="24"/>
          <w:szCs w:val="24"/>
          <w:lang w:val="id-ID"/>
        </w:rPr>
      </w:pPr>
      <w:r w:rsidRPr="001A46BE">
        <w:rPr>
          <w:rFonts w:ascii="Bookman Old Style" w:hAnsi="Bookman Old Style"/>
          <w:sz w:val="24"/>
          <w:szCs w:val="24"/>
          <w:lang w:val="id-ID"/>
        </w:rPr>
        <w:t xml:space="preserve">Total nominal </w:t>
      </w:r>
      <w:r w:rsidRPr="00301413">
        <w:rPr>
          <w:rFonts w:ascii="Bookman Old Style" w:hAnsi="Bookman Old Style"/>
          <w:sz w:val="24"/>
          <w:szCs w:val="24"/>
          <w:lang w:val="id-ID"/>
        </w:rPr>
        <w:t>penyaluran modal</w:t>
      </w:r>
      <w:r>
        <w:rPr>
          <w:rFonts w:ascii="Bookman Old Style" w:hAnsi="Bookman Old Style"/>
          <w:sz w:val="24"/>
          <w:szCs w:val="24"/>
          <w:lang w:val="en-US"/>
        </w:rPr>
        <w:t xml:space="preserve"> (</w:t>
      </w:r>
      <w:proofErr w:type="spellStart"/>
      <w:r w:rsidRPr="00301413">
        <w:rPr>
          <w:rFonts w:ascii="Bookman Old Style" w:hAnsi="Bookman Old Style"/>
          <w:sz w:val="24"/>
          <w:szCs w:val="24"/>
          <w:lang w:val="en-US"/>
        </w:rPr>
        <w:t>belanja</w:t>
      </w:r>
      <w:proofErr w:type="spellEnd"/>
      <w:r w:rsidRPr="00301413">
        <w:rPr>
          <w:rFonts w:ascii="Bookman Old Style" w:hAnsi="Bookman Old Style"/>
          <w:sz w:val="24"/>
          <w:szCs w:val="24"/>
          <w:lang w:val="en-US"/>
        </w:rPr>
        <w:t xml:space="preserve"> modal,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r w:rsidRPr="00301413">
        <w:rPr>
          <w:rFonts w:ascii="Bookman Old Style" w:hAnsi="Bookman Old Style"/>
          <w:sz w:val="24"/>
          <w:szCs w:val="24"/>
          <w:lang w:val="en-US"/>
        </w:rPr>
        <w:t xml:space="preserve">, </w:t>
      </w:r>
      <w:proofErr w:type="spellStart"/>
      <w:r w:rsidRPr="00301413">
        <w:rPr>
          <w:rFonts w:ascii="Bookman Old Style" w:hAnsi="Bookman Old Style"/>
          <w:sz w:val="24"/>
          <w:szCs w:val="24"/>
          <w:lang w:val="en-US"/>
        </w:rPr>
        <w:t>investasi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w:t>
      </w:r>
      <w:r w:rsidRPr="001A46BE">
        <w:rPr>
          <w:rFonts w:ascii="Bookman Old Style" w:hAnsi="Bookman Old Style"/>
          <w:sz w:val="24"/>
          <w:szCs w:val="24"/>
          <w:lang w:val="id-ID"/>
        </w:rPr>
        <w:t>klasifikasi 'transisi'</w:t>
      </w:r>
      <w:r w:rsidR="007D25D9">
        <w:rPr>
          <w:rFonts w:ascii="Bookman Old Style" w:hAnsi="Bookman Old Style"/>
          <w:sz w:val="24"/>
          <w:szCs w:val="24"/>
          <w:lang w:val="en-US"/>
        </w:rPr>
        <w:t>;</w:t>
      </w:r>
    </w:p>
    <w:p w14:paraId="4ED05414" w14:textId="77777777" w:rsidR="002B2F9D" w:rsidRDefault="002B2F9D" w:rsidP="00D11DC6">
      <w:pPr>
        <w:pStyle w:val="ListParagraph"/>
        <w:spacing w:after="0" w:line="240" w:lineRule="auto"/>
        <w:ind w:left="108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29366D24" w14:textId="13695C58" w:rsidR="002B2F9D" w:rsidRPr="0086310F" w:rsidRDefault="002B2F9D" w:rsidP="00D11DC6">
      <w:pPr>
        <w:pStyle w:val="ListParagraph"/>
        <w:spacing w:after="0" w:line="240" w:lineRule="auto"/>
        <w:ind w:left="1080"/>
        <w:jc w:val="both"/>
        <w:rPr>
          <w:rFonts w:ascii="Bookman Old Style" w:hAnsi="Bookman Old Style"/>
          <w:sz w:val="24"/>
          <w:szCs w:val="24"/>
          <w:lang w:val="en-US"/>
        </w:rPr>
      </w:pPr>
      <w:proofErr w:type="spellStart"/>
      <w:r>
        <w:rPr>
          <w:rFonts w:ascii="Bookman Old Style" w:hAnsi="Bookman Old Style"/>
          <w:sz w:val="24"/>
          <w:szCs w:val="24"/>
          <w:lang w:val="en-US"/>
        </w:rPr>
        <w:t>Investasi</w:t>
      </w:r>
      <w:proofErr w:type="spellEnd"/>
      <w:r>
        <w:rPr>
          <w:rFonts w:ascii="Bookman Old Style" w:hAnsi="Bookman Old Style"/>
          <w:sz w:val="24"/>
          <w:szCs w:val="24"/>
          <w:lang w:val="en-US"/>
        </w:rPr>
        <w:t xml:space="preserve"> pada </w:t>
      </w:r>
      <w:proofErr w:type="spellStart"/>
      <w:r>
        <w:rPr>
          <w:rFonts w:ascii="Bookman Old Style" w:hAnsi="Bookman Old Style"/>
          <w:sz w:val="24"/>
          <w:szCs w:val="24"/>
          <w:lang w:val="en-US"/>
        </w:rPr>
        <w:t>surat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berharga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Pr>
          <w:rFonts w:ascii="Bookman Old Style" w:hAnsi="Bookman Old Style"/>
          <w:sz w:val="24"/>
          <w:szCs w:val="24"/>
          <w:lang w:val="en-US"/>
        </w:rPr>
        <w:t>pembiayaan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investasi</w:t>
      </w:r>
      <w:proofErr w:type="spellEnd"/>
      <w:r>
        <w:rPr>
          <w:rFonts w:ascii="Bookman Old Style" w:hAnsi="Bookman Old Style"/>
          <w:sz w:val="24"/>
          <w:szCs w:val="24"/>
          <w:lang w:val="en-US"/>
        </w:rPr>
        <w:t xml:space="preserve"> pada </w:t>
      </w:r>
      <w:proofErr w:type="spellStart"/>
      <w:r w:rsidRPr="002A3B1E">
        <w:rPr>
          <w:rFonts w:ascii="Bookman Old Style" w:hAnsi="Bookman Old Style"/>
          <w:sz w:val="24"/>
          <w:szCs w:val="24"/>
          <w:lang w:val="en-US"/>
        </w:rPr>
        <w:t>saham</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reksadana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w:t>
      </w:r>
      <w:r w:rsidR="007D25D9">
        <w:rPr>
          <w:rFonts w:ascii="Bookman Old Style" w:hAnsi="Bookman Old Style"/>
          <w:sz w:val="24"/>
          <w:szCs w:val="24"/>
          <w:lang w:val="en-US"/>
        </w:rPr>
        <w:t>;</w:t>
      </w:r>
    </w:p>
    <w:p w14:paraId="2805CACE" w14:textId="4C0857D6" w:rsidR="002B2F9D" w:rsidRDefault="002B2F9D" w:rsidP="00D11DC6">
      <w:pPr>
        <w:pStyle w:val="ListParagraph"/>
        <w:numPr>
          <w:ilvl w:val="0"/>
          <w:numId w:val="10"/>
        </w:numPr>
        <w:spacing w:after="0" w:line="240" w:lineRule="auto"/>
        <w:ind w:left="1080"/>
        <w:jc w:val="both"/>
        <w:rPr>
          <w:rFonts w:ascii="Bookman Old Style" w:hAnsi="Bookman Old Style"/>
          <w:sz w:val="24"/>
          <w:szCs w:val="24"/>
          <w:lang w:val="id-ID"/>
        </w:rPr>
      </w:pPr>
      <w:r w:rsidRPr="001A46BE">
        <w:rPr>
          <w:rFonts w:ascii="Bookman Old Style" w:hAnsi="Bookman Old Style"/>
          <w:sz w:val="24"/>
          <w:szCs w:val="24"/>
          <w:lang w:val="id-ID"/>
        </w:rPr>
        <w:t xml:space="preserve">Persentase </w:t>
      </w:r>
      <w:r w:rsidRPr="00301413">
        <w:rPr>
          <w:rFonts w:ascii="Bookman Old Style" w:hAnsi="Bookman Old Style"/>
          <w:sz w:val="24"/>
          <w:szCs w:val="24"/>
          <w:lang w:val="id-ID"/>
        </w:rPr>
        <w:t>penyaluran modal</w:t>
      </w:r>
      <w:r>
        <w:rPr>
          <w:rFonts w:ascii="Bookman Old Style" w:hAnsi="Bookman Old Style"/>
          <w:sz w:val="24"/>
          <w:szCs w:val="24"/>
          <w:lang w:val="en-US"/>
        </w:rPr>
        <w:t xml:space="preserve"> </w:t>
      </w:r>
      <w:r w:rsidRPr="001A46BE">
        <w:rPr>
          <w:rFonts w:ascii="Bookman Old Style" w:hAnsi="Bookman Old Style"/>
          <w:sz w:val="24"/>
          <w:szCs w:val="24"/>
          <w:lang w:val="id-ID"/>
        </w:rPr>
        <w:t xml:space="preserve">dengan klasifikasi </w:t>
      </w:r>
      <w:r>
        <w:rPr>
          <w:rFonts w:ascii="Bookman Old Style" w:hAnsi="Bookman Old Style"/>
          <w:sz w:val="24"/>
          <w:szCs w:val="24"/>
          <w:lang w:val="en-US"/>
        </w:rPr>
        <w:t>“</w:t>
      </w:r>
      <w:r w:rsidRPr="001A46BE">
        <w:rPr>
          <w:rFonts w:ascii="Bookman Old Style" w:hAnsi="Bookman Old Style"/>
          <w:sz w:val="24"/>
          <w:szCs w:val="24"/>
          <w:lang w:val="id-ID"/>
        </w:rPr>
        <w:t>hijau</w:t>
      </w:r>
      <w:r>
        <w:rPr>
          <w:rFonts w:ascii="Bookman Old Style" w:hAnsi="Bookman Old Style"/>
          <w:sz w:val="24"/>
          <w:szCs w:val="24"/>
          <w:lang w:val="en-US"/>
        </w:rPr>
        <w:t>”</w:t>
      </w:r>
      <w:r w:rsidR="007D25D9">
        <w:rPr>
          <w:rFonts w:ascii="Bookman Old Style" w:hAnsi="Bookman Old Style"/>
          <w:sz w:val="24"/>
          <w:szCs w:val="24"/>
          <w:lang w:val="en-US"/>
        </w:rPr>
        <w:t>;</w:t>
      </w:r>
    </w:p>
    <w:p w14:paraId="01421AAE" w14:textId="771E8B99" w:rsidR="002B2F9D" w:rsidRPr="001A46BE" w:rsidRDefault="002B2F9D" w:rsidP="00D11DC6">
      <w:pPr>
        <w:pStyle w:val="ListParagraph"/>
        <w:numPr>
          <w:ilvl w:val="0"/>
          <w:numId w:val="10"/>
        </w:numPr>
        <w:spacing w:after="0" w:line="240" w:lineRule="auto"/>
        <w:ind w:left="1080"/>
        <w:jc w:val="both"/>
        <w:rPr>
          <w:rFonts w:ascii="Bookman Old Style" w:hAnsi="Bookman Old Style"/>
          <w:sz w:val="24"/>
          <w:szCs w:val="24"/>
          <w:lang w:val="id-ID"/>
        </w:rPr>
      </w:pPr>
      <w:r w:rsidRPr="001A46BE">
        <w:rPr>
          <w:rFonts w:ascii="Bookman Old Style" w:hAnsi="Bookman Old Style"/>
          <w:sz w:val="24"/>
          <w:szCs w:val="24"/>
          <w:lang w:val="id-ID"/>
        </w:rPr>
        <w:t xml:space="preserve">Persentase </w:t>
      </w:r>
      <w:r w:rsidRPr="00301413">
        <w:rPr>
          <w:rFonts w:ascii="Bookman Old Style" w:hAnsi="Bookman Old Style"/>
          <w:sz w:val="24"/>
          <w:szCs w:val="24"/>
          <w:lang w:val="id-ID"/>
        </w:rPr>
        <w:t>penyaluran modal</w:t>
      </w:r>
      <w:r>
        <w:rPr>
          <w:rFonts w:ascii="Bookman Old Style" w:hAnsi="Bookman Old Style"/>
          <w:sz w:val="24"/>
          <w:szCs w:val="24"/>
          <w:lang w:val="en-US"/>
        </w:rPr>
        <w:t xml:space="preserve"> </w:t>
      </w:r>
      <w:r w:rsidRPr="001A46BE">
        <w:rPr>
          <w:rFonts w:ascii="Bookman Old Style" w:hAnsi="Bookman Old Style"/>
          <w:sz w:val="24"/>
          <w:szCs w:val="24"/>
          <w:lang w:val="id-ID"/>
        </w:rPr>
        <w:t xml:space="preserve">dengan klasifikasi </w:t>
      </w:r>
      <w:r>
        <w:rPr>
          <w:rFonts w:ascii="Bookman Old Style" w:hAnsi="Bookman Old Style"/>
          <w:sz w:val="24"/>
          <w:szCs w:val="24"/>
          <w:lang w:val="en-US"/>
        </w:rPr>
        <w:t>“</w:t>
      </w:r>
      <w:r w:rsidRPr="001A46BE">
        <w:rPr>
          <w:rFonts w:ascii="Bookman Old Style" w:hAnsi="Bookman Old Style"/>
          <w:sz w:val="24"/>
          <w:szCs w:val="24"/>
          <w:lang w:val="id-ID"/>
        </w:rPr>
        <w:t>transisi</w:t>
      </w:r>
      <w:r>
        <w:rPr>
          <w:rFonts w:ascii="Bookman Old Style" w:hAnsi="Bookman Old Style"/>
          <w:sz w:val="24"/>
          <w:szCs w:val="24"/>
          <w:lang w:val="en-US"/>
        </w:rPr>
        <w:t>”</w:t>
      </w:r>
      <w:r w:rsidR="007D25D9">
        <w:rPr>
          <w:rFonts w:ascii="Bookman Old Style" w:hAnsi="Bookman Old Style"/>
          <w:sz w:val="24"/>
          <w:szCs w:val="24"/>
          <w:lang w:val="en-US"/>
        </w:rPr>
        <w:t>;</w:t>
      </w:r>
    </w:p>
    <w:p w14:paraId="60063085" w14:textId="69DE6B22" w:rsidR="002B2F9D" w:rsidRPr="001A46BE" w:rsidRDefault="002B2F9D" w:rsidP="00D11DC6">
      <w:pPr>
        <w:pStyle w:val="ListParagraph"/>
        <w:numPr>
          <w:ilvl w:val="0"/>
          <w:numId w:val="10"/>
        </w:numPr>
        <w:spacing w:after="0" w:line="240" w:lineRule="auto"/>
        <w:ind w:left="1080"/>
        <w:jc w:val="both"/>
        <w:rPr>
          <w:rFonts w:ascii="Bookman Old Style" w:hAnsi="Bookman Old Style"/>
          <w:sz w:val="24"/>
          <w:szCs w:val="24"/>
          <w:lang w:val="id-ID"/>
        </w:rPr>
      </w:pPr>
      <w:r w:rsidRPr="00221B75">
        <w:rPr>
          <w:rFonts w:ascii="Bookman Old Style" w:hAnsi="Bookman Old Style"/>
          <w:i/>
          <w:iCs/>
          <w:sz w:val="24"/>
          <w:szCs w:val="24"/>
          <w:lang w:val="id-ID"/>
        </w:rPr>
        <w:t>Green Asset Ratio</w:t>
      </w:r>
      <w:r w:rsidRPr="001A46BE">
        <w:rPr>
          <w:rFonts w:ascii="Bookman Old Style" w:hAnsi="Bookman Old Style"/>
          <w:sz w:val="24"/>
          <w:szCs w:val="24"/>
          <w:lang w:val="id-ID"/>
        </w:rPr>
        <w:t xml:space="preserve"> (GAR)</w:t>
      </w:r>
      <w:r w:rsidR="007D25D9">
        <w:rPr>
          <w:rFonts w:ascii="Bookman Old Style" w:hAnsi="Bookman Old Style"/>
          <w:sz w:val="24"/>
          <w:szCs w:val="24"/>
          <w:lang w:val="en-US"/>
        </w:rPr>
        <w:t>;</w:t>
      </w:r>
    </w:p>
    <w:p w14:paraId="688037B4" w14:textId="14C0EF9D" w:rsidR="002B2F9D" w:rsidRPr="0086310F" w:rsidRDefault="002B2F9D" w:rsidP="00D11DC6">
      <w:pPr>
        <w:pStyle w:val="ListParagraph"/>
        <w:numPr>
          <w:ilvl w:val="0"/>
          <w:numId w:val="10"/>
        </w:numPr>
        <w:spacing w:after="0" w:line="240" w:lineRule="auto"/>
        <w:ind w:left="1080"/>
        <w:jc w:val="both"/>
        <w:rPr>
          <w:rFonts w:ascii="Bookman Old Style" w:hAnsi="Bookman Old Style"/>
          <w:sz w:val="24"/>
          <w:szCs w:val="24"/>
          <w:lang w:val="id-ID"/>
        </w:rPr>
      </w:pPr>
      <w:r w:rsidRPr="00221B75">
        <w:rPr>
          <w:rFonts w:ascii="Bookman Old Style" w:hAnsi="Bookman Old Style"/>
          <w:i/>
          <w:iCs/>
          <w:sz w:val="24"/>
          <w:szCs w:val="24"/>
          <w:lang w:val="id-ID"/>
        </w:rPr>
        <w:t>Transition Asset Ratio</w:t>
      </w:r>
      <w:r w:rsidRPr="001A46BE">
        <w:rPr>
          <w:rFonts w:ascii="Bookman Old Style" w:hAnsi="Bookman Old Style"/>
          <w:sz w:val="24"/>
          <w:szCs w:val="24"/>
          <w:lang w:val="id-ID"/>
        </w:rPr>
        <w:t xml:space="preserve"> (TAR) </w:t>
      </w:r>
      <w:r w:rsidR="007D25D9">
        <w:rPr>
          <w:rFonts w:ascii="Bookman Old Style" w:hAnsi="Bookman Old Style"/>
          <w:sz w:val="24"/>
          <w:szCs w:val="24"/>
          <w:lang w:val="en-US"/>
        </w:rPr>
        <w:t>.</w:t>
      </w:r>
    </w:p>
    <w:p w14:paraId="19E5F472" w14:textId="77777777" w:rsidR="002B2F9D" w:rsidRDefault="002B2F9D" w:rsidP="00D11DC6">
      <w:pPr>
        <w:pStyle w:val="ListParagraph"/>
        <w:spacing w:after="0" w:line="240" w:lineRule="auto"/>
        <w:jc w:val="both"/>
        <w:rPr>
          <w:rFonts w:ascii="Bookman Old Style" w:hAnsi="Bookman Old Style"/>
          <w:sz w:val="24"/>
          <w:szCs w:val="24"/>
          <w:lang w:val="id-ID"/>
        </w:rPr>
      </w:pPr>
    </w:p>
    <w:tbl>
      <w:tblPr>
        <w:tblStyle w:val="TableGrid"/>
        <w:tblW w:w="8489" w:type="dxa"/>
        <w:tblInd w:w="720" w:type="dxa"/>
        <w:tblLook w:val="04A0" w:firstRow="1" w:lastRow="0" w:firstColumn="1" w:lastColumn="0" w:noHBand="0" w:noVBand="1"/>
      </w:tblPr>
      <w:tblGrid>
        <w:gridCol w:w="8489"/>
      </w:tblGrid>
      <w:tr w:rsidR="002B2F9D" w:rsidRPr="001A46BE" w14:paraId="09D0FC71" w14:textId="77777777" w:rsidTr="007524A2">
        <w:tc>
          <w:tcPr>
            <w:tcW w:w="8489" w:type="dxa"/>
          </w:tcPr>
          <w:p w14:paraId="25DF7D27" w14:textId="77777777" w:rsidR="002B2F9D" w:rsidRPr="001A46BE" w:rsidRDefault="002B2F9D" w:rsidP="00D11DC6">
            <w:pPr>
              <w:pStyle w:val="ListParagraph"/>
              <w:ind w:left="0"/>
              <w:rPr>
                <w:rFonts w:ascii="Bookman Old Style" w:hAnsi="Bookman Old Style"/>
                <w:b/>
                <w:bCs/>
                <w:sz w:val="24"/>
                <w:szCs w:val="24"/>
                <w:lang w:val="id-ID"/>
              </w:rPr>
            </w:pPr>
            <w:r w:rsidRPr="001A46BE">
              <w:rPr>
                <w:rFonts w:ascii="Bookman Old Style" w:hAnsi="Bookman Old Style"/>
                <w:b/>
                <w:bCs/>
                <w:sz w:val="24"/>
                <w:szCs w:val="24"/>
                <w:lang w:val="id-ID"/>
              </w:rPr>
              <w:t>Kuantitatif</w:t>
            </w:r>
          </w:p>
        </w:tc>
      </w:tr>
      <w:tr w:rsidR="002B2F9D" w:rsidRPr="001A46BE" w14:paraId="45D5AE1D" w14:textId="77777777" w:rsidTr="007524A2">
        <w:tc>
          <w:tcPr>
            <w:tcW w:w="8489" w:type="dxa"/>
          </w:tcPr>
          <w:p w14:paraId="3171222A" w14:textId="77777777" w:rsidR="002B2F9D" w:rsidRPr="00793ADA" w:rsidRDefault="002B2F9D" w:rsidP="00D11DC6">
            <w:pPr>
              <w:pStyle w:val="ListParagraph"/>
              <w:ind w:left="0"/>
              <w:rPr>
                <w:rFonts w:ascii="Bookman Old Style" w:hAnsi="Bookman Old Style"/>
                <w:b/>
                <w:bCs/>
                <w:sz w:val="24"/>
                <w:szCs w:val="24"/>
                <w:lang w:val="en-US"/>
              </w:rPr>
            </w:pPr>
            <w:r>
              <w:rPr>
                <w:rFonts w:ascii="Bookman Old Style" w:hAnsi="Bookman Old Style"/>
                <w:b/>
                <w:bCs/>
                <w:sz w:val="24"/>
                <w:szCs w:val="24"/>
                <w:lang w:val="en-US"/>
              </w:rPr>
              <w:t xml:space="preserve">Format </w:t>
            </w:r>
            <w:proofErr w:type="spellStart"/>
            <w:r>
              <w:rPr>
                <w:rFonts w:ascii="Bookman Old Style" w:hAnsi="Bookman Old Style"/>
                <w:b/>
                <w:bCs/>
                <w:sz w:val="24"/>
                <w:szCs w:val="24"/>
                <w:lang w:val="en-US"/>
              </w:rPr>
              <w:t>Wajib</w:t>
            </w:r>
            <w:proofErr w:type="spellEnd"/>
            <w:r>
              <w:rPr>
                <w:rFonts w:ascii="Bookman Old Style" w:hAnsi="Bookman Old Style"/>
                <w:b/>
                <w:bCs/>
                <w:sz w:val="24"/>
                <w:szCs w:val="24"/>
                <w:lang w:val="en-US"/>
              </w:rPr>
              <w:t>:</w:t>
            </w:r>
          </w:p>
          <w:tbl>
            <w:tblPr>
              <w:tblStyle w:val="TableGrid"/>
              <w:tblW w:w="8194" w:type="dxa"/>
              <w:tblLook w:val="04A0" w:firstRow="1" w:lastRow="0" w:firstColumn="1" w:lastColumn="0" w:noHBand="0" w:noVBand="1"/>
            </w:tblPr>
            <w:tblGrid>
              <w:gridCol w:w="4553"/>
              <w:gridCol w:w="1270"/>
              <w:gridCol w:w="1382"/>
              <w:gridCol w:w="989"/>
            </w:tblGrid>
            <w:tr w:rsidR="002B2F9D" w14:paraId="7E2AEC4A" w14:textId="77777777" w:rsidTr="007524A2">
              <w:tc>
                <w:tcPr>
                  <w:tcW w:w="4553" w:type="dxa"/>
                </w:tcPr>
                <w:p w14:paraId="5C38780D" w14:textId="77777777" w:rsidR="002B2F9D" w:rsidRDefault="002B2F9D" w:rsidP="00D11DC6">
                  <w:pPr>
                    <w:pStyle w:val="ListParagraph"/>
                    <w:ind w:left="0"/>
                    <w:jc w:val="center"/>
                    <w:rPr>
                      <w:rFonts w:ascii="Bookman Old Style" w:hAnsi="Bookman Old Style"/>
                      <w:sz w:val="24"/>
                      <w:szCs w:val="24"/>
                      <w:lang w:val="id-ID"/>
                    </w:rPr>
                  </w:pPr>
                  <w:r>
                    <w:rPr>
                      <w:rFonts w:ascii="Bookman Old Style" w:hAnsi="Bookman Old Style"/>
                      <w:sz w:val="24"/>
                      <w:szCs w:val="24"/>
                      <w:lang w:val="id-ID"/>
                    </w:rPr>
                    <w:t>Uraian/Tahun</w:t>
                  </w:r>
                </w:p>
              </w:tc>
              <w:tc>
                <w:tcPr>
                  <w:tcW w:w="1270" w:type="dxa"/>
                </w:tcPr>
                <w:p w14:paraId="7D627FE8" w14:textId="77777777" w:rsidR="002B2F9D" w:rsidRPr="00F15D70" w:rsidRDefault="002B2F9D" w:rsidP="00D11DC6">
                  <w:pPr>
                    <w:pStyle w:val="ListParagraph"/>
                    <w:ind w:left="0"/>
                    <w:jc w:val="center"/>
                    <w:rPr>
                      <w:rFonts w:ascii="Bookman Old Style" w:hAnsi="Bookman Old Style"/>
                      <w:sz w:val="24"/>
                      <w:szCs w:val="24"/>
                      <w:lang w:val="en-US"/>
                    </w:rPr>
                  </w:pPr>
                  <w:r>
                    <w:rPr>
                      <w:rFonts w:ascii="Bookman Old Style" w:hAnsi="Bookman Old Style"/>
                      <w:sz w:val="24"/>
                      <w:szCs w:val="24"/>
                      <w:lang w:val="en-US"/>
                    </w:rPr>
                    <w:t xml:space="preserve">Data </w:t>
                  </w:r>
                  <w:proofErr w:type="spellStart"/>
                  <w:r>
                    <w:rPr>
                      <w:rFonts w:ascii="Bookman Old Style" w:hAnsi="Bookman Old Style"/>
                      <w:sz w:val="24"/>
                      <w:szCs w:val="24"/>
                      <w:lang w:val="en-US"/>
                    </w:rPr>
                    <w:t>Tahun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Berjalan</w:t>
                  </w:r>
                  <w:proofErr w:type="spellEnd"/>
                </w:p>
              </w:tc>
              <w:tc>
                <w:tcPr>
                  <w:tcW w:w="1382" w:type="dxa"/>
                </w:tcPr>
                <w:p w14:paraId="46D1EAC8" w14:textId="77777777" w:rsidR="002B2F9D" w:rsidRPr="00F15D70" w:rsidRDefault="002B2F9D" w:rsidP="00D11DC6">
                  <w:pPr>
                    <w:pStyle w:val="ListParagraph"/>
                    <w:ind w:left="0"/>
                    <w:jc w:val="center"/>
                    <w:rPr>
                      <w:rFonts w:ascii="Bookman Old Style" w:hAnsi="Bookman Old Style"/>
                      <w:sz w:val="24"/>
                      <w:szCs w:val="24"/>
                      <w:lang w:val="en-US"/>
                    </w:rPr>
                  </w:pPr>
                  <w:r>
                    <w:rPr>
                      <w:rFonts w:ascii="Bookman Old Style" w:hAnsi="Bookman Old Style"/>
                      <w:sz w:val="24"/>
                      <w:szCs w:val="24"/>
                      <w:lang w:val="en-US"/>
                    </w:rPr>
                    <w:t xml:space="preserve">Target </w:t>
                  </w:r>
                  <w:proofErr w:type="spellStart"/>
                  <w:r>
                    <w:rPr>
                      <w:rFonts w:ascii="Bookman Old Style" w:hAnsi="Bookman Old Style"/>
                      <w:sz w:val="24"/>
                      <w:szCs w:val="24"/>
                      <w:lang w:val="en-US"/>
                    </w:rPr>
                    <w:t>Tahun</w:t>
                  </w:r>
                  <w:proofErr w:type="spellEnd"/>
                  <w:r>
                    <w:rPr>
                      <w:rFonts w:ascii="Bookman Old Style" w:hAnsi="Bookman Old Style"/>
                      <w:sz w:val="24"/>
                      <w:szCs w:val="24"/>
                      <w:lang w:val="en-US"/>
                    </w:rPr>
                    <w:t xml:space="preserve"> 1</w:t>
                  </w:r>
                </w:p>
              </w:tc>
              <w:tc>
                <w:tcPr>
                  <w:tcW w:w="985" w:type="dxa"/>
                </w:tcPr>
                <w:p w14:paraId="7E28CC1A" w14:textId="77777777" w:rsidR="002B2F9D" w:rsidRPr="00F15D70" w:rsidRDefault="002B2F9D" w:rsidP="00D11DC6">
                  <w:pPr>
                    <w:pStyle w:val="ListParagraph"/>
                    <w:ind w:left="0"/>
                    <w:jc w:val="center"/>
                    <w:rPr>
                      <w:rFonts w:ascii="Bookman Old Style" w:hAnsi="Bookman Old Style"/>
                      <w:sz w:val="24"/>
                      <w:szCs w:val="24"/>
                      <w:lang w:val="en-US"/>
                    </w:rPr>
                  </w:pPr>
                  <w:r>
                    <w:rPr>
                      <w:rFonts w:ascii="Bookman Old Style" w:hAnsi="Bookman Old Style"/>
                      <w:sz w:val="24"/>
                      <w:szCs w:val="24"/>
                      <w:lang w:val="en-US"/>
                    </w:rPr>
                    <w:t xml:space="preserve">Target </w:t>
                  </w:r>
                  <w:proofErr w:type="spellStart"/>
                  <w:r>
                    <w:rPr>
                      <w:rFonts w:ascii="Bookman Old Style" w:hAnsi="Bookman Old Style"/>
                      <w:sz w:val="24"/>
                      <w:szCs w:val="24"/>
                      <w:lang w:val="en-US"/>
                    </w:rPr>
                    <w:t>Tahun</w:t>
                  </w:r>
                  <w:proofErr w:type="spellEnd"/>
                  <w:r>
                    <w:rPr>
                      <w:rFonts w:ascii="Bookman Old Style" w:hAnsi="Bookman Old Style"/>
                      <w:sz w:val="24"/>
                      <w:szCs w:val="24"/>
                      <w:lang w:val="en-US"/>
                    </w:rPr>
                    <w:t xml:space="preserve"> 5</w:t>
                  </w:r>
                </w:p>
              </w:tc>
            </w:tr>
            <w:tr w:rsidR="002B2F9D" w14:paraId="7BEBE649" w14:textId="77777777" w:rsidTr="007524A2">
              <w:tc>
                <w:tcPr>
                  <w:tcW w:w="4553" w:type="dxa"/>
                </w:tcPr>
                <w:p w14:paraId="4FB7D3FC" w14:textId="77777777" w:rsidR="002B2F9D" w:rsidRDefault="002B2F9D" w:rsidP="00D11DC6">
                  <w:pPr>
                    <w:pStyle w:val="ListParagraph"/>
                    <w:ind w:left="0"/>
                    <w:rPr>
                      <w:rFonts w:ascii="Bookman Old Style" w:hAnsi="Bookman Old Style"/>
                      <w:sz w:val="24"/>
                      <w:szCs w:val="24"/>
                      <w:lang w:val="id-ID"/>
                    </w:rPr>
                  </w:pPr>
                  <w:r w:rsidRPr="0005281B">
                    <w:rPr>
                      <w:rFonts w:ascii="Bookman Old Style" w:hAnsi="Bookman Old Style"/>
                      <w:sz w:val="24"/>
                      <w:szCs w:val="24"/>
                      <w:lang w:val="id-ID"/>
                    </w:rPr>
                    <w:t xml:space="preserve">Total nominal </w:t>
                  </w:r>
                  <w:r w:rsidRPr="00301413">
                    <w:rPr>
                      <w:rFonts w:ascii="Bookman Old Style" w:hAnsi="Bookman Old Style"/>
                      <w:sz w:val="24"/>
                      <w:szCs w:val="24"/>
                      <w:lang w:val="id-ID"/>
                    </w:rPr>
                    <w:t>penyaluran modal</w:t>
                  </w:r>
                  <w:r w:rsidRPr="0005281B">
                    <w:rPr>
                      <w:rFonts w:ascii="Bookman Old Style" w:hAnsi="Bookman Old Style"/>
                      <w:sz w:val="24"/>
                      <w:szCs w:val="24"/>
                      <w:lang w:val="id-ID"/>
                    </w:rPr>
                    <w:t xml:space="preserve"> klasifikasi 'hijau'</w:t>
                  </w:r>
                </w:p>
              </w:tc>
              <w:tc>
                <w:tcPr>
                  <w:tcW w:w="1270" w:type="dxa"/>
                </w:tcPr>
                <w:p w14:paraId="5A4C4330" w14:textId="77777777" w:rsidR="002B2F9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1382" w:type="dxa"/>
                </w:tcPr>
                <w:p w14:paraId="3ABA5DB5" w14:textId="77777777" w:rsidR="002B2F9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985" w:type="dxa"/>
                </w:tcPr>
                <w:p w14:paraId="1AA9B75B" w14:textId="77777777" w:rsidR="002B2F9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r>
            <w:tr w:rsidR="002B2F9D" w14:paraId="529E421F" w14:textId="77777777" w:rsidTr="007524A2">
              <w:tc>
                <w:tcPr>
                  <w:tcW w:w="4553" w:type="dxa"/>
                </w:tcPr>
                <w:p w14:paraId="23EE829F" w14:textId="77777777" w:rsidR="002B2F9D" w:rsidRPr="0005281B" w:rsidRDefault="002B2F9D" w:rsidP="00D11DC6">
                  <w:pPr>
                    <w:pStyle w:val="ListParagraph"/>
                    <w:numPr>
                      <w:ilvl w:val="0"/>
                      <w:numId w:val="11"/>
                    </w:numPr>
                    <w:rPr>
                      <w:rFonts w:ascii="Bookman Old Style" w:hAnsi="Bookman Old Style"/>
                      <w:sz w:val="24"/>
                      <w:szCs w:val="24"/>
                      <w:lang w:val="id-ID"/>
                    </w:rPr>
                  </w:pPr>
                  <w:r>
                    <w:rPr>
                      <w:rFonts w:ascii="Bookman Old Style" w:hAnsi="Bookman Old Style"/>
                      <w:sz w:val="24"/>
                      <w:szCs w:val="24"/>
                      <w:lang w:val="en-US"/>
                    </w:rPr>
                    <w:t xml:space="preserve">Total </w:t>
                  </w:r>
                  <w:proofErr w:type="spellStart"/>
                  <w:r w:rsidRPr="00301413">
                    <w:rPr>
                      <w:rFonts w:ascii="Bookman Old Style" w:hAnsi="Bookman Old Style"/>
                      <w:sz w:val="24"/>
                      <w:szCs w:val="24"/>
                      <w:lang w:val="en-US"/>
                    </w:rPr>
                    <w:t>belanja</w:t>
                  </w:r>
                  <w:proofErr w:type="spellEnd"/>
                  <w:r w:rsidRPr="00301413">
                    <w:rPr>
                      <w:rFonts w:ascii="Bookman Old Style" w:hAnsi="Bookman Old Style"/>
                      <w:sz w:val="24"/>
                      <w:szCs w:val="24"/>
                      <w:lang w:val="en-US"/>
                    </w:rPr>
                    <w:t xml:space="preserve"> modal</w:t>
                  </w:r>
                  <w:r>
                    <w:rPr>
                      <w:rFonts w:ascii="Bookman Old Style" w:hAnsi="Bookman Old Style"/>
                      <w:sz w:val="24"/>
                      <w:szCs w:val="24"/>
                      <w:lang w:val="en-US"/>
                    </w:rPr>
                    <w:t xml:space="preserve"> </w:t>
                  </w:r>
                </w:p>
              </w:tc>
              <w:tc>
                <w:tcPr>
                  <w:tcW w:w="1270" w:type="dxa"/>
                </w:tcPr>
                <w:p w14:paraId="1015CA3B"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1382" w:type="dxa"/>
                </w:tcPr>
                <w:p w14:paraId="2EFC0350"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985" w:type="dxa"/>
                </w:tcPr>
                <w:p w14:paraId="1517F1A7" w14:textId="77777777" w:rsidR="002B2F9D" w:rsidRPr="00FD6AFD" w:rsidRDefault="002B2F9D" w:rsidP="00D11DC6">
                  <w:pPr>
                    <w:pStyle w:val="ListParagraph"/>
                    <w:ind w:left="0"/>
                    <w:jc w:val="center"/>
                    <w:rPr>
                      <w:rFonts w:ascii="Bookman Old Style" w:hAnsi="Bookman Old Style"/>
                      <w:sz w:val="24"/>
                      <w:szCs w:val="24"/>
                      <w:lang w:val="id-ID"/>
                    </w:rPr>
                  </w:pPr>
                </w:p>
              </w:tc>
            </w:tr>
            <w:tr w:rsidR="002B2F9D" w14:paraId="01272A68" w14:textId="77777777" w:rsidTr="007524A2">
              <w:tc>
                <w:tcPr>
                  <w:tcW w:w="4553" w:type="dxa"/>
                </w:tcPr>
                <w:p w14:paraId="1C5B90C8" w14:textId="77777777" w:rsidR="002B2F9D" w:rsidRDefault="002B2F9D" w:rsidP="00D11DC6">
                  <w:pPr>
                    <w:pStyle w:val="ListParagraph"/>
                    <w:numPr>
                      <w:ilvl w:val="0"/>
                      <w:numId w:val="11"/>
                    </w:numPr>
                    <w:rPr>
                      <w:rFonts w:ascii="Bookman Old Style" w:hAnsi="Bookman Old Style"/>
                      <w:sz w:val="24"/>
                      <w:szCs w:val="24"/>
                      <w:lang w:val="en-US"/>
                    </w:rPr>
                  </w:pPr>
                  <w:r>
                    <w:rPr>
                      <w:rFonts w:ascii="Bookman Old Style" w:hAnsi="Bookman Old Style"/>
                      <w:sz w:val="24"/>
                      <w:szCs w:val="24"/>
                      <w:lang w:val="en-US"/>
                    </w:rPr>
                    <w:t xml:space="preserve">Total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p>
                <w:p w14:paraId="7FCE033F" w14:textId="77777777" w:rsidR="002B2F9D" w:rsidRPr="00301413" w:rsidRDefault="002B2F9D" w:rsidP="00D11DC6">
                  <w:pPr>
                    <w:pStyle w:val="ListParagraph"/>
                    <w:numPr>
                      <w:ilvl w:val="0"/>
                      <w:numId w:val="11"/>
                    </w:numPr>
                    <w:rPr>
                      <w:rFonts w:ascii="Bookman Old Style" w:hAnsi="Bookman Old Style"/>
                      <w:sz w:val="24"/>
                      <w:szCs w:val="24"/>
                      <w:lang w:val="en-US"/>
                    </w:rPr>
                  </w:pPr>
                  <w:r>
                    <w:rPr>
                      <w:rFonts w:ascii="Bookman Old Style" w:hAnsi="Bookman Old Style"/>
                      <w:sz w:val="24"/>
                      <w:szCs w:val="24"/>
                      <w:lang w:val="en-US"/>
                    </w:rPr>
                    <w:t xml:space="preserve">Total </w:t>
                  </w:r>
                  <w:proofErr w:type="spellStart"/>
                  <w:r w:rsidRPr="00301413">
                    <w:rPr>
                      <w:rFonts w:ascii="Bookman Old Style" w:hAnsi="Bookman Old Style"/>
                      <w:sz w:val="24"/>
                      <w:szCs w:val="24"/>
                      <w:lang w:val="en-US"/>
                    </w:rPr>
                    <w:t>investasi</w:t>
                  </w:r>
                  <w:proofErr w:type="spellEnd"/>
                </w:p>
              </w:tc>
              <w:tc>
                <w:tcPr>
                  <w:tcW w:w="1270" w:type="dxa"/>
                </w:tcPr>
                <w:p w14:paraId="1D5F89BD"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1382" w:type="dxa"/>
                </w:tcPr>
                <w:p w14:paraId="7533E941"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985" w:type="dxa"/>
                </w:tcPr>
                <w:p w14:paraId="63885B65" w14:textId="77777777" w:rsidR="002B2F9D" w:rsidRPr="00FD6AFD" w:rsidRDefault="002B2F9D" w:rsidP="00D11DC6">
                  <w:pPr>
                    <w:pStyle w:val="ListParagraph"/>
                    <w:ind w:left="0"/>
                    <w:jc w:val="center"/>
                    <w:rPr>
                      <w:rFonts w:ascii="Bookman Old Style" w:hAnsi="Bookman Old Style"/>
                      <w:sz w:val="24"/>
                      <w:szCs w:val="24"/>
                      <w:lang w:val="id-ID"/>
                    </w:rPr>
                  </w:pPr>
                </w:p>
              </w:tc>
            </w:tr>
            <w:tr w:rsidR="002B2F9D" w14:paraId="661278A2" w14:textId="77777777" w:rsidTr="007524A2">
              <w:tc>
                <w:tcPr>
                  <w:tcW w:w="4553" w:type="dxa"/>
                </w:tcPr>
                <w:p w14:paraId="56927CCB" w14:textId="77777777" w:rsidR="002B2F9D" w:rsidRDefault="002B2F9D" w:rsidP="00D11DC6">
                  <w:pPr>
                    <w:pStyle w:val="ListParagraph"/>
                    <w:ind w:left="0"/>
                    <w:rPr>
                      <w:rFonts w:ascii="Bookman Old Style" w:hAnsi="Bookman Old Style"/>
                      <w:sz w:val="24"/>
                      <w:szCs w:val="24"/>
                      <w:lang w:val="id-ID"/>
                    </w:rPr>
                  </w:pPr>
                  <w:r w:rsidRPr="0005281B">
                    <w:rPr>
                      <w:rFonts w:ascii="Bookman Old Style" w:hAnsi="Bookman Old Style"/>
                      <w:sz w:val="24"/>
                      <w:szCs w:val="24"/>
                      <w:lang w:val="id-ID"/>
                    </w:rPr>
                    <w:t xml:space="preserve">Total nominal </w:t>
                  </w:r>
                  <w:r w:rsidRPr="00301413">
                    <w:rPr>
                      <w:rFonts w:ascii="Bookman Old Style" w:hAnsi="Bookman Old Style"/>
                      <w:sz w:val="24"/>
                      <w:szCs w:val="24"/>
                      <w:lang w:val="id-ID"/>
                    </w:rPr>
                    <w:t>penyaluran modal</w:t>
                  </w:r>
                  <w:r w:rsidRPr="0005281B">
                    <w:rPr>
                      <w:rFonts w:ascii="Bookman Old Style" w:hAnsi="Bookman Old Style"/>
                      <w:sz w:val="24"/>
                      <w:szCs w:val="24"/>
                      <w:lang w:val="id-ID"/>
                    </w:rPr>
                    <w:t xml:space="preserve"> klasifikasi 'transisi'</w:t>
                  </w:r>
                </w:p>
              </w:tc>
              <w:tc>
                <w:tcPr>
                  <w:tcW w:w="1270" w:type="dxa"/>
                </w:tcPr>
                <w:p w14:paraId="4CCA6D9C" w14:textId="77777777" w:rsidR="002B2F9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1382" w:type="dxa"/>
                </w:tcPr>
                <w:p w14:paraId="0CDBD443" w14:textId="77777777" w:rsidR="002B2F9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985" w:type="dxa"/>
                </w:tcPr>
                <w:p w14:paraId="686AD8F7" w14:textId="77777777" w:rsidR="002B2F9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r>
            <w:tr w:rsidR="002B2F9D" w14:paraId="57A11F46" w14:textId="77777777" w:rsidTr="007524A2">
              <w:tc>
                <w:tcPr>
                  <w:tcW w:w="4553" w:type="dxa"/>
                </w:tcPr>
                <w:p w14:paraId="6DAAD72F" w14:textId="77777777" w:rsidR="002B2F9D" w:rsidRPr="0005281B" w:rsidRDefault="002B2F9D" w:rsidP="00D11DC6">
                  <w:pPr>
                    <w:pStyle w:val="ListParagraph"/>
                    <w:numPr>
                      <w:ilvl w:val="0"/>
                      <w:numId w:val="12"/>
                    </w:numPr>
                    <w:rPr>
                      <w:rFonts w:ascii="Bookman Old Style" w:hAnsi="Bookman Old Style"/>
                      <w:sz w:val="24"/>
                      <w:szCs w:val="24"/>
                      <w:lang w:val="id-ID"/>
                    </w:rPr>
                  </w:pPr>
                  <w:r>
                    <w:rPr>
                      <w:rFonts w:ascii="Bookman Old Style" w:hAnsi="Bookman Old Style"/>
                      <w:sz w:val="24"/>
                      <w:szCs w:val="24"/>
                      <w:lang w:val="en-US"/>
                    </w:rPr>
                    <w:t xml:space="preserve">Total </w:t>
                  </w:r>
                  <w:proofErr w:type="spellStart"/>
                  <w:r w:rsidRPr="00301413">
                    <w:rPr>
                      <w:rFonts w:ascii="Bookman Old Style" w:hAnsi="Bookman Old Style"/>
                      <w:sz w:val="24"/>
                      <w:szCs w:val="24"/>
                      <w:lang w:val="en-US"/>
                    </w:rPr>
                    <w:t>belanja</w:t>
                  </w:r>
                  <w:proofErr w:type="spellEnd"/>
                  <w:r w:rsidRPr="00301413">
                    <w:rPr>
                      <w:rFonts w:ascii="Bookman Old Style" w:hAnsi="Bookman Old Style"/>
                      <w:sz w:val="24"/>
                      <w:szCs w:val="24"/>
                      <w:lang w:val="en-US"/>
                    </w:rPr>
                    <w:t xml:space="preserve"> modal</w:t>
                  </w:r>
                  <w:r>
                    <w:rPr>
                      <w:rFonts w:ascii="Bookman Old Style" w:hAnsi="Bookman Old Style"/>
                      <w:sz w:val="24"/>
                      <w:szCs w:val="24"/>
                      <w:lang w:val="en-US"/>
                    </w:rPr>
                    <w:t xml:space="preserve"> </w:t>
                  </w:r>
                </w:p>
              </w:tc>
              <w:tc>
                <w:tcPr>
                  <w:tcW w:w="1270" w:type="dxa"/>
                </w:tcPr>
                <w:p w14:paraId="4E0E1B56"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1382" w:type="dxa"/>
                </w:tcPr>
                <w:p w14:paraId="0E3B966D"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985" w:type="dxa"/>
                </w:tcPr>
                <w:p w14:paraId="1F068175" w14:textId="77777777" w:rsidR="002B2F9D" w:rsidRPr="00FD6AFD" w:rsidRDefault="002B2F9D" w:rsidP="00D11DC6">
                  <w:pPr>
                    <w:pStyle w:val="ListParagraph"/>
                    <w:ind w:left="0"/>
                    <w:jc w:val="center"/>
                    <w:rPr>
                      <w:rFonts w:ascii="Bookman Old Style" w:hAnsi="Bookman Old Style"/>
                      <w:sz w:val="24"/>
                      <w:szCs w:val="24"/>
                      <w:lang w:val="id-ID"/>
                    </w:rPr>
                  </w:pPr>
                </w:p>
              </w:tc>
            </w:tr>
            <w:tr w:rsidR="002B2F9D" w14:paraId="43005D84" w14:textId="77777777" w:rsidTr="007524A2">
              <w:tc>
                <w:tcPr>
                  <w:tcW w:w="4553" w:type="dxa"/>
                </w:tcPr>
                <w:p w14:paraId="5B399BFE" w14:textId="77777777" w:rsidR="002B2F9D" w:rsidRPr="00E677F3" w:rsidRDefault="002B2F9D" w:rsidP="00D11DC6">
                  <w:pPr>
                    <w:pStyle w:val="ListParagraph"/>
                    <w:numPr>
                      <w:ilvl w:val="0"/>
                      <w:numId w:val="11"/>
                    </w:numPr>
                    <w:rPr>
                      <w:rFonts w:ascii="Bookman Old Style" w:hAnsi="Bookman Old Style"/>
                      <w:sz w:val="24"/>
                      <w:szCs w:val="24"/>
                      <w:lang w:val="en-US"/>
                    </w:rPr>
                  </w:pPr>
                  <w:r>
                    <w:rPr>
                      <w:rFonts w:ascii="Bookman Old Style" w:hAnsi="Bookman Old Style"/>
                      <w:sz w:val="24"/>
                      <w:szCs w:val="24"/>
                      <w:lang w:val="en-US"/>
                    </w:rPr>
                    <w:t xml:space="preserve">Total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p>
              </w:tc>
              <w:tc>
                <w:tcPr>
                  <w:tcW w:w="1270" w:type="dxa"/>
                </w:tcPr>
                <w:p w14:paraId="4C2237C3"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1382" w:type="dxa"/>
                </w:tcPr>
                <w:p w14:paraId="57C22189"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985" w:type="dxa"/>
                </w:tcPr>
                <w:p w14:paraId="4D8D5B9C" w14:textId="77777777" w:rsidR="002B2F9D" w:rsidRPr="00FD6AFD" w:rsidRDefault="002B2F9D" w:rsidP="00D11DC6">
                  <w:pPr>
                    <w:pStyle w:val="ListParagraph"/>
                    <w:ind w:left="0"/>
                    <w:jc w:val="center"/>
                    <w:rPr>
                      <w:rFonts w:ascii="Bookman Old Style" w:hAnsi="Bookman Old Style"/>
                      <w:sz w:val="24"/>
                      <w:szCs w:val="24"/>
                      <w:lang w:val="id-ID"/>
                    </w:rPr>
                  </w:pPr>
                </w:p>
              </w:tc>
            </w:tr>
            <w:tr w:rsidR="002B2F9D" w14:paraId="5959DFBB" w14:textId="77777777" w:rsidTr="007524A2">
              <w:tc>
                <w:tcPr>
                  <w:tcW w:w="4553" w:type="dxa"/>
                </w:tcPr>
                <w:p w14:paraId="001075BC" w14:textId="77777777" w:rsidR="002B2F9D" w:rsidRPr="0005281B" w:rsidRDefault="002B2F9D" w:rsidP="00D11DC6">
                  <w:pPr>
                    <w:pStyle w:val="ListParagraph"/>
                    <w:numPr>
                      <w:ilvl w:val="0"/>
                      <w:numId w:val="11"/>
                    </w:numPr>
                    <w:rPr>
                      <w:rFonts w:ascii="Bookman Old Style" w:hAnsi="Bookman Old Style"/>
                      <w:sz w:val="24"/>
                      <w:szCs w:val="24"/>
                      <w:lang w:val="id-ID"/>
                    </w:rPr>
                  </w:pPr>
                  <w:r>
                    <w:rPr>
                      <w:rFonts w:ascii="Bookman Old Style" w:hAnsi="Bookman Old Style"/>
                      <w:sz w:val="24"/>
                      <w:szCs w:val="24"/>
                      <w:lang w:val="en-US"/>
                    </w:rPr>
                    <w:t xml:space="preserve">Total </w:t>
                  </w:r>
                  <w:proofErr w:type="spellStart"/>
                  <w:r w:rsidRPr="00301413">
                    <w:rPr>
                      <w:rFonts w:ascii="Bookman Old Style" w:hAnsi="Bookman Old Style"/>
                      <w:sz w:val="24"/>
                      <w:szCs w:val="24"/>
                      <w:lang w:val="en-US"/>
                    </w:rPr>
                    <w:t>investasi</w:t>
                  </w:r>
                  <w:proofErr w:type="spellEnd"/>
                </w:p>
              </w:tc>
              <w:tc>
                <w:tcPr>
                  <w:tcW w:w="1270" w:type="dxa"/>
                </w:tcPr>
                <w:p w14:paraId="12816C8A"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1382" w:type="dxa"/>
                </w:tcPr>
                <w:p w14:paraId="0A2DA94D"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985" w:type="dxa"/>
                </w:tcPr>
                <w:p w14:paraId="14C4B4D4" w14:textId="77777777" w:rsidR="002B2F9D" w:rsidRPr="00FD6AFD" w:rsidRDefault="002B2F9D" w:rsidP="00D11DC6">
                  <w:pPr>
                    <w:pStyle w:val="ListParagraph"/>
                    <w:ind w:left="0"/>
                    <w:jc w:val="center"/>
                    <w:rPr>
                      <w:rFonts w:ascii="Bookman Old Style" w:hAnsi="Bookman Old Style"/>
                      <w:sz w:val="24"/>
                      <w:szCs w:val="24"/>
                      <w:lang w:val="id-ID"/>
                    </w:rPr>
                  </w:pPr>
                </w:p>
              </w:tc>
            </w:tr>
            <w:tr w:rsidR="002B2F9D" w14:paraId="4994372D" w14:textId="77777777" w:rsidTr="007524A2">
              <w:tc>
                <w:tcPr>
                  <w:tcW w:w="4553" w:type="dxa"/>
                </w:tcPr>
                <w:p w14:paraId="67E8F1DA" w14:textId="77777777" w:rsidR="002B2F9D" w:rsidRPr="0086310F" w:rsidRDefault="002B2F9D" w:rsidP="00D11DC6">
                  <w:pPr>
                    <w:pStyle w:val="ListParagraph"/>
                    <w:ind w:left="0"/>
                    <w:rPr>
                      <w:rFonts w:ascii="Bookman Old Style" w:hAnsi="Bookman Old Style"/>
                      <w:sz w:val="24"/>
                      <w:szCs w:val="24"/>
                      <w:lang w:val="en-US"/>
                    </w:rPr>
                  </w:pPr>
                  <w:r w:rsidRPr="0005281B">
                    <w:rPr>
                      <w:rFonts w:ascii="Bookman Old Style" w:hAnsi="Bookman Old Style"/>
                      <w:sz w:val="24"/>
                      <w:szCs w:val="24"/>
                      <w:lang w:val="id-ID"/>
                    </w:rPr>
                    <w:t xml:space="preserve">Persentase </w:t>
                  </w:r>
                  <w:r w:rsidRPr="00301413">
                    <w:rPr>
                      <w:rFonts w:ascii="Bookman Old Style" w:hAnsi="Bookman Old Style"/>
                      <w:sz w:val="24"/>
                      <w:szCs w:val="24"/>
                      <w:lang w:val="id-ID"/>
                    </w:rPr>
                    <w:t>penyaluran modal</w:t>
                  </w:r>
                  <w:r>
                    <w:rPr>
                      <w:rFonts w:ascii="Bookman Old Style" w:hAnsi="Bookman Old Style"/>
                      <w:sz w:val="24"/>
                      <w:szCs w:val="24"/>
                      <w:lang w:val="en-US"/>
                    </w:rPr>
                    <w:t xml:space="preserve"> </w:t>
                  </w:r>
                  <w:r w:rsidRPr="0005281B">
                    <w:rPr>
                      <w:rFonts w:ascii="Bookman Old Style" w:hAnsi="Bookman Old Style"/>
                      <w:sz w:val="24"/>
                      <w:szCs w:val="24"/>
                      <w:lang w:val="id-ID"/>
                    </w:rPr>
                    <w:t xml:space="preserve">dengan klasifikasi </w:t>
                  </w:r>
                  <w:r>
                    <w:rPr>
                      <w:rFonts w:ascii="Bookman Old Style" w:hAnsi="Bookman Old Style"/>
                      <w:sz w:val="24"/>
                      <w:szCs w:val="24"/>
                      <w:lang w:val="en-US"/>
                    </w:rPr>
                    <w:t>“</w:t>
                  </w:r>
                  <w:r w:rsidRPr="0005281B">
                    <w:rPr>
                      <w:rFonts w:ascii="Bookman Old Style" w:hAnsi="Bookman Old Style"/>
                      <w:sz w:val="24"/>
                      <w:szCs w:val="24"/>
                      <w:lang w:val="id-ID"/>
                    </w:rPr>
                    <w:t>hijau</w:t>
                  </w:r>
                  <w:r>
                    <w:rPr>
                      <w:rFonts w:ascii="Bookman Old Style" w:hAnsi="Bookman Old Style"/>
                      <w:sz w:val="24"/>
                      <w:szCs w:val="24"/>
                      <w:lang w:val="en-US"/>
                    </w:rPr>
                    <w:t>”</w:t>
                  </w:r>
                </w:p>
              </w:tc>
              <w:tc>
                <w:tcPr>
                  <w:tcW w:w="1270" w:type="dxa"/>
                </w:tcPr>
                <w:p w14:paraId="6E93158E" w14:textId="77777777" w:rsidR="002B2F9D" w:rsidRPr="00FD6AF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1382" w:type="dxa"/>
                </w:tcPr>
                <w:p w14:paraId="1BAECEDE" w14:textId="77777777" w:rsidR="002B2F9D" w:rsidRPr="00FD6AF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985" w:type="dxa"/>
                </w:tcPr>
                <w:p w14:paraId="1C42CBE1" w14:textId="77777777" w:rsidR="002B2F9D" w:rsidRPr="00FD6AF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r>
            <w:tr w:rsidR="002B2F9D" w14:paraId="6004A4BC" w14:textId="77777777" w:rsidTr="007524A2">
              <w:tc>
                <w:tcPr>
                  <w:tcW w:w="4553" w:type="dxa"/>
                </w:tcPr>
                <w:p w14:paraId="56159B47" w14:textId="77777777" w:rsidR="002B2F9D" w:rsidRPr="0005281B" w:rsidRDefault="002B2F9D" w:rsidP="00D11DC6">
                  <w:pPr>
                    <w:pStyle w:val="ListParagraph"/>
                    <w:numPr>
                      <w:ilvl w:val="0"/>
                      <w:numId w:val="13"/>
                    </w:numPr>
                    <w:rPr>
                      <w:rFonts w:ascii="Bookman Old Style" w:hAnsi="Bookman Old Style"/>
                      <w:sz w:val="24"/>
                      <w:szCs w:val="24"/>
                      <w:lang w:val="id-ID"/>
                    </w:rPr>
                  </w:pPr>
                  <w:r>
                    <w:rPr>
                      <w:rFonts w:ascii="Bookman Old Style" w:hAnsi="Bookman Old Style"/>
                      <w:sz w:val="24"/>
                      <w:szCs w:val="24"/>
                      <w:lang w:val="en-US"/>
                    </w:rPr>
                    <w:t xml:space="preserve">% </w:t>
                  </w:r>
                  <w:proofErr w:type="spellStart"/>
                  <w:proofErr w:type="gramStart"/>
                  <w:r w:rsidRPr="00301413">
                    <w:rPr>
                      <w:rFonts w:ascii="Bookman Old Style" w:hAnsi="Bookman Old Style"/>
                      <w:sz w:val="24"/>
                      <w:szCs w:val="24"/>
                      <w:lang w:val="en-US"/>
                    </w:rPr>
                    <w:t>belanja</w:t>
                  </w:r>
                  <w:proofErr w:type="spellEnd"/>
                  <w:proofErr w:type="gramEnd"/>
                  <w:r w:rsidRPr="00301413">
                    <w:rPr>
                      <w:rFonts w:ascii="Bookman Old Style" w:hAnsi="Bookman Old Style"/>
                      <w:sz w:val="24"/>
                      <w:szCs w:val="24"/>
                      <w:lang w:val="en-US"/>
                    </w:rPr>
                    <w:t xml:space="preserve"> modal</w:t>
                  </w:r>
                  <w:r>
                    <w:rPr>
                      <w:rFonts w:ascii="Bookman Old Style" w:hAnsi="Bookman Old Style"/>
                      <w:sz w:val="24"/>
                      <w:szCs w:val="24"/>
                      <w:lang w:val="en-US"/>
                    </w:rPr>
                    <w:t xml:space="preserve"> </w:t>
                  </w:r>
                </w:p>
              </w:tc>
              <w:tc>
                <w:tcPr>
                  <w:tcW w:w="1270" w:type="dxa"/>
                </w:tcPr>
                <w:p w14:paraId="15F2DC25"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1382" w:type="dxa"/>
                </w:tcPr>
                <w:p w14:paraId="20F439C1"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985" w:type="dxa"/>
                </w:tcPr>
                <w:p w14:paraId="5458716F" w14:textId="77777777" w:rsidR="002B2F9D" w:rsidRPr="00FD6AFD" w:rsidRDefault="002B2F9D" w:rsidP="00D11DC6">
                  <w:pPr>
                    <w:pStyle w:val="ListParagraph"/>
                    <w:ind w:left="0"/>
                    <w:jc w:val="center"/>
                    <w:rPr>
                      <w:rFonts w:ascii="Bookman Old Style" w:hAnsi="Bookman Old Style"/>
                      <w:sz w:val="24"/>
                      <w:szCs w:val="24"/>
                      <w:lang w:val="id-ID"/>
                    </w:rPr>
                  </w:pPr>
                </w:p>
              </w:tc>
            </w:tr>
            <w:tr w:rsidR="002B2F9D" w14:paraId="0DD5F676" w14:textId="77777777" w:rsidTr="007524A2">
              <w:tc>
                <w:tcPr>
                  <w:tcW w:w="4553" w:type="dxa"/>
                </w:tcPr>
                <w:p w14:paraId="2D30B257" w14:textId="77777777" w:rsidR="002B2F9D" w:rsidRPr="0005281B" w:rsidRDefault="002B2F9D" w:rsidP="00D11DC6">
                  <w:pPr>
                    <w:pStyle w:val="ListParagraph"/>
                    <w:numPr>
                      <w:ilvl w:val="0"/>
                      <w:numId w:val="13"/>
                    </w:numPr>
                    <w:rPr>
                      <w:rFonts w:ascii="Bookman Old Style" w:hAnsi="Bookman Old Style"/>
                      <w:sz w:val="24"/>
                      <w:szCs w:val="24"/>
                      <w:lang w:val="id-ID"/>
                    </w:rPr>
                  </w:pPr>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p>
              </w:tc>
              <w:tc>
                <w:tcPr>
                  <w:tcW w:w="1270" w:type="dxa"/>
                </w:tcPr>
                <w:p w14:paraId="4036789D"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1382" w:type="dxa"/>
                </w:tcPr>
                <w:p w14:paraId="04BE040B"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985" w:type="dxa"/>
                </w:tcPr>
                <w:p w14:paraId="08ADC7C8" w14:textId="77777777" w:rsidR="002B2F9D" w:rsidRPr="00FD6AFD" w:rsidRDefault="002B2F9D" w:rsidP="00D11DC6">
                  <w:pPr>
                    <w:pStyle w:val="ListParagraph"/>
                    <w:ind w:left="0"/>
                    <w:jc w:val="center"/>
                    <w:rPr>
                      <w:rFonts w:ascii="Bookman Old Style" w:hAnsi="Bookman Old Style"/>
                      <w:sz w:val="24"/>
                      <w:szCs w:val="24"/>
                      <w:lang w:val="id-ID"/>
                    </w:rPr>
                  </w:pPr>
                </w:p>
              </w:tc>
            </w:tr>
            <w:tr w:rsidR="002B2F9D" w14:paraId="5D725D79" w14:textId="77777777" w:rsidTr="007524A2">
              <w:tc>
                <w:tcPr>
                  <w:tcW w:w="4553" w:type="dxa"/>
                </w:tcPr>
                <w:p w14:paraId="645CC62F" w14:textId="77777777" w:rsidR="002B2F9D" w:rsidRPr="0005281B" w:rsidRDefault="002B2F9D" w:rsidP="00D11DC6">
                  <w:pPr>
                    <w:pStyle w:val="ListParagraph"/>
                    <w:numPr>
                      <w:ilvl w:val="0"/>
                      <w:numId w:val="13"/>
                    </w:numPr>
                    <w:rPr>
                      <w:rFonts w:ascii="Bookman Old Style" w:hAnsi="Bookman Old Style"/>
                      <w:sz w:val="24"/>
                      <w:szCs w:val="24"/>
                      <w:lang w:val="id-ID"/>
                    </w:rPr>
                  </w:pPr>
                  <w:r>
                    <w:rPr>
                      <w:rFonts w:ascii="Bookman Old Style" w:hAnsi="Bookman Old Style"/>
                      <w:sz w:val="24"/>
                      <w:szCs w:val="24"/>
                      <w:lang w:val="en-US"/>
                    </w:rPr>
                    <w:t xml:space="preserve">% </w:t>
                  </w:r>
                  <w:proofErr w:type="spellStart"/>
                  <w:proofErr w:type="gramStart"/>
                  <w:r w:rsidRPr="00301413">
                    <w:rPr>
                      <w:rFonts w:ascii="Bookman Old Style" w:hAnsi="Bookman Old Style"/>
                      <w:sz w:val="24"/>
                      <w:szCs w:val="24"/>
                      <w:lang w:val="en-US"/>
                    </w:rPr>
                    <w:t>investasi</w:t>
                  </w:r>
                  <w:proofErr w:type="spellEnd"/>
                  <w:proofErr w:type="gramEnd"/>
                </w:p>
              </w:tc>
              <w:tc>
                <w:tcPr>
                  <w:tcW w:w="1270" w:type="dxa"/>
                </w:tcPr>
                <w:p w14:paraId="562BF78D"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1382" w:type="dxa"/>
                </w:tcPr>
                <w:p w14:paraId="6FC4CD70"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985" w:type="dxa"/>
                </w:tcPr>
                <w:p w14:paraId="6C0A2D22" w14:textId="77777777" w:rsidR="002B2F9D" w:rsidRPr="00FD6AFD" w:rsidRDefault="002B2F9D" w:rsidP="00D11DC6">
                  <w:pPr>
                    <w:pStyle w:val="ListParagraph"/>
                    <w:ind w:left="0"/>
                    <w:jc w:val="center"/>
                    <w:rPr>
                      <w:rFonts w:ascii="Bookman Old Style" w:hAnsi="Bookman Old Style"/>
                      <w:sz w:val="24"/>
                      <w:szCs w:val="24"/>
                      <w:lang w:val="id-ID"/>
                    </w:rPr>
                  </w:pPr>
                </w:p>
              </w:tc>
            </w:tr>
            <w:tr w:rsidR="002B2F9D" w14:paraId="63CA29E8" w14:textId="77777777" w:rsidTr="007524A2">
              <w:tc>
                <w:tcPr>
                  <w:tcW w:w="4553" w:type="dxa"/>
                </w:tcPr>
                <w:p w14:paraId="0778C8FF" w14:textId="77777777" w:rsidR="002B2F9D" w:rsidRPr="0086310F" w:rsidRDefault="002B2F9D" w:rsidP="00D11DC6">
                  <w:pPr>
                    <w:pStyle w:val="ListParagraph"/>
                    <w:ind w:left="0"/>
                    <w:rPr>
                      <w:rFonts w:ascii="Bookman Old Style" w:hAnsi="Bookman Old Style"/>
                      <w:sz w:val="24"/>
                      <w:szCs w:val="24"/>
                      <w:lang w:val="en-US"/>
                    </w:rPr>
                  </w:pPr>
                  <w:r w:rsidRPr="0005281B">
                    <w:rPr>
                      <w:rFonts w:ascii="Bookman Old Style" w:hAnsi="Bookman Old Style"/>
                      <w:sz w:val="24"/>
                      <w:szCs w:val="24"/>
                      <w:lang w:val="id-ID"/>
                    </w:rPr>
                    <w:t xml:space="preserve">Persentase </w:t>
                  </w:r>
                  <w:r w:rsidRPr="00301413">
                    <w:rPr>
                      <w:rFonts w:ascii="Bookman Old Style" w:hAnsi="Bookman Old Style"/>
                      <w:sz w:val="24"/>
                      <w:szCs w:val="24"/>
                      <w:lang w:val="id-ID"/>
                    </w:rPr>
                    <w:t>penyaluran modal</w:t>
                  </w:r>
                  <w:r w:rsidRPr="0005281B">
                    <w:rPr>
                      <w:rFonts w:ascii="Bookman Old Style" w:hAnsi="Bookman Old Style"/>
                      <w:sz w:val="24"/>
                      <w:szCs w:val="24"/>
                      <w:lang w:val="id-ID"/>
                    </w:rPr>
                    <w:t xml:space="preserve"> dengan klasifikasi </w:t>
                  </w:r>
                  <w:r>
                    <w:rPr>
                      <w:rFonts w:ascii="Bookman Old Style" w:hAnsi="Bookman Old Style"/>
                      <w:sz w:val="24"/>
                      <w:szCs w:val="24"/>
                      <w:lang w:val="en-US"/>
                    </w:rPr>
                    <w:t>“</w:t>
                  </w:r>
                  <w:r w:rsidRPr="0005281B">
                    <w:rPr>
                      <w:rFonts w:ascii="Bookman Old Style" w:hAnsi="Bookman Old Style"/>
                      <w:sz w:val="24"/>
                      <w:szCs w:val="24"/>
                      <w:lang w:val="id-ID"/>
                    </w:rPr>
                    <w:t>transisi</w:t>
                  </w:r>
                  <w:r>
                    <w:rPr>
                      <w:rFonts w:ascii="Bookman Old Style" w:hAnsi="Bookman Old Style"/>
                      <w:sz w:val="24"/>
                      <w:szCs w:val="24"/>
                      <w:lang w:val="en-US"/>
                    </w:rPr>
                    <w:t>”</w:t>
                  </w:r>
                </w:p>
              </w:tc>
              <w:tc>
                <w:tcPr>
                  <w:tcW w:w="1270" w:type="dxa"/>
                </w:tcPr>
                <w:p w14:paraId="3FC3908A" w14:textId="77777777" w:rsidR="002B2F9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1382" w:type="dxa"/>
                </w:tcPr>
                <w:p w14:paraId="4C8CD6EC" w14:textId="77777777" w:rsidR="002B2F9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985" w:type="dxa"/>
                </w:tcPr>
                <w:p w14:paraId="521DFEF0" w14:textId="77777777" w:rsidR="002B2F9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r>
            <w:tr w:rsidR="002B2F9D" w14:paraId="5AC846E8" w14:textId="77777777" w:rsidTr="007524A2">
              <w:tc>
                <w:tcPr>
                  <w:tcW w:w="4553" w:type="dxa"/>
                </w:tcPr>
                <w:p w14:paraId="5DB698A0" w14:textId="77777777" w:rsidR="002B2F9D" w:rsidRPr="0005281B" w:rsidRDefault="002B2F9D" w:rsidP="00D11DC6">
                  <w:pPr>
                    <w:pStyle w:val="ListParagraph"/>
                    <w:numPr>
                      <w:ilvl w:val="0"/>
                      <w:numId w:val="14"/>
                    </w:numPr>
                    <w:rPr>
                      <w:rFonts w:ascii="Bookman Old Style" w:hAnsi="Bookman Old Style"/>
                      <w:sz w:val="24"/>
                      <w:szCs w:val="24"/>
                      <w:lang w:val="id-ID"/>
                    </w:rPr>
                  </w:pPr>
                  <w:r>
                    <w:rPr>
                      <w:rFonts w:ascii="Bookman Old Style" w:hAnsi="Bookman Old Style"/>
                      <w:sz w:val="24"/>
                      <w:szCs w:val="24"/>
                      <w:lang w:val="en-US"/>
                    </w:rPr>
                    <w:t xml:space="preserve">% </w:t>
                  </w:r>
                  <w:proofErr w:type="spellStart"/>
                  <w:proofErr w:type="gramStart"/>
                  <w:r w:rsidRPr="00301413">
                    <w:rPr>
                      <w:rFonts w:ascii="Bookman Old Style" w:hAnsi="Bookman Old Style"/>
                      <w:sz w:val="24"/>
                      <w:szCs w:val="24"/>
                      <w:lang w:val="en-US"/>
                    </w:rPr>
                    <w:t>belanja</w:t>
                  </w:r>
                  <w:proofErr w:type="spellEnd"/>
                  <w:proofErr w:type="gramEnd"/>
                  <w:r w:rsidRPr="00301413">
                    <w:rPr>
                      <w:rFonts w:ascii="Bookman Old Style" w:hAnsi="Bookman Old Style"/>
                      <w:sz w:val="24"/>
                      <w:szCs w:val="24"/>
                      <w:lang w:val="en-US"/>
                    </w:rPr>
                    <w:t xml:space="preserve"> modal</w:t>
                  </w:r>
                  <w:r>
                    <w:rPr>
                      <w:rFonts w:ascii="Bookman Old Style" w:hAnsi="Bookman Old Style"/>
                      <w:sz w:val="24"/>
                      <w:szCs w:val="24"/>
                      <w:lang w:val="en-US"/>
                    </w:rPr>
                    <w:t xml:space="preserve"> </w:t>
                  </w:r>
                </w:p>
              </w:tc>
              <w:tc>
                <w:tcPr>
                  <w:tcW w:w="1270" w:type="dxa"/>
                </w:tcPr>
                <w:p w14:paraId="410A08D1"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1382" w:type="dxa"/>
                </w:tcPr>
                <w:p w14:paraId="390119D6"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985" w:type="dxa"/>
                </w:tcPr>
                <w:p w14:paraId="7A48ED65" w14:textId="77777777" w:rsidR="002B2F9D" w:rsidRPr="00FD6AFD" w:rsidRDefault="002B2F9D" w:rsidP="00D11DC6">
                  <w:pPr>
                    <w:pStyle w:val="ListParagraph"/>
                    <w:ind w:left="0"/>
                    <w:jc w:val="center"/>
                    <w:rPr>
                      <w:rFonts w:ascii="Bookman Old Style" w:hAnsi="Bookman Old Style"/>
                      <w:sz w:val="24"/>
                      <w:szCs w:val="24"/>
                      <w:lang w:val="id-ID"/>
                    </w:rPr>
                  </w:pPr>
                </w:p>
              </w:tc>
            </w:tr>
            <w:tr w:rsidR="002B2F9D" w14:paraId="6F5A8DDD" w14:textId="77777777" w:rsidTr="007524A2">
              <w:tc>
                <w:tcPr>
                  <w:tcW w:w="4553" w:type="dxa"/>
                </w:tcPr>
                <w:p w14:paraId="50551F00" w14:textId="77777777" w:rsidR="002B2F9D" w:rsidRPr="0005281B" w:rsidRDefault="002B2F9D" w:rsidP="00D11DC6">
                  <w:pPr>
                    <w:pStyle w:val="ListParagraph"/>
                    <w:numPr>
                      <w:ilvl w:val="0"/>
                      <w:numId w:val="14"/>
                    </w:numPr>
                    <w:rPr>
                      <w:rFonts w:ascii="Bookman Old Style" w:hAnsi="Bookman Old Style"/>
                      <w:sz w:val="24"/>
                      <w:szCs w:val="24"/>
                      <w:lang w:val="id-ID"/>
                    </w:rPr>
                  </w:pPr>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p>
              </w:tc>
              <w:tc>
                <w:tcPr>
                  <w:tcW w:w="1270" w:type="dxa"/>
                </w:tcPr>
                <w:p w14:paraId="6C933257"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1382" w:type="dxa"/>
                </w:tcPr>
                <w:p w14:paraId="65FF30A9"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985" w:type="dxa"/>
                </w:tcPr>
                <w:p w14:paraId="09FAA362" w14:textId="77777777" w:rsidR="002B2F9D" w:rsidRPr="00FD6AFD" w:rsidRDefault="002B2F9D" w:rsidP="00D11DC6">
                  <w:pPr>
                    <w:pStyle w:val="ListParagraph"/>
                    <w:ind w:left="0"/>
                    <w:jc w:val="center"/>
                    <w:rPr>
                      <w:rFonts w:ascii="Bookman Old Style" w:hAnsi="Bookman Old Style"/>
                      <w:sz w:val="24"/>
                      <w:szCs w:val="24"/>
                      <w:lang w:val="id-ID"/>
                    </w:rPr>
                  </w:pPr>
                </w:p>
              </w:tc>
            </w:tr>
            <w:tr w:rsidR="002B2F9D" w14:paraId="373EC80C" w14:textId="77777777" w:rsidTr="007524A2">
              <w:tc>
                <w:tcPr>
                  <w:tcW w:w="4553" w:type="dxa"/>
                </w:tcPr>
                <w:p w14:paraId="00013806" w14:textId="77777777" w:rsidR="002B2F9D" w:rsidRPr="0005281B" w:rsidRDefault="002B2F9D" w:rsidP="00D11DC6">
                  <w:pPr>
                    <w:pStyle w:val="ListParagraph"/>
                    <w:numPr>
                      <w:ilvl w:val="0"/>
                      <w:numId w:val="14"/>
                    </w:numPr>
                    <w:rPr>
                      <w:rFonts w:ascii="Bookman Old Style" w:hAnsi="Bookman Old Style"/>
                      <w:sz w:val="24"/>
                      <w:szCs w:val="24"/>
                      <w:lang w:val="id-ID"/>
                    </w:rPr>
                  </w:pPr>
                  <w:r>
                    <w:rPr>
                      <w:rFonts w:ascii="Bookman Old Style" w:hAnsi="Bookman Old Style"/>
                      <w:sz w:val="24"/>
                      <w:szCs w:val="24"/>
                      <w:lang w:val="en-US"/>
                    </w:rPr>
                    <w:t xml:space="preserve">% </w:t>
                  </w:r>
                  <w:proofErr w:type="spellStart"/>
                  <w:proofErr w:type="gramStart"/>
                  <w:r w:rsidRPr="00301413">
                    <w:rPr>
                      <w:rFonts w:ascii="Bookman Old Style" w:hAnsi="Bookman Old Style"/>
                      <w:sz w:val="24"/>
                      <w:szCs w:val="24"/>
                      <w:lang w:val="en-US"/>
                    </w:rPr>
                    <w:t>investasi</w:t>
                  </w:r>
                  <w:proofErr w:type="spellEnd"/>
                  <w:proofErr w:type="gramEnd"/>
                </w:p>
              </w:tc>
              <w:tc>
                <w:tcPr>
                  <w:tcW w:w="1270" w:type="dxa"/>
                </w:tcPr>
                <w:p w14:paraId="49CEDE79"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1382" w:type="dxa"/>
                </w:tcPr>
                <w:p w14:paraId="2039ACD0" w14:textId="77777777" w:rsidR="002B2F9D" w:rsidRPr="00FD6AFD" w:rsidRDefault="002B2F9D" w:rsidP="00D11DC6">
                  <w:pPr>
                    <w:pStyle w:val="ListParagraph"/>
                    <w:ind w:left="0"/>
                    <w:jc w:val="center"/>
                    <w:rPr>
                      <w:rFonts w:ascii="Bookman Old Style" w:hAnsi="Bookman Old Style"/>
                      <w:sz w:val="24"/>
                      <w:szCs w:val="24"/>
                      <w:lang w:val="id-ID"/>
                    </w:rPr>
                  </w:pPr>
                </w:p>
              </w:tc>
              <w:tc>
                <w:tcPr>
                  <w:tcW w:w="985" w:type="dxa"/>
                </w:tcPr>
                <w:p w14:paraId="5FA77BA1" w14:textId="77777777" w:rsidR="002B2F9D" w:rsidRPr="00FD6AFD" w:rsidRDefault="002B2F9D" w:rsidP="00D11DC6">
                  <w:pPr>
                    <w:pStyle w:val="ListParagraph"/>
                    <w:ind w:left="0"/>
                    <w:jc w:val="center"/>
                    <w:rPr>
                      <w:rFonts w:ascii="Bookman Old Style" w:hAnsi="Bookman Old Style"/>
                      <w:sz w:val="24"/>
                      <w:szCs w:val="24"/>
                      <w:lang w:val="id-ID"/>
                    </w:rPr>
                  </w:pPr>
                </w:p>
              </w:tc>
            </w:tr>
            <w:tr w:rsidR="002B2F9D" w14:paraId="53DDF94D" w14:textId="77777777" w:rsidTr="007524A2">
              <w:tc>
                <w:tcPr>
                  <w:tcW w:w="4553" w:type="dxa"/>
                </w:tcPr>
                <w:p w14:paraId="7E8D5829" w14:textId="77777777" w:rsidR="002B2F9D" w:rsidRPr="0005281B" w:rsidRDefault="002B2F9D" w:rsidP="00D11DC6">
                  <w:pPr>
                    <w:pStyle w:val="ListParagraph"/>
                    <w:ind w:left="0"/>
                    <w:rPr>
                      <w:rFonts w:ascii="Bookman Old Style" w:hAnsi="Bookman Old Style"/>
                      <w:sz w:val="24"/>
                      <w:szCs w:val="24"/>
                      <w:lang w:val="id-ID"/>
                    </w:rPr>
                  </w:pPr>
                  <w:r w:rsidRPr="00221B75">
                    <w:rPr>
                      <w:rFonts w:ascii="Bookman Old Style" w:hAnsi="Bookman Old Style"/>
                      <w:i/>
                      <w:iCs/>
                      <w:sz w:val="24"/>
                      <w:szCs w:val="24"/>
                      <w:lang w:val="id-ID"/>
                    </w:rPr>
                    <w:t>Green Asset Ratio</w:t>
                  </w:r>
                  <w:r w:rsidRPr="0005281B">
                    <w:rPr>
                      <w:rFonts w:ascii="Bookman Old Style" w:hAnsi="Bookman Old Style"/>
                      <w:sz w:val="24"/>
                      <w:szCs w:val="24"/>
                      <w:lang w:val="id-ID"/>
                    </w:rPr>
                    <w:t xml:space="preserve"> (GAR)</w:t>
                  </w:r>
                </w:p>
              </w:tc>
              <w:tc>
                <w:tcPr>
                  <w:tcW w:w="1270" w:type="dxa"/>
                </w:tcPr>
                <w:p w14:paraId="0F7C1B01" w14:textId="77777777" w:rsidR="002B2F9D" w:rsidRPr="00FD6AF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1382" w:type="dxa"/>
                </w:tcPr>
                <w:p w14:paraId="27249D74" w14:textId="77777777" w:rsidR="002B2F9D" w:rsidRPr="00FD6AF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985" w:type="dxa"/>
                </w:tcPr>
                <w:p w14:paraId="42B9256F" w14:textId="77777777" w:rsidR="002B2F9D" w:rsidRPr="00FD6AF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r>
            <w:tr w:rsidR="002B2F9D" w14:paraId="293DB3BC" w14:textId="77777777" w:rsidTr="007524A2">
              <w:tc>
                <w:tcPr>
                  <w:tcW w:w="4553" w:type="dxa"/>
                </w:tcPr>
                <w:p w14:paraId="05B1E0FC" w14:textId="77777777" w:rsidR="002B2F9D" w:rsidRPr="0005281B" w:rsidRDefault="002B2F9D" w:rsidP="00D11DC6">
                  <w:pPr>
                    <w:pStyle w:val="ListParagraph"/>
                    <w:ind w:left="0"/>
                    <w:rPr>
                      <w:rFonts w:ascii="Bookman Old Style" w:hAnsi="Bookman Old Style"/>
                      <w:sz w:val="24"/>
                      <w:szCs w:val="24"/>
                      <w:lang w:val="id-ID"/>
                    </w:rPr>
                  </w:pPr>
                  <w:r w:rsidRPr="00221B75">
                    <w:rPr>
                      <w:rFonts w:ascii="Bookman Old Style" w:hAnsi="Bookman Old Style"/>
                      <w:i/>
                      <w:iCs/>
                      <w:sz w:val="24"/>
                      <w:szCs w:val="24"/>
                      <w:lang w:val="id-ID"/>
                    </w:rPr>
                    <w:t>Transition Asset Ratio</w:t>
                  </w:r>
                  <w:r w:rsidRPr="0005281B">
                    <w:rPr>
                      <w:rFonts w:ascii="Bookman Old Style" w:hAnsi="Bookman Old Style"/>
                      <w:sz w:val="24"/>
                      <w:szCs w:val="24"/>
                      <w:lang w:val="id-ID"/>
                    </w:rPr>
                    <w:t xml:space="preserve"> (TAR) </w:t>
                  </w:r>
                </w:p>
              </w:tc>
              <w:tc>
                <w:tcPr>
                  <w:tcW w:w="1270" w:type="dxa"/>
                </w:tcPr>
                <w:p w14:paraId="1410C724" w14:textId="77777777" w:rsidR="002B2F9D" w:rsidRPr="00FD6AF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1382" w:type="dxa"/>
                </w:tcPr>
                <w:p w14:paraId="62B46E44" w14:textId="77777777" w:rsidR="002B2F9D" w:rsidRPr="00FD6AF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985" w:type="dxa"/>
                </w:tcPr>
                <w:p w14:paraId="3EF71DC4" w14:textId="77777777" w:rsidR="002B2F9D" w:rsidRPr="00FD6AFD" w:rsidRDefault="002B2F9D" w:rsidP="00D11DC6">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r>
            <w:tr w:rsidR="002B2F9D" w14:paraId="611BC716" w14:textId="77777777" w:rsidTr="007524A2">
              <w:tc>
                <w:tcPr>
                  <w:tcW w:w="8194" w:type="dxa"/>
                  <w:gridSpan w:val="4"/>
                </w:tcPr>
                <w:p w14:paraId="3F24EA5F" w14:textId="77777777" w:rsidR="002B2F9D" w:rsidRDefault="002B2F9D" w:rsidP="00D11DC6">
                  <w:pPr>
                    <w:pStyle w:val="ListParagraph"/>
                    <w:ind w:left="0"/>
                    <w:rPr>
                      <w:rFonts w:ascii="Bookman Old Style" w:hAnsi="Bookman Old Style"/>
                      <w:sz w:val="24"/>
                      <w:szCs w:val="24"/>
                      <w:lang w:val="en-US"/>
                    </w:rPr>
                  </w:pPr>
                  <w:r w:rsidRPr="00221B75">
                    <w:rPr>
                      <w:rFonts w:ascii="Bookman Old Style" w:hAnsi="Bookman Old Style"/>
                      <w:i/>
                      <w:iCs/>
                      <w:sz w:val="24"/>
                      <w:szCs w:val="24"/>
                      <w:lang w:val="en-US"/>
                    </w:rPr>
                    <w:lastRenderedPageBreak/>
                    <w:t>TKBI-eligible</w:t>
                  </w:r>
                  <w:r>
                    <w:rPr>
                      <w:rFonts w:ascii="Bookman Old Style" w:hAnsi="Bookman Old Style"/>
                      <w:i/>
                      <w:iCs/>
                      <w:sz w:val="24"/>
                      <w:szCs w:val="24"/>
                      <w:lang w:val="en-US"/>
                    </w:rPr>
                    <w:t xml:space="preserve"> = </w:t>
                  </w:r>
                  <w:proofErr w:type="spellStart"/>
                  <w:r w:rsidRPr="00221B75">
                    <w:rPr>
                      <w:rFonts w:ascii="Bookman Old Style" w:hAnsi="Bookman Old Style"/>
                      <w:sz w:val="24"/>
                      <w:szCs w:val="24"/>
                      <w:lang w:val="en-US"/>
                    </w:rPr>
                    <w:t>Aktivitas</w:t>
                  </w:r>
                  <w:proofErr w:type="spellEnd"/>
                  <w:r w:rsidRPr="00221B75">
                    <w:rPr>
                      <w:rFonts w:ascii="Bookman Old Style" w:hAnsi="Bookman Old Style"/>
                      <w:sz w:val="24"/>
                      <w:szCs w:val="24"/>
                      <w:lang w:val="en-US"/>
                    </w:rPr>
                    <w:t xml:space="preserve"> yang </w:t>
                  </w:r>
                  <w:proofErr w:type="spellStart"/>
                  <w:r w:rsidRPr="00221B75">
                    <w:rPr>
                      <w:rFonts w:ascii="Bookman Old Style" w:hAnsi="Bookman Old Style"/>
                      <w:sz w:val="24"/>
                      <w:szCs w:val="24"/>
                      <w:lang w:val="en-US"/>
                    </w:rPr>
                    <w:t>masuk</w:t>
                  </w:r>
                  <w:proofErr w:type="spellEnd"/>
                  <w:r w:rsidRPr="00221B75">
                    <w:rPr>
                      <w:rFonts w:ascii="Bookman Old Style" w:hAnsi="Bookman Old Style"/>
                      <w:sz w:val="24"/>
                      <w:szCs w:val="24"/>
                      <w:lang w:val="en-US"/>
                    </w:rPr>
                    <w:t xml:space="preserve"> </w:t>
                  </w:r>
                  <w:proofErr w:type="spellStart"/>
                  <w:r w:rsidRPr="00221B75">
                    <w:rPr>
                      <w:rFonts w:ascii="Bookman Old Style" w:hAnsi="Bookman Old Style"/>
                      <w:sz w:val="24"/>
                      <w:szCs w:val="24"/>
                      <w:lang w:val="en-US"/>
                    </w:rPr>
                    <w:t>dalam</w:t>
                  </w:r>
                  <w:proofErr w:type="spellEnd"/>
                  <w:r w:rsidRPr="00221B75">
                    <w:rPr>
                      <w:rFonts w:ascii="Bookman Old Style" w:hAnsi="Bookman Old Style"/>
                      <w:sz w:val="24"/>
                      <w:szCs w:val="24"/>
                      <w:lang w:val="en-US"/>
                    </w:rPr>
                    <w:t xml:space="preserve"> </w:t>
                  </w:r>
                  <w:proofErr w:type="spellStart"/>
                  <w:r w:rsidRPr="00221B75">
                    <w:rPr>
                      <w:rFonts w:ascii="Bookman Old Style" w:hAnsi="Bookman Old Style"/>
                      <w:sz w:val="24"/>
                      <w:szCs w:val="24"/>
                      <w:lang w:val="en-US"/>
                    </w:rPr>
                    <w:t>cakupan</w:t>
                  </w:r>
                  <w:proofErr w:type="spellEnd"/>
                  <w:r w:rsidRPr="00221B75">
                    <w:rPr>
                      <w:rFonts w:ascii="Bookman Old Style" w:hAnsi="Bookman Old Style"/>
                      <w:sz w:val="24"/>
                      <w:szCs w:val="24"/>
                      <w:lang w:val="en-US"/>
                    </w:rPr>
                    <w:t xml:space="preserve"> TKBI</w:t>
                  </w:r>
                </w:p>
                <w:p w14:paraId="06400566" w14:textId="77777777" w:rsidR="002B2F9D" w:rsidRPr="00221B75" w:rsidRDefault="002B2F9D" w:rsidP="00D11DC6">
                  <w:pPr>
                    <w:pStyle w:val="ListParagraph"/>
                    <w:ind w:left="0"/>
                    <w:rPr>
                      <w:rFonts w:ascii="Bookman Old Style" w:hAnsi="Bookman Old Style"/>
                      <w:sz w:val="24"/>
                      <w:szCs w:val="24"/>
                      <w:lang w:val="en-US"/>
                    </w:rPr>
                  </w:pPr>
                  <w:r w:rsidRPr="00221B75">
                    <w:rPr>
                      <w:rFonts w:ascii="Bookman Old Style" w:hAnsi="Bookman Old Style"/>
                      <w:i/>
                      <w:iCs/>
                      <w:sz w:val="24"/>
                      <w:szCs w:val="24"/>
                      <w:lang w:val="en-US"/>
                    </w:rPr>
                    <w:t>TKBI-aligned</w:t>
                  </w:r>
                  <w:r>
                    <w:rPr>
                      <w:rFonts w:ascii="Bookman Old Style" w:hAnsi="Bookman Old Style"/>
                      <w:i/>
                      <w:iCs/>
                      <w:sz w:val="24"/>
                      <w:szCs w:val="24"/>
                      <w:lang w:val="en-US"/>
                    </w:rPr>
                    <w:t xml:space="preserve"> = </w:t>
                  </w:r>
                  <w:proofErr w:type="spellStart"/>
                  <w:r w:rsidRPr="00221B75">
                    <w:rPr>
                      <w:rFonts w:ascii="Bookman Old Style" w:hAnsi="Bookman Old Style"/>
                      <w:sz w:val="24"/>
                      <w:szCs w:val="24"/>
                      <w:lang w:val="en-US"/>
                    </w:rPr>
                    <w:t>Aktivitas</w:t>
                  </w:r>
                  <w:proofErr w:type="spellEnd"/>
                  <w:r w:rsidRPr="00221B75">
                    <w:rPr>
                      <w:rFonts w:ascii="Bookman Old Style" w:hAnsi="Bookman Old Style"/>
                      <w:sz w:val="24"/>
                      <w:szCs w:val="24"/>
                      <w:lang w:val="en-US"/>
                    </w:rPr>
                    <w:t xml:space="preserve"> yang </w:t>
                  </w:r>
                  <w:proofErr w:type="spellStart"/>
                  <w:r w:rsidRPr="00221B75">
                    <w:rPr>
                      <w:rFonts w:ascii="Bookman Old Style" w:hAnsi="Bookman Old Style"/>
                      <w:sz w:val="24"/>
                      <w:szCs w:val="24"/>
                      <w:lang w:val="en-US"/>
                    </w:rPr>
                    <w:t>memenuhi</w:t>
                  </w:r>
                  <w:proofErr w:type="spellEnd"/>
                  <w:r w:rsidRPr="00221B75">
                    <w:rPr>
                      <w:rFonts w:ascii="Bookman Old Style" w:hAnsi="Bookman Old Style"/>
                      <w:sz w:val="24"/>
                      <w:szCs w:val="24"/>
                      <w:lang w:val="en-US"/>
                    </w:rPr>
                    <w:t xml:space="preserve"> </w:t>
                  </w:r>
                  <w:proofErr w:type="spellStart"/>
                  <w:r w:rsidRPr="00221B75">
                    <w:rPr>
                      <w:rFonts w:ascii="Bookman Old Style" w:hAnsi="Bookman Old Style"/>
                      <w:sz w:val="24"/>
                      <w:szCs w:val="24"/>
                      <w:lang w:val="en-US"/>
                    </w:rPr>
                    <w:t>persyaratan</w:t>
                  </w:r>
                  <w:proofErr w:type="spellEnd"/>
                  <w:r w:rsidRPr="00221B75">
                    <w:rPr>
                      <w:rFonts w:ascii="Bookman Old Style" w:hAnsi="Bookman Old Style"/>
                      <w:sz w:val="24"/>
                      <w:szCs w:val="24"/>
                      <w:lang w:val="en-US"/>
                    </w:rPr>
                    <w:t xml:space="preserve"> TKBI </w:t>
                  </w:r>
                  <w:proofErr w:type="spellStart"/>
                  <w:r w:rsidRPr="00221B75">
                    <w:rPr>
                      <w:rFonts w:ascii="Bookman Old Style" w:hAnsi="Bookman Old Style"/>
                      <w:sz w:val="24"/>
                      <w:szCs w:val="24"/>
                      <w:lang w:val="en-US"/>
                    </w:rPr>
                    <w:t>klasifikasi</w:t>
                  </w:r>
                  <w:proofErr w:type="spellEnd"/>
                  <w:r w:rsidRPr="00221B75">
                    <w:rPr>
                      <w:rFonts w:ascii="Bookman Old Style" w:hAnsi="Bookman Old Style"/>
                      <w:sz w:val="24"/>
                      <w:szCs w:val="24"/>
                      <w:lang w:val="en-US"/>
                    </w:rPr>
                    <w:t xml:space="preserve"> Hijau </w:t>
                  </w:r>
                  <w:proofErr w:type="spellStart"/>
                  <w:r w:rsidRPr="00221B75">
                    <w:rPr>
                      <w:rFonts w:ascii="Bookman Old Style" w:hAnsi="Bookman Old Style"/>
                      <w:sz w:val="24"/>
                      <w:szCs w:val="24"/>
                      <w:lang w:val="en-US"/>
                    </w:rPr>
                    <w:t>atau</w:t>
                  </w:r>
                  <w:proofErr w:type="spellEnd"/>
                  <w:r w:rsidRPr="00221B75">
                    <w:rPr>
                      <w:rFonts w:ascii="Bookman Old Style" w:hAnsi="Bookman Old Style"/>
                      <w:sz w:val="24"/>
                      <w:szCs w:val="24"/>
                      <w:lang w:val="en-US"/>
                    </w:rPr>
                    <w:t xml:space="preserve"> </w:t>
                  </w:r>
                  <w:proofErr w:type="spellStart"/>
                  <w:r w:rsidRPr="00221B75">
                    <w:rPr>
                      <w:rFonts w:ascii="Bookman Old Style" w:hAnsi="Bookman Old Style"/>
                      <w:sz w:val="24"/>
                      <w:szCs w:val="24"/>
                      <w:lang w:val="en-US"/>
                    </w:rPr>
                    <w:t>Transisi</w:t>
                  </w:r>
                  <w:proofErr w:type="spellEnd"/>
                </w:p>
              </w:tc>
            </w:tr>
            <w:tr w:rsidR="002B2F9D" w14:paraId="1036C210" w14:textId="77777777" w:rsidTr="007524A2">
              <w:tc>
                <w:tcPr>
                  <w:tcW w:w="8194" w:type="dxa"/>
                  <w:gridSpan w:val="4"/>
                </w:tcPr>
                <w:p w14:paraId="01B17734" w14:textId="77777777" w:rsidR="002B2F9D" w:rsidRPr="0086310F" w:rsidRDefault="002B2F9D" w:rsidP="00D11DC6">
                  <w:pPr>
                    <w:contextualSpacing/>
                    <w:jc w:val="both"/>
                    <w:rPr>
                      <w:rFonts w:ascii="Bookman Old Style" w:hAnsi="Bookman Old Style"/>
                      <w:sz w:val="24"/>
                      <w:szCs w:val="24"/>
                      <w:lang w:val="en-US"/>
                    </w:rPr>
                  </w:pPr>
                  <w:r w:rsidRPr="0086310F">
                    <w:rPr>
                      <w:rFonts w:ascii="Bookman Old Style" w:hAnsi="Bookman Old Style"/>
                      <w:sz w:val="24"/>
                      <w:szCs w:val="24"/>
                      <w:lang w:val="id-ID"/>
                    </w:rPr>
                    <w:t>Persentase penyaluran modal</w:t>
                  </w:r>
                  <w:r w:rsidRPr="0086310F">
                    <w:rPr>
                      <w:rFonts w:ascii="Bookman Old Style" w:hAnsi="Bookman Old Style"/>
                      <w:sz w:val="24"/>
                      <w:szCs w:val="24"/>
                      <w:lang w:val="en-US"/>
                    </w:rPr>
                    <w:t xml:space="preserve"> </w:t>
                  </w:r>
                  <w:r w:rsidRPr="0086310F">
                    <w:rPr>
                      <w:rFonts w:ascii="Bookman Old Style" w:hAnsi="Bookman Old Style"/>
                      <w:sz w:val="24"/>
                      <w:szCs w:val="24"/>
                      <w:lang w:val="id-ID"/>
                    </w:rPr>
                    <w:t xml:space="preserve">dengan klasifikasi </w:t>
                  </w:r>
                  <w:r>
                    <w:rPr>
                      <w:rFonts w:ascii="Bookman Old Style" w:hAnsi="Bookman Old Style"/>
                      <w:sz w:val="24"/>
                      <w:szCs w:val="24"/>
                      <w:lang w:val="en-US"/>
                    </w:rPr>
                    <w:t>“</w:t>
                  </w:r>
                  <w:r w:rsidRPr="0086310F">
                    <w:rPr>
                      <w:rFonts w:ascii="Bookman Old Style" w:hAnsi="Bookman Old Style"/>
                      <w:sz w:val="24"/>
                      <w:szCs w:val="24"/>
                      <w:lang w:val="id-ID"/>
                    </w:rPr>
                    <w:t>hijau</w:t>
                  </w:r>
                  <w:r>
                    <w:rPr>
                      <w:rFonts w:ascii="Bookman Old Style" w:hAnsi="Bookman Old Style"/>
                      <w:sz w:val="24"/>
                      <w:szCs w:val="24"/>
                      <w:lang w:val="en-US"/>
                    </w:rPr>
                    <w:t xml:space="preserve">” = Total </w:t>
                  </w:r>
                  <w:proofErr w:type="spellStart"/>
                  <w:r>
                    <w:rPr>
                      <w:rFonts w:ascii="Bookman Old Style" w:hAnsi="Bookman Old Style"/>
                      <w:sz w:val="24"/>
                      <w:szCs w:val="24"/>
                      <w:lang w:val="en-US"/>
                    </w:rPr>
                    <w:t>penyaluran</w:t>
                  </w:r>
                  <w:proofErr w:type="spellEnd"/>
                  <w:r>
                    <w:rPr>
                      <w:rFonts w:ascii="Bookman Old Style" w:hAnsi="Bookman Old Style"/>
                      <w:sz w:val="24"/>
                      <w:szCs w:val="24"/>
                      <w:lang w:val="en-US"/>
                    </w:rPr>
                    <w:t xml:space="preserve"> modal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klasifikasi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dibandingan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total </w:t>
                  </w:r>
                  <w:proofErr w:type="spellStart"/>
                  <w:r>
                    <w:rPr>
                      <w:rFonts w:ascii="Bookman Old Style" w:hAnsi="Bookman Old Style"/>
                      <w:sz w:val="24"/>
                      <w:szCs w:val="24"/>
                      <w:lang w:val="en-US"/>
                    </w:rPr>
                    <w:t>penyaluran</w:t>
                  </w:r>
                  <w:proofErr w:type="spellEnd"/>
                  <w:r>
                    <w:rPr>
                      <w:rFonts w:ascii="Bookman Old Style" w:hAnsi="Bookman Old Style"/>
                      <w:sz w:val="24"/>
                      <w:szCs w:val="24"/>
                      <w:lang w:val="en-US"/>
                    </w:rPr>
                    <w:t xml:space="preserve"> modal</w:t>
                  </w:r>
                </w:p>
              </w:tc>
            </w:tr>
            <w:tr w:rsidR="002B2F9D" w14:paraId="12B09000" w14:textId="77777777" w:rsidTr="007524A2">
              <w:tc>
                <w:tcPr>
                  <w:tcW w:w="8194" w:type="dxa"/>
                  <w:gridSpan w:val="4"/>
                </w:tcPr>
                <w:p w14:paraId="1FBF8DD3" w14:textId="77777777" w:rsidR="002B2F9D" w:rsidRPr="0086310F" w:rsidRDefault="002B2F9D" w:rsidP="00D11DC6">
                  <w:pPr>
                    <w:contextualSpacing/>
                    <w:jc w:val="both"/>
                    <w:rPr>
                      <w:rFonts w:ascii="Bookman Old Style" w:hAnsi="Bookman Old Style"/>
                      <w:sz w:val="24"/>
                      <w:szCs w:val="24"/>
                      <w:lang w:val="id-ID"/>
                    </w:rPr>
                  </w:pPr>
                  <w:r w:rsidRPr="0086310F">
                    <w:rPr>
                      <w:rFonts w:ascii="Bookman Old Style" w:hAnsi="Bookman Old Style"/>
                      <w:sz w:val="24"/>
                      <w:szCs w:val="24"/>
                      <w:lang w:val="id-ID"/>
                    </w:rPr>
                    <w:t>Persentase penyaluran modal</w:t>
                  </w:r>
                  <w:r w:rsidRPr="0086310F">
                    <w:rPr>
                      <w:rFonts w:ascii="Bookman Old Style" w:hAnsi="Bookman Old Style"/>
                      <w:sz w:val="24"/>
                      <w:szCs w:val="24"/>
                      <w:lang w:val="en-US"/>
                    </w:rPr>
                    <w:t xml:space="preserve"> </w:t>
                  </w:r>
                  <w:r w:rsidRPr="0086310F">
                    <w:rPr>
                      <w:rFonts w:ascii="Bookman Old Style" w:hAnsi="Bookman Old Style"/>
                      <w:sz w:val="24"/>
                      <w:szCs w:val="24"/>
                      <w:lang w:val="id-ID"/>
                    </w:rPr>
                    <w:t xml:space="preserve">dengan klasifikasi </w:t>
                  </w:r>
                  <w:r>
                    <w:rPr>
                      <w:rFonts w:ascii="Bookman Old Style" w:hAnsi="Bookman Old Style"/>
                      <w:sz w:val="24"/>
                      <w:szCs w:val="24"/>
                      <w:lang w:val="en-US"/>
                    </w:rPr>
                    <w:t>“</w:t>
                  </w:r>
                  <w:r w:rsidRPr="0086310F">
                    <w:rPr>
                      <w:rFonts w:ascii="Bookman Old Style" w:hAnsi="Bookman Old Style"/>
                      <w:sz w:val="24"/>
                      <w:szCs w:val="24"/>
                      <w:lang w:val="id-ID"/>
                    </w:rPr>
                    <w:t>transisi</w:t>
                  </w:r>
                  <w:r>
                    <w:rPr>
                      <w:rFonts w:ascii="Bookman Old Style" w:hAnsi="Bookman Old Style"/>
                      <w:sz w:val="24"/>
                      <w:szCs w:val="24"/>
                      <w:lang w:val="en-US"/>
                    </w:rPr>
                    <w:t xml:space="preserve">” = Total </w:t>
                  </w:r>
                  <w:r w:rsidRPr="0086310F">
                    <w:rPr>
                      <w:rFonts w:ascii="Bookman Old Style" w:hAnsi="Bookman Old Style"/>
                      <w:sz w:val="24"/>
                      <w:szCs w:val="24"/>
                      <w:lang w:val="id-ID"/>
                    </w:rPr>
                    <w:t>penyaluran modal</w:t>
                  </w:r>
                  <w:r w:rsidRPr="0086310F">
                    <w:rPr>
                      <w:rFonts w:ascii="Bookman Old Style" w:hAnsi="Bookman Old Style"/>
                      <w:sz w:val="24"/>
                      <w:szCs w:val="24"/>
                      <w:lang w:val="en-US"/>
                    </w:rPr>
                    <w:t xml:space="preserve"> </w:t>
                  </w:r>
                  <w:r w:rsidRPr="0086310F">
                    <w:rPr>
                      <w:rFonts w:ascii="Bookman Old Style" w:hAnsi="Bookman Old Style"/>
                      <w:sz w:val="24"/>
                      <w:szCs w:val="24"/>
                      <w:lang w:val="id-ID"/>
                    </w:rPr>
                    <w:t xml:space="preserve">dengan klasifikasi </w:t>
                  </w:r>
                  <w:r>
                    <w:rPr>
                      <w:rFonts w:ascii="Bookman Old Style" w:hAnsi="Bookman Old Style"/>
                      <w:sz w:val="24"/>
                      <w:szCs w:val="24"/>
                      <w:lang w:val="en-US"/>
                    </w:rPr>
                    <w:t>“</w:t>
                  </w:r>
                  <w:r w:rsidRPr="0086310F">
                    <w:rPr>
                      <w:rFonts w:ascii="Bookman Old Style" w:hAnsi="Bookman Old Style"/>
                      <w:sz w:val="24"/>
                      <w:szCs w:val="24"/>
                      <w:lang w:val="id-ID"/>
                    </w:rPr>
                    <w:t>transisi</w:t>
                  </w:r>
                  <w:r>
                    <w:rPr>
                      <w:rFonts w:ascii="Bookman Old Style" w:hAnsi="Bookman Old Style"/>
                      <w:sz w:val="24"/>
                      <w:szCs w:val="24"/>
                      <w:lang w:val="en-US"/>
                    </w:rPr>
                    <w:t xml:space="preserve">” </w:t>
                  </w:r>
                  <w:proofErr w:type="spellStart"/>
                  <w:r>
                    <w:rPr>
                      <w:rFonts w:ascii="Bookman Old Style" w:hAnsi="Bookman Old Style"/>
                      <w:sz w:val="24"/>
                      <w:szCs w:val="24"/>
                      <w:lang w:val="en-US"/>
                    </w:rPr>
                    <w:t>dibandingkan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total </w:t>
                  </w:r>
                  <w:proofErr w:type="spellStart"/>
                  <w:r>
                    <w:rPr>
                      <w:rFonts w:ascii="Bookman Old Style" w:hAnsi="Bookman Old Style"/>
                      <w:sz w:val="24"/>
                      <w:szCs w:val="24"/>
                      <w:lang w:val="en-US"/>
                    </w:rPr>
                    <w:t>penyaluran</w:t>
                  </w:r>
                  <w:proofErr w:type="spellEnd"/>
                  <w:r>
                    <w:rPr>
                      <w:rFonts w:ascii="Bookman Old Style" w:hAnsi="Bookman Old Style"/>
                      <w:sz w:val="24"/>
                      <w:szCs w:val="24"/>
                      <w:lang w:val="en-US"/>
                    </w:rPr>
                    <w:t xml:space="preserve"> modal</w:t>
                  </w:r>
                </w:p>
              </w:tc>
            </w:tr>
            <w:tr w:rsidR="002B2F9D" w14:paraId="4BA909AD" w14:textId="77777777" w:rsidTr="007524A2">
              <w:tc>
                <w:tcPr>
                  <w:tcW w:w="8194" w:type="dxa"/>
                  <w:gridSpan w:val="4"/>
                </w:tcPr>
                <w:p w14:paraId="1A911A42" w14:textId="77777777" w:rsidR="002B2F9D" w:rsidRPr="0086310F" w:rsidRDefault="002B2F9D" w:rsidP="00D11DC6">
                  <w:pPr>
                    <w:contextualSpacing/>
                    <w:jc w:val="both"/>
                    <w:rPr>
                      <w:rFonts w:ascii="Bookman Old Style" w:hAnsi="Bookman Old Style"/>
                      <w:sz w:val="24"/>
                      <w:szCs w:val="24"/>
                      <w:lang w:val="en-US"/>
                    </w:rPr>
                  </w:pPr>
                  <w:r w:rsidRPr="00323477">
                    <w:rPr>
                      <w:rFonts w:ascii="Bookman Old Style" w:hAnsi="Bookman Old Style"/>
                      <w:i/>
                      <w:iCs/>
                      <w:sz w:val="24"/>
                      <w:szCs w:val="24"/>
                      <w:lang w:val="id-ID"/>
                    </w:rPr>
                    <w:t>Green Asset Ratio</w:t>
                  </w:r>
                  <w:r w:rsidRPr="00323477">
                    <w:rPr>
                      <w:rFonts w:ascii="Bookman Old Style" w:hAnsi="Bookman Old Style"/>
                      <w:sz w:val="24"/>
                      <w:szCs w:val="24"/>
                      <w:lang w:val="id-ID"/>
                    </w:rPr>
                    <w:t xml:space="preserve"> (GAR)</w:t>
                  </w:r>
                  <w:r>
                    <w:rPr>
                      <w:rFonts w:ascii="Bookman Old Style" w:hAnsi="Bookman Old Style"/>
                      <w:sz w:val="24"/>
                      <w:szCs w:val="24"/>
                      <w:lang w:val="id-ID"/>
                    </w:rPr>
                    <w:t xml:space="preserve"> = </w:t>
                  </w:r>
                  <w:r>
                    <w:rPr>
                      <w:rFonts w:ascii="Bookman Old Style" w:hAnsi="Bookman Old Style"/>
                      <w:sz w:val="24"/>
                      <w:szCs w:val="24"/>
                      <w:lang w:val="en-US"/>
                    </w:rPr>
                    <w:t xml:space="preserve">Total </w:t>
                  </w:r>
                  <w:proofErr w:type="spellStart"/>
                  <w:r>
                    <w:rPr>
                      <w:rFonts w:ascii="Bookman Old Style" w:hAnsi="Bookman Old Style"/>
                      <w:sz w:val="24"/>
                      <w:szCs w:val="24"/>
                      <w:lang w:val="en-US"/>
                    </w:rPr>
                    <w:t>Aset</w:t>
                  </w:r>
                  <w:proofErr w:type="spellEnd"/>
                  <w:r>
                    <w:rPr>
                      <w:rFonts w:ascii="Bookman Old Style" w:hAnsi="Bookman Old Style"/>
                      <w:sz w:val="24"/>
                      <w:szCs w:val="24"/>
                      <w:lang w:val="en-US"/>
                    </w:rPr>
                    <w:t xml:space="preserve"> yang </w:t>
                  </w:r>
                  <w:proofErr w:type="spellStart"/>
                  <w:r>
                    <w:rPr>
                      <w:rFonts w:ascii="Bookman Old Style" w:hAnsi="Bookman Old Style"/>
                      <w:sz w:val="24"/>
                      <w:szCs w:val="24"/>
                      <w:lang w:val="en-US"/>
                    </w:rPr>
                    <w:t>memenuhi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klasifikasi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sesuai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TKBI </w:t>
                  </w:r>
                  <w:proofErr w:type="spellStart"/>
                  <w:r>
                    <w:rPr>
                      <w:rFonts w:ascii="Bookman Old Style" w:hAnsi="Bookman Old Style"/>
                      <w:sz w:val="24"/>
                      <w:szCs w:val="24"/>
                      <w:lang w:val="en-US"/>
                    </w:rPr>
                    <w:t>dibandingkan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Total </w:t>
                  </w:r>
                  <w:proofErr w:type="spellStart"/>
                  <w:r>
                    <w:rPr>
                      <w:rFonts w:ascii="Bookman Old Style" w:hAnsi="Bookman Old Style"/>
                      <w:sz w:val="24"/>
                      <w:szCs w:val="24"/>
                      <w:lang w:val="en-US"/>
                    </w:rPr>
                    <w:t>Aset</w:t>
                  </w:r>
                  <w:proofErr w:type="spellEnd"/>
                </w:p>
              </w:tc>
            </w:tr>
            <w:tr w:rsidR="002B2F9D" w14:paraId="25E6DAA0" w14:textId="77777777" w:rsidTr="007524A2">
              <w:tc>
                <w:tcPr>
                  <w:tcW w:w="8194" w:type="dxa"/>
                  <w:gridSpan w:val="4"/>
                </w:tcPr>
                <w:p w14:paraId="2EE5186D" w14:textId="77777777" w:rsidR="002B2F9D" w:rsidRPr="002A3B1E" w:rsidRDefault="002B2F9D" w:rsidP="00D11DC6">
                  <w:pPr>
                    <w:contextualSpacing/>
                    <w:jc w:val="both"/>
                    <w:rPr>
                      <w:rFonts w:ascii="Bookman Old Style" w:hAnsi="Bookman Old Style"/>
                      <w:i/>
                      <w:iCs/>
                      <w:sz w:val="24"/>
                      <w:szCs w:val="24"/>
                      <w:lang w:val="en-US"/>
                    </w:rPr>
                  </w:pPr>
                  <w:r w:rsidRPr="00221B75">
                    <w:rPr>
                      <w:rFonts w:ascii="Bookman Old Style" w:hAnsi="Bookman Old Style"/>
                      <w:i/>
                      <w:iCs/>
                      <w:sz w:val="24"/>
                      <w:szCs w:val="24"/>
                      <w:lang w:val="id-ID"/>
                    </w:rPr>
                    <w:t>Transition Asset Ratio</w:t>
                  </w:r>
                  <w:r w:rsidRPr="0005281B">
                    <w:rPr>
                      <w:rFonts w:ascii="Bookman Old Style" w:hAnsi="Bookman Old Style"/>
                      <w:sz w:val="24"/>
                      <w:szCs w:val="24"/>
                      <w:lang w:val="id-ID"/>
                    </w:rPr>
                    <w:t xml:space="preserve"> (TAR)</w:t>
                  </w:r>
                  <w:r>
                    <w:rPr>
                      <w:rFonts w:ascii="Bookman Old Style" w:hAnsi="Bookman Old Style"/>
                      <w:sz w:val="24"/>
                      <w:szCs w:val="24"/>
                      <w:lang w:val="en-US"/>
                    </w:rPr>
                    <w:t xml:space="preserve"> = Total </w:t>
                  </w:r>
                  <w:proofErr w:type="spellStart"/>
                  <w:r>
                    <w:rPr>
                      <w:rFonts w:ascii="Bookman Old Style" w:hAnsi="Bookman Old Style"/>
                      <w:sz w:val="24"/>
                      <w:szCs w:val="24"/>
                      <w:lang w:val="en-US"/>
                    </w:rPr>
                    <w:t>Aset</w:t>
                  </w:r>
                  <w:proofErr w:type="spellEnd"/>
                  <w:r>
                    <w:rPr>
                      <w:rFonts w:ascii="Bookman Old Style" w:hAnsi="Bookman Old Style"/>
                      <w:sz w:val="24"/>
                      <w:szCs w:val="24"/>
                      <w:lang w:val="en-US"/>
                    </w:rPr>
                    <w:t xml:space="preserve"> yang </w:t>
                  </w:r>
                  <w:proofErr w:type="spellStart"/>
                  <w:r>
                    <w:rPr>
                      <w:rFonts w:ascii="Bookman Old Style" w:hAnsi="Bookman Old Style"/>
                      <w:sz w:val="24"/>
                      <w:szCs w:val="24"/>
                      <w:lang w:val="en-US"/>
                    </w:rPr>
                    <w:t>memenuhi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klasifikasi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sesuai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TKBI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dibandingkan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total </w:t>
                  </w:r>
                  <w:proofErr w:type="spellStart"/>
                  <w:r>
                    <w:rPr>
                      <w:rFonts w:ascii="Bookman Old Style" w:hAnsi="Bookman Old Style"/>
                      <w:sz w:val="24"/>
                      <w:szCs w:val="24"/>
                      <w:lang w:val="en-US"/>
                    </w:rPr>
                    <w:t>aset</w:t>
                  </w:r>
                  <w:proofErr w:type="spellEnd"/>
                </w:p>
              </w:tc>
            </w:tr>
          </w:tbl>
          <w:p w14:paraId="245DFB7A" w14:textId="77777777" w:rsidR="002B2F9D" w:rsidRDefault="002B2F9D" w:rsidP="00D11DC6">
            <w:pPr>
              <w:pStyle w:val="ListParagraph"/>
              <w:ind w:left="0"/>
              <w:rPr>
                <w:rFonts w:ascii="Bookman Old Style" w:hAnsi="Bookman Old Style"/>
                <w:b/>
                <w:bCs/>
                <w:sz w:val="24"/>
                <w:szCs w:val="24"/>
                <w:lang w:val="id-ID"/>
              </w:rPr>
            </w:pPr>
          </w:p>
          <w:p w14:paraId="44853882" w14:textId="77777777" w:rsidR="002B2F9D" w:rsidRPr="001A46BE" w:rsidRDefault="002B2F9D" w:rsidP="00D11DC6">
            <w:pPr>
              <w:pStyle w:val="ListParagraph"/>
              <w:ind w:left="0"/>
              <w:rPr>
                <w:rFonts w:ascii="Bookman Old Style" w:hAnsi="Bookman Old Style"/>
                <w:b/>
                <w:bCs/>
                <w:sz w:val="24"/>
                <w:szCs w:val="24"/>
                <w:lang w:val="id-ID"/>
              </w:rPr>
            </w:pPr>
          </w:p>
        </w:tc>
      </w:tr>
    </w:tbl>
    <w:p w14:paraId="3185750A" w14:textId="77777777" w:rsidR="002B2F9D" w:rsidRPr="008E0120" w:rsidRDefault="002B2F9D" w:rsidP="00D11DC6">
      <w:pPr>
        <w:pStyle w:val="ListParagraph"/>
        <w:spacing w:after="0" w:line="240" w:lineRule="auto"/>
        <w:ind w:left="1080"/>
        <w:jc w:val="both"/>
        <w:rPr>
          <w:rFonts w:ascii="Bookman Old Style" w:hAnsi="Bookman Old Style"/>
          <w:sz w:val="24"/>
          <w:szCs w:val="24"/>
          <w:lang w:val="id-ID"/>
        </w:rPr>
      </w:pPr>
    </w:p>
    <w:p w14:paraId="67E7C6B0" w14:textId="77777777" w:rsidR="002B2F9D" w:rsidRPr="00D11DC6" w:rsidRDefault="002B2F9D" w:rsidP="00D11DC6">
      <w:pPr>
        <w:pStyle w:val="Heading1"/>
        <w:numPr>
          <w:ilvl w:val="0"/>
          <w:numId w:val="18"/>
        </w:numPr>
        <w:spacing w:before="0"/>
        <w:contextualSpacing/>
        <w:jc w:val="both"/>
        <w:rPr>
          <w:rFonts w:ascii="Bookman Old Style" w:hAnsi="Bookman Old Style"/>
          <w:b/>
          <w:bCs/>
          <w:color w:val="auto"/>
          <w:sz w:val="24"/>
          <w:szCs w:val="24"/>
          <w:lang w:val="id-ID"/>
        </w:rPr>
      </w:pPr>
      <w:r w:rsidRPr="00D11DC6">
        <w:rPr>
          <w:rFonts w:ascii="Bookman Old Style" w:hAnsi="Bookman Old Style"/>
          <w:b/>
          <w:bCs/>
          <w:color w:val="auto"/>
          <w:sz w:val="24"/>
          <w:szCs w:val="24"/>
          <w:lang w:val="id-ID"/>
        </w:rPr>
        <w:t>Tindak Lanjut Aksi Keuangan Berkelanjutan</w:t>
      </w:r>
    </w:p>
    <w:p w14:paraId="41BE47C5" w14:textId="77777777" w:rsidR="002B2F9D" w:rsidRPr="00D11DC6" w:rsidRDefault="002B2F9D" w:rsidP="00D11DC6">
      <w:pPr>
        <w:pStyle w:val="ListParagraph"/>
        <w:spacing w:after="0" w:line="240" w:lineRule="auto"/>
        <w:ind w:left="360"/>
        <w:jc w:val="both"/>
        <w:rPr>
          <w:rFonts w:ascii="Bookman Old Style" w:hAnsi="Bookman Old Style"/>
          <w:sz w:val="24"/>
          <w:szCs w:val="24"/>
          <w:lang w:val="id-ID"/>
        </w:rPr>
      </w:pPr>
      <w:r w:rsidRPr="00D11DC6">
        <w:rPr>
          <w:rFonts w:ascii="Bookman Old Style" w:hAnsi="Bookman Old Style"/>
          <w:sz w:val="24"/>
          <w:szCs w:val="24"/>
          <w:lang w:val="id-ID"/>
        </w:rPr>
        <w:t>Dalam bagian ini, PUSK menguraikan proses yang digunakan dalam mengkaji ulang Rencana Aksi Keuangan Berkelanjutan untuk kemudian menetapkan tindak lanjut dari RAKB. Sistem monitoring dan evaluasi untuk menilai kemajuan secara keseluruhan, memuat:</w:t>
      </w:r>
    </w:p>
    <w:p w14:paraId="3BD437BE" w14:textId="77777777" w:rsidR="002B2F9D" w:rsidRPr="00D11DC6" w:rsidRDefault="002B2F9D" w:rsidP="00D11DC6">
      <w:pPr>
        <w:pStyle w:val="Heading2"/>
        <w:numPr>
          <w:ilvl w:val="0"/>
          <w:numId w:val="24"/>
        </w:numPr>
        <w:spacing w:before="0"/>
        <w:contextualSpacing/>
        <w:jc w:val="both"/>
        <w:rPr>
          <w:rFonts w:ascii="Bookman Old Style" w:hAnsi="Bookman Old Style"/>
          <w:color w:val="auto"/>
          <w:sz w:val="24"/>
          <w:szCs w:val="24"/>
          <w:lang w:val="id-ID"/>
        </w:rPr>
      </w:pPr>
      <w:r w:rsidRPr="00D11DC6">
        <w:rPr>
          <w:rFonts w:ascii="Bookman Old Style" w:hAnsi="Bookman Old Style"/>
          <w:color w:val="auto"/>
          <w:sz w:val="24"/>
          <w:szCs w:val="24"/>
          <w:lang w:val="id-ID"/>
        </w:rPr>
        <w:t>Pegawai, pejabat, dan/atau unit kerja yang bertanggung jawab terhadap monitoring dan evaluasi;</w:t>
      </w:r>
    </w:p>
    <w:p w14:paraId="576B526F" w14:textId="448D88CA" w:rsidR="002B2F9D" w:rsidRPr="00D11DC6" w:rsidRDefault="002B2F9D" w:rsidP="00D11DC6">
      <w:pPr>
        <w:pStyle w:val="Heading2"/>
        <w:numPr>
          <w:ilvl w:val="0"/>
          <w:numId w:val="24"/>
        </w:numPr>
        <w:spacing w:before="0"/>
        <w:contextualSpacing/>
        <w:jc w:val="both"/>
        <w:rPr>
          <w:rFonts w:ascii="Bookman Old Style" w:hAnsi="Bookman Old Style"/>
          <w:color w:val="auto"/>
          <w:sz w:val="24"/>
          <w:szCs w:val="24"/>
          <w:lang w:val="id-ID"/>
        </w:rPr>
      </w:pPr>
      <w:r w:rsidRPr="00D11DC6">
        <w:rPr>
          <w:rFonts w:ascii="Bookman Old Style" w:hAnsi="Bookman Old Style"/>
          <w:color w:val="auto"/>
          <w:sz w:val="24"/>
          <w:szCs w:val="24"/>
          <w:lang w:val="id-ID"/>
        </w:rPr>
        <w:t>Jadwal evaluasi periodik terhadap asumsi penyusunan RAKB</w:t>
      </w:r>
      <w:r w:rsidR="007D25D9" w:rsidRPr="00D11DC6">
        <w:rPr>
          <w:rFonts w:ascii="Bookman Old Style" w:hAnsi="Bookman Old Style"/>
          <w:color w:val="auto"/>
          <w:sz w:val="24"/>
          <w:szCs w:val="24"/>
          <w:lang w:val="en-US"/>
        </w:rPr>
        <w:t>;</w:t>
      </w:r>
    </w:p>
    <w:p w14:paraId="4B464111" w14:textId="77777777" w:rsidR="002B2F9D" w:rsidRPr="00D11DC6" w:rsidRDefault="002B2F9D" w:rsidP="00D11DC6">
      <w:pPr>
        <w:pStyle w:val="Heading2"/>
        <w:numPr>
          <w:ilvl w:val="0"/>
          <w:numId w:val="24"/>
        </w:numPr>
        <w:spacing w:before="0"/>
        <w:contextualSpacing/>
        <w:jc w:val="both"/>
        <w:rPr>
          <w:rFonts w:ascii="Bookman Old Style" w:hAnsi="Bookman Old Style"/>
          <w:color w:val="auto"/>
          <w:sz w:val="24"/>
          <w:szCs w:val="24"/>
          <w:lang w:val="id-ID"/>
        </w:rPr>
      </w:pPr>
      <w:r w:rsidRPr="00D11DC6">
        <w:rPr>
          <w:rFonts w:ascii="Bookman Old Style" w:hAnsi="Bookman Old Style"/>
          <w:color w:val="auto"/>
          <w:sz w:val="24"/>
          <w:szCs w:val="24"/>
          <w:lang w:val="id-ID"/>
        </w:rPr>
        <w:t>Tindak lanjut hasil evaluasi pencapaian RAKB;</w:t>
      </w:r>
    </w:p>
    <w:p w14:paraId="613B13B9" w14:textId="77777777" w:rsidR="002B2F9D" w:rsidRPr="008E0120" w:rsidRDefault="002B2F9D" w:rsidP="00D11DC6">
      <w:pPr>
        <w:pStyle w:val="Heading2"/>
        <w:numPr>
          <w:ilvl w:val="0"/>
          <w:numId w:val="24"/>
        </w:numPr>
        <w:spacing w:before="0"/>
        <w:contextualSpacing/>
        <w:jc w:val="both"/>
        <w:rPr>
          <w:rFonts w:ascii="Bookman Old Style" w:hAnsi="Bookman Old Style"/>
          <w:sz w:val="24"/>
          <w:szCs w:val="24"/>
          <w:lang w:val="id-ID"/>
        </w:rPr>
      </w:pPr>
      <w:r w:rsidRPr="00D11DC6">
        <w:rPr>
          <w:rFonts w:ascii="Bookman Old Style" w:hAnsi="Bookman Old Style"/>
          <w:color w:val="auto"/>
          <w:sz w:val="24"/>
          <w:szCs w:val="24"/>
          <w:lang w:val="id-ID"/>
        </w:rPr>
        <w:t>Mitigasi risiko dalam hal RAKB tidak dapat dilaksanakan dengan baik atau tidak mencapai tujuan yang diinginkan.</w:t>
      </w:r>
      <w:r w:rsidRPr="00D11DC6">
        <w:rPr>
          <w:rFonts w:ascii="Bookman Old Style" w:hAnsi="Bookman Old Style"/>
          <w:color w:val="auto"/>
          <w:sz w:val="24"/>
          <w:szCs w:val="24"/>
          <w:lang w:val="id-ID"/>
        </w:rPr>
        <w:tab/>
      </w:r>
      <w:r w:rsidRPr="008E0120">
        <w:rPr>
          <w:rFonts w:ascii="Bookman Old Style" w:hAnsi="Bookman Old Style"/>
          <w:sz w:val="24"/>
          <w:szCs w:val="24"/>
          <w:lang w:val="id-ID"/>
        </w:rPr>
        <w:tab/>
      </w:r>
    </w:p>
    <w:p w14:paraId="693AB50C" w14:textId="77777777" w:rsidR="00181D63" w:rsidRDefault="00181D63" w:rsidP="00D11DC6">
      <w:pPr>
        <w:spacing w:after="0"/>
        <w:contextualSpacing/>
      </w:pPr>
    </w:p>
    <w:sectPr w:rsidR="00181D63" w:rsidSect="000F3D4F">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Cambria"/>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637"/>
    <w:multiLevelType w:val="hybridMultilevel"/>
    <w:tmpl w:val="F552D8CC"/>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15:restartNumberingAfterBreak="0">
    <w:nsid w:val="0ABF6EB3"/>
    <w:multiLevelType w:val="hybridMultilevel"/>
    <w:tmpl w:val="DB920B12"/>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0B7F46E0"/>
    <w:multiLevelType w:val="hybridMultilevel"/>
    <w:tmpl w:val="74D46B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E10A0F"/>
    <w:multiLevelType w:val="hybridMultilevel"/>
    <w:tmpl w:val="4540076E"/>
    <w:lvl w:ilvl="0" w:tplc="57665C48">
      <w:start w:val="1"/>
      <w:numFmt w:val="upperRoman"/>
      <w:lvlText w:val="%1."/>
      <w:lvlJc w:val="righ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8B20BB7"/>
    <w:multiLevelType w:val="hybridMultilevel"/>
    <w:tmpl w:val="3258CADE"/>
    <w:lvl w:ilvl="0" w:tplc="071E77CC">
      <w:numFmt w:val="bullet"/>
      <w:lvlText w:val="-"/>
      <w:lvlJc w:val="left"/>
      <w:pPr>
        <w:ind w:left="1440" w:hanging="360"/>
      </w:pPr>
      <w:rPr>
        <w:rFonts w:ascii="Bookman Old Style" w:eastAsiaTheme="minorHAnsi" w:hAnsi="Bookman Old Style" w:cstheme="minorBid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1EDC0A33"/>
    <w:multiLevelType w:val="hybridMultilevel"/>
    <w:tmpl w:val="ADAE6A64"/>
    <w:lvl w:ilvl="0" w:tplc="071E77CC">
      <w:numFmt w:val="bullet"/>
      <w:lvlText w:val="-"/>
      <w:lvlJc w:val="left"/>
      <w:pPr>
        <w:ind w:left="2160" w:hanging="360"/>
      </w:pPr>
      <w:rPr>
        <w:rFonts w:ascii="Bookman Old Style" w:eastAsiaTheme="minorHAnsi" w:hAnsi="Bookman Old Style" w:cstheme="minorBidi" w:hint="default"/>
        <w:b/>
        <w:bCs/>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28207EE7"/>
    <w:multiLevelType w:val="hybridMultilevel"/>
    <w:tmpl w:val="74D46B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92A66EB"/>
    <w:multiLevelType w:val="hybridMultilevel"/>
    <w:tmpl w:val="F2C4D66E"/>
    <w:lvl w:ilvl="0" w:tplc="BA722B5C">
      <w:start w:val="1"/>
      <w:numFmt w:val="decimal"/>
      <w:lvlText w:val="%1."/>
      <w:lvlJc w:val="left"/>
      <w:pPr>
        <w:ind w:left="720" w:hanging="360"/>
      </w:pPr>
      <w:rPr>
        <w:rFonts w:hint="default"/>
        <w:b/>
        <w:bCs w:val="0"/>
        <w:color w:val="auto"/>
      </w:rPr>
    </w:lvl>
    <w:lvl w:ilvl="1" w:tplc="1B141284">
      <w:start w:val="1"/>
      <w:numFmt w:val="lowerLetter"/>
      <w:lvlText w:val="%2."/>
      <w:lvlJc w:val="left"/>
      <w:pPr>
        <w:ind w:left="1440" w:hanging="360"/>
      </w:pPr>
      <w:rPr>
        <w:rFonts w:hint="default"/>
        <w:b w:val="0"/>
        <w:bCs/>
        <w:color w:val="auto"/>
      </w:rPr>
    </w:lvl>
    <w:lvl w:ilvl="2" w:tplc="38090019">
      <w:start w:val="1"/>
      <w:numFmt w:val="lowerLetter"/>
      <w:lvlText w:val="%3."/>
      <w:lvlJc w:val="left"/>
      <w:pPr>
        <w:ind w:left="2160" w:hanging="180"/>
      </w:pPr>
    </w:lvl>
    <w:lvl w:ilvl="3" w:tplc="3809001B">
      <w:start w:val="1"/>
      <w:numFmt w:val="lowerRoman"/>
      <w:lvlText w:val="%4."/>
      <w:lvlJc w:val="righ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ED976EA"/>
    <w:multiLevelType w:val="hybridMultilevel"/>
    <w:tmpl w:val="CD942D06"/>
    <w:lvl w:ilvl="0" w:tplc="AEDA88E4">
      <w:start w:val="1"/>
      <w:numFmt w:val="lowerLetter"/>
      <w:lvlText w:val="%1."/>
      <w:lvlJc w:val="left"/>
      <w:pPr>
        <w:ind w:left="720" w:hanging="360"/>
      </w:pPr>
      <w:rPr>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8DD2F5C"/>
    <w:multiLevelType w:val="hybridMultilevel"/>
    <w:tmpl w:val="2962F4C2"/>
    <w:lvl w:ilvl="0" w:tplc="3809000F">
      <w:start w:val="1"/>
      <w:numFmt w:val="decimal"/>
      <w:lvlText w:val="%1."/>
      <w:lvlJc w:val="left"/>
      <w:pPr>
        <w:ind w:left="360" w:hanging="360"/>
      </w:pPr>
      <w:rPr>
        <w:rFonts w:hint="default"/>
        <w:b w:val="0"/>
        <w:bCs/>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360" w:hanging="180"/>
      </w:pPr>
    </w:lvl>
    <w:lvl w:ilvl="3" w:tplc="3809000F" w:tentative="1">
      <w:start w:val="1"/>
      <w:numFmt w:val="decimal"/>
      <w:lvlText w:val="%4."/>
      <w:lvlJc w:val="left"/>
      <w:pPr>
        <w:ind w:left="360" w:hanging="360"/>
      </w:pPr>
    </w:lvl>
    <w:lvl w:ilvl="4" w:tplc="38090019" w:tentative="1">
      <w:start w:val="1"/>
      <w:numFmt w:val="lowerLetter"/>
      <w:lvlText w:val="%5."/>
      <w:lvlJc w:val="left"/>
      <w:pPr>
        <w:ind w:left="1080" w:hanging="360"/>
      </w:pPr>
    </w:lvl>
    <w:lvl w:ilvl="5" w:tplc="3809001B" w:tentative="1">
      <w:start w:val="1"/>
      <w:numFmt w:val="lowerRoman"/>
      <w:lvlText w:val="%6."/>
      <w:lvlJc w:val="right"/>
      <w:pPr>
        <w:ind w:left="1800" w:hanging="180"/>
      </w:pPr>
    </w:lvl>
    <w:lvl w:ilvl="6" w:tplc="3809000F" w:tentative="1">
      <w:start w:val="1"/>
      <w:numFmt w:val="decimal"/>
      <w:lvlText w:val="%7."/>
      <w:lvlJc w:val="left"/>
      <w:pPr>
        <w:ind w:left="2520" w:hanging="360"/>
      </w:pPr>
    </w:lvl>
    <w:lvl w:ilvl="7" w:tplc="38090019" w:tentative="1">
      <w:start w:val="1"/>
      <w:numFmt w:val="lowerLetter"/>
      <w:lvlText w:val="%8."/>
      <w:lvlJc w:val="left"/>
      <w:pPr>
        <w:ind w:left="3240" w:hanging="360"/>
      </w:pPr>
    </w:lvl>
    <w:lvl w:ilvl="8" w:tplc="3809001B" w:tentative="1">
      <w:start w:val="1"/>
      <w:numFmt w:val="lowerRoman"/>
      <w:lvlText w:val="%9."/>
      <w:lvlJc w:val="right"/>
      <w:pPr>
        <w:ind w:left="3960" w:hanging="180"/>
      </w:pPr>
    </w:lvl>
  </w:abstractNum>
  <w:abstractNum w:abstractNumId="10" w15:restartNumberingAfterBreak="0">
    <w:nsid w:val="3AD70DF5"/>
    <w:multiLevelType w:val="hybridMultilevel"/>
    <w:tmpl w:val="25243DCA"/>
    <w:lvl w:ilvl="0" w:tplc="1B141284">
      <w:start w:val="1"/>
      <w:numFmt w:val="lowerLetter"/>
      <w:lvlText w:val="%1."/>
      <w:lvlJc w:val="left"/>
      <w:pPr>
        <w:ind w:left="720" w:hanging="360"/>
      </w:pPr>
      <w:rPr>
        <w:rFonts w:hint="default"/>
        <w:b w:val="0"/>
        <w:bCs/>
        <w:color w:val="auto"/>
      </w:rPr>
    </w:lvl>
    <w:lvl w:ilvl="1" w:tplc="1B141284">
      <w:start w:val="1"/>
      <w:numFmt w:val="lowerLetter"/>
      <w:lvlText w:val="%2."/>
      <w:lvlJc w:val="left"/>
      <w:pPr>
        <w:ind w:left="1440" w:hanging="360"/>
      </w:pPr>
      <w:rPr>
        <w:rFonts w:hint="default"/>
        <w:b w:val="0"/>
        <w:bCs/>
        <w:color w:val="auto"/>
      </w:rPr>
    </w:lvl>
    <w:lvl w:ilvl="2" w:tplc="38090019">
      <w:start w:val="1"/>
      <w:numFmt w:val="lowerLetter"/>
      <w:lvlText w:val="%3."/>
      <w:lvlJc w:val="left"/>
      <w:pPr>
        <w:ind w:left="2160" w:hanging="180"/>
      </w:pPr>
    </w:lvl>
    <w:lvl w:ilvl="3" w:tplc="3809001B">
      <w:start w:val="1"/>
      <w:numFmt w:val="lowerRoman"/>
      <w:lvlText w:val="%4."/>
      <w:lvlJc w:val="righ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B057153"/>
    <w:multiLevelType w:val="hybridMultilevel"/>
    <w:tmpl w:val="BCA8ECD0"/>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2" w15:restartNumberingAfterBreak="0">
    <w:nsid w:val="4B385F4F"/>
    <w:multiLevelType w:val="hybridMultilevel"/>
    <w:tmpl w:val="31748340"/>
    <w:lvl w:ilvl="0" w:tplc="AF4C8CE6">
      <w:start w:val="1"/>
      <w:numFmt w:val="lowerLetter"/>
      <w:lvlText w:val="%1."/>
      <w:lvlJc w:val="left"/>
      <w:pPr>
        <w:ind w:left="720" w:hanging="360"/>
      </w:pPr>
      <w:rPr>
        <w:rFonts w:hint="default"/>
        <w:b/>
        <w:bCs w:val="0"/>
        <w:color w:val="auto"/>
      </w:rPr>
    </w:lvl>
    <w:lvl w:ilvl="1" w:tplc="1B141284">
      <w:start w:val="1"/>
      <w:numFmt w:val="lowerLetter"/>
      <w:lvlText w:val="%2."/>
      <w:lvlJc w:val="left"/>
      <w:pPr>
        <w:ind w:left="1440" w:hanging="360"/>
      </w:pPr>
      <w:rPr>
        <w:rFonts w:hint="default"/>
        <w:b w:val="0"/>
        <w:bCs/>
        <w:color w:val="auto"/>
      </w:rPr>
    </w:lvl>
    <w:lvl w:ilvl="2" w:tplc="38090019">
      <w:start w:val="1"/>
      <w:numFmt w:val="lowerLetter"/>
      <w:lvlText w:val="%3."/>
      <w:lvlJc w:val="left"/>
      <w:pPr>
        <w:ind w:left="2160" w:hanging="180"/>
      </w:pPr>
    </w:lvl>
    <w:lvl w:ilvl="3" w:tplc="3809001B">
      <w:start w:val="1"/>
      <w:numFmt w:val="lowerRoman"/>
      <w:lvlText w:val="%4."/>
      <w:lvlJc w:val="righ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C726C4B"/>
    <w:multiLevelType w:val="hybridMultilevel"/>
    <w:tmpl w:val="D9227EBE"/>
    <w:lvl w:ilvl="0" w:tplc="FFFFFFFF">
      <w:start w:val="1"/>
      <w:numFmt w:val="lowerLetter"/>
      <w:lvlText w:val="%1."/>
      <w:lvlJc w:val="left"/>
      <w:pPr>
        <w:ind w:left="1080" w:hanging="360"/>
      </w:pPr>
      <w:rPr>
        <w:rFonts w:eastAsia="+mn-ea" w:hint="default"/>
        <w:b/>
        <w:bCs/>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5489510A"/>
    <w:multiLevelType w:val="hybridMultilevel"/>
    <w:tmpl w:val="C824A7C6"/>
    <w:lvl w:ilvl="0" w:tplc="C0201BB2">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915439D"/>
    <w:multiLevelType w:val="hybridMultilevel"/>
    <w:tmpl w:val="50403BBE"/>
    <w:lvl w:ilvl="0" w:tplc="F20EBAFA">
      <w:start w:val="1"/>
      <w:numFmt w:val="upperRoman"/>
      <w:lvlText w:val="%1."/>
      <w:lvlJc w:val="right"/>
      <w:pPr>
        <w:ind w:left="360" w:hanging="360"/>
      </w:pPr>
      <w:rPr>
        <w:b/>
        <w:bCs/>
      </w:rPr>
    </w:lvl>
    <w:lvl w:ilvl="1" w:tplc="F20EBAFA">
      <w:start w:val="1"/>
      <w:numFmt w:val="upperRoman"/>
      <w:lvlText w:val="%2."/>
      <w:lvlJc w:val="right"/>
      <w:pPr>
        <w:ind w:left="1080" w:hanging="360"/>
      </w:pPr>
      <w:rPr>
        <w:b/>
        <w:bCs/>
      </w:rPr>
    </w:lvl>
    <w:lvl w:ilvl="2" w:tplc="38090019">
      <w:start w:val="1"/>
      <w:numFmt w:val="lowerLetter"/>
      <w:lvlText w:val="%3."/>
      <w:lvlJc w:val="left"/>
      <w:pPr>
        <w:ind w:left="1800" w:hanging="180"/>
      </w:pPr>
    </w:lvl>
    <w:lvl w:ilvl="3" w:tplc="3809001B">
      <w:start w:val="1"/>
      <w:numFmt w:val="lowerRoman"/>
      <w:lvlText w:val="%4."/>
      <w:lvlJc w:val="righ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5A595E32"/>
    <w:multiLevelType w:val="hybridMultilevel"/>
    <w:tmpl w:val="61D6EEAA"/>
    <w:lvl w:ilvl="0" w:tplc="80B64FA6">
      <w:start w:val="1"/>
      <w:numFmt w:val="decimal"/>
      <w:lvlText w:val="%1."/>
      <w:lvlJc w:val="left"/>
      <w:pPr>
        <w:ind w:left="720" w:hanging="360"/>
      </w:pPr>
      <w:rPr>
        <w:rFonts w:hint="default"/>
        <w:b w:val="0"/>
        <w:bCs/>
        <w:color w:val="auto"/>
      </w:rPr>
    </w:lvl>
    <w:lvl w:ilvl="1" w:tplc="1B141284">
      <w:start w:val="1"/>
      <w:numFmt w:val="lowerLetter"/>
      <w:lvlText w:val="%2."/>
      <w:lvlJc w:val="left"/>
      <w:pPr>
        <w:ind w:left="1440" w:hanging="360"/>
      </w:pPr>
      <w:rPr>
        <w:rFonts w:hint="default"/>
        <w:b w:val="0"/>
        <w:bCs/>
        <w:color w:val="auto"/>
      </w:rPr>
    </w:lvl>
    <w:lvl w:ilvl="2" w:tplc="38090019">
      <w:start w:val="1"/>
      <w:numFmt w:val="lowerLetter"/>
      <w:lvlText w:val="%3."/>
      <w:lvlJc w:val="left"/>
      <w:pPr>
        <w:ind w:left="2160" w:hanging="180"/>
      </w:pPr>
    </w:lvl>
    <w:lvl w:ilvl="3" w:tplc="3809001B">
      <w:start w:val="1"/>
      <w:numFmt w:val="lowerRoman"/>
      <w:lvlText w:val="%4."/>
      <w:lvlJc w:val="righ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B3C5D95"/>
    <w:multiLevelType w:val="hybridMultilevel"/>
    <w:tmpl w:val="F1945BEA"/>
    <w:lvl w:ilvl="0" w:tplc="071E77CC">
      <w:numFmt w:val="bullet"/>
      <w:lvlText w:val="-"/>
      <w:lvlJc w:val="left"/>
      <w:pPr>
        <w:ind w:left="2520" w:hanging="360"/>
      </w:pPr>
      <w:rPr>
        <w:rFonts w:ascii="Bookman Old Style" w:eastAsiaTheme="minorHAnsi" w:hAnsi="Bookman Old Style" w:cstheme="minorBidi"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18" w15:restartNumberingAfterBreak="0">
    <w:nsid w:val="5D902102"/>
    <w:multiLevelType w:val="hybridMultilevel"/>
    <w:tmpl w:val="74D46B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09756FF"/>
    <w:multiLevelType w:val="hybridMultilevel"/>
    <w:tmpl w:val="50B24E10"/>
    <w:lvl w:ilvl="0" w:tplc="34340C88">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44A39D0"/>
    <w:multiLevelType w:val="hybridMultilevel"/>
    <w:tmpl w:val="1864F42C"/>
    <w:lvl w:ilvl="0" w:tplc="D53E6CF2">
      <w:start w:val="1"/>
      <w:numFmt w:val="lowerLetter"/>
      <w:lvlText w:val="%1."/>
      <w:lvlJc w:val="left"/>
      <w:pPr>
        <w:ind w:left="720" w:hanging="360"/>
      </w:pPr>
      <w:rPr>
        <w:rFonts w:hint="default"/>
        <w:b/>
        <w:bCs w:val="0"/>
        <w:color w:val="auto"/>
      </w:rPr>
    </w:lvl>
    <w:lvl w:ilvl="1" w:tplc="1B141284">
      <w:start w:val="1"/>
      <w:numFmt w:val="lowerLetter"/>
      <w:lvlText w:val="%2."/>
      <w:lvlJc w:val="left"/>
      <w:pPr>
        <w:ind w:left="1440" w:hanging="360"/>
      </w:pPr>
      <w:rPr>
        <w:rFonts w:hint="default"/>
        <w:b w:val="0"/>
        <w:bCs/>
        <w:color w:val="auto"/>
      </w:rPr>
    </w:lvl>
    <w:lvl w:ilvl="2" w:tplc="38090019">
      <w:start w:val="1"/>
      <w:numFmt w:val="lowerLetter"/>
      <w:lvlText w:val="%3."/>
      <w:lvlJc w:val="left"/>
      <w:pPr>
        <w:ind w:left="2160" w:hanging="180"/>
      </w:pPr>
    </w:lvl>
    <w:lvl w:ilvl="3" w:tplc="3809001B">
      <w:start w:val="1"/>
      <w:numFmt w:val="lowerRoman"/>
      <w:lvlText w:val="%4."/>
      <w:lvlJc w:val="righ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F89362B"/>
    <w:multiLevelType w:val="hybridMultilevel"/>
    <w:tmpl w:val="BA049D34"/>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2" w15:restartNumberingAfterBreak="0">
    <w:nsid w:val="780C287C"/>
    <w:multiLevelType w:val="hybridMultilevel"/>
    <w:tmpl w:val="A2BA6546"/>
    <w:lvl w:ilvl="0" w:tplc="98DCD1AA">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FF65F56"/>
    <w:multiLevelType w:val="hybridMultilevel"/>
    <w:tmpl w:val="47AAD544"/>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17"/>
  </w:num>
  <w:num w:numId="4">
    <w:abstractNumId w:val="7"/>
  </w:num>
  <w:num w:numId="5">
    <w:abstractNumId w:val="12"/>
  </w:num>
  <w:num w:numId="6">
    <w:abstractNumId w:val="10"/>
  </w:num>
  <w:num w:numId="7">
    <w:abstractNumId w:val="8"/>
  </w:num>
  <w:num w:numId="8">
    <w:abstractNumId w:val="4"/>
  </w:num>
  <w:num w:numId="9">
    <w:abstractNumId w:val="9"/>
  </w:num>
  <w:num w:numId="10">
    <w:abstractNumId w:val="5"/>
  </w:num>
  <w:num w:numId="11">
    <w:abstractNumId w:val="0"/>
  </w:num>
  <w:num w:numId="12">
    <w:abstractNumId w:val="11"/>
  </w:num>
  <w:num w:numId="13">
    <w:abstractNumId w:val="23"/>
  </w:num>
  <w:num w:numId="14">
    <w:abstractNumId w:val="21"/>
  </w:num>
  <w:num w:numId="15">
    <w:abstractNumId w:val="13"/>
  </w:num>
  <w:num w:numId="16">
    <w:abstractNumId w:val="14"/>
  </w:num>
  <w:num w:numId="17">
    <w:abstractNumId w:val="20"/>
  </w:num>
  <w:num w:numId="18">
    <w:abstractNumId w:val="3"/>
  </w:num>
  <w:num w:numId="19">
    <w:abstractNumId w:val="2"/>
  </w:num>
  <w:num w:numId="20">
    <w:abstractNumId w:val="18"/>
  </w:num>
  <w:num w:numId="21">
    <w:abstractNumId w:val="6"/>
  </w:num>
  <w:num w:numId="22">
    <w:abstractNumId w:val="19"/>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9D"/>
    <w:rsid w:val="00181D63"/>
    <w:rsid w:val="00220AF6"/>
    <w:rsid w:val="002B2F9D"/>
    <w:rsid w:val="003E5E8A"/>
    <w:rsid w:val="00450555"/>
    <w:rsid w:val="00610340"/>
    <w:rsid w:val="007732C3"/>
    <w:rsid w:val="007D25D9"/>
    <w:rsid w:val="00811E0E"/>
    <w:rsid w:val="00BA2744"/>
    <w:rsid w:val="00D05B0A"/>
    <w:rsid w:val="00D11DC6"/>
    <w:rsid w:val="00EB63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9487"/>
  <w15:chartTrackingRefBased/>
  <w15:docId w15:val="{E0BA35B4-619B-40A3-911F-6B8EBB8E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F9D"/>
  </w:style>
  <w:style w:type="paragraph" w:styleId="Heading1">
    <w:name w:val="heading 1"/>
    <w:basedOn w:val="Normal"/>
    <w:next w:val="Normal"/>
    <w:link w:val="Heading1Char"/>
    <w:uiPriority w:val="9"/>
    <w:qFormat/>
    <w:rsid w:val="00D11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1D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F9D"/>
    <w:pPr>
      <w:ind w:left="720"/>
      <w:contextualSpacing/>
    </w:pPr>
  </w:style>
  <w:style w:type="table" w:styleId="TableGrid">
    <w:name w:val="Table Grid"/>
    <w:basedOn w:val="TableNormal"/>
    <w:uiPriority w:val="39"/>
    <w:rsid w:val="002B2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1D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11DC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A090CD-9B07-4AD0-A8C2-4C5A07A8BA7B}"/>
</file>

<file path=customXml/itemProps2.xml><?xml version="1.0" encoding="utf-8"?>
<ds:datastoreItem xmlns:ds="http://schemas.openxmlformats.org/officeDocument/2006/customXml" ds:itemID="{21ABA10F-0303-430F-B357-AF2CC495F25B}"/>
</file>

<file path=customXml/itemProps3.xml><?xml version="1.0" encoding="utf-8"?>
<ds:datastoreItem xmlns:ds="http://schemas.openxmlformats.org/officeDocument/2006/customXml" ds:itemID="{275F8F3E-43B8-4B71-8364-7230610549C3}"/>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dc:creator>
  <cp:keywords/>
  <dc:description/>
  <cp:lastModifiedBy>Muhammad Yamin</cp:lastModifiedBy>
  <cp:revision>2</cp:revision>
  <dcterms:created xsi:type="dcterms:W3CDTF">2026-02-10T01:49:00Z</dcterms:created>
  <dcterms:modified xsi:type="dcterms:W3CDTF">2026-02-10T01:49:00Z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